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6864" w14:textId="77777777" w:rsidR="0073178B" w:rsidRDefault="0073178B" w:rsidP="00820043">
      <w:pPr>
        <w:spacing w:after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tr-TR"/>
        </w:rPr>
      </w:pPr>
      <w:r w:rsidRPr="007317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tr-TR"/>
        </w:rPr>
        <w:t>THE EFFECT OF MARULA OIL ON THE RELEASE OF MADECASSOSIDE</w:t>
      </w:r>
    </w:p>
    <w:p w14:paraId="685A8300" w14:textId="62831CF9" w:rsidR="00A93029" w:rsidRPr="00DA0B46" w:rsidRDefault="0069413B" w:rsidP="00820043">
      <w:pPr>
        <w:spacing w:after="0"/>
        <w:rPr>
          <w:rFonts w:ascii="Times New Roman" w:eastAsia="Times New Roman" w:hAnsi="Times New Roman" w:cs="Times New Roman"/>
          <w:b/>
          <w:bCs/>
          <w:i/>
          <w:iCs/>
          <w:u w:val="single"/>
          <w:lang w:val="en-GB" w:eastAsia="tr-TR"/>
        </w:rPr>
      </w:pPr>
      <w:r w:rsidRPr="00DA0B46">
        <w:rPr>
          <w:rFonts w:ascii="Times New Roman" w:eastAsia="Times New Roman" w:hAnsi="Times New Roman" w:cs="Times New Roman"/>
          <w:b/>
          <w:bCs/>
          <w:i/>
          <w:iCs/>
          <w:u w:val="single"/>
          <w:lang w:val="en-GB" w:eastAsia="tr-TR"/>
        </w:rPr>
        <w:t>Gamze UYSAL</w:t>
      </w:r>
      <w:r w:rsidR="00DA0B46" w:rsidRPr="00DA0B46">
        <w:rPr>
          <w:rFonts w:ascii="Times New Roman" w:eastAsia="Times New Roman" w:hAnsi="Times New Roman" w:cs="Times New Roman"/>
          <w:b/>
          <w:bCs/>
          <w:i/>
          <w:iCs/>
          <w:lang w:val="en-GB" w:eastAsia="tr-TR"/>
        </w:rPr>
        <w:t>,</w:t>
      </w:r>
      <w:r w:rsidR="00DA0B46">
        <w:rPr>
          <w:rFonts w:ascii="Times New Roman" w:eastAsia="Times New Roman" w:hAnsi="Times New Roman" w:cs="Times New Roman"/>
          <w:b/>
          <w:bCs/>
          <w:i/>
          <w:iCs/>
          <w:lang w:val="en-GB" w:eastAsia="tr-TR"/>
        </w:rPr>
        <w:t xml:space="preserve"> Emel AKYOL</w:t>
      </w:r>
    </w:p>
    <w:p w14:paraId="7360799A" w14:textId="3D538325" w:rsidR="00A93029" w:rsidRPr="00DA0B46" w:rsidRDefault="00956869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</w:pPr>
      <w:r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Institute</w:t>
      </w:r>
      <w:r w:rsidR="00283928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 </w:t>
      </w:r>
      <w:r w:rsidR="00A51E47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o</w:t>
      </w:r>
      <w:r w:rsidR="00283928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f Science </w:t>
      </w:r>
      <w:r w:rsidR="00A51E47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a</w:t>
      </w:r>
      <w:r w:rsidR="00283928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nd Engineering</w:t>
      </w:r>
      <w:r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, </w:t>
      </w:r>
      <w:r w:rsidR="00283928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Faculty </w:t>
      </w:r>
      <w:r w:rsidR="0014557D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o</w:t>
      </w:r>
      <w:r w:rsidR="00283928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f Chemical </w:t>
      </w:r>
      <w:r w:rsidR="00396EBE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a</w:t>
      </w:r>
      <w:r w:rsidR="00283928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nd Metallurgical Engineering</w:t>
      </w:r>
      <w:r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, </w:t>
      </w:r>
      <w:r w:rsidR="0069413B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Chemical Engineering</w:t>
      </w:r>
      <w:r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, </w:t>
      </w:r>
      <w:r w:rsidR="0069413B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Yıldız Technical University</w:t>
      </w:r>
      <w:r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,</w:t>
      </w:r>
      <w:r w:rsidR="0069413B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 Istanbul</w:t>
      </w:r>
      <w:r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 xml:space="preserve">, </w:t>
      </w:r>
      <w:r w:rsidR="0069413B" w:rsidRPr="00DA0B46">
        <w:rPr>
          <w:rFonts w:ascii="Times New Roman" w:eastAsia="Times New Roman" w:hAnsi="Times New Roman" w:cs="Times New Roman"/>
          <w:i/>
          <w:iCs/>
          <w:sz w:val="18"/>
          <w:szCs w:val="18"/>
          <w:lang w:val="en-GB" w:eastAsia="tr-TR"/>
        </w:rPr>
        <w:t>Turkey</w:t>
      </w:r>
    </w:p>
    <w:p w14:paraId="697345F6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795B8764" w14:textId="77777777" w:rsidTr="007479F2">
        <w:trPr>
          <w:trHeight w:val="4702"/>
        </w:trPr>
        <w:tc>
          <w:tcPr>
            <w:tcW w:w="10006" w:type="dxa"/>
            <w:shd w:val="clear" w:color="auto" w:fill="auto"/>
            <w:hideMark/>
          </w:tcPr>
          <w:p w14:paraId="064FEF66" w14:textId="77777777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439FC74A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51371373"/>
          </w:p>
          <w:bookmarkEnd w:id="0"/>
          <w:p w14:paraId="4F3AA671" w14:textId="05F89414" w:rsidR="007479F2" w:rsidRDefault="007479F2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Specifically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impact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natural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UV-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Vis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Spectrophotometry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Transdermal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become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increasingly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medicine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offering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delivering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skin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achieve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desired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therapeutic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effects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[1]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Among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approaches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transdermal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have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gained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significant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attention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[2]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aim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commonly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transdermal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method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marula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Specifically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impact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marula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through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UV-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Vis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Spectrophotometry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experimental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findings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clearly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indicate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inclusion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marula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enhances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compare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profiles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kinetic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models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zero-order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first-order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Higuchi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Korsmeyer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Peppas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employed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focus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centered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investigating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active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ingredient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madecassoside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derived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Centella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asiatica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plant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Madecassoside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widely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recognized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cosmetic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industry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beneficial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including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soothing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skin,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promoting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healing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combating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signs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aging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[3]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conclusion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inclusion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marula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found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increase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compared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base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observed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120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reinforced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marula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it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provided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38%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permeability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mass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end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120th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minute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proofErr w:type="gram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highlights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potential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marula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oil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as an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ingredient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transdermal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drug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delivery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particularly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enhancing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release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madecassoside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topical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creams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Further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optimization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formulations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can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lead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improved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therapeutic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outcomes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enhanced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convenience</w:t>
            </w:r>
            <w:proofErr w:type="spellEnd"/>
            <w:r w:rsidRPr="007479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C117D16" w14:textId="77777777" w:rsidR="007479F2" w:rsidRDefault="007479F2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tr-TR"/>
              </w:rPr>
            </w:pPr>
          </w:p>
          <w:p w14:paraId="3E2FEA24" w14:textId="18101565" w:rsidR="00DA3E82" w:rsidRPr="00DA0B46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0B46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References</w:t>
            </w:r>
            <w:r w:rsidR="00793330" w:rsidRPr="00DA0B46">
              <w:rPr>
                <w:rFonts w:ascii="Times New Roman" w:hAnsi="Times New Roman" w:cs="Times New Roman"/>
                <w:b/>
                <w:sz w:val="24"/>
                <w:szCs w:val="24"/>
                <w:lang w:val="en-US" w:eastAsia="tr-TR"/>
              </w:rPr>
              <w:t>:</w:t>
            </w:r>
            <w:r w:rsidR="00DA3E82" w:rsidRPr="00DA0B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F363634" w14:textId="3288EE87" w:rsidR="00DA3E82" w:rsidRPr="007479F2" w:rsidRDefault="00DA3E82" w:rsidP="00AD5D09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</w:rPr>
            </w:pPr>
            <w:r w:rsidRPr="007479F2">
              <w:rPr>
                <w:rFonts w:ascii="Times New Roman" w:hAnsi="Times New Roman" w:cs="Times New Roman"/>
              </w:rPr>
              <w:t xml:space="preserve">[1]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Harneet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Marwah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Tarun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Garg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, Amit K.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Goyal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and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Goutam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Rath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. (2016).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Permeation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enhancer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strategies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transdermal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drug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delivery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Drug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Delivery</w:t>
            </w:r>
            <w:r w:rsidR="00275A84">
              <w:rPr>
                <w:rFonts w:ascii="Times New Roman" w:hAnsi="Times New Roman" w:cs="Times New Roman"/>
              </w:rPr>
              <w:t xml:space="preserve"> </w:t>
            </w:r>
            <w:r w:rsidR="00153D4C" w:rsidRPr="007479F2">
              <w:rPr>
                <w:rFonts w:ascii="Times New Roman" w:hAnsi="Times New Roman" w:cs="Times New Roman"/>
              </w:rPr>
              <w:t>(23), 564-578.</w:t>
            </w:r>
          </w:p>
          <w:p w14:paraId="488BE64A" w14:textId="77777777" w:rsidR="001E3728" w:rsidRPr="007479F2" w:rsidRDefault="00DA3E82" w:rsidP="00AD5D09">
            <w:pPr>
              <w:shd w:val="clear" w:color="auto" w:fill="D9D9D9" w:themeFill="background1" w:themeFillShade="D9"/>
              <w:contextualSpacing/>
              <w:jc w:val="both"/>
              <w:rPr>
                <w:rFonts w:ascii="Times New Roman" w:hAnsi="Times New Roman" w:cs="Times New Roman"/>
              </w:rPr>
            </w:pPr>
            <w:r w:rsidRPr="007479F2">
              <w:rPr>
                <w:rFonts w:ascii="Times New Roman" w:hAnsi="Times New Roman" w:cs="Times New Roman"/>
              </w:rPr>
              <w:t xml:space="preserve">[2]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Ansel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HC,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Popovich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NG, Allen LV. (1995).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Pharmaceutical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dosage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forms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and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drug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delivery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53D4C" w:rsidRPr="007479F2">
              <w:rPr>
                <w:rFonts w:ascii="Times New Roman" w:hAnsi="Times New Roman" w:cs="Times New Roman"/>
              </w:rPr>
              <w:t>systems</w:t>
            </w:r>
            <w:proofErr w:type="spellEnd"/>
            <w:r w:rsidR="00153D4C" w:rsidRPr="007479F2">
              <w:rPr>
                <w:rFonts w:ascii="Times New Roman" w:hAnsi="Times New Roman" w:cs="Times New Roman"/>
              </w:rPr>
              <w:t>.</w:t>
            </w:r>
          </w:p>
          <w:p w14:paraId="7C2382BD" w14:textId="36E25160" w:rsidR="007479F2" w:rsidRPr="00C7672A" w:rsidRDefault="007479F2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7479F2">
              <w:rPr>
                <w:rFonts w:ascii="Times New Roman" w:hAnsi="Times New Roman" w:cs="Times New Roman"/>
              </w:rPr>
              <w:t>[3]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Guangtao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Jia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479F2">
              <w:rPr>
                <w:rFonts w:ascii="Times New Roman" w:hAnsi="Times New Roman" w:cs="Times New Roman"/>
              </w:rPr>
              <w:t>Xiuyang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Lu. (2008). </w:t>
            </w:r>
            <w:proofErr w:type="spellStart"/>
            <w:r w:rsidRPr="007479F2">
              <w:rPr>
                <w:rFonts w:ascii="Times New Roman" w:hAnsi="Times New Roman" w:cs="Times New Roman"/>
              </w:rPr>
              <w:t>Enrichment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and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purification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</w:rPr>
              <w:t>madecassoside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and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asiaticoside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from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Centella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asiatica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extracts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with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macroporous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479F2">
              <w:rPr>
                <w:rFonts w:ascii="Times New Roman" w:hAnsi="Times New Roman" w:cs="Times New Roman"/>
              </w:rPr>
              <w:t>resins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479F2">
              <w:rPr>
                <w:rFonts w:ascii="Times New Roman" w:hAnsi="Times New Roman" w:cs="Times New Roman"/>
              </w:rPr>
              <w:t>Journal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7479F2">
              <w:rPr>
                <w:rFonts w:ascii="Times New Roman" w:hAnsi="Times New Roman" w:cs="Times New Roman"/>
              </w:rPr>
              <w:t>Chromatography</w:t>
            </w:r>
            <w:proofErr w:type="spellEnd"/>
            <w:r w:rsidRPr="007479F2">
              <w:rPr>
                <w:rFonts w:ascii="Times New Roman" w:hAnsi="Times New Roman" w:cs="Times New Roman"/>
              </w:rPr>
              <w:t xml:space="preserve"> A, 1193(1-2), 136-141.</w:t>
            </w:r>
          </w:p>
        </w:tc>
      </w:tr>
    </w:tbl>
    <w:p w14:paraId="4765F58C" w14:textId="528CA203" w:rsidR="00BB3553" w:rsidRDefault="00C0591B" w:rsidP="00C0591B">
      <w:pPr>
        <w:pStyle w:val="Balk1"/>
        <w:rPr>
          <w:color w:val="FF000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153D4C" w:rsidRPr="00153D4C">
        <w:rPr>
          <w:b w:val="0"/>
          <w:sz w:val="20"/>
          <w:szCs w:val="20"/>
        </w:rPr>
        <w:t>Topical Drug Delivery, Madecassoside,</w:t>
      </w:r>
      <w:r w:rsidR="00153D4C">
        <w:rPr>
          <w:b w:val="0"/>
          <w:sz w:val="20"/>
          <w:szCs w:val="20"/>
        </w:rPr>
        <w:t xml:space="preserve"> </w:t>
      </w:r>
      <w:r w:rsidR="009E4B2C">
        <w:rPr>
          <w:b w:val="0"/>
          <w:sz w:val="20"/>
          <w:szCs w:val="20"/>
        </w:rPr>
        <w:t>K</w:t>
      </w:r>
      <w:r w:rsidR="00153D4C" w:rsidRPr="00153D4C">
        <w:rPr>
          <w:b w:val="0"/>
          <w:sz w:val="20"/>
          <w:szCs w:val="20"/>
        </w:rPr>
        <w:t>inetic model</w:t>
      </w:r>
      <w:r w:rsidR="00153D4C">
        <w:rPr>
          <w:b w:val="0"/>
          <w:sz w:val="20"/>
          <w:szCs w:val="20"/>
        </w:rPr>
        <w:t xml:space="preserve">, </w:t>
      </w:r>
      <w:r w:rsidR="007479F2">
        <w:rPr>
          <w:b w:val="0"/>
          <w:sz w:val="20"/>
          <w:szCs w:val="20"/>
        </w:rPr>
        <w:t>Marul</w:t>
      </w:r>
      <w:r w:rsidR="00275A84">
        <w:rPr>
          <w:b w:val="0"/>
          <w:sz w:val="20"/>
          <w:szCs w:val="20"/>
        </w:rPr>
        <w:t>a</w:t>
      </w:r>
      <w:r w:rsidR="00153D4C">
        <w:rPr>
          <w:b w:val="0"/>
          <w:sz w:val="20"/>
          <w:szCs w:val="20"/>
        </w:rPr>
        <w:t xml:space="preserve"> oil</w:t>
      </w:r>
    </w:p>
    <w:p w14:paraId="1849B29F" w14:textId="77777777" w:rsidR="00870D83" w:rsidRDefault="00870D83" w:rsidP="00C0591B">
      <w:pPr>
        <w:pStyle w:val="Balk1"/>
        <w:rPr>
          <w:color w:val="FF0000"/>
          <w:sz w:val="20"/>
          <w:szCs w:val="20"/>
        </w:rPr>
      </w:pPr>
    </w:p>
    <w:p w14:paraId="3B526D4B" w14:textId="0D419CE2" w:rsidR="00870D83" w:rsidRPr="00287981" w:rsidRDefault="00870D83" w:rsidP="00C0591B">
      <w:pPr>
        <w:pStyle w:val="Balk1"/>
      </w:pPr>
    </w:p>
    <w:sectPr w:rsidR="00870D83" w:rsidRPr="00287981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F9C5F" w14:textId="77777777" w:rsidR="00004C9B" w:rsidRDefault="00004C9B" w:rsidP="00E603E3">
      <w:pPr>
        <w:spacing w:after="0" w:line="240" w:lineRule="auto"/>
      </w:pPr>
      <w:r>
        <w:separator/>
      </w:r>
    </w:p>
  </w:endnote>
  <w:endnote w:type="continuationSeparator" w:id="0">
    <w:p w14:paraId="07277A8D" w14:textId="77777777" w:rsidR="00004C9B" w:rsidRDefault="00004C9B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harter BT">
    <w:altName w:val="Times New Roman"/>
    <w:charset w:val="00"/>
    <w:family w:val="roman"/>
    <w:pitch w:val="variable"/>
    <w:sig w:usb0="800000AF" w:usb1="1000204A" w:usb2="00000000" w:usb3="00000000" w:csb0="0000001B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377AC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670B44" wp14:editId="02280F64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B66FF37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E670B44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2B66FF37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725304AE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4E933BA2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51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41ABDC87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08FF3549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7607DE71" w14:textId="77777777" w:rsidTr="002E5725">
      <w:trPr>
        <w:trHeight w:val="230"/>
      </w:trPr>
      <w:tc>
        <w:tcPr>
          <w:tcW w:w="5711" w:type="dxa"/>
        </w:tcPr>
        <w:p w14:paraId="79380AEB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26ED85AB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9F793" w14:textId="77777777" w:rsidR="00004C9B" w:rsidRDefault="00004C9B" w:rsidP="00E603E3">
      <w:pPr>
        <w:spacing w:after="0" w:line="240" w:lineRule="auto"/>
      </w:pPr>
      <w:r>
        <w:separator/>
      </w:r>
    </w:p>
  </w:footnote>
  <w:footnote w:type="continuationSeparator" w:id="0">
    <w:p w14:paraId="1EFA18F4" w14:textId="77777777" w:rsidR="00004C9B" w:rsidRDefault="00004C9B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DF5C8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6442D97" wp14:editId="0095AEA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31544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42D97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5F231544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95B253A" wp14:editId="08AFD7A6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5AEFB24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5B253A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25AEFB24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46393415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075E7EBE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4F30FCD7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25609854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05C0884A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5CF0B569" wp14:editId="196C64E3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02524C11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1B8FE21F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79E28697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2A3CC95F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DC01B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55E32128" wp14:editId="057BCD5C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7981F405" wp14:editId="097B6D77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73FCAAA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54EAE8D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041352">
    <w:abstractNumId w:val="3"/>
  </w:num>
  <w:num w:numId="2" w16cid:durableId="17677272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7761940">
    <w:abstractNumId w:val="5"/>
  </w:num>
  <w:num w:numId="4" w16cid:durableId="1979146248">
    <w:abstractNumId w:val="4"/>
  </w:num>
  <w:num w:numId="5" w16cid:durableId="1498302551">
    <w:abstractNumId w:val="2"/>
  </w:num>
  <w:num w:numId="6" w16cid:durableId="37047814">
    <w:abstractNumId w:val="10"/>
  </w:num>
  <w:num w:numId="7" w16cid:durableId="1502621923">
    <w:abstractNumId w:val="1"/>
  </w:num>
  <w:num w:numId="8" w16cid:durableId="2113090101">
    <w:abstractNumId w:val="0"/>
  </w:num>
  <w:num w:numId="9" w16cid:durableId="1331056773">
    <w:abstractNumId w:val="7"/>
  </w:num>
  <w:num w:numId="10" w16cid:durableId="120810582">
    <w:abstractNumId w:val="8"/>
  </w:num>
  <w:num w:numId="11" w16cid:durableId="2114549135">
    <w:abstractNumId w:val="9"/>
  </w:num>
  <w:num w:numId="12" w16cid:durableId="548540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0476"/>
    <w:rsid w:val="00000641"/>
    <w:rsid w:val="00004C9B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151C"/>
    <w:rsid w:val="000A298A"/>
    <w:rsid w:val="000B34FF"/>
    <w:rsid w:val="000C0A8A"/>
    <w:rsid w:val="000D2FCE"/>
    <w:rsid w:val="000D5B4D"/>
    <w:rsid w:val="000E5AA4"/>
    <w:rsid w:val="000F007F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557D"/>
    <w:rsid w:val="00146FA8"/>
    <w:rsid w:val="00147F9E"/>
    <w:rsid w:val="0015022E"/>
    <w:rsid w:val="00153D4C"/>
    <w:rsid w:val="00157251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A84"/>
    <w:rsid w:val="00275D73"/>
    <w:rsid w:val="00281532"/>
    <w:rsid w:val="00283928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96EB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B24BD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0A74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13B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178B"/>
    <w:rsid w:val="00733BEE"/>
    <w:rsid w:val="00736234"/>
    <w:rsid w:val="007441D4"/>
    <w:rsid w:val="00744407"/>
    <w:rsid w:val="007479F2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0D83"/>
    <w:rsid w:val="0087214D"/>
    <w:rsid w:val="00874DB4"/>
    <w:rsid w:val="00882F8F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045AB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1C5"/>
    <w:rsid w:val="00962D82"/>
    <w:rsid w:val="00963D63"/>
    <w:rsid w:val="009663AC"/>
    <w:rsid w:val="009863F7"/>
    <w:rsid w:val="00992C43"/>
    <w:rsid w:val="009A56B4"/>
    <w:rsid w:val="009B2DCD"/>
    <w:rsid w:val="009B4B52"/>
    <w:rsid w:val="009C57B3"/>
    <w:rsid w:val="009C7E10"/>
    <w:rsid w:val="009D2591"/>
    <w:rsid w:val="009D382E"/>
    <w:rsid w:val="009E2F66"/>
    <w:rsid w:val="009E4B2C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1E47"/>
    <w:rsid w:val="00A5295A"/>
    <w:rsid w:val="00A52B90"/>
    <w:rsid w:val="00A6654B"/>
    <w:rsid w:val="00A702D2"/>
    <w:rsid w:val="00A81939"/>
    <w:rsid w:val="00A835DA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0BE8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E6F56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4D9B"/>
    <w:rsid w:val="00D75E79"/>
    <w:rsid w:val="00D77387"/>
    <w:rsid w:val="00D825E1"/>
    <w:rsid w:val="00D83A16"/>
    <w:rsid w:val="00D85D69"/>
    <w:rsid w:val="00D90449"/>
    <w:rsid w:val="00D922D5"/>
    <w:rsid w:val="00D9468C"/>
    <w:rsid w:val="00DA0B46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43ACF8"/>
  <w15:docId w15:val="{C1F5ED94-2AD4-4E91-99C6-1D7232FB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  <w:style w:type="paragraph" w:styleId="Kaynaka">
    <w:name w:val="Bibliography"/>
    <w:basedOn w:val="Normal"/>
    <w:next w:val="Normal"/>
    <w:uiPriority w:val="37"/>
    <w:unhideWhenUsed/>
    <w:rsid w:val="00870D83"/>
    <w:pPr>
      <w:spacing w:before="120" w:after="120" w:line="360" w:lineRule="auto"/>
    </w:pPr>
    <w:rPr>
      <w:rFonts w:ascii="Charter BT" w:eastAsia="Times New Roman" w:hAnsi="Charter BT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0778A243-8D1F-4A80-BE56-491A0DF1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Gamze</cp:lastModifiedBy>
  <cp:revision>15</cp:revision>
  <cp:lastPrinted>2022-10-03T17:29:00Z</cp:lastPrinted>
  <dcterms:created xsi:type="dcterms:W3CDTF">2023-11-19T20:58:00Z</dcterms:created>
  <dcterms:modified xsi:type="dcterms:W3CDTF">2023-11-20T08:31:00Z</dcterms:modified>
</cp:coreProperties>
</file>