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44311" w14:textId="77777777" w:rsidR="00000000" w:rsidRDefault="000000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kern w:val="0"/>
          <w:lang w:val="en-US"/>
        </w:rPr>
      </w:pPr>
      <w:r>
        <w:rPr>
          <w:rFonts w:ascii="Times New Roman" w:hAnsi="Times New Roman" w:cs="Times New Roman"/>
          <w:b/>
          <w:bCs/>
          <w:kern w:val="0"/>
          <w:lang w:val="en-US"/>
        </w:rPr>
        <w:t>References</w:t>
      </w:r>
    </w:p>
    <w:p w14:paraId="2C3DE361" w14:textId="77777777" w:rsidR="00000000" w:rsidRDefault="00000000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Clicta Digital. (2024, September 21). </w:t>
      </w:r>
      <w:r>
        <w:rPr>
          <w:rFonts w:ascii="Times New Roman" w:hAnsi="Times New Roman" w:cs="Times New Roman"/>
          <w:i/>
          <w:iCs/>
          <w:kern w:val="0"/>
          <w:lang w:val="en-US"/>
        </w:rPr>
        <w:t>Mobile Citizen, a Voqal project</w:t>
      </w:r>
      <w:r>
        <w:rPr>
          <w:rFonts w:ascii="Times New Roman" w:hAnsi="Times New Roman" w:cs="Times New Roman"/>
          <w:kern w:val="0"/>
          <w:lang w:val="en-US"/>
        </w:rPr>
        <w:t xml:space="preserve">. Mobile Citizen. </w:t>
      </w:r>
      <w:hyperlink r:id="rId4" w:history="1">
        <w:r>
          <w:rPr>
            <w:rFonts w:ascii="Times New Roman" w:hAnsi="Times New Roman" w:cs="Times New Roman"/>
            <w:kern w:val="0"/>
            <w:lang w:val="en-US"/>
          </w:rPr>
          <w:t>https://www.mobilecitizen.org/resources/news/how-digital-transformation-enhances-social-welfare-services/</w:t>
        </w:r>
      </w:hyperlink>
    </w:p>
    <w:p w14:paraId="5D48D1E9" w14:textId="77777777" w:rsidR="00000000" w:rsidRDefault="00000000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i/>
          <w:iCs/>
          <w:kern w:val="0"/>
          <w:lang w:val="en-US"/>
        </w:rPr>
        <w:t>Digitalization, social protection and three key dilemmas | UNSSC | United Nations System Staff College</w:t>
      </w:r>
      <w:r>
        <w:rPr>
          <w:rFonts w:ascii="Times New Roman" w:hAnsi="Times New Roman" w:cs="Times New Roman"/>
          <w:kern w:val="0"/>
          <w:lang w:val="en-US"/>
        </w:rPr>
        <w:t xml:space="preserve">. (n.d.). Www.unssc.org. </w:t>
      </w:r>
      <w:hyperlink r:id="rId5" w:history="1">
        <w:r>
          <w:rPr>
            <w:rFonts w:ascii="Times New Roman" w:hAnsi="Times New Roman" w:cs="Times New Roman"/>
            <w:kern w:val="0"/>
            <w:lang w:val="en-US"/>
          </w:rPr>
          <w:t>https://www.unssc.org/news-and-insights/blog/digitalization-social-protection-and-three-key-dilemmas</w:t>
        </w:r>
      </w:hyperlink>
    </w:p>
    <w:p w14:paraId="4DA9B109" w14:textId="77777777" w:rsidR="00000000" w:rsidRDefault="00000000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Rai, S. (2023). DIGITAL TRANSFORMATION OF SOCIAL WELFARE: EXPLORING INNOVATIONS AND POLICY IMPLICATIONS. </w:t>
      </w:r>
      <w:r>
        <w:rPr>
          <w:rFonts w:ascii="Times New Roman" w:hAnsi="Times New Roman" w:cs="Times New Roman"/>
          <w:i/>
          <w:iCs/>
          <w:kern w:val="0"/>
          <w:lang w:val="en-US"/>
        </w:rPr>
        <w:t>International Journal of Humanities, Art and Social Studies (IJHAS)</w:t>
      </w:r>
      <w:r>
        <w:rPr>
          <w:rFonts w:ascii="Times New Roman" w:hAnsi="Times New Roman" w:cs="Times New Roman"/>
          <w:kern w:val="0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kern w:val="0"/>
          <w:lang w:val="en-US"/>
        </w:rPr>
        <w:t>8</w:t>
      </w:r>
      <w:r>
        <w:rPr>
          <w:rFonts w:ascii="Times New Roman" w:hAnsi="Times New Roman" w:cs="Times New Roman"/>
          <w:kern w:val="0"/>
          <w:lang w:val="en-US"/>
        </w:rPr>
        <w:t xml:space="preserve">(3). </w:t>
      </w:r>
      <w:hyperlink r:id="rId6" w:history="1">
        <w:r>
          <w:rPr>
            <w:rFonts w:ascii="Times New Roman" w:hAnsi="Times New Roman" w:cs="Times New Roman"/>
            <w:kern w:val="0"/>
            <w:lang w:val="en-US"/>
          </w:rPr>
          <w:t>https://airccse.com/ijhas/papers/8323ijhas02.pdf</w:t>
        </w:r>
      </w:hyperlink>
    </w:p>
    <w:p w14:paraId="01F97480" w14:textId="77777777" w:rsidR="00000000" w:rsidRDefault="00000000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rashmiadarshshetty. (2025, February 11). </w:t>
      </w:r>
      <w:r>
        <w:rPr>
          <w:rFonts w:ascii="Times New Roman" w:hAnsi="Times New Roman" w:cs="Times New Roman"/>
          <w:i/>
          <w:iCs/>
          <w:kern w:val="0"/>
          <w:lang w:val="en-US"/>
        </w:rPr>
        <w:t>Trends in 2025 for Welfare</w:t>
      </w:r>
      <w:r>
        <w:rPr>
          <w:rFonts w:ascii="Times New Roman" w:hAnsi="Times New Roman" w:cs="Times New Roman"/>
          <w:kern w:val="0"/>
          <w:lang w:val="en-US"/>
        </w:rPr>
        <w:t xml:space="preserve">. Capgemini Finland. </w:t>
      </w:r>
      <w:hyperlink r:id="rId7" w:history="1">
        <w:r>
          <w:rPr>
            <w:rFonts w:ascii="Times New Roman" w:hAnsi="Times New Roman" w:cs="Times New Roman"/>
            <w:kern w:val="0"/>
            <w:lang w:val="en-US"/>
          </w:rPr>
          <w:t>https://www.capgemini.com/fi-en/insights/expert-perspectives/trends-in-2025-for-welfare/</w:t>
        </w:r>
      </w:hyperlink>
    </w:p>
    <w:p w14:paraId="59F6F7E3" w14:textId="77777777" w:rsidR="00000000" w:rsidRDefault="00000000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Reamer, F. G. (2023). Artificial Intelligence in Social Work: Emerging Ethical Issues. </w:t>
      </w:r>
      <w:r>
        <w:rPr>
          <w:rFonts w:ascii="Times New Roman" w:hAnsi="Times New Roman" w:cs="Times New Roman"/>
          <w:i/>
          <w:iCs/>
          <w:kern w:val="0"/>
          <w:lang w:val="en-US"/>
        </w:rPr>
        <w:t>International Journal of Social Work Values and Ethics</w:t>
      </w:r>
      <w:r>
        <w:rPr>
          <w:rFonts w:ascii="Times New Roman" w:hAnsi="Times New Roman" w:cs="Times New Roman"/>
          <w:kern w:val="0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kern w:val="0"/>
          <w:lang w:val="en-US"/>
        </w:rPr>
        <w:t>20</w:t>
      </w:r>
      <w:r>
        <w:rPr>
          <w:rFonts w:ascii="Times New Roman" w:hAnsi="Times New Roman" w:cs="Times New Roman"/>
          <w:kern w:val="0"/>
          <w:lang w:val="en-US"/>
        </w:rPr>
        <w:t xml:space="preserve">(2), 52–71. </w:t>
      </w:r>
      <w:hyperlink r:id="rId8" w:history="1">
        <w:r>
          <w:rPr>
            <w:rFonts w:ascii="Times New Roman" w:hAnsi="Times New Roman" w:cs="Times New Roman"/>
            <w:kern w:val="0"/>
            <w:lang w:val="en-US"/>
          </w:rPr>
          <w:t>https://doi.org/10.55521/10-020-205</w:t>
        </w:r>
      </w:hyperlink>
    </w:p>
    <w:p w14:paraId="7290B1CE" w14:textId="77777777" w:rsidR="00D56415" w:rsidRDefault="00000000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kern w:val="0"/>
          <w:lang w:val="en-US"/>
        </w:rPr>
        <w:t xml:space="preserve">Schiffhauer, B., &amp; Udo Seelmeyer. (2021). Responsible Digital Transformation of Social Welfare Organizations. </w:t>
      </w:r>
      <w:r>
        <w:rPr>
          <w:rFonts w:ascii="Times New Roman" w:hAnsi="Times New Roman" w:cs="Times New Roman"/>
          <w:i/>
          <w:iCs/>
          <w:kern w:val="0"/>
          <w:lang w:val="en-US"/>
        </w:rPr>
        <w:t>Springer EBooks</w:t>
      </w:r>
      <w:r>
        <w:rPr>
          <w:rFonts w:ascii="Times New Roman" w:hAnsi="Times New Roman" w:cs="Times New Roman"/>
          <w:kern w:val="0"/>
          <w:lang w:val="en-US"/>
        </w:rPr>
        <w:t xml:space="preserve">, 131–144. </w:t>
      </w:r>
      <w:hyperlink r:id="rId9" w:history="1">
        <w:r>
          <w:rPr>
            <w:rFonts w:ascii="Times New Roman" w:hAnsi="Times New Roman" w:cs="Times New Roman"/>
            <w:kern w:val="0"/>
            <w:lang w:val="en-US"/>
          </w:rPr>
          <w:t>https://doi.org/10.1007/978-3-030-55878-9_8</w:t>
        </w:r>
      </w:hyperlink>
    </w:p>
    <w:sectPr w:rsidR="00D5641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yMLI0tTQ0sDAwNrRU0lEKTi0uzszPAykwrAUA1uvq8ywAAAA="/>
  </w:docVars>
  <w:rsids>
    <w:rsidRoot w:val="00E30EA7"/>
    <w:rsid w:val="00277281"/>
    <w:rsid w:val="00D56415"/>
    <w:rsid w:val="00E3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2FA98DE"/>
  <w14:defaultImageDpi w14:val="0"/>
  <w15:docId w15:val="{E2626E17-61CD-4F29-9143-81936011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5521/10-020-2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pgemini.com/fi-en/insights/expert-perspectives/trends-in-2025-for-welfa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rccse.com/ijhas/papers/8323ijhas0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ssc.org/news-and-insights/blog/digitalization-social-protection-and-three-key-dilemma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obilecitizen.org/resources/news/how-digital-transformation-enhances-social-welfare-services/" TargetMode="External"/><Relationship Id="rId9" Type="http://schemas.openxmlformats.org/officeDocument/2006/relationships/hyperlink" Target="https://doi.org/10.1007/978-3-030-55878-9_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1474</Characters>
  <Application>Microsoft Office Word</Application>
  <DocSecurity>0</DocSecurity>
  <Lines>52</Lines>
  <Paragraphs>47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Majumdar</dc:creator>
  <cp:keywords/>
  <dc:description/>
  <cp:lastModifiedBy>Ananda Majumdar</cp:lastModifiedBy>
  <cp:revision>2</cp:revision>
  <dcterms:created xsi:type="dcterms:W3CDTF">2025-03-11T21:43:00Z</dcterms:created>
  <dcterms:modified xsi:type="dcterms:W3CDTF">2025-03-11T21:43:00Z</dcterms:modified>
</cp:coreProperties>
</file>