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BFA" w:rsidRDefault="00192CED">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Effect of microwave heating on technological properties of </w:t>
      </w:r>
      <w:proofErr w:type="spellStart"/>
      <w:r>
        <w:rPr>
          <w:rFonts w:ascii="Times New Roman" w:eastAsia="Times New Roman" w:hAnsi="Times New Roman" w:cs="Times New Roman"/>
          <w:b/>
          <w:sz w:val="28"/>
          <w:szCs w:val="28"/>
        </w:rPr>
        <w:t>aquafaba</w:t>
      </w:r>
      <w:proofErr w:type="spellEnd"/>
      <w:r>
        <w:rPr>
          <w:rFonts w:ascii="Times New Roman" w:eastAsia="Times New Roman" w:hAnsi="Times New Roman" w:cs="Times New Roman"/>
          <w:b/>
          <w:sz w:val="28"/>
          <w:szCs w:val="28"/>
        </w:rPr>
        <w:t xml:space="preserve">  </w:t>
      </w:r>
    </w:p>
    <w:p w:rsidR="00B24BFA" w:rsidRDefault="00192CED">
      <w:pPr>
        <w:jc w:val="center"/>
        <w:rPr>
          <w:b/>
          <w:color w:val="000000"/>
          <w:vertAlign w:val="superscript"/>
        </w:rPr>
      </w:pPr>
      <w:proofErr w:type="spellStart"/>
      <w:r>
        <w:rPr>
          <w:rFonts w:ascii="Times New Roman" w:eastAsia="Times New Roman" w:hAnsi="Times New Roman" w:cs="Times New Roman"/>
          <w:b/>
          <w:i/>
          <w:color w:val="000000"/>
        </w:rPr>
        <w:t>Saif</w:t>
      </w:r>
      <w:proofErr w:type="spellEnd"/>
      <w:r>
        <w:rPr>
          <w:rFonts w:ascii="Times New Roman" w:eastAsia="Times New Roman" w:hAnsi="Times New Roman" w:cs="Times New Roman"/>
          <w:b/>
          <w:i/>
          <w:color w:val="000000"/>
        </w:rPr>
        <w:t xml:space="preserve"> Jamal </w:t>
      </w:r>
      <w:proofErr w:type="spellStart"/>
      <w:r>
        <w:rPr>
          <w:rFonts w:ascii="Times New Roman" w:eastAsia="Times New Roman" w:hAnsi="Times New Roman" w:cs="Times New Roman"/>
          <w:b/>
          <w:i/>
          <w:color w:val="000000"/>
        </w:rPr>
        <w:t>Mahdy</w:t>
      </w:r>
      <w:proofErr w:type="spellEnd"/>
      <w:r>
        <w:rPr>
          <w:rFonts w:ascii="Times New Roman" w:eastAsia="Times New Roman" w:hAnsi="Times New Roman" w:cs="Times New Roman"/>
          <w:b/>
          <w:i/>
          <w:color w:val="000000"/>
        </w:rPr>
        <w:t xml:space="preserve"> </w:t>
      </w:r>
      <w:proofErr w:type="gramStart"/>
      <w:r>
        <w:rPr>
          <w:rFonts w:ascii="Times New Roman" w:eastAsia="Times New Roman" w:hAnsi="Times New Roman" w:cs="Times New Roman"/>
          <w:b/>
          <w:i/>
          <w:color w:val="000000"/>
        </w:rPr>
        <w:t>MAHDY</w:t>
      </w:r>
      <w:r>
        <w:rPr>
          <w:rFonts w:ascii="Times New Roman" w:eastAsia="Times New Roman" w:hAnsi="Times New Roman" w:cs="Times New Roman"/>
          <w:b/>
          <w:i/>
          <w:color w:val="000000"/>
          <w:vertAlign w:val="superscript"/>
        </w:rPr>
        <w:t xml:space="preserve"> </w:t>
      </w:r>
      <w:r>
        <w:rPr>
          <w:rFonts w:ascii="Times New Roman" w:eastAsia="Times New Roman" w:hAnsi="Times New Roman" w:cs="Times New Roman"/>
          <w:b/>
          <w:i/>
          <w:noProof/>
          <w:color w:val="000000"/>
          <w:lang w:val="tr-TR"/>
        </w:rPr>
        <w:drawing>
          <wp:inline distT="0" distB="0" distL="0" distR="0">
            <wp:extent cx="155575" cy="155575"/>
            <wp:effectExtent l="0" t="0" r="0" b="0"/>
            <wp:docPr id="1" name="image1.gif" descr="C:\Users\Abdullah\AppData\Local\Microsoft\Windows\INetCache\Content.Word\ORCID-iD_icon-16x16.gif"/>
            <wp:cNvGraphicFramePr/>
            <a:graphic xmlns:a="http://schemas.openxmlformats.org/drawingml/2006/main">
              <a:graphicData uri="http://schemas.openxmlformats.org/drawingml/2006/picture">
                <pic:pic xmlns:pic="http://schemas.openxmlformats.org/drawingml/2006/picture">
                  <pic:nvPicPr>
                    <pic:cNvPr id="0" name="image1.gif" descr="C:\Users\Abdullah\AppData\Local\Microsoft\Windows\INetCache\Content.Word\ORCID-iD_icon-16x16.gif"/>
                    <pic:cNvPicPr preferRelativeResize="0"/>
                  </pic:nvPicPr>
                  <pic:blipFill>
                    <a:blip r:embed="rId8"/>
                    <a:srcRect/>
                    <a:stretch>
                      <a:fillRect/>
                    </a:stretch>
                  </pic:blipFill>
                  <pic:spPr>
                    <a:xfrm>
                      <a:off x="0" y="0"/>
                      <a:ext cx="155575" cy="155575"/>
                    </a:xfrm>
                    <a:prstGeom prst="rect">
                      <a:avLst/>
                    </a:prstGeom>
                    <a:ln/>
                  </pic:spPr>
                </pic:pic>
              </a:graphicData>
            </a:graphic>
          </wp:inline>
        </w:drawing>
      </w:r>
      <w:proofErr w:type="gramEnd"/>
      <w:r>
        <w:rPr>
          <w:b/>
          <w:i/>
          <w:color w:val="000000"/>
          <w:vertAlign w:val="superscript"/>
        </w:rPr>
        <w:t xml:space="preserve"> </w:t>
      </w:r>
      <w:r>
        <w:rPr>
          <w:b/>
          <w:i/>
          <w:color w:val="000000"/>
        </w:rPr>
        <w:t xml:space="preserve">, </w:t>
      </w:r>
      <w:proofErr w:type="spellStart"/>
      <w:r>
        <w:rPr>
          <w:rFonts w:ascii="Times New Roman" w:eastAsia="Times New Roman" w:hAnsi="Times New Roman" w:cs="Times New Roman"/>
          <w:b/>
          <w:i/>
          <w:color w:val="000000"/>
          <w:u w:val="single"/>
        </w:rPr>
        <w:t>Sezin</w:t>
      </w:r>
      <w:proofErr w:type="spellEnd"/>
      <w:r>
        <w:rPr>
          <w:rFonts w:ascii="Times New Roman" w:eastAsia="Times New Roman" w:hAnsi="Times New Roman" w:cs="Times New Roman"/>
          <w:b/>
          <w:i/>
          <w:color w:val="000000"/>
          <w:u w:val="single"/>
        </w:rPr>
        <w:t xml:space="preserve"> TUTA ŞİMŞEK</w:t>
      </w:r>
      <w:r>
        <w:rPr>
          <w:b/>
          <w:i/>
          <w:color w:val="000000"/>
        </w:rPr>
        <w:t>*</w:t>
      </w:r>
      <w:r>
        <w:rPr>
          <w:rFonts w:ascii="Times New Roman" w:eastAsia="Times New Roman" w:hAnsi="Times New Roman" w:cs="Times New Roman"/>
          <w:b/>
          <w:i/>
          <w:noProof/>
          <w:color w:val="000000"/>
          <w:lang w:val="tr-TR"/>
        </w:rPr>
        <w:drawing>
          <wp:inline distT="0" distB="0" distL="0" distR="0">
            <wp:extent cx="155575" cy="155575"/>
            <wp:effectExtent l="0" t="0" r="0" b="0"/>
            <wp:docPr id="3" name="image1.gif" descr="C:\Users\Abdullah\AppData\Local\Microsoft\Windows\INetCache\Content.Word\ORCID-iD_icon-16x16.gif"/>
            <wp:cNvGraphicFramePr/>
            <a:graphic xmlns:a="http://schemas.openxmlformats.org/drawingml/2006/main">
              <a:graphicData uri="http://schemas.openxmlformats.org/drawingml/2006/picture">
                <pic:pic xmlns:pic="http://schemas.openxmlformats.org/drawingml/2006/picture">
                  <pic:nvPicPr>
                    <pic:cNvPr id="0" name="image1.gif" descr="C:\Users\Abdullah\AppData\Local\Microsoft\Windows\INetCache\Content.Word\ORCID-iD_icon-16x16.gif"/>
                    <pic:cNvPicPr preferRelativeResize="0"/>
                  </pic:nvPicPr>
                  <pic:blipFill>
                    <a:blip r:embed="rId8"/>
                    <a:srcRect/>
                    <a:stretch>
                      <a:fillRect/>
                    </a:stretch>
                  </pic:blipFill>
                  <pic:spPr>
                    <a:xfrm>
                      <a:off x="0" y="0"/>
                      <a:ext cx="155575" cy="155575"/>
                    </a:xfrm>
                    <a:prstGeom prst="rect">
                      <a:avLst/>
                    </a:prstGeom>
                    <a:ln/>
                  </pic:spPr>
                </pic:pic>
              </a:graphicData>
            </a:graphic>
          </wp:inline>
        </w:drawing>
      </w:r>
      <w:r>
        <w:rPr>
          <w:b/>
          <w:i/>
          <w:color w:val="000000"/>
          <w:vertAlign w:val="superscript"/>
        </w:rPr>
        <w:t xml:space="preserve"> </w:t>
      </w:r>
    </w:p>
    <w:p w:rsidR="00B24BFA" w:rsidRDefault="00192CED">
      <w:pPr>
        <w:spacing w:before="120" w:after="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Faculty of Engineerıng, Food Engineering Department, </w:t>
      </w:r>
      <w:proofErr w:type="spellStart"/>
      <w:r>
        <w:rPr>
          <w:rFonts w:ascii="Times New Roman" w:eastAsia="Times New Roman" w:hAnsi="Times New Roman" w:cs="Times New Roman"/>
          <w:i/>
          <w:sz w:val="18"/>
          <w:szCs w:val="18"/>
        </w:rPr>
        <w:t>Cankiri</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Karatekin</w:t>
      </w:r>
      <w:proofErr w:type="spellEnd"/>
      <w:r>
        <w:rPr>
          <w:rFonts w:ascii="Times New Roman" w:eastAsia="Times New Roman" w:hAnsi="Times New Roman" w:cs="Times New Roman"/>
          <w:i/>
          <w:sz w:val="18"/>
          <w:szCs w:val="18"/>
        </w:rPr>
        <w:t xml:space="preserve"> University, </w:t>
      </w:r>
      <w:proofErr w:type="spellStart"/>
      <w:r>
        <w:rPr>
          <w:rFonts w:ascii="Times New Roman" w:eastAsia="Times New Roman" w:hAnsi="Times New Roman" w:cs="Times New Roman"/>
          <w:i/>
          <w:sz w:val="18"/>
          <w:szCs w:val="18"/>
        </w:rPr>
        <w:t>Cankiri</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Turkiye</w:t>
      </w:r>
      <w:proofErr w:type="spellEnd"/>
      <w:r>
        <w:rPr>
          <w:rFonts w:ascii="Times New Roman" w:eastAsia="Times New Roman" w:hAnsi="Times New Roman" w:cs="Times New Roman"/>
          <w:sz w:val="18"/>
          <w:szCs w:val="18"/>
        </w:rPr>
        <w:t xml:space="preserve"> </w:t>
      </w:r>
      <w:r>
        <w:rPr>
          <w:b/>
          <w:i/>
          <w:vertAlign w:val="superscript"/>
        </w:rPr>
        <w:t xml:space="preserve"> </w:t>
      </w:r>
    </w:p>
    <w:p w:rsidR="00B24BFA" w:rsidRDefault="00B24BFA">
      <w:pPr>
        <w:spacing w:after="0"/>
        <w:jc w:val="center"/>
        <w:rPr>
          <w:rFonts w:ascii="Times New Roman" w:eastAsia="Times New Roman" w:hAnsi="Times New Roman" w:cs="Times New Roman"/>
          <w:i/>
          <w:color w:val="000000"/>
          <w:sz w:val="20"/>
          <w:szCs w:val="20"/>
        </w:rPr>
      </w:pPr>
    </w:p>
    <w:tbl>
      <w:tblPr>
        <w:tblStyle w:val="a"/>
        <w:tblW w:w="1015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0150"/>
      </w:tblGrid>
      <w:tr w:rsidR="00B24BFA">
        <w:trPr>
          <w:trHeight w:val="1796"/>
          <w:jc w:val="center"/>
        </w:trPr>
        <w:tc>
          <w:tcPr>
            <w:tcW w:w="10150" w:type="dxa"/>
            <w:shd w:val="clear" w:color="auto" w:fill="D9D9D9"/>
          </w:tcPr>
          <w:p w:rsidR="00B24BFA" w:rsidRDefault="00192CED">
            <w:pPr>
              <w:shd w:val="clear" w:color="auto" w:fill="D9D9D9"/>
              <w:ind w:right="-21"/>
              <w:rPr>
                <w:b/>
                <w:sz w:val="24"/>
                <w:szCs w:val="24"/>
              </w:rPr>
            </w:pPr>
            <w:r>
              <w:rPr>
                <w:b/>
                <w:sz w:val="24"/>
                <w:szCs w:val="24"/>
              </w:rPr>
              <w:t xml:space="preserve">Abstract </w:t>
            </w:r>
          </w:p>
          <w:p w:rsidR="00B24BFA" w:rsidRDefault="00192CED">
            <w:pPr>
              <w:spacing w:before="120"/>
              <w:ind w:right="-59"/>
              <w:jc w:val="both"/>
            </w:pPr>
            <w:r>
              <w:t xml:space="preserve">The production of plant-based food additives for food formulations instead of animal-based proteins gains importance due to change in eating habits, climate change and sustainability. </w:t>
            </w:r>
            <w:proofErr w:type="spellStart"/>
            <w:r>
              <w:t>Aquafaba</w:t>
            </w:r>
            <w:proofErr w:type="spellEnd"/>
            <w:r>
              <w:t xml:space="preserve"> is a plant-based product which is obtained by cooking or canning chickpeas in water and draining chickpea seeds. Functional properties, foaming, emulsifying and gelling, lead to the use of </w:t>
            </w:r>
            <w:proofErr w:type="spellStart"/>
            <w:r>
              <w:t>aquafaba</w:t>
            </w:r>
            <w:proofErr w:type="spellEnd"/>
            <w:r>
              <w:t xml:space="preserve"> as an egg replacer. However, those properties need to improve since the effect of microwave heating on functional properties of </w:t>
            </w:r>
            <w:proofErr w:type="spellStart"/>
            <w:r>
              <w:t>aquafaba</w:t>
            </w:r>
            <w:proofErr w:type="spellEnd"/>
            <w:r>
              <w:t xml:space="preserve"> was investigated in this study. Firstly, </w:t>
            </w:r>
            <w:proofErr w:type="spellStart"/>
            <w:r>
              <w:t>aquafaba</w:t>
            </w:r>
            <w:proofErr w:type="spellEnd"/>
            <w:r>
              <w:t xml:space="preserve"> samples were heated by microwave at 350 W and 600 W and no heated samples were named as control. The foaming expansion, foaming capacity and emulsifying activity index were </w:t>
            </w:r>
            <w:proofErr w:type="spellStart"/>
            <w:r>
              <w:t>analysed</w:t>
            </w:r>
            <w:proofErr w:type="spellEnd"/>
            <w:r>
              <w:t xml:space="preserve">. To understand the effect of microwave heating on chemical composition, FTIR and XRD analyzes were carried out and SEM analyzes were conducted for morphological analyses. The effect of microwave heating on foaming properties was statistically insignificant (p&gt;0.05), which of statistically significant for the emulsifying activity index after 72h (p&lt;0.05). FTIR and XRD results showed that </w:t>
            </w:r>
            <w:proofErr w:type="spellStart"/>
            <w:r>
              <w:t>saponin</w:t>
            </w:r>
            <w:proofErr w:type="spellEnd"/>
            <w:r>
              <w:t xml:space="preserve"> structure may have changed after microwave heating. This study showed that promising results can be obtained about the emulsifying properties of </w:t>
            </w:r>
            <w:proofErr w:type="spellStart"/>
            <w:r>
              <w:t>aquafaba</w:t>
            </w:r>
            <w:proofErr w:type="spellEnd"/>
            <w:r>
              <w:t xml:space="preserve"> using moderate microwave heating. </w:t>
            </w:r>
          </w:p>
        </w:tc>
      </w:tr>
      <w:tr w:rsidR="00B24BFA">
        <w:trPr>
          <w:trHeight w:val="274"/>
          <w:jc w:val="center"/>
        </w:trPr>
        <w:tc>
          <w:tcPr>
            <w:tcW w:w="10150" w:type="dxa"/>
            <w:shd w:val="clear" w:color="auto" w:fill="FFFFFF"/>
          </w:tcPr>
          <w:p w:rsidR="00B24BFA" w:rsidRDefault="00B24BFA">
            <w:pPr>
              <w:pBdr>
                <w:top w:val="nil"/>
                <w:left w:val="nil"/>
                <w:bottom w:val="nil"/>
                <w:right w:val="nil"/>
                <w:between w:val="nil"/>
              </w:pBdr>
              <w:spacing w:line="240" w:lineRule="auto"/>
              <w:jc w:val="both"/>
              <w:rPr>
                <w:b/>
                <w:i/>
              </w:rPr>
            </w:pPr>
          </w:p>
          <w:p w:rsidR="00B24BFA" w:rsidRDefault="00192CED">
            <w:pPr>
              <w:pBdr>
                <w:top w:val="nil"/>
                <w:left w:val="nil"/>
                <w:bottom w:val="nil"/>
                <w:right w:val="nil"/>
                <w:between w:val="nil"/>
              </w:pBdr>
              <w:spacing w:line="240" w:lineRule="auto"/>
              <w:jc w:val="both"/>
              <w:rPr>
                <w:b/>
              </w:rPr>
            </w:pPr>
            <w:r>
              <w:rPr>
                <w:b/>
                <w:i/>
              </w:rPr>
              <w:t xml:space="preserve">Keywords: </w:t>
            </w:r>
            <w:proofErr w:type="spellStart"/>
            <w:r>
              <w:rPr>
                <w:i/>
              </w:rPr>
              <w:t>Aquafaba</w:t>
            </w:r>
            <w:proofErr w:type="spellEnd"/>
            <w:r>
              <w:rPr>
                <w:i/>
              </w:rPr>
              <w:t>, Microwave, Emulsion</w:t>
            </w:r>
            <w:r>
              <w:rPr>
                <w:b/>
                <w:i/>
              </w:rPr>
              <w:t xml:space="preserve"> </w:t>
            </w:r>
          </w:p>
        </w:tc>
      </w:tr>
    </w:tbl>
    <w:p w:rsidR="00B24BFA" w:rsidRDefault="00192CED">
      <w:pPr>
        <w:numPr>
          <w:ilvl w:val="0"/>
          <w:numId w:val="1"/>
        </w:numPr>
        <w:pBdr>
          <w:top w:val="nil"/>
          <w:left w:val="nil"/>
          <w:bottom w:val="nil"/>
          <w:right w:val="nil"/>
          <w:between w:val="nil"/>
        </w:pBdr>
        <w:spacing w:before="120" w:after="0"/>
        <w:ind w:left="426" w:right="-59" w:hanging="426"/>
        <w:jc w:val="both"/>
        <w:rPr>
          <w:rFonts w:ascii="Times New Roman" w:eastAsia="Times New Roman" w:hAnsi="Times New Roman" w:cs="Times New Roman"/>
        </w:rPr>
      </w:pPr>
      <w:r>
        <w:rPr>
          <w:rFonts w:ascii="Times New Roman" w:eastAsia="Times New Roman" w:hAnsi="Times New Roman" w:cs="Times New Roman"/>
          <w:b/>
          <w:color w:val="000000"/>
          <w:sz w:val="24"/>
          <w:szCs w:val="24"/>
        </w:rPr>
        <w:t xml:space="preserve">Introduction </w:t>
      </w:r>
    </w:p>
    <w:p w:rsidR="00B24BFA" w:rsidRDefault="00192CED">
      <w:pPr>
        <w:spacing w:before="120" w:after="0"/>
        <w:ind w:right="-59"/>
        <w:jc w:val="both"/>
        <w:rPr>
          <w:rFonts w:ascii="Times New Roman" w:eastAsia="Times New Roman" w:hAnsi="Times New Roman" w:cs="Times New Roman"/>
        </w:rPr>
      </w:pPr>
      <w:r>
        <w:rPr>
          <w:rFonts w:ascii="Times New Roman" w:eastAsia="Times New Roman" w:hAnsi="Times New Roman" w:cs="Times New Roman"/>
        </w:rPr>
        <w:t xml:space="preserve">Plant-based proteins have received increasing attention to replace animal-based proteins in recent years. Legumes can be compared with animal proteins due to their functional properties. </w:t>
      </w:r>
      <w:proofErr w:type="gramStart"/>
      <w:r>
        <w:rPr>
          <w:rFonts w:ascii="Times New Roman" w:eastAsia="Times New Roman" w:hAnsi="Times New Roman" w:cs="Times New Roman"/>
        </w:rPr>
        <w:t>Fat binding, water holding capacity, solubility, gelation, foaming and emulsifying properties lead to replacing animal-based proteins with legume-based proteins.</w:t>
      </w:r>
      <w:proofErr w:type="gramEnd"/>
      <w:r>
        <w:rPr>
          <w:rFonts w:ascii="Times New Roman" w:eastAsia="Times New Roman" w:hAnsi="Times New Roman" w:cs="Times New Roman"/>
        </w:rPr>
        <w:t xml:space="preserve"> Moreover, sustainability, low price and high production capacity with low </w:t>
      </w:r>
      <w:proofErr w:type="spellStart"/>
      <w:r>
        <w:rPr>
          <w:rFonts w:ascii="Times New Roman" w:eastAsia="Times New Roman" w:hAnsi="Times New Roman" w:cs="Times New Roman"/>
        </w:rPr>
        <w:t>allergenicity</w:t>
      </w:r>
      <w:proofErr w:type="spellEnd"/>
      <w:r>
        <w:rPr>
          <w:rFonts w:ascii="Times New Roman" w:eastAsia="Times New Roman" w:hAnsi="Times New Roman" w:cs="Times New Roman"/>
        </w:rPr>
        <w:t xml:space="preserve"> and high nutrition content support industrial usage of legumes and legume-based proteins [1]. Canning or cooking of legume seeds results in the formation of a solution by draining legume seeds which can be used as a plant-based rheological additive for formulations. This remaining solution,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has become a popular food ingredient [2].</w:t>
      </w:r>
    </w:p>
    <w:p w:rsidR="00B24BFA" w:rsidRDefault="00192CED">
      <w:pPr>
        <w:spacing w:before="120" w:after="0"/>
        <w:ind w:right="-59"/>
        <w:jc w:val="both"/>
        <w:rPr>
          <w:rFonts w:ascii="Times New Roman" w:eastAsia="Times New Roman" w:hAnsi="Times New Roman" w:cs="Times New Roman"/>
        </w:rPr>
      </w:pPr>
      <w:r>
        <w:rPr>
          <w:rFonts w:ascii="Times New Roman" w:eastAsia="Times New Roman" w:hAnsi="Times New Roman" w:cs="Times New Roman"/>
        </w:rPr>
        <w:t xml:space="preserve">Chickpea is the oldest and most used legume in the world and is an important food source in developing countries. Chickpea production was 14.8 million tons in 2017 and this amount is expected to increase to 21 million tons in 2024. Chickpea is one of the most used legumes for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production. Chickpea is processed in two steps: soaking and blanching (boiling or cooking under pressure). The remaining water which is a waste of frozen chickpea production or canning is an important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source. Recent studies showed that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obtained from chickpeas has foaming, emulsifying and gelling properties which means it is a potential egg replacer. However, the foam stability, foam expansion and emulsion activity index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are weaker than egg white [3]. This leads to focusing the studies on the improvement of the functional properties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using novel technologies. Heat treatment causes a change in functional properties due to secondary structure change with protein denaturation which affects the protein structures of legumes [4]. Ultrasound application to the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was reported to increase foam expansion, and foam stability and improve the emulsion activity index with better </w:t>
      </w:r>
      <w:proofErr w:type="spellStart"/>
      <w:r>
        <w:rPr>
          <w:rFonts w:ascii="Times New Roman" w:eastAsia="Times New Roman" w:hAnsi="Times New Roman" w:cs="Times New Roman"/>
        </w:rPr>
        <w:t>colour</w:t>
      </w:r>
      <w:proofErr w:type="spellEnd"/>
      <w:r>
        <w:rPr>
          <w:rFonts w:ascii="Times New Roman" w:eastAsia="Times New Roman" w:hAnsi="Times New Roman" w:cs="Times New Roman"/>
        </w:rPr>
        <w:t xml:space="preserve"> and textural properties as stated by </w:t>
      </w:r>
      <w:proofErr w:type="spellStart"/>
      <w:r>
        <w:rPr>
          <w:rFonts w:ascii="Times New Roman" w:eastAsia="Times New Roman" w:hAnsi="Times New Roman" w:cs="Times New Roman"/>
        </w:rPr>
        <w:t>Meurer</w:t>
      </w:r>
      <w:proofErr w:type="spellEnd"/>
      <w:r>
        <w:rPr>
          <w:rFonts w:ascii="Times New Roman" w:eastAsia="Times New Roman" w:hAnsi="Times New Roman" w:cs="Times New Roman"/>
        </w:rPr>
        <w:t xml:space="preserve"> et al. [3]. </w:t>
      </w:r>
      <w:proofErr w:type="spellStart"/>
      <w:r>
        <w:rPr>
          <w:rFonts w:ascii="Times New Roman" w:eastAsia="Times New Roman" w:hAnsi="Times New Roman" w:cs="Times New Roman"/>
        </w:rPr>
        <w:t>Alsalman</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Ramaswamy</w:t>
      </w:r>
      <w:proofErr w:type="spellEnd"/>
      <w:r>
        <w:rPr>
          <w:rFonts w:ascii="Times New Roman" w:eastAsia="Times New Roman" w:hAnsi="Times New Roman" w:cs="Times New Roman"/>
        </w:rPr>
        <w:t xml:space="preserve"> [4] reported the effect of high pressure on the carbohydrate quality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Using high pressure strengthened the gel structure, and increased starch digestibility, and starch </w:t>
      </w:r>
      <w:proofErr w:type="spellStart"/>
      <w:r>
        <w:rPr>
          <w:rFonts w:ascii="Times New Roman" w:eastAsia="Times New Roman" w:hAnsi="Times New Roman" w:cs="Times New Roman"/>
        </w:rPr>
        <w:t>crystallinity</w:t>
      </w:r>
      <w:proofErr w:type="spellEnd"/>
      <w:r>
        <w:rPr>
          <w:rFonts w:ascii="Times New Roman" w:eastAsia="Times New Roman" w:hAnsi="Times New Roman" w:cs="Times New Roman"/>
        </w:rPr>
        <w:t xml:space="preserve"> significantly. </w:t>
      </w:r>
    </w:p>
    <w:p w:rsidR="00B24BFA" w:rsidRDefault="00192CED">
      <w:pPr>
        <w:spacing w:before="120" w:after="0"/>
        <w:ind w:right="-59"/>
        <w:jc w:val="both"/>
        <w:rPr>
          <w:rFonts w:ascii="Times New Roman" w:eastAsia="Times New Roman" w:hAnsi="Times New Roman" w:cs="Times New Roman"/>
        </w:rPr>
      </w:pPr>
      <w:r>
        <w:rPr>
          <w:rFonts w:ascii="Times New Roman" w:eastAsia="Times New Roman" w:hAnsi="Times New Roman" w:cs="Times New Roman"/>
        </w:rPr>
        <w:t xml:space="preserve">Microwaves are one of the novel technologies and electromagnetic waves with wavelengths ranging from 300 MHz to 300 GHz. In the food industry, microwaves are used for drying, sterilization, thawing, defrosting or reheating mostly. In general, domestic and industrial microwave ovens operate at 2450 MHz and 915 MHz, respectively. The direct interaction between electromagnetic waves and food provides faster and volumetric heating [5]. Heating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by microwave has not been studied or found in the literature. In the present study, the effect of microwave heating on functional, chemical and morphological properties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was investigated. The effect of microwave heating on the functional properties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will be important information to be used in industrial applications. </w:t>
      </w:r>
    </w:p>
    <w:p w:rsidR="00B24BFA" w:rsidRDefault="00192CED">
      <w:pPr>
        <w:numPr>
          <w:ilvl w:val="0"/>
          <w:numId w:val="1"/>
        </w:numPr>
        <w:pBdr>
          <w:top w:val="nil"/>
          <w:left w:val="nil"/>
          <w:bottom w:val="nil"/>
          <w:right w:val="nil"/>
          <w:between w:val="nil"/>
        </w:pBdr>
        <w:spacing w:after="120" w:line="276" w:lineRule="auto"/>
        <w:jc w:val="both"/>
        <w:rPr>
          <w:rFonts w:ascii="Times New Roman" w:eastAsia="Times New Roman" w:hAnsi="Times New Roman" w:cs="Times New Roman"/>
        </w:rPr>
      </w:pPr>
      <w:r>
        <w:rPr>
          <w:rFonts w:ascii="Times New Roman" w:eastAsia="Times New Roman" w:hAnsi="Times New Roman" w:cs="Times New Roman"/>
          <w:b/>
          <w:color w:val="000000"/>
          <w:sz w:val="24"/>
          <w:szCs w:val="24"/>
        </w:rPr>
        <w:lastRenderedPageBreak/>
        <w:t xml:space="preserve">Materials and Methods </w:t>
      </w:r>
    </w:p>
    <w:p w:rsidR="00B24BFA" w:rsidRDefault="00192CED">
      <w:pPr>
        <w:jc w:val="both"/>
        <w:rPr>
          <w:rFonts w:ascii="Times New Roman" w:eastAsia="Times New Roman" w:hAnsi="Times New Roman" w:cs="Times New Roman"/>
        </w:rPr>
      </w:pP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was obtained by draining chickpeas from commercial canned chickpeas (</w:t>
      </w:r>
      <w:proofErr w:type="spellStart"/>
      <w:r>
        <w:rPr>
          <w:rFonts w:ascii="Times New Roman" w:eastAsia="Times New Roman" w:hAnsi="Times New Roman" w:cs="Times New Roman"/>
        </w:rPr>
        <w:t>Tamek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Turkiye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of 100 mL were transferred to glass beakers.  Microwave heating was conducted at 350 W (MW350) and 600 W (MW600) microwave power for 2 min in a household microwave oven. Untreated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were called as control. The initial temperature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was 22°C. The final temperatures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after 2 min microwave heating at 350 W and 600 W were 66.3±0.6°C and 85.7±1.5°C, respectively. </w:t>
      </w: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Foaming expansion and capacity of </w:t>
      </w:r>
      <w:proofErr w:type="spellStart"/>
      <w:r>
        <w:rPr>
          <w:rFonts w:ascii="Times New Roman" w:eastAsia="Times New Roman" w:hAnsi="Times New Roman" w:cs="Times New Roman"/>
          <w:b/>
          <w:color w:val="000000"/>
        </w:rPr>
        <w:t>aquafaba</w:t>
      </w:r>
      <w:proofErr w:type="spellEnd"/>
      <w:r>
        <w:rPr>
          <w:rFonts w:ascii="Times New Roman" w:eastAsia="Times New Roman" w:hAnsi="Times New Roman" w:cs="Times New Roman"/>
          <w:b/>
          <w:color w:val="000000"/>
        </w:rPr>
        <w:t xml:space="preserve"> samples</w:t>
      </w:r>
    </w:p>
    <w:p w:rsidR="00B24BFA" w:rsidRDefault="00192CE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foaming expansion and capacity of control and mw-treated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w:t>
      </w:r>
      <w:r>
        <w:rPr>
          <w:rFonts w:ascii="Times New Roman" w:eastAsia="Times New Roman" w:hAnsi="Times New Roman" w:cs="Times New Roman"/>
        </w:rPr>
        <w:t xml:space="preserve">were </w:t>
      </w:r>
      <w:r>
        <w:rPr>
          <w:rFonts w:ascii="Times New Roman" w:eastAsia="Times New Roman" w:hAnsi="Times New Roman" w:cs="Times New Roman"/>
          <w:color w:val="000000"/>
        </w:rPr>
        <w:t xml:space="preserve">determined according to </w:t>
      </w:r>
      <w:proofErr w:type="spellStart"/>
      <w:r>
        <w:rPr>
          <w:rFonts w:ascii="Times New Roman" w:eastAsia="Times New Roman" w:hAnsi="Times New Roman" w:cs="Times New Roman"/>
          <w:color w:val="000000"/>
        </w:rPr>
        <w:t>Meurer</w:t>
      </w:r>
      <w:proofErr w:type="spellEnd"/>
      <w:r>
        <w:rPr>
          <w:rFonts w:ascii="Times New Roman" w:eastAsia="Times New Roman" w:hAnsi="Times New Roman" w:cs="Times New Roman"/>
          <w:color w:val="000000"/>
        </w:rPr>
        <w:t xml:space="preserve"> et al. [3] with some modifications.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of 20 mL were transferred to falcon tubes and homogenized by </w:t>
      </w:r>
      <w:proofErr w:type="spellStart"/>
      <w:r>
        <w:rPr>
          <w:rFonts w:ascii="Times New Roman" w:eastAsia="Times New Roman" w:hAnsi="Times New Roman" w:cs="Times New Roman"/>
          <w:color w:val="000000"/>
        </w:rPr>
        <w:t>homogenizator</w:t>
      </w:r>
      <w:proofErr w:type="spellEnd"/>
      <w:r>
        <w:rPr>
          <w:rFonts w:ascii="Times New Roman" w:eastAsia="Times New Roman" w:hAnsi="Times New Roman" w:cs="Times New Roman"/>
          <w:color w:val="000000"/>
        </w:rPr>
        <w:t xml:space="preserve"> (IKA T25, </w:t>
      </w:r>
      <w:proofErr w:type="spellStart"/>
      <w:r>
        <w:rPr>
          <w:rFonts w:ascii="Times New Roman" w:eastAsia="Times New Roman" w:hAnsi="Times New Roman" w:cs="Times New Roman"/>
          <w:color w:val="000000"/>
        </w:rPr>
        <w:t>Ultraturrax</w:t>
      </w:r>
      <w:proofErr w:type="spellEnd"/>
      <w:r>
        <w:rPr>
          <w:rFonts w:ascii="Times New Roman" w:eastAsia="Times New Roman" w:hAnsi="Times New Roman" w:cs="Times New Roman"/>
          <w:color w:val="000000"/>
        </w:rPr>
        <w:t xml:space="preserve">, China) for 2 min. Foaming expansion was </w:t>
      </w:r>
      <w:r>
        <w:rPr>
          <w:rFonts w:ascii="Times New Roman" w:eastAsia="Times New Roman" w:hAnsi="Times New Roman" w:cs="Times New Roman"/>
        </w:rPr>
        <w:t>calculated</w:t>
      </w:r>
      <w:r>
        <w:rPr>
          <w:rFonts w:ascii="Times New Roman" w:eastAsia="Times New Roman" w:hAnsi="Times New Roman" w:cs="Times New Roman"/>
          <w:color w:val="000000"/>
        </w:rPr>
        <w:t xml:space="preserve"> using Eq. 1. </w:t>
      </w:r>
    </w:p>
    <w:p w:rsidR="00B24BFA" w:rsidRDefault="00192CED">
      <w:pPr>
        <w:pBdr>
          <w:top w:val="nil"/>
          <w:left w:val="nil"/>
          <w:bottom w:val="nil"/>
          <w:right w:val="nil"/>
          <w:between w:val="nil"/>
        </w:pBdr>
        <w:spacing w:before="120"/>
        <w:jc w:val="both"/>
        <w:rPr>
          <w:rFonts w:ascii="Times New Roman" w:eastAsia="Times New Roman" w:hAnsi="Times New Roman" w:cs="Times New Roman"/>
          <w:color w:val="000000"/>
        </w:rPr>
      </w:pPr>
      <m:oMath>
        <m:r>
          <w:rPr>
            <w:rFonts w:ascii="Cambria Math" w:eastAsia="Cambria Math" w:hAnsi="Cambria Math" w:cs="Cambria Math"/>
            <w:color w:val="000000"/>
          </w:rPr>
          <m:t xml:space="preserve">Foaming expansion </m:t>
        </m:r>
        <m:d>
          <m:dPr>
            <m:ctrlPr>
              <w:rPr>
                <w:rFonts w:ascii="Cambria Math" w:eastAsia="Cambria Math" w:hAnsi="Cambria Math" w:cs="Cambria Math"/>
                <w:color w:val="000000"/>
              </w:rPr>
            </m:ctrlPr>
          </m:dPr>
          <m:e>
            <m:r>
              <w:rPr>
                <w:rFonts w:ascii="Cambria Math" w:eastAsia="Cambria Math" w:hAnsi="Cambria Math" w:cs="Cambria Math"/>
                <w:color w:val="000000"/>
              </w:rPr>
              <m:t>%</m:t>
            </m:r>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f</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i</m:t>
                    </m:r>
                  </m:sub>
                </m:sSub>
              </m:den>
            </m:f>
          </m:e>
        </m:d>
        <m:r>
          <w:rPr>
            <w:rFonts w:ascii="Cambria Math" w:eastAsia="Cambria Math" w:hAnsi="Cambria Math" w:cs="Cambria Math"/>
            <w:color w:val="000000"/>
          </w:rPr>
          <m:t>*100</m:t>
        </m:r>
      </m:oMath>
      <w:r>
        <w:rPr>
          <w:rFonts w:ascii="Times New Roman" w:eastAsia="Times New Roman" w:hAnsi="Times New Roman" w:cs="Times New Roman"/>
          <w:color w:val="000000"/>
        </w:rPr>
        <w:t xml:space="preserve">                                                                                                          (1)</w:t>
      </w:r>
    </w:p>
    <w:p w:rsidR="00B24BFA" w:rsidRDefault="00192CED">
      <w:pPr>
        <w:pBdr>
          <w:top w:val="nil"/>
          <w:left w:val="nil"/>
          <w:bottom w:val="nil"/>
          <w:right w:val="nil"/>
          <w:between w:val="nil"/>
        </w:pBdr>
        <w:spacing w:before="120" w:after="12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where</w:t>
      </w:r>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V</w:t>
      </w:r>
      <w:r>
        <w:rPr>
          <w:rFonts w:ascii="Times New Roman" w:eastAsia="Times New Roman" w:hAnsi="Times New Roman" w:cs="Times New Roman"/>
          <w:color w:val="000000"/>
          <w:vertAlign w:val="subscript"/>
        </w:rPr>
        <w:t>f</w:t>
      </w:r>
      <w:proofErr w:type="spellEnd"/>
      <w:r>
        <w:rPr>
          <w:rFonts w:ascii="Times New Roman" w:eastAsia="Times New Roman" w:hAnsi="Times New Roman" w:cs="Times New Roman"/>
          <w:color w:val="000000"/>
        </w:rPr>
        <w:t xml:space="preserve"> was foam volume (mL) and V</w:t>
      </w:r>
      <w:r>
        <w:rPr>
          <w:rFonts w:ascii="Times New Roman" w:eastAsia="Times New Roman" w:hAnsi="Times New Roman" w:cs="Times New Roman"/>
          <w:color w:val="000000"/>
          <w:vertAlign w:val="subscript"/>
        </w:rPr>
        <w:t>i</w:t>
      </w:r>
      <w:r>
        <w:rPr>
          <w:rFonts w:ascii="Times New Roman" w:eastAsia="Times New Roman" w:hAnsi="Times New Roman" w:cs="Times New Roman"/>
          <w:color w:val="000000"/>
        </w:rPr>
        <w:t xml:space="preserve"> was initial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volume (mL). Homogenized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were kept for 10 min and 20 min to determine foaming stability and it was calculated using Eq. 2.</w:t>
      </w:r>
    </w:p>
    <w:p w:rsidR="00B24BFA" w:rsidRDefault="00192CED">
      <w:pPr>
        <w:pBdr>
          <w:top w:val="nil"/>
          <w:left w:val="nil"/>
          <w:bottom w:val="nil"/>
          <w:right w:val="nil"/>
          <w:between w:val="nil"/>
        </w:pBdr>
        <w:jc w:val="both"/>
        <w:rPr>
          <w:rFonts w:ascii="Times New Roman" w:eastAsia="Times New Roman" w:hAnsi="Times New Roman" w:cs="Times New Roman"/>
          <w:color w:val="000000"/>
        </w:rPr>
      </w:pPr>
      <m:oMath>
        <m:r>
          <w:rPr>
            <w:rFonts w:ascii="Cambria Math" w:eastAsia="Cambria Math" w:hAnsi="Cambria Math" w:cs="Cambria Math"/>
            <w:color w:val="000000"/>
          </w:rPr>
          <m:t xml:space="preserve">Foaming stability </m:t>
        </m:r>
        <m:d>
          <m:dPr>
            <m:ctrlPr>
              <w:rPr>
                <w:rFonts w:ascii="Cambria Math" w:eastAsia="Cambria Math" w:hAnsi="Cambria Math" w:cs="Cambria Math"/>
                <w:color w:val="000000"/>
              </w:rPr>
            </m:ctrlPr>
          </m:dPr>
          <m:e>
            <m:r>
              <w:rPr>
                <w:rFonts w:ascii="Cambria Math" w:eastAsia="Cambria Math" w:hAnsi="Cambria Math" w:cs="Cambria Math"/>
                <w:color w:val="000000"/>
              </w:rPr>
              <m:t>%</m:t>
            </m:r>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i</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t</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i</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den>
            </m:f>
          </m:e>
        </m:d>
        <m:r>
          <w:rPr>
            <w:rFonts w:ascii="Cambria Math" w:eastAsia="Cambria Math" w:hAnsi="Cambria Math" w:cs="Cambria Math"/>
            <w:color w:val="000000"/>
          </w:rPr>
          <m:t>*100</m:t>
        </m:r>
      </m:oMath>
      <w:r>
        <w:rPr>
          <w:rFonts w:ascii="Times New Roman" w:eastAsia="Times New Roman" w:hAnsi="Times New Roman" w:cs="Times New Roman"/>
          <w:color w:val="000000"/>
        </w:rPr>
        <w:t xml:space="preserve">                                                                                                          (2)</w:t>
      </w:r>
    </w:p>
    <w:p w:rsidR="00B24BFA" w:rsidRDefault="00192CED">
      <w:pPr>
        <w:jc w:val="both"/>
        <w:rPr>
          <w:rFonts w:ascii="Times New Roman" w:eastAsia="Times New Roman" w:hAnsi="Times New Roman" w:cs="Times New Roman"/>
        </w:rPr>
      </w:pPr>
      <w:proofErr w:type="gramStart"/>
      <w:r>
        <w:rPr>
          <w:rFonts w:ascii="Times New Roman" w:eastAsia="Times New Roman" w:hAnsi="Times New Roman" w:cs="Times New Roman"/>
        </w:rPr>
        <w:t>where</w:t>
      </w:r>
      <w:proofErr w:type="gramEnd"/>
      <w:r>
        <w:rPr>
          <w:rFonts w:ascii="Times New Roman" w:eastAsia="Times New Roman" w:hAnsi="Times New Roman" w:cs="Times New Roman"/>
        </w:rPr>
        <w:t xml:space="preserve"> V</w:t>
      </w:r>
      <w:r>
        <w:rPr>
          <w:rFonts w:ascii="Times New Roman" w:eastAsia="Times New Roman" w:hAnsi="Times New Roman" w:cs="Times New Roman"/>
          <w:vertAlign w:val="subscript"/>
        </w:rPr>
        <w:t>0</w:t>
      </w:r>
      <w:r>
        <w:rPr>
          <w:rFonts w:ascii="Times New Roman" w:eastAsia="Times New Roman" w:hAnsi="Times New Roman" w:cs="Times New Roman"/>
        </w:rPr>
        <w:t xml:space="preserve"> was liquid volume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at t=0 and </w:t>
      </w:r>
      <w:proofErr w:type="spellStart"/>
      <w:r>
        <w:rPr>
          <w:rFonts w:ascii="Times New Roman" w:eastAsia="Times New Roman" w:hAnsi="Times New Roman" w:cs="Times New Roman"/>
        </w:rPr>
        <w:t>V</w:t>
      </w:r>
      <w:r>
        <w:rPr>
          <w:rFonts w:ascii="Times New Roman" w:eastAsia="Times New Roman" w:hAnsi="Times New Roman" w:cs="Times New Roman"/>
          <w:vertAlign w:val="subscript"/>
        </w:rPr>
        <w:t>t</w:t>
      </w:r>
      <w:proofErr w:type="spellEnd"/>
      <w:r>
        <w:rPr>
          <w:rFonts w:ascii="Times New Roman" w:eastAsia="Times New Roman" w:hAnsi="Times New Roman" w:cs="Times New Roman"/>
        </w:rPr>
        <w:t xml:space="preserve"> was liquid volume after 10 min and 20 min.</w:t>
      </w: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Emulsion stability of </w:t>
      </w:r>
      <w:proofErr w:type="spellStart"/>
      <w:r>
        <w:rPr>
          <w:rFonts w:ascii="Times New Roman" w:eastAsia="Times New Roman" w:hAnsi="Times New Roman" w:cs="Times New Roman"/>
          <w:b/>
          <w:color w:val="000000"/>
        </w:rPr>
        <w:t>aquafaba</w:t>
      </w:r>
      <w:proofErr w:type="spellEnd"/>
      <w:r>
        <w:rPr>
          <w:rFonts w:ascii="Times New Roman" w:eastAsia="Times New Roman" w:hAnsi="Times New Roman" w:cs="Times New Roman"/>
          <w:b/>
          <w:color w:val="000000"/>
        </w:rPr>
        <w:t xml:space="preserve"> samples</w:t>
      </w:r>
    </w:p>
    <w:p w:rsidR="00B24BFA" w:rsidRDefault="00192CE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Control and mw-treated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(20 mL) and sunflower oil (30 mL) were homogenized using </w:t>
      </w:r>
      <w:proofErr w:type="spellStart"/>
      <w:r>
        <w:rPr>
          <w:rFonts w:ascii="Times New Roman" w:eastAsia="Times New Roman" w:hAnsi="Times New Roman" w:cs="Times New Roman"/>
          <w:color w:val="000000"/>
        </w:rPr>
        <w:t>homogenizator</w:t>
      </w:r>
      <w:proofErr w:type="spellEnd"/>
      <w:r>
        <w:rPr>
          <w:rFonts w:ascii="Times New Roman" w:eastAsia="Times New Roman" w:hAnsi="Times New Roman" w:cs="Times New Roman"/>
          <w:color w:val="000000"/>
        </w:rPr>
        <w:t xml:space="preserve"> (IKA T25, </w:t>
      </w:r>
      <w:proofErr w:type="spellStart"/>
      <w:r>
        <w:rPr>
          <w:rFonts w:ascii="Times New Roman" w:eastAsia="Times New Roman" w:hAnsi="Times New Roman" w:cs="Times New Roman"/>
          <w:color w:val="000000"/>
        </w:rPr>
        <w:t>Ultraturrax</w:t>
      </w:r>
      <w:proofErr w:type="spellEnd"/>
      <w:r>
        <w:rPr>
          <w:rFonts w:ascii="Times New Roman" w:eastAsia="Times New Roman" w:hAnsi="Times New Roman" w:cs="Times New Roman"/>
          <w:color w:val="000000"/>
        </w:rPr>
        <w:t xml:space="preserve">, China) for 2 min at 5 rpm to prepare oil in water emulsions. Emulsions were transferred </w:t>
      </w:r>
      <w:r>
        <w:rPr>
          <w:rFonts w:ascii="Times New Roman" w:eastAsia="Times New Roman" w:hAnsi="Times New Roman" w:cs="Times New Roman"/>
        </w:rPr>
        <w:t>to the graduated</w:t>
      </w:r>
      <w:r>
        <w:rPr>
          <w:rFonts w:ascii="Times New Roman" w:eastAsia="Times New Roman" w:hAnsi="Times New Roman" w:cs="Times New Roman"/>
          <w:color w:val="000000"/>
        </w:rPr>
        <w:t xml:space="preserve"> cylinder and kept for 1 h, 24h and 72h [3]. </w:t>
      </w:r>
      <w:r>
        <w:rPr>
          <w:rFonts w:ascii="Times New Roman" w:eastAsia="Times New Roman" w:hAnsi="Times New Roman" w:cs="Times New Roman"/>
        </w:rPr>
        <w:t>The emulsion</w:t>
      </w:r>
      <w:r>
        <w:rPr>
          <w:rFonts w:ascii="Times New Roman" w:eastAsia="Times New Roman" w:hAnsi="Times New Roman" w:cs="Times New Roman"/>
          <w:color w:val="000000"/>
        </w:rPr>
        <w:t xml:space="preserve"> activity index was calculated using Eq. 3.</w:t>
      </w:r>
    </w:p>
    <w:p w:rsidR="00B24BFA" w:rsidRDefault="00192CED">
      <w:pPr>
        <w:rPr>
          <w:rFonts w:ascii="Times New Roman" w:eastAsia="Times New Roman" w:hAnsi="Times New Roman" w:cs="Times New Roman"/>
        </w:rPr>
      </w:pPr>
      <m:oMath>
        <m:r>
          <w:rPr>
            <w:rFonts w:ascii="Cambria Math" w:eastAsia="Cambria Math" w:hAnsi="Cambria Math" w:cs="Cambria Math"/>
          </w:rPr>
          <m:t xml:space="preserve">Emulsion activity index </m:t>
        </m:r>
        <m:d>
          <m:dPr>
            <m:ctrlPr>
              <w:rPr>
                <w:rFonts w:ascii="Cambria Math" w:eastAsia="Cambria Math" w:hAnsi="Cambria Math" w:cs="Cambria Math"/>
              </w:rPr>
            </m:ctrlPr>
          </m:dPr>
          <m:e>
            <m:r>
              <w:rPr>
                <w:rFonts w:ascii="Cambria Math" w:eastAsia="Cambria Math" w:hAnsi="Cambria Math" w:cs="Cambria Math"/>
              </w:rPr>
              <m:t>%</m:t>
            </m:r>
          </m:e>
        </m:d>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i</m:t>
                    </m:r>
                  </m:sub>
                </m:sSub>
              </m:num>
              <m:den>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t</m:t>
                    </m:r>
                  </m:sub>
                </m:sSub>
              </m:den>
            </m:f>
          </m:e>
        </m:d>
        <m:r>
          <w:rPr>
            <w:rFonts w:ascii="Cambria Math" w:eastAsia="Cambria Math" w:hAnsi="Cambria Math" w:cs="Cambria Math"/>
          </w:rPr>
          <m:t>*100</m:t>
        </m:r>
      </m:oMath>
      <w:r>
        <w:rPr>
          <w:rFonts w:ascii="Times New Roman" w:eastAsia="Times New Roman" w:hAnsi="Times New Roman" w:cs="Times New Roman"/>
        </w:rPr>
        <w:t xml:space="preserve">                                                                                                     (3)</w:t>
      </w:r>
    </w:p>
    <w:p w:rsidR="00B24BFA" w:rsidRDefault="00192CED">
      <w:pPr>
        <w:rPr>
          <w:rFonts w:ascii="Times New Roman" w:eastAsia="Times New Roman" w:hAnsi="Times New Roman" w:cs="Times New Roman"/>
        </w:rPr>
      </w:pPr>
      <w:proofErr w:type="gramStart"/>
      <w:r>
        <w:rPr>
          <w:rFonts w:ascii="Times New Roman" w:eastAsia="Times New Roman" w:hAnsi="Times New Roman" w:cs="Times New Roman"/>
        </w:rPr>
        <w:t>where</w:t>
      </w:r>
      <w:proofErr w:type="gramEnd"/>
      <w:r>
        <w:rPr>
          <w:rFonts w:ascii="Times New Roman" w:eastAsia="Times New Roman" w:hAnsi="Times New Roman" w:cs="Times New Roman"/>
        </w:rPr>
        <w:t xml:space="preserve"> V</w:t>
      </w:r>
      <w:r>
        <w:rPr>
          <w:rFonts w:ascii="Times New Roman" w:eastAsia="Times New Roman" w:hAnsi="Times New Roman" w:cs="Times New Roman"/>
          <w:vertAlign w:val="subscript"/>
        </w:rPr>
        <w:t>i</w:t>
      </w:r>
      <w:r>
        <w:rPr>
          <w:rFonts w:ascii="Times New Roman" w:eastAsia="Times New Roman" w:hAnsi="Times New Roman" w:cs="Times New Roman"/>
        </w:rPr>
        <w:t xml:space="preserve"> was initial emulsion volume (mL) and </w:t>
      </w:r>
      <w:proofErr w:type="spellStart"/>
      <w:r>
        <w:rPr>
          <w:rFonts w:ascii="Times New Roman" w:eastAsia="Times New Roman" w:hAnsi="Times New Roman" w:cs="Times New Roman"/>
        </w:rPr>
        <w:t>V</w:t>
      </w:r>
      <w:r>
        <w:rPr>
          <w:rFonts w:ascii="Times New Roman" w:eastAsia="Times New Roman" w:hAnsi="Times New Roman" w:cs="Times New Roman"/>
          <w:vertAlign w:val="subscript"/>
        </w:rPr>
        <w:t>t</w:t>
      </w:r>
      <w:proofErr w:type="spellEnd"/>
      <w:r>
        <w:rPr>
          <w:rFonts w:ascii="Times New Roman" w:eastAsia="Times New Roman" w:hAnsi="Times New Roman" w:cs="Times New Roman"/>
          <w:vertAlign w:val="subscript"/>
        </w:rPr>
        <w:t xml:space="preserve"> </w:t>
      </w:r>
      <w:r>
        <w:rPr>
          <w:rFonts w:ascii="Times New Roman" w:eastAsia="Times New Roman" w:hAnsi="Times New Roman" w:cs="Times New Roman"/>
        </w:rPr>
        <w:t>was emulsion volume after 1h, 24h and 72h.</w:t>
      </w: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FTIR analysis</w:t>
      </w:r>
    </w:p>
    <w:p w:rsidR="00B24BFA" w:rsidRDefault="00192CED">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FTIR analyses were conducted to determine the chemical structure change of control and mw-treated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Analyses were conducted between 400 cm</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to 4000 cm</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spectral </w:t>
      </w:r>
      <w:proofErr w:type="gramStart"/>
      <w:r>
        <w:rPr>
          <w:rFonts w:ascii="Times New Roman" w:eastAsia="Times New Roman" w:hAnsi="Times New Roman" w:cs="Times New Roman"/>
        </w:rPr>
        <w:t>regions</w:t>
      </w:r>
      <w:proofErr w:type="gramEnd"/>
      <w:r>
        <w:rPr>
          <w:rFonts w:ascii="Times New Roman" w:eastAsia="Times New Roman" w:hAnsi="Times New Roman" w:cs="Times New Roman"/>
          <w:color w:val="000000"/>
        </w:rPr>
        <w:t xml:space="preserve"> by FTIR (ATR-FTIR, </w:t>
      </w:r>
      <w:proofErr w:type="spellStart"/>
      <w:r>
        <w:rPr>
          <w:rFonts w:ascii="Times New Roman" w:eastAsia="Times New Roman" w:hAnsi="Times New Roman" w:cs="Times New Roman"/>
          <w:color w:val="000000"/>
        </w:rPr>
        <w:t>Bruker</w:t>
      </w:r>
      <w:proofErr w:type="spellEnd"/>
      <w:r>
        <w:rPr>
          <w:rFonts w:ascii="Times New Roman" w:eastAsia="Times New Roman" w:hAnsi="Times New Roman" w:cs="Times New Roman"/>
          <w:color w:val="000000"/>
        </w:rPr>
        <w:t xml:space="preserve">, Tensor 2 </w:t>
      </w:r>
      <w:proofErr w:type="spellStart"/>
      <w:r>
        <w:rPr>
          <w:rFonts w:ascii="Times New Roman" w:eastAsia="Times New Roman" w:hAnsi="Times New Roman" w:cs="Times New Roman"/>
          <w:color w:val="000000"/>
        </w:rPr>
        <w:t>Bruker</w:t>
      </w:r>
      <w:proofErr w:type="spellEnd"/>
      <w:r>
        <w:rPr>
          <w:rFonts w:ascii="Times New Roman" w:eastAsia="Times New Roman" w:hAnsi="Times New Roman" w:cs="Times New Roman"/>
          <w:color w:val="000000"/>
        </w:rPr>
        <w:t xml:space="preserve"> Optic, Germany).</w:t>
      </w: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XRD analysis</w:t>
      </w:r>
    </w:p>
    <w:p w:rsidR="00B24BFA" w:rsidRDefault="00192CED">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crystal structures of control and mw-treated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were </w:t>
      </w:r>
      <w:r>
        <w:rPr>
          <w:rFonts w:ascii="Times New Roman" w:eastAsia="Times New Roman" w:hAnsi="Times New Roman" w:cs="Times New Roman"/>
        </w:rPr>
        <w:t>analyzed</w:t>
      </w:r>
      <w:r>
        <w:rPr>
          <w:rFonts w:ascii="Times New Roman" w:eastAsia="Times New Roman" w:hAnsi="Times New Roman" w:cs="Times New Roman"/>
          <w:color w:val="000000"/>
        </w:rPr>
        <w:t xml:space="preserve"> using X-Ray diffraction (</w:t>
      </w:r>
      <w:proofErr w:type="spellStart"/>
      <w:r>
        <w:rPr>
          <w:rFonts w:ascii="Times New Roman" w:eastAsia="Times New Roman" w:hAnsi="Times New Roman" w:cs="Times New Roman"/>
          <w:color w:val="000000"/>
        </w:rPr>
        <w:t>Bruker</w:t>
      </w:r>
      <w:proofErr w:type="spellEnd"/>
      <w:r>
        <w:rPr>
          <w:rFonts w:ascii="Times New Roman" w:eastAsia="Times New Roman" w:hAnsi="Times New Roman" w:cs="Times New Roman"/>
          <w:color w:val="000000"/>
        </w:rPr>
        <w:t xml:space="preserve">, AXS, D8 Advance, </w:t>
      </w:r>
      <w:proofErr w:type="gramStart"/>
      <w:r>
        <w:rPr>
          <w:rFonts w:ascii="Times New Roman" w:eastAsia="Times New Roman" w:hAnsi="Times New Roman" w:cs="Times New Roman"/>
          <w:color w:val="000000"/>
        </w:rPr>
        <w:t>USA</w:t>
      </w:r>
      <w:proofErr w:type="gramEnd"/>
      <w:r>
        <w:rPr>
          <w:rFonts w:ascii="Times New Roman" w:eastAsia="Times New Roman" w:hAnsi="Times New Roman" w:cs="Times New Roman"/>
          <w:color w:val="000000"/>
        </w:rPr>
        <w:t xml:space="preserve">). Freeze-dried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were compressed 1-2 mm thickness and 13 mm diameter and analyses were conducted at room temperature.</w:t>
      </w: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SEM analysis</w:t>
      </w:r>
    </w:p>
    <w:p w:rsidR="00B24BFA" w:rsidRDefault="00192CED" w:rsidP="00F95499">
      <w:pPr>
        <w:pBdr>
          <w:top w:val="nil"/>
          <w:left w:val="nil"/>
          <w:bottom w:val="nil"/>
          <w:right w:val="nil"/>
          <w:between w:val="nil"/>
        </w:pBdr>
        <w:tabs>
          <w:tab w:val="left" w:pos="426"/>
        </w:tabs>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morphological structure of freeze-dried control and microwave-heated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was examined by SEM analysis. The samples, to which a special adhesive was applied to the surface, were analyzed after being coated with gold. Images were obtained at x1000 and x3000 magnifications.</w:t>
      </w: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Statistical analysis</w:t>
      </w:r>
    </w:p>
    <w:p w:rsidR="00B24BFA" w:rsidRDefault="00192CED">
      <w:p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The statistical differences between the foaming properties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and emulsion activity index of control and </w:t>
      </w:r>
      <w:r>
        <w:rPr>
          <w:rFonts w:ascii="Times New Roman" w:eastAsia="Times New Roman" w:hAnsi="Times New Roman" w:cs="Times New Roman"/>
        </w:rPr>
        <w:t>microwave-heated</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were</w:t>
      </w:r>
      <w:r>
        <w:rPr>
          <w:rFonts w:ascii="Times New Roman" w:eastAsia="Times New Roman" w:hAnsi="Times New Roman" w:cs="Times New Roman"/>
          <w:color w:val="000000"/>
        </w:rPr>
        <w:t xml:space="preserve"> analyzed with the </w:t>
      </w:r>
      <w:proofErr w:type="spellStart"/>
      <w:r>
        <w:rPr>
          <w:rFonts w:ascii="Times New Roman" w:eastAsia="Times New Roman" w:hAnsi="Times New Roman" w:cs="Times New Roman"/>
          <w:color w:val="000000"/>
        </w:rPr>
        <w:t>Tukey</w:t>
      </w:r>
      <w:proofErr w:type="spellEnd"/>
      <w:r>
        <w:rPr>
          <w:rFonts w:ascii="Times New Roman" w:eastAsia="Times New Roman" w:hAnsi="Times New Roman" w:cs="Times New Roman"/>
          <w:color w:val="000000"/>
        </w:rPr>
        <w:t xml:space="preserve"> test (p = 0.95).</w:t>
      </w:r>
    </w:p>
    <w:p w:rsidR="00B24BFA" w:rsidRDefault="00192CED">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color w:val="000000"/>
          <w:sz w:val="24"/>
          <w:szCs w:val="24"/>
        </w:rPr>
        <w:t xml:space="preserve">Results and Discussion </w:t>
      </w:r>
    </w:p>
    <w:p w:rsidR="00B24BFA" w:rsidRDefault="00192CED">
      <w:pPr>
        <w:numPr>
          <w:ilvl w:val="1"/>
          <w:numId w:val="1"/>
        </w:numPr>
        <w:pBdr>
          <w:top w:val="nil"/>
          <w:left w:val="nil"/>
          <w:bottom w:val="nil"/>
          <w:right w:val="nil"/>
          <w:between w:val="nil"/>
        </w:pBdr>
        <w:tabs>
          <w:tab w:val="left" w:pos="426"/>
        </w:tabs>
        <w:spacing w:after="120" w:line="276" w:lineRule="auto"/>
        <w:ind w:left="0" w:firstLine="0"/>
        <w:jc w:val="both"/>
        <w:rPr>
          <w:rFonts w:ascii="Times New Roman" w:eastAsia="Times New Roman" w:hAnsi="Times New Roman" w:cs="Times New Roman"/>
          <w:color w:val="000000"/>
        </w:rPr>
      </w:pPr>
      <w:bookmarkStart w:id="0" w:name="_gjdgxs" w:colFirst="0" w:colLast="0"/>
      <w:bookmarkEnd w:id="0"/>
      <w:r>
        <w:rPr>
          <w:rFonts w:ascii="Times New Roman" w:eastAsia="Times New Roman" w:hAnsi="Times New Roman" w:cs="Times New Roman"/>
          <w:b/>
          <w:color w:val="000000"/>
        </w:rPr>
        <w:t xml:space="preserve">Functional properties of </w:t>
      </w:r>
      <w:proofErr w:type="spellStart"/>
      <w:r>
        <w:rPr>
          <w:rFonts w:ascii="Times New Roman" w:eastAsia="Times New Roman" w:hAnsi="Times New Roman" w:cs="Times New Roman"/>
          <w:b/>
          <w:color w:val="000000"/>
        </w:rPr>
        <w:t>aquafaba</w:t>
      </w:r>
      <w:proofErr w:type="spellEnd"/>
      <w:r>
        <w:rPr>
          <w:rFonts w:ascii="Times New Roman" w:eastAsia="Times New Roman" w:hAnsi="Times New Roman" w:cs="Times New Roman"/>
          <w:b/>
          <w:color w:val="000000"/>
        </w:rPr>
        <w:t xml:space="preserve"> samples </w:t>
      </w:r>
    </w:p>
    <w:p w:rsidR="00B24BFA" w:rsidRDefault="00192CED">
      <w:pPr>
        <w:shd w:val="clear" w:color="auto" w:fill="FFFFFF"/>
        <w:spacing w:after="0"/>
        <w:jc w:val="both"/>
        <w:rPr>
          <w:rFonts w:ascii="Times New Roman" w:eastAsia="Times New Roman" w:hAnsi="Times New Roman" w:cs="Times New Roman"/>
        </w:rPr>
      </w:pP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contains proteins (0.95 g/100g), carbohydrates (3.61 g/100g), </w:t>
      </w:r>
      <w:proofErr w:type="spellStart"/>
      <w:r>
        <w:rPr>
          <w:rFonts w:ascii="Times New Roman" w:eastAsia="Times New Roman" w:hAnsi="Times New Roman" w:cs="Times New Roman"/>
        </w:rPr>
        <w:t>saponins</w:t>
      </w:r>
      <w:proofErr w:type="spellEnd"/>
      <w:r>
        <w:rPr>
          <w:rFonts w:ascii="Times New Roman" w:eastAsia="Times New Roman" w:hAnsi="Times New Roman" w:cs="Times New Roman"/>
        </w:rPr>
        <w:t xml:space="preserve"> (4.5 mg/100g) and phenolic components which are responsible functional properties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[6].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foams due to its albumin, polysaccharide and </w:t>
      </w:r>
      <w:proofErr w:type="spellStart"/>
      <w:r>
        <w:rPr>
          <w:rFonts w:ascii="Times New Roman" w:eastAsia="Times New Roman" w:hAnsi="Times New Roman" w:cs="Times New Roman"/>
        </w:rPr>
        <w:t>saponin</w:t>
      </w:r>
      <w:proofErr w:type="spellEnd"/>
      <w:r>
        <w:rPr>
          <w:rFonts w:ascii="Times New Roman" w:eastAsia="Times New Roman" w:hAnsi="Times New Roman" w:cs="Times New Roman"/>
        </w:rPr>
        <w:t xml:space="preserve"> content. Foaming occurs thanks to the protein content, remains stable thanks to its carbohydrate content and </w:t>
      </w:r>
      <w:proofErr w:type="spellStart"/>
      <w:r>
        <w:rPr>
          <w:rFonts w:ascii="Times New Roman" w:eastAsia="Times New Roman" w:hAnsi="Times New Roman" w:cs="Times New Roman"/>
        </w:rPr>
        <w:t>saponins</w:t>
      </w:r>
      <w:proofErr w:type="spellEnd"/>
      <w:r>
        <w:rPr>
          <w:rFonts w:ascii="Times New Roman" w:eastAsia="Times New Roman" w:hAnsi="Times New Roman" w:cs="Times New Roman"/>
        </w:rPr>
        <w:t xml:space="preserve"> lead to form air bubbles due to its </w:t>
      </w:r>
      <w:proofErr w:type="spellStart"/>
      <w:r>
        <w:rPr>
          <w:rFonts w:ascii="Times New Roman" w:eastAsia="Times New Roman" w:hAnsi="Times New Roman" w:cs="Times New Roman"/>
        </w:rPr>
        <w:t>amphiphilic</w:t>
      </w:r>
      <w:proofErr w:type="spellEnd"/>
      <w:r>
        <w:rPr>
          <w:rFonts w:ascii="Times New Roman" w:eastAsia="Times New Roman" w:hAnsi="Times New Roman" w:cs="Times New Roman"/>
        </w:rPr>
        <w:t xml:space="preserve"> nature [7]. Foaming </w:t>
      </w:r>
      <w:r>
        <w:rPr>
          <w:rFonts w:ascii="Times New Roman" w:eastAsia="Times New Roman" w:hAnsi="Times New Roman" w:cs="Times New Roman"/>
        </w:rPr>
        <w:lastRenderedPageBreak/>
        <w:t xml:space="preserve">expansion and foaming stability of control, MW350 and MW600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are shown in Figure 1. The differences in foaming expansion and foaming stability of control and microwave-treated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were statistically insignificant (p&gt;0.05). The increase in foaming expansion of MW600 was higher than that of control and MW350 (Figure 1-a). The highest foaming stability was observed for MW350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(Figure 1-b). </w:t>
      </w:r>
    </w:p>
    <w:p w:rsidR="00B24BFA" w:rsidRDefault="00B24BFA">
      <w:pPr>
        <w:pBdr>
          <w:top w:val="nil"/>
          <w:left w:val="nil"/>
          <w:bottom w:val="nil"/>
          <w:right w:val="nil"/>
          <w:between w:val="nil"/>
        </w:pBdr>
        <w:tabs>
          <w:tab w:val="left" w:pos="426"/>
        </w:tabs>
        <w:spacing w:after="0" w:line="276" w:lineRule="auto"/>
        <w:jc w:val="both"/>
        <w:rPr>
          <w:rFonts w:ascii="Times New Roman" w:eastAsia="Times New Roman" w:hAnsi="Times New Roman" w:cs="Times New Roman"/>
          <w:color w:val="000000"/>
        </w:rPr>
      </w:pPr>
    </w:p>
    <w:p w:rsidR="00B24BFA" w:rsidRDefault="00192CED">
      <w:pPr>
        <w:pBdr>
          <w:top w:val="nil"/>
          <w:left w:val="nil"/>
          <w:bottom w:val="nil"/>
          <w:right w:val="nil"/>
          <w:between w:val="nil"/>
        </w:pBdr>
        <w:tabs>
          <w:tab w:val="left" w:pos="426"/>
        </w:tabs>
        <w:spacing w:after="0" w:line="276" w:lineRule="auto"/>
        <w:rPr>
          <w:rFonts w:ascii="Times New Roman" w:eastAsia="Times New Roman" w:hAnsi="Times New Roman" w:cs="Times New Roman"/>
          <w:b/>
          <w:color w:val="000000"/>
        </w:rPr>
      </w:pPr>
      <w:r>
        <w:rPr>
          <w:noProof/>
          <w:color w:val="000000"/>
          <w:lang w:val="tr-TR"/>
        </w:rPr>
        <w:drawing>
          <wp:inline distT="0" distB="0" distL="0" distR="0">
            <wp:extent cx="5972810" cy="200787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72810" cy="2007870"/>
                    </a:xfrm>
                    <a:prstGeom prst="rect">
                      <a:avLst/>
                    </a:prstGeom>
                    <a:ln/>
                  </pic:spPr>
                </pic:pic>
              </a:graphicData>
            </a:graphic>
          </wp:inline>
        </w:drawing>
      </w:r>
    </w:p>
    <w:p w:rsidR="00B24BFA" w:rsidRPr="00F95499" w:rsidRDefault="00192CED" w:rsidP="00F95499">
      <w:pPr>
        <w:shd w:val="clear" w:color="auto" w:fill="FFFFFF"/>
        <w:spacing w:after="12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sz w:val="20"/>
          <w:szCs w:val="20"/>
        </w:rPr>
        <w:t>Figure 1</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Foaming expansion (a) and foaming stability (b) of control, MW350 and MW600 </w:t>
      </w:r>
      <w:proofErr w:type="spellStart"/>
      <w:r>
        <w:rPr>
          <w:rFonts w:ascii="Times New Roman" w:eastAsia="Times New Roman" w:hAnsi="Times New Roman" w:cs="Times New Roman"/>
          <w:sz w:val="20"/>
          <w:szCs w:val="20"/>
        </w:rPr>
        <w:t>aquafaba</w:t>
      </w:r>
      <w:proofErr w:type="spellEnd"/>
      <w:r>
        <w:rPr>
          <w:rFonts w:ascii="Times New Roman" w:eastAsia="Times New Roman" w:hAnsi="Times New Roman" w:cs="Times New Roman"/>
          <w:sz w:val="20"/>
          <w:szCs w:val="20"/>
        </w:rPr>
        <w:t xml:space="preserve"> samples.</w:t>
      </w:r>
    </w:p>
    <w:p w:rsidR="00B24BFA" w:rsidRDefault="00192CED">
      <w:pPr>
        <w:shd w:val="clear" w:color="auto" w:fill="FFFFFF"/>
        <w:spacing w:after="0"/>
        <w:jc w:val="both"/>
        <w:rPr>
          <w:rFonts w:ascii="Times New Roman" w:eastAsia="Times New Roman" w:hAnsi="Times New Roman" w:cs="Times New Roman"/>
        </w:rPr>
      </w:pPr>
      <w:bookmarkStart w:id="1" w:name="_30j0zll" w:colFirst="0" w:colLast="0"/>
      <w:bookmarkEnd w:id="1"/>
      <w:r>
        <w:rPr>
          <w:rFonts w:ascii="Times New Roman" w:eastAsia="Times New Roman" w:hAnsi="Times New Roman" w:cs="Times New Roman"/>
        </w:rPr>
        <w:t xml:space="preserve">The emulsion activity index of control, MW350 and MW600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are shown in Figure 2. No change was observed for the emulsion activity index of control and microwave-heated samples after 1h from emulsion preparation. Statistically significant differences were observed between MW600 and control- MW350 for emulsion activity index after 24h (p&lt;0.05). The highest emulsion activity index was observed for MW350 and the lowest was MW600 after 24h. The emulsion activity index decreased over time for all samples. The difference between the emulsion activity index of control and MW350 was statistically insignificant (p&gt;0.05). The lowest emulsion activity index was observed in MW600 at the end of 72 hours, the difference between MW350 and MW600 was statistically significant (p&lt;0.05). Although statistically insignificant, moderate microwave heating at 350W led to an improvement in emulsifying properties as observed after 24 h and 72h. This may be related to partial denaturation due to temperature increase. The emulsion activity index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is the lowest at 600W after 24 and 72 hours. The emulsion activity index decreased with the increase in microwave power. Studies have reported that emulsification and foaming capacity can increase due to improved surface properties of </w:t>
      </w:r>
      <w:proofErr w:type="spellStart"/>
      <w:r>
        <w:rPr>
          <w:rFonts w:ascii="Times New Roman" w:eastAsia="Times New Roman" w:hAnsi="Times New Roman" w:cs="Times New Roman"/>
        </w:rPr>
        <w:t>amphiphilic</w:t>
      </w:r>
      <w:proofErr w:type="spellEnd"/>
      <w:r>
        <w:rPr>
          <w:rFonts w:ascii="Times New Roman" w:eastAsia="Times New Roman" w:hAnsi="Times New Roman" w:cs="Times New Roman"/>
        </w:rPr>
        <w:t xml:space="preserve"> biopolymers by controlled heating of proteins and polysaccharides [8]. The temperature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increased to approximately 85°C at 600 W while it was 66</w:t>
      </w:r>
      <w:r>
        <w:rPr>
          <w:rFonts w:ascii="Arial" w:eastAsia="Arial" w:hAnsi="Arial" w:cs="Arial"/>
        </w:rPr>
        <w:t>°</w:t>
      </w:r>
      <w:r>
        <w:rPr>
          <w:rFonts w:ascii="Times New Roman" w:eastAsia="Times New Roman" w:hAnsi="Times New Roman" w:cs="Times New Roman"/>
        </w:rPr>
        <w:t xml:space="preserve">C at 350 W. The greater temperature increment at 600 W may have increased protein denaturation rate, changes in </w:t>
      </w:r>
      <w:proofErr w:type="spellStart"/>
      <w:r>
        <w:rPr>
          <w:rFonts w:ascii="Times New Roman" w:eastAsia="Times New Roman" w:hAnsi="Times New Roman" w:cs="Times New Roman"/>
        </w:rPr>
        <w:t>saponins</w:t>
      </w:r>
      <w:proofErr w:type="spellEnd"/>
      <w:r>
        <w:rPr>
          <w:rFonts w:ascii="Times New Roman" w:eastAsia="Times New Roman" w:hAnsi="Times New Roman" w:cs="Times New Roman"/>
        </w:rPr>
        <w:t xml:space="preserve"> and decreased emulsion activity.</w:t>
      </w:r>
    </w:p>
    <w:p w:rsidR="00B24BFA" w:rsidRDefault="00B24BFA">
      <w:pPr>
        <w:shd w:val="clear" w:color="auto" w:fill="FFFFFF"/>
        <w:spacing w:after="0"/>
        <w:jc w:val="both"/>
        <w:rPr>
          <w:rFonts w:ascii="Times New Roman" w:eastAsia="Times New Roman" w:hAnsi="Times New Roman" w:cs="Times New Roman"/>
        </w:rPr>
      </w:pPr>
    </w:p>
    <w:p w:rsidR="00B24BFA" w:rsidRDefault="00192CED">
      <w:pPr>
        <w:spacing w:after="0"/>
        <w:jc w:val="both"/>
        <w:rPr>
          <w:rFonts w:ascii="Times New Roman" w:eastAsia="Times New Roman" w:hAnsi="Times New Roman" w:cs="Times New Roman"/>
        </w:rPr>
      </w:pPr>
      <w:r>
        <w:rPr>
          <w:noProof/>
          <w:lang w:val="tr-TR"/>
        </w:rPr>
        <w:drawing>
          <wp:inline distT="0" distB="0" distL="0" distR="0">
            <wp:extent cx="2942709" cy="204262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42709" cy="2042626"/>
                    </a:xfrm>
                    <a:prstGeom prst="rect">
                      <a:avLst/>
                    </a:prstGeom>
                    <a:ln/>
                  </pic:spPr>
                </pic:pic>
              </a:graphicData>
            </a:graphic>
          </wp:inline>
        </w:drawing>
      </w:r>
    </w:p>
    <w:p w:rsidR="00B24BFA" w:rsidRDefault="00192CED">
      <w:pPr>
        <w:shd w:val="clear" w:color="auto" w:fill="FFFFFF"/>
        <w:spacing w:after="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sz w:val="20"/>
          <w:szCs w:val="20"/>
        </w:rPr>
        <w:t>Figure 2</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Emulsion activity index of control, MW350 and MW600 </w:t>
      </w:r>
      <w:proofErr w:type="spellStart"/>
      <w:r>
        <w:rPr>
          <w:rFonts w:ascii="Times New Roman" w:eastAsia="Times New Roman" w:hAnsi="Times New Roman" w:cs="Times New Roman"/>
          <w:sz w:val="20"/>
          <w:szCs w:val="20"/>
        </w:rPr>
        <w:t>aquafaba</w:t>
      </w:r>
      <w:proofErr w:type="spellEnd"/>
      <w:r>
        <w:rPr>
          <w:rFonts w:ascii="Times New Roman" w:eastAsia="Times New Roman" w:hAnsi="Times New Roman" w:cs="Times New Roman"/>
          <w:sz w:val="20"/>
          <w:szCs w:val="20"/>
        </w:rPr>
        <w:t xml:space="preserve"> samples.</w:t>
      </w:r>
    </w:p>
    <w:p w:rsidR="00D34EDF" w:rsidRDefault="00D34EDF">
      <w:pPr>
        <w:shd w:val="clear" w:color="auto" w:fill="FFFFFF"/>
        <w:spacing w:after="0"/>
        <w:jc w:val="both"/>
        <w:rPr>
          <w:rFonts w:ascii="Times New Roman" w:eastAsia="Times New Roman" w:hAnsi="Times New Roman" w:cs="Times New Roman"/>
          <w:sz w:val="20"/>
          <w:szCs w:val="20"/>
        </w:rPr>
      </w:pPr>
    </w:p>
    <w:p w:rsidR="00D34EDF" w:rsidRDefault="00D34EDF">
      <w:pPr>
        <w:shd w:val="clear" w:color="auto" w:fill="FFFFFF"/>
        <w:spacing w:after="0"/>
        <w:jc w:val="both"/>
        <w:rPr>
          <w:rFonts w:ascii="Times New Roman" w:eastAsia="Times New Roman" w:hAnsi="Times New Roman" w:cs="Times New Roman"/>
          <w:sz w:val="20"/>
          <w:szCs w:val="20"/>
        </w:rPr>
      </w:pPr>
    </w:p>
    <w:p w:rsidR="00D34EDF" w:rsidRDefault="00D34EDF">
      <w:pPr>
        <w:shd w:val="clear" w:color="auto" w:fill="FFFFFF"/>
        <w:spacing w:after="0"/>
        <w:jc w:val="both"/>
        <w:rPr>
          <w:rFonts w:ascii="Times New Roman" w:eastAsia="Times New Roman" w:hAnsi="Times New Roman" w:cs="Times New Roman"/>
        </w:rPr>
      </w:pPr>
      <w:bookmarkStart w:id="2" w:name="_GoBack"/>
      <w:bookmarkEnd w:id="2"/>
    </w:p>
    <w:p w:rsidR="00B24BFA" w:rsidRDefault="00B24BFA">
      <w:pPr>
        <w:spacing w:after="0"/>
        <w:jc w:val="both"/>
        <w:rPr>
          <w:sz w:val="24"/>
          <w:szCs w:val="24"/>
        </w:rPr>
      </w:pP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FTIR</w:t>
      </w:r>
    </w:p>
    <w:p w:rsidR="00B51B7E" w:rsidRPr="00B51B7E" w:rsidRDefault="00192CED" w:rsidP="00B51B7E">
      <w:pPr>
        <w:pBdr>
          <w:top w:val="nil"/>
          <w:left w:val="nil"/>
          <w:bottom w:val="nil"/>
          <w:right w:val="nil"/>
          <w:between w:val="nil"/>
        </w:pBdr>
        <w:tabs>
          <w:tab w:val="left" w:pos="426"/>
        </w:tabs>
        <w:spacing w:before="120" w:after="120"/>
        <w:jc w:val="both"/>
        <w:rPr>
          <w:rFonts w:ascii="Times New Roman" w:eastAsia="Times New Roman" w:hAnsi="Times New Roman" w:cs="Times New Roman"/>
        </w:rPr>
      </w:pPr>
      <w:r>
        <w:rPr>
          <w:rFonts w:ascii="Times New Roman" w:eastAsia="Times New Roman" w:hAnsi="Times New Roman" w:cs="Times New Roman"/>
          <w:color w:val="000000"/>
        </w:rPr>
        <w:t xml:space="preserve">The chemical composition of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was </w:t>
      </w:r>
      <w:r>
        <w:rPr>
          <w:rFonts w:ascii="Times New Roman" w:eastAsia="Times New Roman" w:hAnsi="Times New Roman" w:cs="Times New Roman"/>
        </w:rPr>
        <w:t>analyzed</w:t>
      </w:r>
      <w:r>
        <w:rPr>
          <w:rFonts w:ascii="Times New Roman" w:eastAsia="Times New Roman" w:hAnsi="Times New Roman" w:cs="Times New Roman"/>
          <w:color w:val="000000"/>
        </w:rPr>
        <w:t xml:space="preserve"> using FTIR spectrums </w:t>
      </w:r>
      <w:r>
        <w:rPr>
          <w:rFonts w:ascii="Times New Roman" w:eastAsia="Times New Roman" w:hAnsi="Times New Roman" w:cs="Times New Roman"/>
        </w:rPr>
        <w:t>depicted in</w:t>
      </w:r>
      <w:r>
        <w:rPr>
          <w:rFonts w:ascii="Times New Roman" w:eastAsia="Times New Roman" w:hAnsi="Times New Roman" w:cs="Times New Roman"/>
          <w:color w:val="000000"/>
        </w:rPr>
        <w:t xml:space="preserve"> Figure 3.   In </w:t>
      </w:r>
      <w:r>
        <w:rPr>
          <w:rFonts w:ascii="Times New Roman" w:eastAsia="Times New Roman" w:hAnsi="Times New Roman" w:cs="Times New Roman"/>
        </w:rPr>
        <w:t xml:space="preserve">the </w:t>
      </w:r>
      <w:r>
        <w:rPr>
          <w:rFonts w:ascii="Gungsuh" w:eastAsia="Gungsuh" w:hAnsi="Gungsuh" w:cs="Gungsuh"/>
          <w:color w:val="000000"/>
        </w:rPr>
        <w:t>FTIR spectrum, peaks at ≈1600 cm</w:t>
      </w:r>
      <w:r>
        <w:rPr>
          <w:rFonts w:ascii="Times New Roman" w:eastAsia="Times New Roman" w:hAnsi="Times New Roman" w:cs="Times New Roman"/>
          <w:color w:val="000000"/>
          <w:vertAlign w:val="superscript"/>
        </w:rPr>
        <w:t>-1</w:t>
      </w:r>
      <w:r>
        <w:rPr>
          <w:rFonts w:ascii="Gungsuh" w:eastAsia="Gungsuh" w:hAnsi="Gungsuh" w:cs="Gungsuh"/>
          <w:color w:val="000000"/>
        </w:rPr>
        <w:t>, ≈1500 cm</w:t>
      </w:r>
      <w:r>
        <w:rPr>
          <w:rFonts w:ascii="Times New Roman" w:eastAsia="Times New Roman" w:hAnsi="Times New Roman" w:cs="Times New Roman"/>
          <w:color w:val="000000"/>
          <w:vertAlign w:val="superscript"/>
        </w:rPr>
        <w:t>-1</w:t>
      </w:r>
      <w:r>
        <w:rPr>
          <w:rFonts w:ascii="Gungsuh" w:eastAsia="Gungsuh" w:hAnsi="Gungsuh" w:cs="Gungsuh"/>
          <w:color w:val="000000"/>
        </w:rPr>
        <w:t>, ≈1200 cm</w:t>
      </w:r>
      <w:r>
        <w:rPr>
          <w:rFonts w:ascii="Times New Roman" w:eastAsia="Times New Roman" w:hAnsi="Times New Roman" w:cs="Times New Roman"/>
          <w:color w:val="000000"/>
          <w:vertAlign w:val="superscript"/>
        </w:rPr>
        <w:t>-1</w:t>
      </w:r>
      <w:r>
        <w:rPr>
          <w:rFonts w:ascii="Gungsuh" w:eastAsia="Gungsuh" w:hAnsi="Gungsuh" w:cs="Gungsuh"/>
          <w:color w:val="000000"/>
        </w:rPr>
        <w:t xml:space="preserve"> informed about Amid 1, Amid 2 and Amid 3 protein bands; and peaks at ≈3300 cm</w:t>
      </w:r>
      <w:r>
        <w:rPr>
          <w:rFonts w:ascii="Times New Roman" w:eastAsia="Times New Roman" w:hAnsi="Times New Roman" w:cs="Times New Roman"/>
          <w:color w:val="000000"/>
          <w:vertAlign w:val="superscript"/>
        </w:rPr>
        <w:t>-1</w:t>
      </w:r>
      <w:r>
        <w:rPr>
          <w:rFonts w:ascii="Gungsuh" w:eastAsia="Gungsuh" w:hAnsi="Gungsuh" w:cs="Gungsuh"/>
          <w:color w:val="000000"/>
        </w:rPr>
        <w:t xml:space="preserve"> and ≈3100 cm</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were Amid A and Amid B protein bands [9]. These peaks for control and </w:t>
      </w:r>
      <w:r>
        <w:rPr>
          <w:rFonts w:ascii="Times New Roman" w:eastAsia="Times New Roman" w:hAnsi="Times New Roman" w:cs="Times New Roman"/>
        </w:rPr>
        <w:t>microwave-heated</w:t>
      </w:r>
      <w:r>
        <w:rPr>
          <w:rFonts w:ascii="Gungsuh" w:eastAsia="Gungsuh" w:hAnsi="Gungsuh" w:cs="Gungsuh"/>
          <w:color w:val="000000"/>
        </w:rPr>
        <w:t xml:space="preserve"> </w:t>
      </w:r>
      <w:proofErr w:type="spellStart"/>
      <w:r>
        <w:rPr>
          <w:rFonts w:ascii="Gungsuh" w:eastAsia="Gungsuh" w:hAnsi="Gungsuh" w:cs="Gungsuh"/>
          <w:color w:val="000000"/>
        </w:rPr>
        <w:t>aquafaba</w:t>
      </w:r>
      <w:proofErr w:type="spellEnd"/>
      <w:r>
        <w:rPr>
          <w:rFonts w:ascii="Gungsuh" w:eastAsia="Gungsuh" w:hAnsi="Gungsuh" w:cs="Gungsuh"/>
          <w:color w:val="000000"/>
        </w:rPr>
        <w:t xml:space="preserve"> samples were observed at ≈3273 cm</w:t>
      </w:r>
      <w:r>
        <w:rPr>
          <w:rFonts w:ascii="Times New Roman" w:eastAsia="Times New Roman" w:hAnsi="Times New Roman" w:cs="Times New Roman"/>
          <w:color w:val="000000"/>
          <w:vertAlign w:val="superscript"/>
        </w:rPr>
        <w:t>-1</w:t>
      </w:r>
      <w:r>
        <w:rPr>
          <w:rFonts w:ascii="Gungsuh" w:eastAsia="Gungsuh" w:hAnsi="Gungsuh" w:cs="Gungsuh"/>
          <w:color w:val="000000"/>
        </w:rPr>
        <w:t>, ≈2929 cm</w:t>
      </w:r>
      <w:r>
        <w:rPr>
          <w:rFonts w:ascii="Times New Roman" w:eastAsia="Times New Roman" w:hAnsi="Times New Roman" w:cs="Times New Roman"/>
          <w:color w:val="000000"/>
          <w:vertAlign w:val="superscript"/>
        </w:rPr>
        <w:t>-1</w:t>
      </w:r>
      <w:r>
        <w:rPr>
          <w:rFonts w:ascii="Gungsuh" w:eastAsia="Gungsuh" w:hAnsi="Gungsuh" w:cs="Gungsuh"/>
          <w:color w:val="000000"/>
        </w:rPr>
        <w:t xml:space="preserve"> for Amid A, Amid B bands and ≈1642 cm</w:t>
      </w:r>
      <w:r>
        <w:rPr>
          <w:rFonts w:ascii="Times New Roman" w:eastAsia="Times New Roman" w:hAnsi="Times New Roman" w:cs="Times New Roman"/>
          <w:color w:val="000000"/>
          <w:vertAlign w:val="superscript"/>
        </w:rPr>
        <w:t>-1</w:t>
      </w:r>
      <w:r>
        <w:rPr>
          <w:rFonts w:ascii="Gungsuh" w:eastAsia="Gungsuh" w:hAnsi="Gungsuh" w:cs="Gungsuh"/>
          <w:color w:val="000000"/>
        </w:rPr>
        <w:t>, ≈1551 cm</w:t>
      </w:r>
      <w:r>
        <w:rPr>
          <w:rFonts w:ascii="Times New Roman" w:eastAsia="Times New Roman" w:hAnsi="Times New Roman" w:cs="Times New Roman"/>
          <w:color w:val="000000"/>
          <w:vertAlign w:val="superscript"/>
        </w:rPr>
        <w:t>-1</w:t>
      </w:r>
      <w:r>
        <w:rPr>
          <w:rFonts w:ascii="Gungsuh" w:eastAsia="Gungsuh" w:hAnsi="Gungsuh" w:cs="Gungsuh"/>
          <w:color w:val="000000"/>
        </w:rPr>
        <w:t>, ≈1242 cm</w:t>
      </w:r>
      <w:r>
        <w:rPr>
          <w:rFonts w:ascii="Times New Roman" w:eastAsia="Times New Roman" w:hAnsi="Times New Roman" w:cs="Times New Roman"/>
          <w:color w:val="000000"/>
          <w:vertAlign w:val="superscript"/>
        </w:rPr>
        <w:t xml:space="preserve">-1 </w:t>
      </w:r>
      <w:r>
        <w:rPr>
          <w:rFonts w:ascii="Times New Roman" w:eastAsia="Times New Roman" w:hAnsi="Times New Roman" w:cs="Times New Roman"/>
          <w:color w:val="000000"/>
        </w:rPr>
        <w:t xml:space="preserve">for Amid 1, Amid 2 and Amid 3 protein bands. </w:t>
      </w:r>
      <w:r>
        <w:rPr>
          <w:rFonts w:ascii="Times New Roman" w:eastAsia="Times New Roman" w:hAnsi="Times New Roman" w:cs="Times New Roman"/>
        </w:rPr>
        <w:t>The intensity</w:t>
      </w:r>
      <w:r>
        <w:rPr>
          <w:rFonts w:ascii="Times New Roman" w:eastAsia="Times New Roman" w:hAnsi="Times New Roman" w:cs="Times New Roman"/>
          <w:color w:val="000000"/>
        </w:rPr>
        <w:t xml:space="preserve"> of these peaks changed according to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as seen in Figure 3 and the lowest peak density was observed for control and that of the highest for MW350. Amid A and Amid B bands could be related to </w:t>
      </w:r>
      <w:r>
        <w:rPr>
          <w:rFonts w:ascii="Times New Roman" w:eastAsia="Times New Roman" w:hAnsi="Times New Roman" w:cs="Times New Roman"/>
        </w:rPr>
        <w:t xml:space="preserve">the </w:t>
      </w:r>
      <w:r>
        <w:rPr>
          <w:rFonts w:ascii="Times New Roman" w:eastAsia="Times New Roman" w:hAnsi="Times New Roman" w:cs="Times New Roman"/>
          <w:color w:val="000000"/>
        </w:rPr>
        <w:t xml:space="preserve">water content of samples because hydrogen bonds vibrate in this region and peaks form according to </w:t>
      </w:r>
      <w:r>
        <w:rPr>
          <w:rFonts w:ascii="Times New Roman" w:eastAsia="Times New Roman" w:hAnsi="Times New Roman" w:cs="Times New Roman"/>
        </w:rPr>
        <w:t xml:space="preserve">the </w:t>
      </w:r>
      <w:r>
        <w:rPr>
          <w:rFonts w:ascii="Times New Roman" w:eastAsia="Times New Roman" w:hAnsi="Times New Roman" w:cs="Times New Roman"/>
          <w:color w:val="000000"/>
        </w:rPr>
        <w:t xml:space="preserve">strength of hydrogen bonds. </w:t>
      </w:r>
      <w:proofErr w:type="spellStart"/>
      <w:r>
        <w:rPr>
          <w:rFonts w:ascii="Times New Roman" w:eastAsia="Times New Roman" w:hAnsi="Times New Roman" w:cs="Times New Roman"/>
          <w:color w:val="000000"/>
        </w:rPr>
        <w:t>Ertuğrul</w:t>
      </w:r>
      <w:proofErr w:type="spellEnd"/>
      <w:r>
        <w:rPr>
          <w:rFonts w:ascii="Times New Roman" w:eastAsia="Times New Roman" w:hAnsi="Times New Roman" w:cs="Times New Roman"/>
          <w:color w:val="000000"/>
        </w:rPr>
        <w:t xml:space="preserve"> et al. [9] reported that heating the pea protein and sugar mixture by microwave led </w:t>
      </w:r>
      <w:r>
        <w:rPr>
          <w:rFonts w:ascii="Times New Roman" w:eastAsia="Times New Roman" w:hAnsi="Times New Roman" w:cs="Times New Roman"/>
        </w:rPr>
        <w:t>to stronger</w:t>
      </w:r>
      <w:r>
        <w:rPr>
          <w:rFonts w:ascii="Times New Roman" w:eastAsia="Times New Roman" w:hAnsi="Times New Roman" w:cs="Times New Roman"/>
          <w:color w:val="000000"/>
        </w:rPr>
        <w:t xml:space="preserve"> hydrogen bonds. </w:t>
      </w:r>
      <w:r>
        <w:rPr>
          <w:rFonts w:ascii="Times New Roman" w:eastAsia="Times New Roman" w:hAnsi="Times New Roman" w:cs="Times New Roman"/>
        </w:rPr>
        <w:t xml:space="preserve">This may be why the lowest band intensity was observed in </w:t>
      </w:r>
      <w:r>
        <w:rPr>
          <w:rFonts w:ascii="Times New Roman" w:eastAsia="Times New Roman" w:hAnsi="Times New Roman" w:cs="Times New Roman"/>
          <w:color w:val="000000"/>
        </w:rPr>
        <w:t xml:space="preserve">Amid A and Amid B </w:t>
      </w:r>
      <w:r>
        <w:rPr>
          <w:rFonts w:ascii="Times New Roman" w:eastAsia="Times New Roman" w:hAnsi="Times New Roman" w:cs="Times New Roman"/>
        </w:rPr>
        <w:t xml:space="preserve">regions in the spectrum of unheated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w:t>
      </w:r>
    </w:p>
    <w:p w:rsidR="00B24BFA" w:rsidRDefault="00192CED">
      <w:pPr>
        <w:spacing w:after="0"/>
        <w:jc w:val="both"/>
        <w:rPr>
          <w:rFonts w:ascii="Times New Roman" w:eastAsia="Times New Roman" w:hAnsi="Times New Roman" w:cs="Times New Roman"/>
        </w:rPr>
      </w:pPr>
      <w:r>
        <w:rPr>
          <w:noProof/>
          <w:lang w:val="tr-TR"/>
        </w:rPr>
        <w:drawing>
          <wp:inline distT="0" distB="0" distL="0" distR="0">
            <wp:extent cx="6187598" cy="274721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187598" cy="2747217"/>
                    </a:xfrm>
                    <a:prstGeom prst="rect">
                      <a:avLst/>
                    </a:prstGeom>
                    <a:ln/>
                  </pic:spPr>
                </pic:pic>
              </a:graphicData>
            </a:graphic>
          </wp:inline>
        </w:drawing>
      </w:r>
    </w:p>
    <w:p w:rsidR="00B24BFA" w:rsidRDefault="00192CED" w:rsidP="005E0BCF">
      <w:pPr>
        <w:shd w:val="clear" w:color="auto" w:fill="FFFFFF"/>
        <w:spacing w:after="12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sz w:val="20"/>
          <w:szCs w:val="20"/>
        </w:rPr>
        <w:t>Figure 3.</w:t>
      </w:r>
      <w:proofErr w:type="gramEnd"/>
      <w:r>
        <w:rPr>
          <w:rFonts w:ascii="Times New Roman" w:eastAsia="Times New Roman" w:hAnsi="Times New Roman" w:cs="Times New Roman"/>
          <w:b/>
        </w:rPr>
        <w:t xml:space="preserve"> </w:t>
      </w:r>
      <w:proofErr w:type="gramStart"/>
      <w:r>
        <w:rPr>
          <w:rFonts w:ascii="Times New Roman" w:eastAsia="Times New Roman" w:hAnsi="Times New Roman" w:cs="Times New Roman"/>
          <w:sz w:val="20"/>
          <w:szCs w:val="20"/>
        </w:rPr>
        <w:t xml:space="preserve">FTIR spectrum of control, MW350 and MW600 </w:t>
      </w:r>
      <w:proofErr w:type="spellStart"/>
      <w:r>
        <w:rPr>
          <w:rFonts w:ascii="Times New Roman" w:eastAsia="Times New Roman" w:hAnsi="Times New Roman" w:cs="Times New Roman"/>
          <w:sz w:val="20"/>
          <w:szCs w:val="20"/>
        </w:rPr>
        <w:t>aquafaba</w:t>
      </w:r>
      <w:proofErr w:type="spellEnd"/>
      <w:r>
        <w:rPr>
          <w:rFonts w:ascii="Times New Roman" w:eastAsia="Times New Roman" w:hAnsi="Times New Roman" w:cs="Times New Roman"/>
          <w:sz w:val="20"/>
          <w:szCs w:val="20"/>
        </w:rPr>
        <w:t xml:space="preserve"> samples.</w:t>
      </w:r>
      <w:proofErr w:type="gramEnd"/>
    </w:p>
    <w:p w:rsidR="00B24BFA" w:rsidRDefault="00192CED" w:rsidP="005E0BCF">
      <w:pPr>
        <w:shd w:val="clear" w:color="auto" w:fill="FFFFFF"/>
        <w:spacing w:after="120"/>
        <w:jc w:val="both"/>
        <w:rPr>
          <w:rFonts w:ascii="Times New Roman" w:eastAsia="Times New Roman" w:hAnsi="Times New Roman" w:cs="Times New Roman"/>
        </w:rPr>
      </w:pPr>
      <w:proofErr w:type="spellStart"/>
      <w:r>
        <w:rPr>
          <w:rFonts w:ascii="Times New Roman" w:eastAsia="Times New Roman" w:hAnsi="Times New Roman" w:cs="Times New Roman"/>
        </w:rPr>
        <w:t>Saponins</w:t>
      </w:r>
      <w:proofErr w:type="spellEnd"/>
      <w:r>
        <w:rPr>
          <w:rFonts w:ascii="Times New Roman" w:eastAsia="Times New Roman" w:hAnsi="Times New Roman" w:cs="Times New Roman"/>
        </w:rPr>
        <w:t xml:space="preserve"> are bioorganic compounds naturally found in plants and contain at least one </w:t>
      </w:r>
      <w:proofErr w:type="spellStart"/>
      <w:r>
        <w:rPr>
          <w:rFonts w:ascii="Times New Roman" w:eastAsia="Times New Roman" w:hAnsi="Times New Roman" w:cs="Times New Roman"/>
        </w:rPr>
        <w:t>glycosidic</w:t>
      </w:r>
      <w:proofErr w:type="spellEnd"/>
      <w:r>
        <w:rPr>
          <w:rFonts w:ascii="Times New Roman" w:eastAsia="Times New Roman" w:hAnsi="Times New Roman" w:cs="Times New Roman"/>
        </w:rPr>
        <w:t xml:space="preserve"> bond between the </w:t>
      </w:r>
      <w:proofErr w:type="spellStart"/>
      <w:r>
        <w:rPr>
          <w:rFonts w:ascii="Times New Roman" w:eastAsia="Times New Roman" w:hAnsi="Times New Roman" w:cs="Times New Roman"/>
        </w:rPr>
        <w:t>sapogenin</w:t>
      </w:r>
      <w:proofErr w:type="spellEnd"/>
      <w:r>
        <w:rPr>
          <w:rFonts w:ascii="Times New Roman" w:eastAsia="Times New Roman" w:hAnsi="Times New Roman" w:cs="Times New Roman"/>
        </w:rPr>
        <w:t xml:space="preserve"> and the sugar chain. </w:t>
      </w:r>
      <w:proofErr w:type="spellStart"/>
      <w:r>
        <w:rPr>
          <w:rFonts w:ascii="Times New Roman" w:eastAsia="Times New Roman" w:hAnsi="Times New Roman" w:cs="Times New Roman"/>
        </w:rPr>
        <w:t>Saponins</w:t>
      </w:r>
      <w:proofErr w:type="spellEnd"/>
      <w:r>
        <w:rPr>
          <w:rFonts w:ascii="Times New Roman" w:eastAsia="Times New Roman" w:hAnsi="Times New Roman" w:cs="Times New Roman"/>
        </w:rPr>
        <w:t xml:space="preserve"> are </w:t>
      </w:r>
      <w:proofErr w:type="spellStart"/>
      <w:r>
        <w:rPr>
          <w:rFonts w:ascii="Times New Roman" w:eastAsia="Times New Roman" w:hAnsi="Times New Roman" w:cs="Times New Roman"/>
        </w:rPr>
        <w:t>amphiphilic</w:t>
      </w:r>
      <w:proofErr w:type="spellEnd"/>
      <w:r>
        <w:rPr>
          <w:rFonts w:ascii="Times New Roman" w:eastAsia="Times New Roman" w:hAnsi="Times New Roman" w:cs="Times New Roman"/>
        </w:rPr>
        <w:t xml:space="preserve"> glycosides that contain lipophilic (steroid, </w:t>
      </w:r>
      <w:proofErr w:type="spellStart"/>
      <w:r>
        <w:rPr>
          <w:rFonts w:ascii="Times New Roman" w:eastAsia="Times New Roman" w:hAnsi="Times New Roman" w:cs="Times New Roman"/>
        </w:rPr>
        <w:t>triterpenoid</w:t>
      </w:r>
      <w:proofErr w:type="spellEnd"/>
      <w:r>
        <w:rPr>
          <w:rFonts w:ascii="Times New Roman" w:eastAsia="Times New Roman" w:hAnsi="Times New Roman" w:cs="Times New Roman"/>
        </w:rPr>
        <w:t xml:space="preserve"> or alkaloid) and one or more hydrophilic oligosaccharides (pentose, hexose, </w:t>
      </w:r>
      <w:proofErr w:type="spellStart"/>
      <w:r>
        <w:rPr>
          <w:rFonts w:ascii="Times New Roman" w:eastAsia="Times New Roman" w:hAnsi="Times New Roman" w:cs="Times New Roman"/>
        </w:rPr>
        <w:t>uronic</w:t>
      </w:r>
      <w:proofErr w:type="spellEnd"/>
      <w:r>
        <w:rPr>
          <w:rFonts w:ascii="Times New Roman" w:eastAsia="Times New Roman" w:hAnsi="Times New Roman" w:cs="Times New Roman"/>
        </w:rPr>
        <w:t xml:space="preserve"> acid), therefore they have surfactant properties [10]. </w:t>
      </w:r>
      <w:proofErr w:type="spellStart"/>
      <w:r>
        <w:rPr>
          <w:rFonts w:ascii="Times New Roman" w:eastAsia="Times New Roman" w:hAnsi="Times New Roman" w:cs="Times New Roman"/>
        </w:rPr>
        <w:t>Terpenoid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saponins</w:t>
      </w:r>
      <w:proofErr w:type="spellEnd"/>
      <w:r>
        <w:rPr>
          <w:rFonts w:ascii="Times New Roman" w:eastAsia="Times New Roman" w:hAnsi="Times New Roman" w:cs="Times New Roman"/>
        </w:rPr>
        <w:t xml:space="preserve"> are characteristically observed at 3429 -3316 cm</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(-OH), 2922-2929 cm</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(C-H), 1619-1651 cm</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(C=C) and 1740-1736 cm</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(C=O), 1072-1034 cm</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(C-O-C) in the FTIR spectrum [11]. The differences in IR bands were observed at 1740 cm</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for control and microwave-heated samples as seen in the circled region in Figure 3. The other characteristic </w:t>
      </w:r>
      <w:proofErr w:type="spellStart"/>
      <w:r>
        <w:rPr>
          <w:rFonts w:ascii="Times New Roman" w:eastAsia="Times New Roman" w:hAnsi="Times New Roman" w:cs="Times New Roman"/>
        </w:rPr>
        <w:t>saponin</w:t>
      </w:r>
      <w:proofErr w:type="spellEnd"/>
      <w:r>
        <w:rPr>
          <w:rFonts w:ascii="Times New Roman" w:eastAsia="Times New Roman" w:hAnsi="Times New Roman" w:cs="Times New Roman"/>
        </w:rPr>
        <w:t xml:space="preserve"> peaks may have overlapped in the IR spectrum, but the peaks at 1740 and 1240 cm</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provide information about the aliphatic acetyl group and the acetylation of </w:t>
      </w:r>
      <w:proofErr w:type="spellStart"/>
      <w:r>
        <w:rPr>
          <w:rFonts w:ascii="Times New Roman" w:eastAsia="Times New Roman" w:hAnsi="Times New Roman" w:cs="Times New Roman"/>
        </w:rPr>
        <w:t>saponins</w:t>
      </w:r>
      <w:proofErr w:type="spellEnd"/>
      <w:r>
        <w:rPr>
          <w:rFonts w:ascii="Times New Roman" w:eastAsia="Times New Roman" w:hAnsi="Times New Roman" w:cs="Times New Roman"/>
        </w:rPr>
        <w:t xml:space="preserve">. The absence of characteristic </w:t>
      </w:r>
      <w:proofErr w:type="spellStart"/>
      <w:r>
        <w:rPr>
          <w:rFonts w:ascii="Times New Roman" w:eastAsia="Times New Roman" w:hAnsi="Times New Roman" w:cs="Times New Roman"/>
        </w:rPr>
        <w:t>saponin</w:t>
      </w:r>
      <w:proofErr w:type="spellEnd"/>
      <w:r>
        <w:rPr>
          <w:rFonts w:ascii="Times New Roman" w:eastAsia="Times New Roman" w:hAnsi="Times New Roman" w:cs="Times New Roman"/>
        </w:rPr>
        <w:t xml:space="preserve"> peaks may have been about acetylation as reported in </w:t>
      </w:r>
      <w:proofErr w:type="spellStart"/>
      <w:r>
        <w:rPr>
          <w:rFonts w:ascii="Times New Roman" w:eastAsia="Times New Roman" w:hAnsi="Times New Roman" w:cs="Times New Roman"/>
        </w:rPr>
        <w:t>Amarowicz</w:t>
      </w:r>
      <w:proofErr w:type="spellEnd"/>
      <w:r>
        <w:rPr>
          <w:rFonts w:ascii="Times New Roman" w:eastAsia="Times New Roman" w:hAnsi="Times New Roman" w:cs="Times New Roman"/>
        </w:rPr>
        <w:t xml:space="preserve"> et al. [12].</w:t>
      </w: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XRD</w:t>
      </w:r>
    </w:p>
    <w:p w:rsidR="00B24BFA" w:rsidRDefault="00192CED">
      <w:pPr>
        <w:pBdr>
          <w:top w:val="nil"/>
          <w:left w:val="nil"/>
          <w:bottom w:val="nil"/>
          <w:right w:val="nil"/>
          <w:between w:val="nil"/>
        </w:pBdr>
        <w:tabs>
          <w:tab w:val="left" w:pos="42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XRD spectrums of freeze-dried control and </w:t>
      </w:r>
      <w:r>
        <w:rPr>
          <w:rFonts w:ascii="Times New Roman" w:eastAsia="Times New Roman" w:hAnsi="Times New Roman" w:cs="Times New Roman"/>
        </w:rPr>
        <w:t>microwave-heated</w:t>
      </w:r>
      <w:r>
        <w:rPr>
          <w:rFonts w:ascii="Gungsuh" w:eastAsia="Gungsuh" w:hAnsi="Gungsuh" w:cs="Gungsuh"/>
          <w:color w:val="000000"/>
        </w:rPr>
        <w:t xml:space="preserve"> </w:t>
      </w:r>
      <w:proofErr w:type="spellStart"/>
      <w:r>
        <w:rPr>
          <w:rFonts w:ascii="Gungsuh" w:eastAsia="Gungsuh" w:hAnsi="Gungsuh" w:cs="Gungsuh"/>
          <w:color w:val="000000"/>
        </w:rPr>
        <w:t>aquafaba</w:t>
      </w:r>
      <w:proofErr w:type="spellEnd"/>
      <w:r>
        <w:rPr>
          <w:rFonts w:ascii="Gungsuh" w:eastAsia="Gungsuh" w:hAnsi="Gungsuh" w:cs="Gungsuh"/>
          <w:color w:val="000000"/>
        </w:rPr>
        <w:t xml:space="preserve"> samples are shown in Figure 4. The spectrums between 0-40° and 15-30° are Figure 4-</w:t>
      </w:r>
      <w:proofErr w:type="gramStart"/>
      <w:r>
        <w:rPr>
          <w:rFonts w:ascii="Gungsuh" w:eastAsia="Gungsuh" w:hAnsi="Gungsuh" w:cs="Gungsuh"/>
          <w:color w:val="000000"/>
        </w:rPr>
        <w:t>a and</w:t>
      </w:r>
      <w:proofErr w:type="gramEnd"/>
      <w:r>
        <w:rPr>
          <w:rFonts w:ascii="Gungsuh" w:eastAsia="Gungsuh" w:hAnsi="Gungsuh" w:cs="Gungsuh"/>
          <w:color w:val="000000"/>
        </w:rPr>
        <w:t xml:space="preserve"> 4-b, respectively. Peaks for control were observed at 27.43°, 31.72°, 45.41°and those of at 27.49°, 28.46°, 31.80°, 45.51° for MW350 and at 27.45°, 28.48°, 31.78°, 45.52° for MW600 as seen in Figure 4-a. Peaks at ≈20° were observed for control and MW600 and peaks at ≈28° </w:t>
      </w:r>
      <w:r>
        <w:rPr>
          <w:rFonts w:ascii="Times New Roman" w:eastAsia="Times New Roman" w:hAnsi="Times New Roman" w:cs="Times New Roman"/>
        </w:rPr>
        <w:t>split</w:t>
      </w:r>
      <w:r>
        <w:rPr>
          <w:rFonts w:ascii="Times New Roman" w:eastAsia="Times New Roman" w:hAnsi="Times New Roman" w:cs="Times New Roman"/>
          <w:color w:val="000000"/>
        </w:rPr>
        <w:t xml:space="preserve"> into two for </w:t>
      </w:r>
      <w:r>
        <w:rPr>
          <w:rFonts w:ascii="Times New Roman" w:eastAsia="Times New Roman" w:hAnsi="Times New Roman" w:cs="Times New Roman"/>
        </w:rPr>
        <w:t>microwave-treated</w:t>
      </w:r>
      <w:r>
        <w:rPr>
          <w:rFonts w:ascii="Times New Roman" w:eastAsia="Times New Roman" w:hAnsi="Times New Roman" w:cs="Times New Roman"/>
          <w:color w:val="000000"/>
        </w:rPr>
        <w:t xml:space="preserve"> samples </w:t>
      </w:r>
      <w:r>
        <w:rPr>
          <w:rFonts w:ascii="Times New Roman" w:eastAsia="Times New Roman" w:hAnsi="Times New Roman" w:cs="Times New Roman"/>
        </w:rPr>
        <w:t>in</w:t>
      </w:r>
      <w:r>
        <w:rPr>
          <w:rFonts w:ascii="Gungsuh" w:eastAsia="Gungsuh" w:hAnsi="Gungsuh" w:cs="Gungsuh"/>
          <w:color w:val="000000"/>
        </w:rPr>
        <w:t xml:space="preserve"> Figure 4-b. </w:t>
      </w:r>
      <w:proofErr w:type="spellStart"/>
      <w:r>
        <w:rPr>
          <w:rFonts w:ascii="Gungsuh" w:eastAsia="Gungsuh" w:hAnsi="Gungsuh" w:cs="Gungsuh"/>
          <w:color w:val="000000"/>
        </w:rPr>
        <w:t>Bai</w:t>
      </w:r>
      <w:proofErr w:type="spellEnd"/>
      <w:r>
        <w:rPr>
          <w:rFonts w:ascii="Gungsuh" w:eastAsia="Gungsuh" w:hAnsi="Gungsuh" w:cs="Gungsuh"/>
          <w:color w:val="000000"/>
        </w:rPr>
        <w:t xml:space="preserve"> et al. [13] associated the peak formation at ≈20° with the crystal region of water-soluble polysaccharides of raw and heat-treated chickpea samples. El Barky and Mohamed [14] extracted and characterized </w:t>
      </w:r>
      <w:proofErr w:type="spellStart"/>
      <w:r>
        <w:rPr>
          <w:rFonts w:ascii="Gungsuh" w:eastAsia="Gungsuh" w:hAnsi="Gungsuh" w:cs="Gungsuh"/>
          <w:color w:val="000000"/>
        </w:rPr>
        <w:t>triterpenoid</w:t>
      </w:r>
      <w:proofErr w:type="spellEnd"/>
      <w:r>
        <w:rPr>
          <w:rFonts w:ascii="Gungsuh" w:eastAsia="Gungsuh" w:hAnsi="Gungsuh" w:cs="Gungsuh"/>
          <w:color w:val="000000"/>
        </w:rPr>
        <w:t xml:space="preserve"> </w:t>
      </w:r>
      <w:proofErr w:type="spellStart"/>
      <w:r>
        <w:rPr>
          <w:rFonts w:ascii="Gungsuh" w:eastAsia="Gungsuh" w:hAnsi="Gungsuh" w:cs="Gungsuh"/>
          <w:color w:val="000000"/>
        </w:rPr>
        <w:t>saponins</w:t>
      </w:r>
      <w:proofErr w:type="spellEnd"/>
      <w:r>
        <w:rPr>
          <w:rFonts w:ascii="Gungsuh" w:eastAsia="Gungsuh" w:hAnsi="Gungsuh" w:cs="Gungsuh"/>
          <w:color w:val="000000"/>
        </w:rPr>
        <w:t xml:space="preserve"> in sea cucumber and</w:t>
      </w:r>
      <w:r>
        <w:rPr>
          <w:rFonts w:ascii="Times New Roman" w:eastAsia="Times New Roman" w:hAnsi="Times New Roman" w:cs="Times New Roman"/>
        </w:rPr>
        <w:t xml:space="preserve"> </w:t>
      </w:r>
      <w:r>
        <w:rPr>
          <w:rFonts w:ascii="Gungsuh" w:eastAsia="Gungsuh" w:hAnsi="Gungsuh" w:cs="Gungsuh"/>
          <w:color w:val="000000"/>
        </w:rPr>
        <w:t xml:space="preserve">examined extracted </w:t>
      </w:r>
      <w:proofErr w:type="spellStart"/>
      <w:r>
        <w:rPr>
          <w:rFonts w:ascii="Gungsuh" w:eastAsia="Gungsuh" w:hAnsi="Gungsuh" w:cs="Gungsuh"/>
          <w:color w:val="000000"/>
        </w:rPr>
        <w:t>saponins</w:t>
      </w:r>
      <w:proofErr w:type="spellEnd"/>
      <w:r>
        <w:rPr>
          <w:rFonts w:ascii="Gungsuh" w:eastAsia="Gungsuh" w:hAnsi="Gungsuh" w:cs="Gungsuh"/>
          <w:color w:val="000000"/>
        </w:rPr>
        <w:t xml:space="preserve"> and standard </w:t>
      </w:r>
      <w:proofErr w:type="spellStart"/>
      <w:r>
        <w:rPr>
          <w:rFonts w:ascii="Gungsuh" w:eastAsia="Gungsuh" w:hAnsi="Gungsuh" w:cs="Gungsuh"/>
          <w:color w:val="000000"/>
        </w:rPr>
        <w:t>saponin</w:t>
      </w:r>
      <w:proofErr w:type="spellEnd"/>
      <w:r>
        <w:rPr>
          <w:rFonts w:ascii="Gungsuh" w:eastAsia="Gungsuh" w:hAnsi="Gungsuh" w:cs="Gungsuh"/>
          <w:color w:val="000000"/>
        </w:rPr>
        <w:t xml:space="preserve"> solution by XRD analysis. Accordingly, they obtained sharp peaks at 31.94° and 45.7° in the extracted </w:t>
      </w:r>
      <w:proofErr w:type="spellStart"/>
      <w:r>
        <w:rPr>
          <w:rFonts w:ascii="Gungsuh" w:eastAsia="Gungsuh" w:hAnsi="Gungsuh" w:cs="Gungsuh"/>
          <w:color w:val="000000"/>
        </w:rPr>
        <w:t>saponin</w:t>
      </w:r>
      <w:proofErr w:type="spellEnd"/>
      <w:r>
        <w:rPr>
          <w:rFonts w:ascii="Gungsuh" w:eastAsia="Gungsuh" w:hAnsi="Gungsuh" w:cs="Gungsuh"/>
          <w:color w:val="000000"/>
        </w:rPr>
        <w:t xml:space="preserve">. As seen in Figure 4.6-a, the peaks at ≈31° and ≈45° may have </w:t>
      </w:r>
      <w:r>
        <w:rPr>
          <w:rFonts w:ascii="Times New Roman" w:eastAsia="Times New Roman" w:hAnsi="Times New Roman" w:cs="Times New Roman"/>
        </w:rPr>
        <w:t>informed</w:t>
      </w:r>
      <w:r>
        <w:rPr>
          <w:rFonts w:ascii="Times New Roman" w:eastAsia="Times New Roman" w:hAnsi="Times New Roman" w:cs="Times New Roman"/>
          <w:color w:val="000000"/>
        </w:rPr>
        <w:t xml:space="preserve"> about the amount of </w:t>
      </w:r>
      <w:proofErr w:type="spellStart"/>
      <w:r>
        <w:rPr>
          <w:rFonts w:ascii="Times New Roman" w:eastAsia="Times New Roman" w:hAnsi="Times New Roman" w:cs="Times New Roman"/>
          <w:color w:val="000000"/>
        </w:rPr>
        <w:t>saponin</w:t>
      </w:r>
      <w:proofErr w:type="spellEnd"/>
      <w:r>
        <w:rPr>
          <w:rFonts w:ascii="Times New Roman" w:eastAsia="Times New Roman" w:hAnsi="Times New Roman" w:cs="Times New Roman"/>
          <w:color w:val="000000"/>
        </w:rPr>
        <w:t xml:space="preserve"> in all three samples. The peak </w:t>
      </w:r>
      <w:r>
        <w:rPr>
          <w:rFonts w:ascii="Times New Roman" w:eastAsia="Times New Roman" w:hAnsi="Times New Roman" w:cs="Times New Roman"/>
        </w:rPr>
        <w:t>heights observed, especially</w:t>
      </w:r>
      <w:r>
        <w:rPr>
          <w:rFonts w:ascii="Gungsuh" w:eastAsia="Gungsuh" w:hAnsi="Gungsuh" w:cs="Gungsuh"/>
          <w:color w:val="000000"/>
        </w:rPr>
        <w:t xml:space="preserve"> at ≈31°, are higher in </w:t>
      </w:r>
      <w:r>
        <w:rPr>
          <w:rFonts w:ascii="Times New Roman" w:eastAsia="Times New Roman" w:hAnsi="Times New Roman" w:cs="Times New Roman"/>
        </w:rPr>
        <w:t>microwave-treated</w:t>
      </w:r>
      <w:r>
        <w:rPr>
          <w:rFonts w:ascii="Times New Roman" w:eastAsia="Times New Roman" w:hAnsi="Times New Roman" w:cs="Times New Roman"/>
          <w:color w:val="000000"/>
        </w:rPr>
        <w:t xml:space="preserve"> samples.  Shi et al. [15] reported that </w:t>
      </w:r>
      <w:r>
        <w:rPr>
          <w:rFonts w:ascii="Times New Roman" w:eastAsia="Times New Roman" w:hAnsi="Times New Roman" w:cs="Times New Roman"/>
        </w:rPr>
        <w:t xml:space="preserve">the </w:t>
      </w:r>
      <w:r>
        <w:rPr>
          <w:rFonts w:ascii="Times New Roman" w:eastAsia="Times New Roman" w:hAnsi="Times New Roman" w:cs="Times New Roman"/>
          <w:color w:val="000000"/>
        </w:rPr>
        <w:t>intensity of the peaks 31</w:t>
      </w:r>
      <w:r>
        <w:rPr>
          <w:rFonts w:ascii="Arial" w:eastAsia="Arial" w:hAnsi="Arial" w:cs="Arial"/>
          <w:color w:val="000000"/>
        </w:rPr>
        <w:t>°</w:t>
      </w:r>
      <w:r>
        <w:rPr>
          <w:rFonts w:ascii="Times New Roman" w:eastAsia="Times New Roman" w:hAnsi="Times New Roman" w:cs="Times New Roman"/>
          <w:color w:val="000000"/>
        </w:rPr>
        <w:t xml:space="preserve"> and 45</w:t>
      </w:r>
      <w:r>
        <w:rPr>
          <w:rFonts w:ascii="Arial" w:eastAsia="Arial" w:hAnsi="Arial" w:cs="Arial"/>
          <w:color w:val="000000"/>
        </w:rPr>
        <w:t>°</w:t>
      </w:r>
      <w:r>
        <w:rPr>
          <w:rFonts w:ascii="Times New Roman" w:eastAsia="Times New Roman" w:hAnsi="Times New Roman" w:cs="Times New Roman"/>
          <w:color w:val="000000"/>
        </w:rPr>
        <w:t xml:space="preserve"> tended to increase with the increment of </w:t>
      </w:r>
      <w:proofErr w:type="spellStart"/>
      <w:r>
        <w:rPr>
          <w:rFonts w:ascii="Times New Roman" w:eastAsia="Times New Roman" w:hAnsi="Times New Roman" w:cs="Times New Roman"/>
          <w:color w:val="000000"/>
        </w:rPr>
        <w:t>NaCl</w:t>
      </w:r>
      <w:proofErr w:type="spellEnd"/>
      <w:r>
        <w:rPr>
          <w:rFonts w:ascii="Times New Roman" w:eastAsia="Times New Roman" w:hAnsi="Times New Roman" w:cs="Times New Roman"/>
          <w:color w:val="000000"/>
        </w:rPr>
        <w:t xml:space="preserve"> in native potato starch and </w:t>
      </w:r>
      <w:proofErr w:type="spellStart"/>
      <w:r>
        <w:rPr>
          <w:rFonts w:ascii="Times New Roman" w:eastAsia="Times New Roman" w:hAnsi="Times New Roman" w:cs="Times New Roman"/>
          <w:color w:val="000000"/>
        </w:rPr>
        <w:t>NaCl</w:t>
      </w:r>
      <w:proofErr w:type="spellEnd"/>
      <w:r>
        <w:rPr>
          <w:rFonts w:ascii="Times New Roman" w:eastAsia="Times New Roman" w:hAnsi="Times New Roman" w:cs="Times New Roman"/>
          <w:color w:val="000000"/>
        </w:rPr>
        <w:t xml:space="preserve"> mixture. According to this information, </w:t>
      </w:r>
      <w:r>
        <w:rPr>
          <w:rFonts w:ascii="Times New Roman" w:eastAsia="Times New Roman" w:hAnsi="Times New Roman" w:cs="Times New Roman"/>
          <w:color w:val="000000"/>
        </w:rPr>
        <w:lastRenderedPageBreak/>
        <w:t>the diffraction peaks at 31</w:t>
      </w:r>
      <w:r>
        <w:rPr>
          <w:rFonts w:ascii="Arial" w:eastAsia="Arial" w:hAnsi="Arial" w:cs="Arial"/>
          <w:color w:val="000000"/>
        </w:rPr>
        <w:t>°</w:t>
      </w:r>
      <w:r>
        <w:rPr>
          <w:rFonts w:ascii="Times New Roman" w:eastAsia="Times New Roman" w:hAnsi="Times New Roman" w:cs="Times New Roman"/>
          <w:color w:val="000000"/>
        </w:rPr>
        <w:t xml:space="preserve"> and 45</w:t>
      </w:r>
      <w:r>
        <w:rPr>
          <w:rFonts w:ascii="Arial" w:eastAsia="Arial" w:hAnsi="Arial" w:cs="Arial"/>
          <w:color w:val="000000"/>
        </w:rPr>
        <w:t>°</w:t>
      </w:r>
      <w:r>
        <w:rPr>
          <w:rFonts w:ascii="Times New Roman" w:eastAsia="Times New Roman" w:hAnsi="Times New Roman" w:cs="Times New Roman"/>
          <w:color w:val="000000"/>
        </w:rPr>
        <w:t xml:space="preserve"> can also be correlated with </w:t>
      </w:r>
      <w:r>
        <w:rPr>
          <w:rFonts w:ascii="Times New Roman" w:eastAsia="Times New Roman" w:hAnsi="Times New Roman" w:cs="Times New Roman"/>
        </w:rPr>
        <w:t xml:space="preserve">the </w:t>
      </w:r>
      <w:proofErr w:type="spellStart"/>
      <w:r>
        <w:rPr>
          <w:rFonts w:ascii="Times New Roman" w:eastAsia="Times New Roman" w:hAnsi="Times New Roman" w:cs="Times New Roman"/>
          <w:color w:val="000000"/>
        </w:rPr>
        <w:t>NaCl</w:t>
      </w:r>
      <w:proofErr w:type="spellEnd"/>
      <w:r>
        <w:rPr>
          <w:rFonts w:ascii="Times New Roman" w:eastAsia="Times New Roman" w:hAnsi="Times New Roman" w:cs="Times New Roman"/>
          <w:color w:val="000000"/>
        </w:rPr>
        <w:t xml:space="preserve"> content of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due to using </w:t>
      </w:r>
      <w:proofErr w:type="spellStart"/>
      <w:r>
        <w:rPr>
          <w:rFonts w:ascii="Times New Roman" w:eastAsia="Times New Roman" w:hAnsi="Times New Roman" w:cs="Times New Roman"/>
          <w:color w:val="000000"/>
        </w:rPr>
        <w:t>NaCl</w:t>
      </w:r>
      <w:proofErr w:type="spellEnd"/>
      <w:r>
        <w:rPr>
          <w:rFonts w:ascii="Times New Roman" w:eastAsia="Times New Roman" w:hAnsi="Times New Roman" w:cs="Times New Roman"/>
          <w:color w:val="000000"/>
        </w:rPr>
        <w:t xml:space="preserve"> for industrial canning </w:t>
      </w:r>
      <w:r>
        <w:rPr>
          <w:rFonts w:ascii="Times New Roman" w:eastAsia="Times New Roman" w:hAnsi="Times New Roman" w:cs="Times New Roman"/>
        </w:rPr>
        <w:t>chickpeas</w:t>
      </w:r>
      <w:r>
        <w:rPr>
          <w:rFonts w:ascii="Times New Roman" w:eastAsia="Times New Roman" w:hAnsi="Times New Roman" w:cs="Times New Roman"/>
          <w:color w:val="000000"/>
        </w:rPr>
        <w:t xml:space="preserve">. To clearly understand </w:t>
      </w:r>
      <w:r>
        <w:rPr>
          <w:rFonts w:ascii="Times New Roman" w:eastAsia="Times New Roman" w:hAnsi="Times New Roman" w:cs="Times New Roman"/>
        </w:rPr>
        <w:t xml:space="preserve">the </w:t>
      </w:r>
      <w:r>
        <w:rPr>
          <w:rFonts w:ascii="Times New Roman" w:eastAsia="Times New Roman" w:hAnsi="Times New Roman" w:cs="Times New Roman"/>
          <w:color w:val="000000"/>
        </w:rPr>
        <w:t xml:space="preserve">effect of microwave heating </w:t>
      </w:r>
      <w:r>
        <w:rPr>
          <w:rFonts w:ascii="Times New Roman" w:eastAsia="Times New Roman" w:hAnsi="Times New Roman" w:cs="Times New Roman"/>
        </w:rPr>
        <w:t>on</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saponin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a </w:t>
      </w:r>
      <w:r>
        <w:rPr>
          <w:rFonts w:ascii="Times New Roman" w:eastAsia="Times New Roman" w:hAnsi="Times New Roman" w:cs="Times New Roman"/>
          <w:color w:val="000000"/>
        </w:rPr>
        <w:t xml:space="preserve">detailed </w:t>
      </w:r>
      <w:r>
        <w:rPr>
          <w:rFonts w:ascii="Times New Roman" w:eastAsia="Times New Roman" w:hAnsi="Times New Roman" w:cs="Times New Roman"/>
        </w:rPr>
        <w:t>analysis</w:t>
      </w:r>
      <w:r>
        <w:rPr>
          <w:rFonts w:ascii="Times New Roman" w:eastAsia="Times New Roman" w:hAnsi="Times New Roman" w:cs="Times New Roman"/>
          <w:color w:val="000000"/>
        </w:rPr>
        <w:t xml:space="preserve"> should be carried out additionally.</w:t>
      </w:r>
    </w:p>
    <w:p w:rsidR="00B24BFA" w:rsidRDefault="00192CED">
      <w:pPr>
        <w:pBdr>
          <w:top w:val="nil"/>
          <w:left w:val="nil"/>
          <w:bottom w:val="nil"/>
          <w:right w:val="nil"/>
          <w:between w:val="nil"/>
        </w:pBdr>
        <w:spacing w:after="0" w:line="276" w:lineRule="auto"/>
        <w:rPr>
          <w:rFonts w:ascii="Times New Roman" w:eastAsia="Times New Roman" w:hAnsi="Times New Roman" w:cs="Times New Roman"/>
          <w:b/>
          <w:color w:val="000000"/>
        </w:rPr>
      </w:pPr>
      <w:r>
        <w:rPr>
          <w:noProof/>
          <w:color w:val="000000"/>
          <w:lang w:val="tr-TR"/>
        </w:rPr>
        <w:drawing>
          <wp:inline distT="0" distB="0" distL="0" distR="0">
            <wp:extent cx="5972810" cy="181991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72810" cy="1819910"/>
                    </a:xfrm>
                    <a:prstGeom prst="rect">
                      <a:avLst/>
                    </a:prstGeom>
                    <a:ln/>
                  </pic:spPr>
                </pic:pic>
              </a:graphicData>
            </a:graphic>
          </wp:inline>
        </w:drawing>
      </w:r>
    </w:p>
    <w:p w:rsidR="00B24BFA" w:rsidRPr="005E0BCF" w:rsidRDefault="00192CED" w:rsidP="005E0BCF">
      <w:pPr>
        <w:shd w:val="clear" w:color="auto" w:fill="FFFFFF"/>
        <w:spacing w:after="12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sz w:val="20"/>
          <w:szCs w:val="20"/>
        </w:rPr>
        <w:t>Figure 4.</w:t>
      </w:r>
      <w:proofErr w:type="gramEnd"/>
      <w:r>
        <w:rPr>
          <w:rFonts w:ascii="Times New Roman" w:eastAsia="Times New Roman" w:hAnsi="Times New Roman" w:cs="Times New Roman"/>
          <w:b/>
        </w:rPr>
        <w:t xml:space="preserve"> </w:t>
      </w:r>
      <w:r>
        <w:rPr>
          <w:rFonts w:ascii="Times New Roman" w:eastAsia="Times New Roman" w:hAnsi="Times New Roman" w:cs="Times New Roman"/>
          <w:sz w:val="20"/>
          <w:szCs w:val="20"/>
        </w:rPr>
        <w:t xml:space="preserve">XRD spectrums of control, MW350 and MW600 freeze-dried </w:t>
      </w:r>
      <w:proofErr w:type="spellStart"/>
      <w:r>
        <w:rPr>
          <w:rFonts w:ascii="Times New Roman" w:eastAsia="Times New Roman" w:hAnsi="Times New Roman" w:cs="Times New Roman"/>
          <w:sz w:val="20"/>
          <w:szCs w:val="20"/>
        </w:rPr>
        <w:t>aquafaba</w:t>
      </w:r>
      <w:proofErr w:type="spellEnd"/>
      <w:r>
        <w:rPr>
          <w:rFonts w:ascii="Times New Roman" w:eastAsia="Times New Roman" w:hAnsi="Times New Roman" w:cs="Times New Roman"/>
          <w:sz w:val="20"/>
          <w:szCs w:val="20"/>
        </w:rPr>
        <w:t xml:space="preserve"> samples.</w:t>
      </w: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SEM</w:t>
      </w:r>
    </w:p>
    <w:p w:rsidR="00B24BFA" w:rsidRDefault="00192CED">
      <w:pPr>
        <w:spacing w:after="0"/>
        <w:jc w:val="both"/>
        <w:rPr>
          <w:rFonts w:ascii="Times New Roman" w:eastAsia="Times New Roman" w:hAnsi="Times New Roman" w:cs="Times New Roman"/>
        </w:rPr>
      </w:pPr>
      <w:r>
        <w:rPr>
          <w:rFonts w:ascii="Times New Roman" w:eastAsia="Times New Roman" w:hAnsi="Times New Roman" w:cs="Times New Roman"/>
        </w:rPr>
        <w:t xml:space="preserve">SEM images of freeze-dried control and microwave-heated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with x3000 and x1000 magnifications are shown in Figure 5. The control had a more compact structure and microwave heating deteriorated this compact structure and an increase in microwave power pronounced this deterioration.</w:t>
      </w:r>
    </w:p>
    <w:p w:rsidR="00B24BFA" w:rsidRDefault="00192CED">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p>
    <w:p w:rsidR="00B24BFA" w:rsidRDefault="00192CED">
      <w:pPr>
        <w:spacing w:after="0"/>
        <w:rPr>
          <w:rFonts w:ascii="Times New Roman" w:eastAsia="Times New Roman" w:hAnsi="Times New Roman" w:cs="Times New Roman"/>
          <w:sz w:val="24"/>
          <w:szCs w:val="24"/>
        </w:rPr>
      </w:pPr>
      <w:r>
        <w:rPr>
          <w:noProof/>
          <w:lang w:val="tr-TR"/>
        </w:rPr>
        <w:drawing>
          <wp:inline distT="0" distB="0" distL="0" distR="0">
            <wp:extent cx="5972810" cy="351663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972810" cy="3516630"/>
                    </a:xfrm>
                    <a:prstGeom prst="rect">
                      <a:avLst/>
                    </a:prstGeom>
                    <a:ln/>
                  </pic:spPr>
                </pic:pic>
              </a:graphicData>
            </a:graphic>
          </wp:inline>
        </w:drawing>
      </w:r>
    </w:p>
    <w:p w:rsidR="00B24BFA" w:rsidRDefault="00192CED" w:rsidP="005E0BCF">
      <w:pPr>
        <w:shd w:val="clear" w:color="auto" w:fill="FFFFFF"/>
        <w:spacing w:after="12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sz w:val="20"/>
          <w:szCs w:val="20"/>
        </w:rPr>
        <w:t>Figure 5.</w:t>
      </w:r>
      <w:proofErr w:type="gramEnd"/>
      <w:r>
        <w:rPr>
          <w:rFonts w:ascii="Times New Roman" w:eastAsia="Times New Roman" w:hAnsi="Times New Roman" w:cs="Times New Roman"/>
          <w:b/>
        </w:rPr>
        <w:t xml:space="preserve"> </w:t>
      </w:r>
      <w:r>
        <w:rPr>
          <w:rFonts w:ascii="Times New Roman" w:eastAsia="Times New Roman" w:hAnsi="Times New Roman" w:cs="Times New Roman"/>
          <w:sz w:val="20"/>
          <w:szCs w:val="20"/>
        </w:rPr>
        <w:t xml:space="preserve">SEM images of freeze-dried </w:t>
      </w:r>
      <w:proofErr w:type="spellStart"/>
      <w:r>
        <w:rPr>
          <w:rFonts w:ascii="Times New Roman" w:eastAsia="Times New Roman" w:hAnsi="Times New Roman" w:cs="Times New Roman"/>
          <w:sz w:val="20"/>
          <w:szCs w:val="20"/>
        </w:rPr>
        <w:t>aquafaba</w:t>
      </w:r>
      <w:proofErr w:type="spellEnd"/>
      <w:r>
        <w:rPr>
          <w:rFonts w:ascii="Times New Roman" w:eastAsia="Times New Roman" w:hAnsi="Times New Roman" w:cs="Times New Roman"/>
          <w:sz w:val="20"/>
          <w:szCs w:val="20"/>
        </w:rPr>
        <w:t xml:space="preserve"> samples at x3000 (top) and x1000(bottom) magnifications. </w:t>
      </w:r>
    </w:p>
    <w:p w:rsidR="00B24BFA" w:rsidRDefault="00192CED">
      <w:pPr>
        <w:numPr>
          <w:ilvl w:val="0"/>
          <w:numId w:val="1"/>
        </w:numPr>
        <w:spacing w:after="0"/>
        <w:ind w:left="357" w:hanging="357"/>
        <w:jc w:val="both"/>
        <w:rPr>
          <w:rFonts w:ascii="Times New Roman" w:eastAsia="Times New Roman" w:hAnsi="Times New Roman" w:cs="Times New Roman"/>
        </w:rPr>
      </w:pPr>
      <w:r>
        <w:rPr>
          <w:rFonts w:ascii="Times New Roman" w:eastAsia="Times New Roman" w:hAnsi="Times New Roman" w:cs="Times New Roman"/>
          <w:b/>
          <w:color w:val="000000"/>
          <w:sz w:val="24"/>
          <w:szCs w:val="24"/>
        </w:rPr>
        <w:t xml:space="preserve">Conclusion </w:t>
      </w:r>
    </w:p>
    <w:p w:rsidR="00B24BFA" w:rsidRDefault="00192CED">
      <w:pPr>
        <w:spacing w:after="0"/>
        <w:jc w:val="both"/>
        <w:rPr>
          <w:rFonts w:ascii="Times New Roman" w:eastAsia="Times New Roman" w:hAnsi="Times New Roman" w:cs="Times New Roman"/>
        </w:rPr>
      </w:pPr>
      <w:r>
        <w:rPr>
          <w:rFonts w:ascii="Times New Roman" w:eastAsia="Times New Roman" w:hAnsi="Times New Roman" w:cs="Times New Roman"/>
          <w:color w:val="000000"/>
        </w:rPr>
        <w:t>In this study, t</w:t>
      </w:r>
      <w:r>
        <w:rPr>
          <w:rFonts w:ascii="Times New Roman" w:eastAsia="Times New Roman" w:hAnsi="Times New Roman" w:cs="Times New Roman"/>
        </w:rPr>
        <w:t xml:space="preserve">he effect of microwave heating on the functional (foaming and emulsification), chemical (FTIR and XRD analysis), and morphological properties (SEM analysis)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was evaluated. Microwave heating was observed not to affect the foaming properties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at two power levels. The emulsifying properties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can be improved by microwave heating. Microwave heating was seen as a potential processing method to improve emulsifying properties, especially at moderate microwave powers. Further studies need to understand microwave heating's effect on the </w:t>
      </w:r>
      <w:proofErr w:type="spellStart"/>
      <w:r>
        <w:rPr>
          <w:rFonts w:ascii="Times New Roman" w:eastAsia="Times New Roman" w:hAnsi="Times New Roman" w:cs="Times New Roman"/>
        </w:rPr>
        <w:t>saponin</w:t>
      </w:r>
      <w:proofErr w:type="spellEnd"/>
      <w:r>
        <w:rPr>
          <w:rFonts w:ascii="Times New Roman" w:eastAsia="Times New Roman" w:hAnsi="Times New Roman" w:cs="Times New Roman"/>
        </w:rPr>
        <w:t xml:space="preserve">, protein and carbohydrate content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w:t>
      </w:r>
    </w:p>
    <w:p w:rsidR="005E0BCF" w:rsidRDefault="005E0BCF">
      <w:pPr>
        <w:spacing w:after="0"/>
        <w:jc w:val="both"/>
        <w:rPr>
          <w:rFonts w:ascii="Times New Roman" w:eastAsia="Times New Roman" w:hAnsi="Times New Roman" w:cs="Times New Roman"/>
        </w:rPr>
      </w:pPr>
    </w:p>
    <w:p w:rsidR="005E0BCF" w:rsidRDefault="005E0BCF">
      <w:pPr>
        <w:spacing w:after="0"/>
        <w:jc w:val="both"/>
        <w:rPr>
          <w:rFonts w:ascii="Times New Roman" w:eastAsia="Times New Roman" w:hAnsi="Times New Roman" w:cs="Times New Roman"/>
        </w:rPr>
      </w:pPr>
    </w:p>
    <w:p w:rsidR="00B24BFA" w:rsidRDefault="00192CED">
      <w:pPr>
        <w:spacing w:after="0"/>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lastRenderedPageBreak/>
        <w:t xml:space="preserve">References </w:t>
      </w:r>
      <w:r>
        <w:rPr>
          <w:rFonts w:ascii="Times New Roman" w:eastAsia="Times New Roman" w:hAnsi="Times New Roman" w:cs="Times New Roman"/>
          <w:b/>
          <w:color w:val="FF0000"/>
          <w:sz w:val="24"/>
          <w:szCs w:val="24"/>
        </w:rPr>
        <w:t xml:space="preserve"> </w:t>
      </w:r>
    </w:p>
    <w:p w:rsidR="00B24BFA" w:rsidRDefault="00192CED">
      <w:pPr>
        <w:numPr>
          <w:ilvl w:val="0"/>
          <w:numId w:val="2"/>
        </w:numPr>
        <w:pBdr>
          <w:top w:val="nil"/>
          <w:left w:val="nil"/>
          <w:bottom w:val="nil"/>
          <w:right w:val="nil"/>
          <w:between w:val="nil"/>
        </w:pBdr>
        <w:spacing w:before="240" w:after="0"/>
        <w:ind w:left="426" w:hanging="426"/>
        <w:jc w:val="both"/>
        <w:rPr>
          <w:rFonts w:ascii="Times New Roman" w:eastAsia="Times New Roman" w:hAnsi="Times New Roman" w:cs="Times New Roman"/>
        </w:rPr>
      </w:pPr>
      <w:r>
        <w:rPr>
          <w:rFonts w:ascii="Times New Roman" w:eastAsia="Times New Roman" w:hAnsi="Times New Roman" w:cs="Times New Roman"/>
          <w:color w:val="000000"/>
        </w:rPr>
        <w:t xml:space="preserve">Buhl, T. F., Christensen, C. H., &amp; </w:t>
      </w:r>
      <w:proofErr w:type="spellStart"/>
      <w:r>
        <w:rPr>
          <w:rFonts w:ascii="Times New Roman" w:eastAsia="Times New Roman" w:hAnsi="Times New Roman" w:cs="Times New Roman"/>
          <w:color w:val="000000"/>
        </w:rPr>
        <w:t>Hammershøj</w:t>
      </w:r>
      <w:proofErr w:type="spellEnd"/>
      <w:r>
        <w:rPr>
          <w:rFonts w:ascii="Times New Roman" w:eastAsia="Times New Roman" w:hAnsi="Times New Roman" w:cs="Times New Roman"/>
          <w:color w:val="000000"/>
        </w:rPr>
        <w:t xml:space="preserve">, M. (2019).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as an egg white substitute in food foams and emulsions: Protein composition and functional behavior. </w:t>
      </w:r>
      <w:r>
        <w:rPr>
          <w:rFonts w:ascii="Times New Roman" w:eastAsia="Times New Roman" w:hAnsi="Times New Roman" w:cs="Times New Roman"/>
          <w:i/>
          <w:color w:val="000000"/>
        </w:rPr>
        <w:t>Food Hydrocolloids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96</w:t>
      </w:r>
      <w:r>
        <w:rPr>
          <w:rFonts w:ascii="Times New Roman" w:eastAsia="Times New Roman" w:hAnsi="Times New Roman" w:cs="Times New Roman"/>
          <w:color w:val="000000"/>
        </w:rPr>
        <w:t>, 354-364.</w:t>
      </w:r>
    </w:p>
    <w:p w:rsidR="00B24BFA" w:rsidRDefault="00192CED">
      <w:pPr>
        <w:numPr>
          <w:ilvl w:val="0"/>
          <w:numId w:val="2"/>
        </w:numPr>
        <w:pBdr>
          <w:top w:val="nil"/>
          <w:left w:val="nil"/>
          <w:bottom w:val="nil"/>
          <w:right w:val="nil"/>
          <w:between w:val="nil"/>
        </w:pBdr>
        <w:spacing w:after="0"/>
        <w:ind w:left="426" w:hanging="426"/>
        <w:jc w:val="both"/>
        <w:rPr>
          <w:rFonts w:ascii="Times New Roman" w:eastAsia="Times New Roman" w:hAnsi="Times New Roman" w:cs="Times New Roman"/>
        </w:rPr>
      </w:pPr>
      <w:r>
        <w:rPr>
          <w:rFonts w:ascii="Times New Roman" w:eastAsia="Times New Roman" w:hAnsi="Times New Roman" w:cs="Times New Roman"/>
          <w:color w:val="000000"/>
        </w:rPr>
        <w:t xml:space="preserve">He, Y., </w:t>
      </w:r>
      <w:proofErr w:type="spellStart"/>
      <w:r>
        <w:rPr>
          <w:rFonts w:ascii="Times New Roman" w:eastAsia="Times New Roman" w:hAnsi="Times New Roman" w:cs="Times New Roman"/>
          <w:color w:val="000000"/>
        </w:rPr>
        <w:t>Meda</w:t>
      </w:r>
      <w:proofErr w:type="spellEnd"/>
      <w:r>
        <w:rPr>
          <w:rFonts w:ascii="Times New Roman" w:eastAsia="Times New Roman" w:hAnsi="Times New Roman" w:cs="Times New Roman"/>
          <w:color w:val="000000"/>
        </w:rPr>
        <w:t xml:space="preserve">, V., </w:t>
      </w:r>
      <w:proofErr w:type="spellStart"/>
      <w:r>
        <w:rPr>
          <w:rFonts w:ascii="Times New Roman" w:eastAsia="Times New Roman" w:hAnsi="Times New Roman" w:cs="Times New Roman"/>
          <w:color w:val="000000"/>
        </w:rPr>
        <w:t>Reaney</w:t>
      </w:r>
      <w:proofErr w:type="spellEnd"/>
      <w:r>
        <w:rPr>
          <w:rFonts w:ascii="Times New Roman" w:eastAsia="Times New Roman" w:hAnsi="Times New Roman" w:cs="Times New Roman"/>
          <w:color w:val="000000"/>
        </w:rPr>
        <w:t xml:space="preserve">, M. J., &amp; Mustafa, R. (2021).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a new plant-based rheological additive for food applications. </w:t>
      </w:r>
      <w:r>
        <w:rPr>
          <w:rFonts w:ascii="Times New Roman" w:eastAsia="Times New Roman" w:hAnsi="Times New Roman" w:cs="Times New Roman"/>
          <w:i/>
          <w:color w:val="000000"/>
        </w:rPr>
        <w:t>Trends in Food Science &amp; Technology</w:t>
      </w:r>
      <w:r>
        <w:rPr>
          <w:rFonts w:ascii="Times New Roman" w:eastAsia="Times New Roman" w:hAnsi="Times New Roman" w:cs="Times New Roman"/>
          <w:color w:val="000000"/>
        </w:rPr>
        <w:t>.</w:t>
      </w:r>
    </w:p>
    <w:p w:rsidR="00B24BFA" w:rsidRDefault="00192CED">
      <w:pPr>
        <w:keepNext/>
        <w:keepLines/>
        <w:numPr>
          <w:ilvl w:val="0"/>
          <w:numId w:val="2"/>
        </w:numPr>
        <w:pBdr>
          <w:top w:val="nil"/>
          <w:left w:val="nil"/>
          <w:bottom w:val="nil"/>
          <w:right w:val="nil"/>
          <w:between w:val="nil"/>
        </w:pBdr>
        <w:spacing w:after="0"/>
        <w:ind w:left="426" w:right="283" w:hanging="426"/>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Meurer</w:t>
      </w:r>
      <w:proofErr w:type="spellEnd"/>
      <w:r>
        <w:rPr>
          <w:rFonts w:ascii="Times New Roman" w:eastAsia="Times New Roman" w:hAnsi="Times New Roman" w:cs="Times New Roman"/>
          <w:color w:val="000000"/>
        </w:rPr>
        <w:t>, M. C., de Souza, D., Ferreira-</w:t>
      </w:r>
      <w:proofErr w:type="spellStart"/>
      <w:r>
        <w:rPr>
          <w:rFonts w:ascii="Times New Roman" w:eastAsia="Times New Roman" w:hAnsi="Times New Roman" w:cs="Times New Roman"/>
          <w:color w:val="000000"/>
        </w:rPr>
        <w:t>Marczak</w:t>
      </w:r>
      <w:proofErr w:type="spellEnd"/>
      <w:r>
        <w:rPr>
          <w:rFonts w:ascii="Times New Roman" w:eastAsia="Times New Roman" w:hAnsi="Times New Roman" w:cs="Times New Roman"/>
          <w:color w:val="000000"/>
        </w:rPr>
        <w:t>, L. D. (2020). Effects of ultrasound on technological properties of chickpea cooking water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Journal of Food Engineering</w:t>
      </w:r>
      <w:r>
        <w:rPr>
          <w:rFonts w:ascii="Times New Roman" w:eastAsia="Times New Roman" w:hAnsi="Times New Roman" w:cs="Times New Roman"/>
          <w:color w:val="000000"/>
        </w:rPr>
        <w:t>, 265, 109688.</w:t>
      </w:r>
    </w:p>
    <w:p w:rsidR="00B24BFA" w:rsidRDefault="00192CED">
      <w:pPr>
        <w:numPr>
          <w:ilvl w:val="0"/>
          <w:numId w:val="2"/>
        </w:numPr>
        <w:pBdr>
          <w:top w:val="nil"/>
          <w:left w:val="nil"/>
          <w:bottom w:val="nil"/>
          <w:right w:val="nil"/>
          <w:between w:val="nil"/>
        </w:pBdr>
        <w:spacing w:after="0"/>
        <w:ind w:left="426" w:hanging="426"/>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Alsalman</w:t>
      </w:r>
      <w:proofErr w:type="spellEnd"/>
      <w:r>
        <w:rPr>
          <w:rFonts w:ascii="Times New Roman" w:eastAsia="Times New Roman" w:hAnsi="Times New Roman" w:cs="Times New Roman"/>
          <w:color w:val="000000"/>
        </w:rPr>
        <w:t xml:space="preserve">, F. B., &amp; </w:t>
      </w:r>
      <w:proofErr w:type="spellStart"/>
      <w:r>
        <w:rPr>
          <w:rFonts w:ascii="Times New Roman" w:eastAsia="Times New Roman" w:hAnsi="Times New Roman" w:cs="Times New Roman"/>
          <w:color w:val="000000"/>
        </w:rPr>
        <w:t>Ramaswamy</w:t>
      </w:r>
      <w:proofErr w:type="spellEnd"/>
      <w:r>
        <w:rPr>
          <w:rFonts w:ascii="Times New Roman" w:eastAsia="Times New Roman" w:hAnsi="Times New Roman" w:cs="Times New Roman"/>
          <w:color w:val="000000"/>
        </w:rPr>
        <w:t xml:space="preserve">, H. S. (2021). Evaluation of changes in protein quality of high-pressure treated aqueous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Molecules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26</w:t>
      </w:r>
      <w:r>
        <w:rPr>
          <w:rFonts w:ascii="Times New Roman" w:eastAsia="Times New Roman" w:hAnsi="Times New Roman" w:cs="Times New Roman"/>
          <w:color w:val="000000"/>
        </w:rPr>
        <w:t>(1), 234.</w:t>
      </w:r>
    </w:p>
    <w:p w:rsidR="00B24BFA" w:rsidRDefault="00192CED">
      <w:pPr>
        <w:numPr>
          <w:ilvl w:val="0"/>
          <w:numId w:val="2"/>
        </w:numPr>
        <w:pBdr>
          <w:top w:val="nil"/>
          <w:left w:val="nil"/>
          <w:bottom w:val="nil"/>
          <w:right w:val="nil"/>
          <w:between w:val="nil"/>
        </w:pBdr>
        <w:spacing w:after="0"/>
        <w:ind w:left="426" w:hanging="426"/>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Tuta</w:t>
      </w:r>
      <w:proofErr w:type="spellEnd"/>
      <w:r>
        <w:rPr>
          <w:rFonts w:ascii="Times New Roman" w:eastAsia="Times New Roman" w:hAnsi="Times New Roman" w:cs="Times New Roman"/>
          <w:color w:val="000000"/>
        </w:rPr>
        <w:t xml:space="preserve">, S., &amp; </w:t>
      </w:r>
      <w:proofErr w:type="spellStart"/>
      <w:r>
        <w:rPr>
          <w:rFonts w:ascii="Times New Roman" w:eastAsia="Times New Roman" w:hAnsi="Times New Roman" w:cs="Times New Roman"/>
          <w:color w:val="000000"/>
        </w:rPr>
        <w:t>Palazoğlu</w:t>
      </w:r>
      <w:proofErr w:type="spellEnd"/>
      <w:r>
        <w:rPr>
          <w:rFonts w:ascii="Times New Roman" w:eastAsia="Times New Roman" w:hAnsi="Times New Roman" w:cs="Times New Roman"/>
          <w:color w:val="000000"/>
        </w:rPr>
        <w:t xml:space="preserve">, T. K. (2016). Finite element modeling of continuous-flow microwave heating of fluid foods and experimental validation. </w:t>
      </w:r>
      <w:r>
        <w:rPr>
          <w:rFonts w:ascii="Times New Roman" w:eastAsia="Times New Roman" w:hAnsi="Times New Roman" w:cs="Times New Roman"/>
          <w:i/>
          <w:color w:val="000000"/>
        </w:rPr>
        <w:t>Journal of Food Engineering</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192</w:t>
      </w:r>
      <w:r>
        <w:rPr>
          <w:rFonts w:ascii="Times New Roman" w:eastAsia="Times New Roman" w:hAnsi="Times New Roman" w:cs="Times New Roman"/>
          <w:color w:val="000000"/>
        </w:rPr>
        <w:t xml:space="preserve">, 79-92. </w:t>
      </w:r>
    </w:p>
    <w:p w:rsidR="00B24BFA" w:rsidRDefault="00192CED">
      <w:pPr>
        <w:numPr>
          <w:ilvl w:val="0"/>
          <w:numId w:val="2"/>
        </w:numPr>
        <w:pBdr>
          <w:top w:val="nil"/>
          <w:left w:val="nil"/>
          <w:bottom w:val="nil"/>
          <w:right w:val="nil"/>
          <w:between w:val="nil"/>
        </w:pBdr>
        <w:spacing w:after="0"/>
        <w:ind w:left="426" w:hanging="426"/>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Begliyev</w:t>
      </w:r>
      <w:proofErr w:type="spellEnd"/>
      <w:r>
        <w:rPr>
          <w:rFonts w:ascii="Times New Roman" w:eastAsia="Times New Roman" w:hAnsi="Times New Roman" w:cs="Times New Roman"/>
          <w:color w:val="000000"/>
        </w:rPr>
        <w:t xml:space="preserve">, H., </w:t>
      </w:r>
      <w:proofErr w:type="spellStart"/>
      <w:r>
        <w:rPr>
          <w:rFonts w:ascii="Times New Roman" w:eastAsia="Times New Roman" w:hAnsi="Times New Roman" w:cs="Times New Roman"/>
          <w:color w:val="000000"/>
        </w:rPr>
        <w:t>Yavuz</w:t>
      </w:r>
      <w:proofErr w:type="spellEnd"/>
      <w:r>
        <w:rPr>
          <w:rFonts w:ascii="Times New Roman" w:eastAsia="Times New Roman" w:hAnsi="Times New Roman" w:cs="Times New Roman"/>
          <w:color w:val="000000"/>
        </w:rPr>
        <w:t xml:space="preserve">, N., &amp; Ok, S. (2023). Effects of high‐pressure homogenization on the rheological properties of spray‐dried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powder. </w:t>
      </w:r>
      <w:r>
        <w:rPr>
          <w:rFonts w:ascii="Times New Roman" w:eastAsia="Times New Roman" w:hAnsi="Times New Roman" w:cs="Times New Roman"/>
          <w:i/>
          <w:color w:val="000000"/>
        </w:rPr>
        <w:t>Journal of Food Process Engineering</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46</w:t>
      </w:r>
      <w:r>
        <w:rPr>
          <w:rFonts w:ascii="Times New Roman" w:eastAsia="Times New Roman" w:hAnsi="Times New Roman" w:cs="Times New Roman"/>
          <w:color w:val="000000"/>
        </w:rPr>
        <w:t>(8), e14389.</w:t>
      </w:r>
    </w:p>
    <w:p w:rsidR="00B24BFA" w:rsidRDefault="00192CED">
      <w:pPr>
        <w:numPr>
          <w:ilvl w:val="0"/>
          <w:numId w:val="2"/>
        </w:numPr>
        <w:pBdr>
          <w:top w:val="nil"/>
          <w:left w:val="nil"/>
          <w:bottom w:val="nil"/>
          <w:right w:val="nil"/>
          <w:between w:val="nil"/>
        </w:pBdr>
        <w:ind w:left="426" w:hanging="426"/>
        <w:jc w:val="both"/>
        <w:rPr>
          <w:rFonts w:ascii="Times New Roman" w:eastAsia="Times New Roman" w:hAnsi="Times New Roman" w:cs="Times New Roman"/>
        </w:rPr>
      </w:pPr>
      <w:bookmarkStart w:id="3" w:name="_1fob9te" w:colFirst="0" w:colLast="0"/>
      <w:bookmarkEnd w:id="3"/>
      <w:proofErr w:type="spellStart"/>
      <w:r>
        <w:rPr>
          <w:rFonts w:ascii="Times New Roman" w:eastAsia="Times New Roman" w:hAnsi="Times New Roman" w:cs="Times New Roman"/>
          <w:color w:val="000000"/>
        </w:rPr>
        <w:t>Stasiak</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Stasiak</w:t>
      </w:r>
      <w:proofErr w:type="spellEnd"/>
      <w:r>
        <w:rPr>
          <w:rFonts w:ascii="Times New Roman" w:eastAsia="Times New Roman" w:hAnsi="Times New Roman" w:cs="Times New Roman"/>
          <w:color w:val="000000"/>
        </w:rPr>
        <w:t xml:space="preserve">, D. M., &amp; </w:t>
      </w:r>
      <w:proofErr w:type="spellStart"/>
      <w:r>
        <w:rPr>
          <w:rFonts w:ascii="Times New Roman" w:eastAsia="Times New Roman" w:hAnsi="Times New Roman" w:cs="Times New Roman"/>
          <w:color w:val="000000"/>
        </w:rPr>
        <w:t>Libera</w:t>
      </w:r>
      <w:proofErr w:type="spellEnd"/>
      <w:r>
        <w:rPr>
          <w:rFonts w:ascii="Times New Roman" w:eastAsia="Times New Roman" w:hAnsi="Times New Roman" w:cs="Times New Roman"/>
          <w:color w:val="000000"/>
        </w:rPr>
        <w:t xml:space="preserve">, J. (2023). The potential of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as a structure-shaping additive in plant-derived food technology. </w:t>
      </w:r>
      <w:r>
        <w:rPr>
          <w:rFonts w:ascii="Times New Roman" w:eastAsia="Times New Roman" w:hAnsi="Times New Roman" w:cs="Times New Roman"/>
          <w:i/>
          <w:color w:val="000000"/>
        </w:rPr>
        <w:t>Applied Sciences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13</w:t>
      </w:r>
      <w:r>
        <w:rPr>
          <w:rFonts w:ascii="Times New Roman" w:eastAsia="Times New Roman" w:hAnsi="Times New Roman" w:cs="Times New Roman"/>
          <w:color w:val="000000"/>
        </w:rPr>
        <w:t>(7), 4122.</w:t>
      </w:r>
    </w:p>
    <w:p w:rsidR="00B24BFA" w:rsidRDefault="00192CED">
      <w:pPr>
        <w:keepNext/>
        <w:keepLines/>
        <w:numPr>
          <w:ilvl w:val="0"/>
          <w:numId w:val="2"/>
        </w:numPr>
        <w:pBdr>
          <w:top w:val="nil"/>
          <w:left w:val="nil"/>
          <w:bottom w:val="nil"/>
          <w:right w:val="nil"/>
          <w:between w:val="nil"/>
        </w:pBdr>
        <w:spacing w:after="0"/>
        <w:ind w:left="425" w:right="284" w:hanging="425"/>
        <w:jc w:val="both"/>
        <w:rPr>
          <w:rFonts w:ascii="Times New Roman" w:eastAsia="Times New Roman" w:hAnsi="Times New Roman" w:cs="Times New Roman"/>
        </w:rPr>
      </w:pPr>
      <w:bookmarkStart w:id="4" w:name="_3znysh7" w:colFirst="0" w:colLast="0"/>
      <w:bookmarkEnd w:id="4"/>
      <w:r>
        <w:rPr>
          <w:rFonts w:ascii="Times New Roman" w:eastAsia="Times New Roman" w:hAnsi="Times New Roman" w:cs="Times New Roman"/>
          <w:color w:val="000000"/>
        </w:rPr>
        <w:t xml:space="preserve">Mustafa, R. &amp; </w:t>
      </w:r>
      <w:proofErr w:type="spellStart"/>
      <w:r>
        <w:rPr>
          <w:rFonts w:ascii="Times New Roman" w:eastAsia="Times New Roman" w:hAnsi="Times New Roman" w:cs="Times New Roman"/>
          <w:color w:val="000000"/>
        </w:rPr>
        <w:t>Reaney</w:t>
      </w:r>
      <w:proofErr w:type="spellEnd"/>
      <w:r>
        <w:rPr>
          <w:rFonts w:ascii="Times New Roman" w:eastAsia="Times New Roman" w:hAnsi="Times New Roman" w:cs="Times New Roman"/>
          <w:color w:val="000000"/>
        </w:rPr>
        <w:t xml:space="preserve">, M. J. T. (2020).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from food waste to a value-added product. In: Food wastes and by products: </w:t>
      </w:r>
      <w:proofErr w:type="spellStart"/>
      <w:r>
        <w:rPr>
          <w:rFonts w:ascii="Times New Roman" w:eastAsia="Times New Roman" w:hAnsi="Times New Roman" w:cs="Times New Roman"/>
          <w:color w:val="000000"/>
        </w:rPr>
        <w:t>Nutraceutical</w:t>
      </w:r>
      <w:proofErr w:type="spellEnd"/>
      <w:r>
        <w:rPr>
          <w:rFonts w:ascii="Times New Roman" w:eastAsia="Times New Roman" w:hAnsi="Times New Roman" w:cs="Times New Roman"/>
          <w:color w:val="000000"/>
        </w:rPr>
        <w:t xml:space="preserve"> and health potential, R. Campos-Vega, </w:t>
      </w:r>
      <w:proofErr w:type="spellStart"/>
      <w:r>
        <w:rPr>
          <w:rFonts w:ascii="Times New Roman" w:eastAsia="Times New Roman" w:hAnsi="Times New Roman" w:cs="Times New Roman"/>
          <w:color w:val="000000"/>
        </w:rPr>
        <w:t>Oomah</w:t>
      </w:r>
      <w:proofErr w:type="spellEnd"/>
      <w:r>
        <w:rPr>
          <w:rFonts w:ascii="Times New Roman" w:eastAsia="Times New Roman" w:hAnsi="Times New Roman" w:cs="Times New Roman"/>
          <w:color w:val="000000"/>
        </w:rPr>
        <w:t xml:space="preserve">, B. D., </w:t>
      </w:r>
      <w:proofErr w:type="spellStart"/>
      <w:r>
        <w:rPr>
          <w:rFonts w:ascii="Times New Roman" w:eastAsia="Times New Roman" w:hAnsi="Times New Roman" w:cs="Times New Roman"/>
          <w:color w:val="000000"/>
        </w:rPr>
        <w:t>Vergara-Castañeda</w:t>
      </w:r>
      <w:proofErr w:type="spellEnd"/>
      <w:r>
        <w:rPr>
          <w:rFonts w:ascii="Times New Roman" w:eastAsia="Times New Roman" w:hAnsi="Times New Roman" w:cs="Times New Roman"/>
          <w:color w:val="000000"/>
        </w:rPr>
        <w:t xml:space="preserve">, H. A. (eds.), </w:t>
      </w:r>
      <w:proofErr w:type="spellStart"/>
      <w:r>
        <w:rPr>
          <w:rFonts w:ascii="Times New Roman" w:eastAsia="Times New Roman" w:hAnsi="Times New Roman" w:cs="Times New Roman"/>
          <w:color w:val="000000"/>
        </w:rPr>
        <w:t>pp</w:t>
      </w:r>
      <w:proofErr w:type="spellEnd"/>
      <w:r>
        <w:rPr>
          <w:rFonts w:ascii="Times New Roman" w:eastAsia="Times New Roman" w:hAnsi="Times New Roman" w:cs="Times New Roman"/>
          <w:color w:val="000000"/>
        </w:rPr>
        <w:t xml:space="preserve"> 93 – 126. New York, Wiley.</w:t>
      </w:r>
    </w:p>
    <w:p w:rsidR="00B24BFA" w:rsidRDefault="00192CED">
      <w:pPr>
        <w:keepNext/>
        <w:keepLines/>
        <w:numPr>
          <w:ilvl w:val="0"/>
          <w:numId w:val="2"/>
        </w:numPr>
        <w:pBdr>
          <w:top w:val="nil"/>
          <w:left w:val="nil"/>
          <w:bottom w:val="nil"/>
          <w:right w:val="nil"/>
          <w:between w:val="nil"/>
        </w:pBdr>
        <w:spacing w:after="0"/>
        <w:ind w:left="425" w:right="284" w:hanging="425"/>
        <w:jc w:val="both"/>
        <w:rPr>
          <w:rFonts w:ascii="Times New Roman" w:eastAsia="Times New Roman" w:hAnsi="Times New Roman" w:cs="Times New Roman"/>
        </w:rPr>
      </w:pPr>
      <w:bookmarkStart w:id="5" w:name="_2et92p0" w:colFirst="0" w:colLast="0"/>
      <w:bookmarkEnd w:id="5"/>
      <w:proofErr w:type="spellStart"/>
      <w:r>
        <w:rPr>
          <w:rFonts w:ascii="Times New Roman" w:eastAsia="Times New Roman" w:hAnsi="Times New Roman" w:cs="Times New Roman"/>
          <w:color w:val="000000"/>
        </w:rPr>
        <w:t>Ertuğrul</w:t>
      </w:r>
      <w:proofErr w:type="spellEnd"/>
      <w:r>
        <w:rPr>
          <w:rFonts w:ascii="Times New Roman" w:eastAsia="Times New Roman" w:hAnsi="Times New Roman" w:cs="Times New Roman"/>
          <w:color w:val="000000"/>
        </w:rPr>
        <w:t xml:space="preserve">, U., </w:t>
      </w:r>
      <w:proofErr w:type="spellStart"/>
      <w:r>
        <w:rPr>
          <w:rFonts w:ascii="Times New Roman" w:eastAsia="Times New Roman" w:hAnsi="Times New Roman" w:cs="Times New Roman"/>
          <w:color w:val="000000"/>
        </w:rPr>
        <w:t>Namli</w:t>
      </w:r>
      <w:proofErr w:type="spellEnd"/>
      <w:r>
        <w:rPr>
          <w:rFonts w:ascii="Times New Roman" w:eastAsia="Times New Roman" w:hAnsi="Times New Roman" w:cs="Times New Roman"/>
          <w:color w:val="000000"/>
        </w:rPr>
        <w:t xml:space="preserve">, S., </w:t>
      </w:r>
      <w:proofErr w:type="spellStart"/>
      <w:proofErr w:type="gramStart"/>
      <w:r>
        <w:rPr>
          <w:rFonts w:ascii="Times New Roman" w:eastAsia="Times New Roman" w:hAnsi="Times New Roman" w:cs="Times New Roman"/>
          <w:color w:val="000000"/>
        </w:rPr>
        <w:t>Tas</w:t>
      </w:r>
      <w:proofErr w:type="spellEnd"/>
      <w:proofErr w:type="gramEnd"/>
      <w:r>
        <w:rPr>
          <w:rFonts w:ascii="Times New Roman" w:eastAsia="Times New Roman" w:hAnsi="Times New Roman" w:cs="Times New Roman"/>
          <w:color w:val="000000"/>
        </w:rPr>
        <w:t xml:space="preserve">, O., </w:t>
      </w:r>
      <w:proofErr w:type="spellStart"/>
      <w:r>
        <w:rPr>
          <w:rFonts w:ascii="Times New Roman" w:eastAsia="Times New Roman" w:hAnsi="Times New Roman" w:cs="Times New Roman"/>
          <w:color w:val="000000"/>
        </w:rPr>
        <w:t>Kocadagli</w:t>
      </w:r>
      <w:proofErr w:type="spellEnd"/>
      <w:r>
        <w:rPr>
          <w:rFonts w:ascii="Times New Roman" w:eastAsia="Times New Roman" w:hAnsi="Times New Roman" w:cs="Times New Roman"/>
          <w:color w:val="000000"/>
        </w:rPr>
        <w:t xml:space="preserve">, T., </w:t>
      </w:r>
      <w:proofErr w:type="spellStart"/>
      <w:r>
        <w:rPr>
          <w:rFonts w:ascii="Times New Roman" w:eastAsia="Times New Roman" w:hAnsi="Times New Roman" w:cs="Times New Roman"/>
          <w:color w:val="000000"/>
        </w:rPr>
        <w:t>Gokmen</w:t>
      </w:r>
      <w:proofErr w:type="spellEnd"/>
      <w:r>
        <w:rPr>
          <w:rFonts w:ascii="Times New Roman" w:eastAsia="Times New Roman" w:hAnsi="Times New Roman" w:cs="Times New Roman"/>
          <w:color w:val="000000"/>
        </w:rPr>
        <w:t xml:space="preserve">, V., </w:t>
      </w:r>
      <w:proofErr w:type="spellStart"/>
      <w:r>
        <w:rPr>
          <w:rFonts w:ascii="Times New Roman" w:eastAsia="Times New Roman" w:hAnsi="Times New Roman" w:cs="Times New Roman"/>
          <w:color w:val="000000"/>
        </w:rPr>
        <w:t>Sumnu</w:t>
      </w:r>
      <w:proofErr w:type="spellEnd"/>
      <w:r>
        <w:rPr>
          <w:rFonts w:ascii="Times New Roman" w:eastAsia="Times New Roman" w:hAnsi="Times New Roman" w:cs="Times New Roman"/>
          <w:color w:val="000000"/>
        </w:rPr>
        <w:t xml:space="preserve">, S. G. &amp; </w:t>
      </w:r>
      <w:proofErr w:type="spellStart"/>
      <w:r>
        <w:rPr>
          <w:rFonts w:ascii="Times New Roman" w:eastAsia="Times New Roman" w:hAnsi="Times New Roman" w:cs="Times New Roman"/>
          <w:color w:val="000000"/>
        </w:rPr>
        <w:t>Oztop</w:t>
      </w:r>
      <w:proofErr w:type="spellEnd"/>
      <w:r>
        <w:rPr>
          <w:rFonts w:ascii="Times New Roman" w:eastAsia="Times New Roman" w:hAnsi="Times New Roman" w:cs="Times New Roman"/>
          <w:color w:val="000000"/>
        </w:rPr>
        <w:t xml:space="preserve">, M. H. (2021). Pea protein properties are altered following </w:t>
      </w:r>
      <w:proofErr w:type="spellStart"/>
      <w:r>
        <w:rPr>
          <w:rFonts w:ascii="Times New Roman" w:eastAsia="Times New Roman" w:hAnsi="Times New Roman" w:cs="Times New Roman"/>
          <w:color w:val="000000"/>
        </w:rPr>
        <w:t>glycation</w:t>
      </w:r>
      <w:proofErr w:type="spellEnd"/>
      <w:r>
        <w:rPr>
          <w:rFonts w:ascii="Times New Roman" w:eastAsia="Times New Roman" w:hAnsi="Times New Roman" w:cs="Times New Roman"/>
          <w:color w:val="000000"/>
        </w:rPr>
        <w:t xml:space="preserve"> by microwave heating. </w:t>
      </w:r>
      <w:r>
        <w:rPr>
          <w:rFonts w:ascii="Times New Roman" w:eastAsia="Times New Roman" w:hAnsi="Times New Roman" w:cs="Times New Roman"/>
          <w:i/>
          <w:color w:val="000000"/>
        </w:rPr>
        <w:t>LWT</w:t>
      </w:r>
      <w:r>
        <w:rPr>
          <w:rFonts w:ascii="Times New Roman" w:eastAsia="Times New Roman" w:hAnsi="Times New Roman" w:cs="Times New Roman"/>
          <w:color w:val="000000"/>
        </w:rPr>
        <w:t>, 150, 111939.‏</w:t>
      </w:r>
    </w:p>
    <w:p w:rsidR="00B24BFA" w:rsidRDefault="00192CED">
      <w:pPr>
        <w:keepNext/>
        <w:keepLines/>
        <w:numPr>
          <w:ilvl w:val="0"/>
          <w:numId w:val="2"/>
        </w:numPr>
        <w:pBdr>
          <w:top w:val="nil"/>
          <w:left w:val="nil"/>
          <w:bottom w:val="nil"/>
          <w:right w:val="nil"/>
          <w:between w:val="nil"/>
        </w:pBdr>
        <w:spacing w:after="0" w:line="276" w:lineRule="auto"/>
        <w:ind w:left="425" w:right="284" w:hanging="425"/>
        <w:jc w:val="both"/>
        <w:rPr>
          <w:rFonts w:ascii="Times New Roman" w:eastAsia="Times New Roman" w:hAnsi="Times New Roman" w:cs="Times New Roman"/>
        </w:rPr>
      </w:pPr>
      <w:bookmarkStart w:id="6" w:name="_tyjcwt" w:colFirst="0" w:colLast="0"/>
      <w:bookmarkEnd w:id="6"/>
      <w:r>
        <w:rPr>
          <w:rFonts w:ascii="Times New Roman" w:eastAsia="Times New Roman" w:hAnsi="Times New Roman" w:cs="Times New Roman"/>
          <w:color w:val="000000"/>
        </w:rPr>
        <w:t xml:space="preserve">Das, G., Sharma, A. &amp; </w:t>
      </w:r>
      <w:proofErr w:type="spellStart"/>
      <w:r>
        <w:rPr>
          <w:rFonts w:ascii="Times New Roman" w:eastAsia="Times New Roman" w:hAnsi="Times New Roman" w:cs="Times New Roman"/>
          <w:color w:val="000000"/>
        </w:rPr>
        <w:t>Sarkar</w:t>
      </w:r>
      <w:proofErr w:type="spellEnd"/>
      <w:r>
        <w:rPr>
          <w:rFonts w:ascii="Times New Roman" w:eastAsia="Times New Roman" w:hAnsi="Times New Roman" w:cs="Times New Roman"/>
          <w:color w:val="000000"/>
        </w:rPr>
        <w:t xml:space="preserve">, P. K. 2022. Conventional and emerging processing techniques for the post-harvest reduction of </w:t>
      </w:r>
      <w:proofErr w:type="spellStart"/>
      <w:r>
        <w:rPr>
          <w:rFonts w:ascii="Times New Roman" w:eastAsia="Times New Roman" w:hAnsi="Times New Roman" w:cs="Times New Roman"/>
          <w:color w:val="000000"/>
        </w:rPr>
        <w:t>antinutrients</w:t>
      </w:r>
      <w:proofErr w:type="spellEnd"/>
      <w:r>
        <w:rPr>
          <w:rFonts w:ascii="Times New Roman" w:eastAsia="Times New Roman" w:hAnsi="Times New Roman" w:cs="Times New Roman"/>
          <w:color w:val="000000"/>
        </w:rPr>
        <w:t xml:space="preserve"> in edible legumes. </w:t>
      </w:r>
      <w:r>
        <w:rPr>
          <w:rFonts w:ascii="Times New Roman" w:eastAsia="Times New Roman" w:hAnsi="Times New Roman" w:cs="Times New Roman"/>
          <w:i/>
          <w:color w:val="000000"/>
        </w:rPr>
        <w:t>Applied Food Research</w:t>
      </w:r>
      <w:r>
        <w:rPr>
          <w:rFonts w:ascii="Times New Roman" w:eastAsia="Times New Roman" w:hAnsi="Times New Roman" w:cs="Times New Roman"/>
          <w:color w:val="000000"/>
        </w:rPr>
        <w:t>, 100112.‏</w:t>
      </w:r>
    </w:p>
    <w:p w:rsidR="00B24BFA" w:rsidRDefault="00192CED">
      <w:pPr>
        <w:keepNext/>
        <w:keepLines/>
        <w:numPr>
          <w:ilvl w:val="0"/>
          <w:numId w:val="2"/>
        </w:numPr>
        <w:pBdr>
          <w:top w:val="nil"/>
          <w:left w:val="nil"/>
          <w:bottom w:val="nil"/>
          <w:right w:val="nil"/>
          <w:between w:val="nil"/>
        </w:pBdr>
        <w:spacing w:after="0"/>
        <w:ind w:left="426" w:right="283" w:hanging="426"/>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Ahn</w:t>
      </w:r>
      <w:proofErr w:type="spellEnd"/>
      <w:r>
        <w:rPr>
          <w:rFonts w:ascii="Times New Roman" w:eastAsia="Times New Roman" w:hAnsi="Times New Roman" w:cs="Times New Roman"/>
          <w:color w:val="000000"/>
        </w:rPr>
        <w:t xml:space="preserve">, M. S., </w:t>
      </w:r>
      <w:proofErr w:type="spellStart"/>
      <w:r>
        <w:rPr>
          <w:rFonts w:ascii="Times New Roman" w:eastAsia="Times New Roman" w:hAnsi="Times New Roman" w:cs="Times New Roman"/>
          <w:color w:val="000000"/>
        </w:rPr>
        <w:t>Jie</w:t>
      </w:r>
      <w:proofErr w:type="spellEnd"/>
      <w:r>
        <w:rPr>
          <w:rFonts w:ascii="Times New Roman" w:eastAsia="Times New Roman" w:hAnsi="Times New Roman" w:cs="Times New Roman"/>
          <w:color w:val="000000"/>
        </w:rPr>
        <w:t xml:space="preserve">, E. Y., Song, S. Y., Kim, H. S., Kim, I. J. &amp; Kim, S. W. (2016). Simultaneous estimation of </w:t>
      </w:r>
      <w:proofErr w:type="spellStart"/>
      <w:r>
        <w:rPr>
          <w:rFonts w:ascii="Times New Roman" w:eastAsia="Times New Roman" w:hAnsi="Times New Roman" w:cs="Times New Roman"/>
          <w:color w:val="000000"/>
        </w:rPr>
        <w:t>saponin</w:t>
      </w:r>
      <w:proofErr w:type="spellEnd"/>
      <w:r>
        <w:rPr>
          <w:rFonts w:ascii="Times New Roman" w:eastAsia="Times New Roman" w:hAnsi="Times New Roman" w:cs="Times New Roman"/>
          <w:color w:val="000000"/>
        </w:rPr>
        <w:t xml:space="preserve"> contents from soybean seed using Fourier transform infrared spectroscopy and high-performance liquid chromatography analysis. </w:t>
      </w:r>
      <w:r>
        <w:rPr>
          <w:rFonts w:ascii="Times New Roman" w:eastAsia="Times New Roman" w:hAnsi="Times New Roman" w:cs="Times New Roman"/>
          <w:i/>
          <w:color w:val="000000"/>
        </w:rPr>
        <w:t>Plant Biotechnology Reports</w:t>
      </w:r>
      <w:r>
        <w:rPr>
          <w:rFonts w:ascii="Times New Roman" w:eastAsia="Times New Roman" w:hAnsi="Times New Roman" w:cs="Times New Roman"/>
          <w:color w:val="000000"/>
        </w:rPr>
        <w:t>, 10(6), 403-414.</w:t>
      </w:r>
    </w:p>
    <w:p w:rsidR="00B24BFA" w:rsidRDefault="00192CED">
      <w:pPr>
        <w:keepNext/>
        <w:keepLines/>
        <w:numPr>
          <w:ilvl w:val="0"/>
          <w:numId w:val="2"/>
        </w:numPr>
        <w:pBdr>
          <w:top w:val="nil"/>
          <w:left w:val="nil"/>
          <w:bottom w:val="nil"/>
          <w:right w:val="nil"/>
          <w:between w:val="nil"/>
        </w:pBdr>
        <w:spacing w:after="0"/>
        <w:ind w:left="426" w:right="283" w:hanging="426"/>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Amarowicz</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Yoshiki</w:t>
      </w:r>
      <w:proofErr w:type="spellEnd"/>
      <w:r>
        <w:rPr>
          <w:rFonts w:ascii="Times New Roman" w:eastAsia="Times New Roman" w:hAnsi="Times New Roman" w:cs="Times New Roman"/>
          <w:color w:val="000000"/>
        </w:rPr>
        <w:t xml:space="preserve">, Y., </w:t>
      </w:r>
      <w:proofErr w:type="spellStart"/>
      <w:r>
        <w:rPr>
          <w:rFonts w:ascii="Times New Roman" w:eastAsia="Times New Roman" w:hAnsi="Times New Roman" w:cs="Times New Roman"/>
          <w:color w:val="000000"/>
        </w:rPr>
        <w:t>Pegg</w:t>
      </w:r>
      <w:proofErr w:type="spellEnd"/>
      <w:r>
        <w:rPr>
          <w:rFonts w:ascii="Times New Roman" w:eastAsia="Times New Roman" w:hAnsi="Times New Roman" w:cs="Times New Roman"/>
          <w:color w:val="000000"/>
        </w:rPr>
        <w:t xml:space="preserve">, R. B. &amp; Okubo, K. (1997). Presence of two </w:t>
      </w:r>
      <w:proofErr w:type="spellStart"/>
      <w:r>
        <w:rPr>
          <w:rFonts w:ascii="Times New Roman" w:eastAsia="Times New Roman" w:hAnsi="Times New Roman" w:cs="Times New Roman"/>
          <w:color w:val="000000"/>
        </w:rPr>
        <w:t>saponins</w:t>
      </w:r>
      <w:proofErr w:type="spellEnd"/>
      <w:r>
        <w:rPr>
          <w:rFonts w:ascii="Times New Roman" w:eastAsia="Times New Roman" w:hAnsi="Times New Roman" w:cs="Times New Roman"/>
          <w:color w:val="000000"/>
        </w:rPr>
        <w:t xml:space="preserve"> in </w:t>
      </w:r>
      <w:proofErr w:type="spellStart"/>
      <w:r>
        <w:rPr>
          <w:rFonts w:ascii="Times New Roman" w:eastAsia="Times New Roman" w:hAnsi="Times New Roman" w:cs="Times New Roman"/>
          <w:color w:val="000000"/>
        </w:rPr>
        <w:t>faba</w:t>
      </w:r>
      <w:proofErr w:type="spellEnd"/>
      <w:r>
        <w:rPr>
          <w:rFonts w:ascii="Times New Roman" w:eastAsia="Times New Roman" w:hAnsi="Times New Roman" w:cs="Times New Roman"/>
          <w:color w:val="000000"/>
        </w:rPr>
        <w:t xml:space="preserve"> bean (</w:t>
      </w:r>
      <w:proofErr w:type="spellStart"/>
      <w:r>
        <w:rPr>
          <w:rFonts w:ascii="Times New Roman" w:eastAsia="Times New Roman" w:hAnsi="Times New Roman" w:cs="Times New Roman"/>
          <w:color w:val="000000"/>
        </w:rPr>
        <w:t>Vicia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faba</w:t>
      </w:r>
      <w:proofErr w:type="spellEnd"/>
      <w:r>
        <w:rPr>
          <w:rFonts w:ascii="Times New Roman" w:eastAsia="Times New Roman" w:hAnsi="Times New Roman" w:cs="Times New Roman"/>
          <w:color w:val="000000"/>
        </w:rPr>
        <w:t xml:space="preserve"> L.) seeds. </w:t>
      </w:r>
      <w:r>
        <w:rPr>
          <w:rFonts w:ascii="Times New Roman" w:eastAsia="Times New Roman" w:hAnsi="Times New Roman" w:cs="Times New Roman"/>
          <w:i/>
          <w:color w:val="000000"/>
        </w:rPr>
        <w:t>Food/</w:t>
      </w:r>
      <w:proofErr w:type="spellStart"/>
      <w:r>
        <w:rPr>
          <w:rFonts w:ascii="Times New Roman" w:eastAsia="Times New Roman" w:hAnsi="Times New Roman" w:cs="Times New Roman"/>
          <w:i/>
          <w:color w:val="000000"/>
        </w:rPr>
        <w:t>Nahrung</w:t>
      </w:r>
      <w:proofErr w:type="spellEnd"/>
      <w:r>
        <w:rPr>
          <w:rFonts w:ascii="Times New Roman" w:eastAsia="Times New Roman" w:hAnsi="Times New Roman" w:cs="Times New Roman"/>
          <w:color w:val="000000"/>
        </w:rPr>
        <w:t>, 41(</w:t>
      </w:r>
      <w:proofErr w:type="gramStart"/>
      <w:r>
        <w:rPr>
          <w:rFonts w:ascii="Times New Roman" w:eastAsia="Times New Roman" w:hAnsi="Times New Roman" w:cs="Times New Roman"/>
          <w:color w:val="000000"/>
        </w:rPr>
        <w:t>6 )</w:t>
      </w:r>
      <w:proofErr w:type="gramEnd"/>
      <w:r>
        <w:rPr>
          <w:rFonts w:ascii="Times New Roman" w:eastAsia="Times New Roman" w:hAnsi="Times New Roman" w:cs="Times New Roman"/>
          <w:color w:val="000000"/>
        </w:rPr>
        <w:t>, 352-354.</w:t>
      </w:r>
    </w:p>
    <w:p w:rsidR="00B24BFA" w:rsidRDefault="00192CED">
      <w:pPr>
        <w:keepNext/>
        <w:keepLines/>
        <w:numPr>
          <w:ilvl w:val="0"/>
          <w:numId w:val="2"/>
        </w:numPr>
        <w:pBdr>
          <w:top w:val="nil"/>
          <w:left w:val="nil"/>
          <w:bottom w:val="nil"/>
          <w:right w:val="nil"/>
          <w:between w:val="nil"/>
        </w:pBdr>
        <w:spacing w:after="0"/>
        <w:ind w:left="426" w:right="283" w:hanging="426"/>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Bai</w:t>
      </w:r>
      <w:proofErr w:type="spellEnd"/>
      <w:r>
        <w:rPr>
          <w:rFonts w:ascii="Times New Roman" w:eastAsia="Times New Roman" w:hAnsi="Times New Roman" w:cs="Times New Roman"/>
          <w:color w:val="000000"/>
        </w:rPr>
        <w:t xml:space="preserve">, Y. P., Zhou, H. M., Zhu, K. R. &amp; Li, Q. (2022). Impact of thermally induced wall breakage on the structural properties of water-soluble polysaccharides in chickpeas. </w:t>
      </w:r>
      <w:r>
        <w:rPr>
          <w:rFonts w:ascii="Times New Roman" w:eastAsia="Times New Roman" w:hAnsi="Times New Roman" w:cs="Times New Roman"/>
          <w:i/>
          <w:color w:val="000000"/>
        </w:rPr>
        <w:t>International Journal of Biological Macromolecules</w:t>
      </w:r>
      <w:r>
        <w:rPr>
          <w:rFonts w:ascii="Times New Roman" w:eastAsia="Times New Roman" w:hAnsi="Times New Roman" w:cs="Times New Roman"/>
          <w:color w:val="000000"/>
        </w:rPr>
        <w:t>, 208, 869-882.‏</w:t>
      </w:r>
    </w:p>
    <w:p w:rsidR="00B24BFA" w:rsidRDefault="00192CED">
      <w:pPr>
        <w:keepNext/>
        <w:keepLines/>
        <w:numPr>
          <w:ilvl w:val="0"/>
          <w:numId w:val="2"/>
        </w:numPr>
        <w:pBdr>
          <w:top w:val="nil"/>
          <w:left w:val="nil"/>
          <w:bottom w:val="nil"/>
          <w:right w:val="nil"/>
          <w:between w:val="nil"/>
        </w:pBdr>
        <w:spacing w:after="0"/>
        <w:ind w:left="426" w:right="283" w:hanging="426"/>
        <w:jc w:val="both"/>
        <w:rPr>
          <w:rFonts w:ascii="Times New Roman" w:eastAsia="Times New Roman" w:hAnsi="Times New Roman" w:cs="Times New Roman"/>
        </w:rPr>
      </w:pPr>
      <w:r>
        <w:rPr>
          <w:rFonts w:ascii="Times New Roman" w:eastAsia="Times New Roman" w:hAnsi="Times New Roman" w:cs="Times New Roman"/>
          <w:color w:val="000000"/>
        </w:rPr>
        <w:t xml:space="preserve">El Barky, A. R. &amp; Mohamed, T. M. (2020). Isolation, Characterization and the Biological Activity of Some Natural Components of Marine Sea Cucumber and Orange Peel. </w:t>
      </w:r>
      <w:r>
        <w:rPr>
          <w:rFonts w:ascii="Times New Roman" w:eastAsia="Times New Roman" w:hAnsi="Times New Roman" w:cs="Times New Roman"/>
          <w:i/>
          <w:color w:val="000000"/>
        </w:rPr>
        <w:t>Biomedical Journal of Scientific and Technical Research</w:t>
      </w:r>
      <w:r>
        <w:rPr>
          <w:rFonts w:ascii="Times New Roman" w:eastAsia="Times New Roman" w:hAnsi="Times New Roman" w:cs="Times New Roman"/>
          <w:color w:val="000000"/>
        </w:rPr>
        <w:t>, 27(2), 20554-20565.‏</w:t>
      </w:r>
    </w:p>
    <w:p w:rsidR="00B24BFA" w:rsidRDefault="00192CED">
      <w:pPr>
        <w:numPr>
          <w:ilvl w:val="0"/>
          <w:numId w:val="2"/>
        </w:numPr>
        <w:pBdr>
          <w:top w:val="nil"/>
          <w:left w:val="nil"/>
          <w:bottom w:val="nil"/>
          <w:right w:val="nil"/>
          <w:between w:val="nil"/>
        </w:pBdr>
        <w:spacing w:after="0"/>
        <w:ind w:left="426" w:hanging="426"/>
        <w:jc w:val="both"/>
        <w:rPr>
          <w:rFonts w:ascii="Times New Roman" w:eastAsia="Times New Roman" w:hAnsi="Times New Roman" w:cs="Times New Roman"/>
        </w:rPr>
      </w:pPr>
      <w:bookmarkStart w:id="7" w:name="_3dy6vkm" w:colFirst="0" w:colLast="0"/>
      <w:bookmarkEnd w:id="7"/>
      <w:r>
        <w:rPr>
          <w:rFonts w:ascii="Times New Roman" w:eastAsia="Times New Roman" w:hAnsi="Times New Roman" w:cs="Times New Roman"/>
          <w:color w:val="000000"/>
        </w:rPr>
        <w:t xml:space="preserve">Shi, M., Zhang, M., Yang, L., Li, D., Yan, Y., Huang, X., &amp; Liu, Y. (2019). Effect of sodium chloride on the structure and properties of fried starch. </w:t>
      </w:r>
      <w:r>
        <w:rPr>
          <w:rFonts w:ascii="Times New Roman" w:eastAsia="Times New Roman" w:hAnsi="Times New Roman" w:cs="Times New Roman"/>
          <w:i/>
          <w:color w:val="000000"/>
        </w:rPr>
        <w:t xml:space="preserve">Starch - </w:t>
      </w:r>
      <w:proofErr w:type="spellStart"/>
      <w:r>
        <w:rPr>
          <w:rFonts w:ascii="Times New Roman" w:eastAsia="Times New Roman" w:hAnsi="Times New Roman" w:cs="Times New Roman"/>
          <w:i/>
          <w:color w:val="000000"/>
        </w:rPr>
        <w:t>Stärke</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71</w:t>
      </w:r>
      <w:r>
        <w:rPr>
          <w:rFonts w:ascii="Times New Roman" w:eastAsia="Times New Roman" w:hAnsi="Times New Roman" w:cs="Times New Roman"/>
          <w:color w:val="000000"/>
        </w:rPr>
        <w:t xml:space="preserve">(9-10), 1900014. </w:t>
      </w:r>
    </w:p>
    <w:p w:rsidR="00B24BFA" w:rsidRDefault="00B24BFA">
      <w:pPr>
        <w:jc w:val="both"/>
      </w:pPr>
    </w:p>
    <w:p w:rsidR="00B24BFA" w:rsidRDefault="00B24BFA">
      <w:pPr>
        <w:jc w:val="both"/>
        <w:rPr>
          <w:rFonts w:ascii="Times New Roman" w:eastAsia="Times New Roman" w:hAnsi="Times New Roman" w:cs="Times New Roman"/>
          <w:b/>
          <w:color w:val="FF0000"/>
          <w:highlight w:val="yellow"/>
        </w:rPr>
      </w:pPr>
      <w:bookmarkStart w:id="8" w:name="_1t3h5sf" w:colFirst="0" w:colLast="0"/>
      <w:bookmarkEnd w:id="8"/>
    </w:p>
    <w:sectPr w:rsidR="00B24BFA">
      <w:headerReference w:type="even" r:id="rId14"/>
      <w:headerReference w:type="default" r:id="rId15"/>
      <w:footerReference w:type="even" r:id="rId16"/>
      <w:footerReference w:type="default" r:id="rId17"/>
      <w:headerReference w:type="first" r:id="rId18"/>
      <w:footerReference w:type="first" r:id="rId19"/>
      <w:pgSz w:w="11906" w:h="16838"/>
      <w:pgMar w:top="1418" w:right="1021" w:bottom="1418" w:left="1021" w:header="709" w:footer="709"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28F" w:rsidRDefault="00B8328F">
      <w:pPr>
        <w:spacing w:after="0"/>
      </w:pPr>
      <w:r>
        <w:separator/>
      </w:r>
    </w:p>
  </w:endnote>
  <w:endnote w:type="continuationSeparator" w:id="0">
    <w:p w:rsidR="00B8328F" w:rsidRDefault="00B832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Gungsuh">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FA" w:rsidRDefault="00B24BFA">
    <w:pPr>
      <w:pBdr>
        <w:top w:val="nil"/>
        <w:left w:val="nil"/>
        <w:bottom w:val="nil"/>
        <w:right w:val="nil"/>
        <w:between w:val="nil"/>
      </w:pBdr>
      <w:tabs>
        <w:tab w:val="center" w:pos="4703"/>
        <w:tab w:val="right" w:pos="9406"/>
      </w:tabs>
      <w:spacing w:after="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FA" w:rsidRDefault="00B24BFA">
    <w:pPr>
      <w:pBdr>
        <w:top w:val="nil"/>
        <w:left w:val="nil"/>
        <w:bottom w:val="nil"/>
        <w:right w:val="nil"/>
        <w:between w:val="nil"/>
      </w:pBdr>
      <w:tabs>
        <w:tab w:val="center" w:pos="4703"/>
        <w:tab w:val="right" w:pos="9406"/>
      </w:tabs>
      <w:spacing w:after="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FA" w:rsidRDefault="00192CED">
    <w:pPr>
      <w:pBdr>
        <w:top w:val="nil"/>
        <w:left w:val="nil"/>
        <w:bottom w:val="nil"/>
        <w:right w:val="nil"/>
        <w:between w:val="nil"/>
      </w:pBdr>
      <w:tabs>
        <w:tab w:val="center" w:pos="4703"/>
        <w:tab w:val="right" w:pos="9406"/>
      </w:tabs>
      <w:spacing w:after="0"/>
      <w:jc w:val="center"/>
      <w:rPr>
        <w:color w:val="000000"/>
      </w:rPr>
    </w:pPr>
    <w:r>
      <w:rPr>
        <w:color w:val="000000"/>
      </w:rPr>
      <w:fldChar w:fldCharType="begin"/>
    </w:r>
    <w:r>
      <w:rPr>
        <w:color w:val="000000"/>
      </w:rPr>
      <w:instrText>PAGE</w:instrText>
    </w:r>
    <w:r>
      <w:rPr>
        <w:color w:val="000000"/>
      </w:rPr>
      <w:fldChar w:fldCharType="separate"/>
    </w:r>
    <w:r w:rsidR="00F95499">
      <w:rPr>
        <w:noProof/>
        <w:color w:val="000000"/>
      </w:rPr>
      <w:t>1</w:t>
    </w:r>
    <w:r>
      <w:rPr>
        <w:color w:val="000000"/>
      </w:rPr>
      <w:fldChar w:fldCharType="end"/>
    </w:r>
  </w:p>
  <w:p w:rsidR="00B24BFA" w:rsidRDefault="00B24BFA">
    <w:pPr>
      <w:spacing w:after="0"/>
      <w:jc w:val="both"/>
      <w:rPr>
        <w:rFonts w:ascii="Times New Roman" w:eastAsia="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28F" w:rsidRDefault="00B8328F">
      <w:pPr>
        <w:spacing w:after="0"/>
      </w:pPr>
      <w:r>
        <w:separator/>
      </w:r>
    </w:p>
  </w:footnote>
  <w:footnote w:type="continuationSeparator" w:id="0">
    <w:p w:rsidR="00B8328F" w:rsidRDefault="00B8328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FA" w:rsidRDefault="00B24BFA">
    <w:pPr>
      <w:pBdr>
        <w:top w:val="nil"/>
        <w:left w:val="nil"/>
        <w:bottom w:val="nil"/>
        <w:right w:val="nil"/>
        <w:between w:val="nil"/>
      </w:pBdr>
      <w:tabs>
        <w:tab w:val="center" w:pos="4703"/>
        <w:tab w:val="right" w:pos="9406"/>
      </w:tabs>
      <w:spacing w:after="0"/>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FA" w:rsidRDefault="00B24BFA">
    <w:pPr>
      <w:pBdr>
        <w:top w:val="nil"/>
        <w:left w:val="nil"/>
        <w:bottom w:val="nil"/>
        <w:right w:val="nil"/>
        <w:between w:val="nil"/>
      </w:pBdr>
      <w:tabs>
        <w:tab w:val="center" w:pos="4703"/>
        <w:tab w:val="right" w:pos="9406"/>
      </w:tabs>
      <w:spacing w:after="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FA" w:rsidRDefault="00B24BFA">
    <w:pPr>
      <w:pBdr>
        <w:top w:val="nil"/>
        <w:left w:val="nil"/>
        <w:bottom w:val="nil"/>
        <w:right w:val="nil"/>
        <w:between w:val="nil"/>
      </w:pBdr>
      <w:tabs>
        <w:tab w:val="center" w:pos="4703"/>
        <w:tab w:val="right" w:pos="9406"/>
      </w:tabs>
      <w:spacing w:after="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D0269"/>
    <w:multiLevelType w:val="multilevel"/>
    <w:tmpl w:val="505E8286"/>
    <w:lvl w:ilvl="0">
      <w:start w:val="1"/>
      <w:numFmt w:val="decimal"/>
      <w:lvlText w:val="[%1]"/>
      <w:lvlJc w:val="left"/>
      <w:pPr>
        <w:ind w:left="107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3695D72"/>
    <w:multiLevelType w:val="multilevel"/>
    <w:tmpl w:val="5F468606"/>
    <w:lvl w:ilvl="0">
      <w:start w:val="1"/>
      <w:numFmt w:val="decimal"/>
      <w:lvlText w:val="%1."/>
      <w:lvlJc w:val="left"/>
      <w:pPr>
        <w:ind w:left="360" w:hanging="360"/>
      </w:pPr>
      <w:rPr>
        <w:b/>
        <w:i w:val="0"/>
        <w:color w:val="000000"/>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24BFA"/>
    <w:rsid w:val="00192CED"/>
    <w:rsid w:val="005E0BCF"/>
    <w:rsid w:val="00B24BFA"/>
    <w:rsid w:val="00B51B7E"/>
    <w:rsid w:val="00B8328F"/>
    <w:rsid w:val="00D34EDF"/>
    <w:rsid w:val="00F954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tr-TR"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spacing w:after="0"/>
      <w:outlineLvl w:val="0"/>
    </w:pPr>
    <w:rPr>
      <w:rFonts w:ascii="Times New Roman" w:eastAsia="Times New Roman" w:hAnsi="Times New Roman" w:cs="Times New Roman"/>
      <w:b/>
      <w:sz w:val="24"/>
      <w:szCs w:val="24"/>
    </w:rPr>
  </w:style>
  <w:style w:type="paragraph" w:styleId="Balk2">
    <w:name w:val="heading 2"/>
    <w:basedOn w:val="Normal"/>
    <w:next w:val="Normal"/>
    <w:pPr>
      <w:keepNext/>
      <w:widowControl w:val="0"/>
      <w:spacing w:before="160" w:after="40" w:line="220" w:lineRule="auto"/>
      <w:ind w:left="360" w:hanging="360"/>
      <w:outlineLvl w:val="1"/>
    </w:pPr>
    <w:rPr>
      <w:rFonts w:ascii="Cambria" w:eastAsia="Cambria" w:hAnsi="Cambria" w:cs="Cambria"/>
      <w:b/>
      <w:i/>
      <w:sz w:val="28"/>
      <w:szCs w:val="28"/>
    </w:rPr>
  </w:style>
  <w:style w:type="paragraph" w:styleId="Balk3">
    <w:name w:val="heading 3"/>
    <w:basedOn w:val="Normal"/>
    <w:next w:val="Normal"/>
    <w:pPr>
      <w:keepNext/>
      <w:widowControl w:val="0"/>
      <w:spacing w:before="160" w:after="40" w:line="220" w:lineRule="auto"/>
      <w:ind w:left="520" w:hanging="520"/>
      <w:outlineLvl w:val="2"/>
    </w:pPr>
    <w:rPr>
      <w:rFonts w:ascii="Cambria" w:eastAsia="Cambria" w:hAnsi="Cambria" w:cs="Cambria"/>
      <w:b/>
      <w:i/>
      <w:sz w:val="26"/>
      <w:szCs w:val="26"/>
    </w:rPr>
  </w:style>
  <w:style w:type="paragraph" w:styleId="Balk4">
    <w:name w:val="heading 4"/>
    <w:basedOn w:val="Normal"/>
    <w:next w:val="Normal"/>
    <w:pPr>
      <w:widowControl w:val="0"/>
      <w:spacing w:after="0"/>
      <w:ind w:left="360" w:firstLine="216"/>
      <w:jc w:val="both"/>
      <w:outlineLvl w:val="3"/>
    </w:pPr>
    <w:rPr>
      <w:b/>
      <w:sz w:val="28"/>
      <w:szCs w:val="28"/>
    </w:rPr>
  </w:style>
  <w:style w:type="paragraph" w:styleId="Balk5">
    <w:name w:val="heading 5"/>
    <w:basedOn w:val="Normal"/>
    <w:next w:val="Normal"/>
    <w:pPr>
      <w:spacing w:before="240" w:after="60"/>
      <w:ind w:left="1008" w:hanging="1008"/>
      <w:outlineLvl w:val="4"/>
    </w:pPr>
    <w:rPr>
      <w:rFonts w:ascii="Times New Roman" w:eastAsia="Times New Roman" w:hAnsi="Times New Roman" w:cs="Times New Roman"/>
    </w:rPr>
  </w:style>
  <w:style w:type="paragraph" w:styleId="Balk6">
    <w:name w:val="heading 6"/>
    <w:basedOn w:val="Normal"/>
    <w:next w:val="Normal"/>
    <w:pPr>
      <w:spacing w:before="240" w:after="60"/>
      <w:ind w:left="1152" w:hanging="1152"/>
      <w:outlineLvl w:val="5"/>
    </w:pPr>
    <w:rPr>
      <w:rFonts w:ascii="Times New Roman" w:eastAsia="Times New Roman" w:hAnsi="Times New Roman" w:cs="Times New Roman"/>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tabs>
        <w:tab w:val="left" w:pos="9004"/>
      </w:tabs>
      <w:spacing w:after="0"/>
      <w:jc w:val="center"/>
    </w:pPr>
    <w:rPr>
      <w:rFonts w:ascii="Arial" w:eastAsia="Arial" w:hAnsi="Arial" w:cs="Arial"/>
      <w:b/>
    </w:rPr>
  </w:style>
  <w:style w:type="paragraph" w:styleId="AltKonuBal">
    <w:name w:val="Subtitle"/>
    <w:basedOn w:val="Normal"/>
    <w:next w:val="Normal"/>
    <w:pPr>
      <w:spacing w:after="160"/>
    </w:pPr>
    <w:rPr>
      <w:color w:val="5A5A5A"/>
    </w:rPr>
  </w:style>
  <w:style w:type="table" w:customStyle="1" w:styleId="a">
    <w:basedOn w:val="TableNormal"/>
    <w:pPr>
      <w:spacing w:after="0" w:line="300" w:lineRule="auto"/>
      <w:jc w:val="center"/>
    </w:pPr>
    <w:rPr>
      <w:rFonts w:ascii="Times New Roman" w:eastAsia="Times New Roman" w:hAnsi="Times New Roman" w:cs="Times New Roman"/>
      <w:color w:val="000000"/>
      <w:sz w:val="20"/>
      <w:szCs w:val="20"/>
    </w:rPr>
    <w:tblPr>
      <w:tblStyleRowBandSize w:val="1"/>
      <w:tblStyleColBandSize w:val="1"/>
      <w:tblCellMar>
        <w:top w:w="0" w:type="dxa"/>
        <w:left w:w="115" w:type="dxa"/>
        <w:bottom w:w="0" w:type="dxa"/>
        <w:right w:w="115" w:type="dxa"/>
      </w:tblCellMar>
    </w:tblPr>
    <w:tcPr>
      <w:shd w:val="clear" w:color="auto" w:fill="auto"/>
      <w:vAlign w:val="center"/>
    </w:tcPr>
  </w:style>
  <w:style w:type="paragraph" w:styleId="BalonMetni">
    <w:name w:val="Balloon Text"/>
    <w:basedOn w:val="Normal"/>
    <w:link w:val="BalonMetniChar"/>
    <w:uiPriority w:val="99"/>
    <w:semiHidden/>
    <w:unhideWhenUsed/>
    <w:rsid w:val="00B51B7E"/>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51B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tr-TR"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spacing w:after="0"/>
      <w:outlineLvl w:val="0"/>
    </w:pPr>
    <w:rPr>
      <w:rFonts w:ascii="Times New Roman" w:eastAsia="Times New Roman" w:hAnsi="Times New Roman" w:cs="Times New Roman"/>
      <w:b/>
      <w:sz w:val="24"/>
      <w:szCs w:val="24"/>
    </w:rPr>
  </w:style>
  <w:style w:type="paragraph" w:styleId="Balk2">
    <w:name w:val="heading 2"/>
    <w:basedOn w:val="Normal"/>
    <w:next w:val="Normal"/>
    <w:pPr>
      <w:keepNext/>
      <w:widowControl w:val="0"/>
      <w:spacing w:before="160" w:after="40" w:line="220" w:lineRule="auto"/>
      <w:ind w:left="360" w:hanging="360"/>
      <w:outlineLvl w:val="1"/>
    </w:pPr>
    <w:rPr>
      <w:rFonts w:ascii="Cambria" w:eastAsia="Cambria" w:hAnsi="Cambria" w:cs="Cambria"/>
      <w:b/>
      <w:i/>
      <w:sz w:val="28"/>
      <w:szCs w:val="28"/>
    </w:rPr>
  </w:style>
  <w:style w:type="paragraph" w:styleId="Balk3">
    <w:name w:val="heading 3"/>
    <w:basedOn w:val="Normal"/>
    <w:next w:val="Normal"/>
    <w:pPr>
      <w:keepNext/>
      <w:widowControl w:val="0"/>
      <w:spacing w:before="160" w:after="40" w:line="220" w:lineRule="auto"/>
      <w:ind w:left="520" w:hanging="520"/>
      <w:outlineLvl w:val="2"/>
    </w:pPr>
    <w:rPr>
      <w:rFonts w:ascii="Cambria" w:eastAsia="Cambria" w:hAnsi="Cambria" w:cs="Cambria"/>
      <w:b/>
      <w:i/>
      <w:sz w:val="26"/>
      <w:szCs w:val="26"/>
    </w:rPr>
  </w:style>
  <w:style w:type="paragraph" w:styleId="Balk4">
    <w:name w:val="heading 4"/>
    <w:basedOn w:val="Normal"/>
    <w:next w:val="Normal"/>
    <w:pPr>
      <w:widowControl w:val="0"/>
      <w:spacing w:after="0"/>
      <w:ind w:left="360" w:firstLine="216"/>
      <w:jc w:val="both"/>
      <w:outlineLvl w:val="3"/>
    </w:pPr>
    <w:rPr>
      <w:b/>
      <w:sz w:val="28"/>
      <w:szCs w:val="28"/>
    </w:rPr>
  </w:style>
  <w:style w:type="paragraph" w:styleId="Balk5">
    <w:name w:val="heading 5"/>
    <w:basedOn w:val="Normal"/>
    <w:next w:val="Normal"/>
    <w:pPr>
      <w:spacing w:before="240" w:after="60"/>
      <w:ind w:left="1008" w:hanging="1008"/>
      <w:outlineLvl w:val="4"/>
    </w:pPr>
    <w:rPr>
      <w:rFonts w:ascii="Times New Roman" w:eastAsia="Times New Roman" w:hAnsi="Times New Roman" w:cs="Times New Roman"/>
    </w:rPr>
  </w:style>
  <w:style w:type="paragraph" w:styleId="Balk6">
    <w:name w:val="heading 6"/>
    <w:basedOn w:val="Normal"/>
    <w:next w:val="Normal"/>
    <w:pPr>
      <w:spacing w:before="240" w:after="60"/>
      <w:ind w:left="1152" w:hanging="1152"/>
      <w:outlineLvl w:val="5"/>
    </w:pPr>
    <w:rPr>
      <w:rFonts w:ascii="Times New Roman" w:eastAsia="Times New Roman" w:hAnsi="Times New Roman" w:cs="Times New Roman"/>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tabs>
        <w:tab w:val="left" w:pos="9004"/>
      </w:tabs>
      <w:spacing w:after="0"/>
      <w:jc w:val="center"/>
    </w:pPr>
    <w:rPr>
      <w:rFonts w:ascii="Arial" w:eastAsia="Arial" w:hAnsi="Arial" w:cs="Arial"/>
      <w:b/>
    </w:rPr>
  </w:style>
  <w:style w:type="paragraph" w:styleId="AltKonuBal">
    <w:name w:val="Subtitle"/>
    <w:basedOn w:val="Normal"/>
    <w:next w:val="Normal"/>
    <w:pPr>
      <w:spacing w:after="160"/>
    </w:pPr>
    <w:rPr>
      <w:color w:val="5A5A5A"/>
    </w:rPr>
  </w:style>
  <w:style w:type="table" w:customStyle="1" w:styleId="a">
    <w:basedOn w:val="TableNormal"/>
    <w:pPr>
      <w:spacing w:after="0" w:line="300" w:lineRule="auto"/>
      <w:jc w:val="center"/>
    </w:pPr>
    <w:rPr>
      <w:rFonts w:ascii="Times New Roman" w:eastAsia="Times New Roman" w:hAnsi="Times New Roman" w:cs="Times New Roman"/>
      <w:color w:val="000000"/>
      <w:sz w:val="20"/>
      <w:szCs w:val="20"/>
    </w:rPr>
    <w:tblPr>
      <w:tblStyleRowBandSize w:val="1"/>
      <w:tblStyleColBandSize w:val="1"/>
      <w:tblCellMar>
        <w:top w:w="0" w:type="dxa"/>
        <w:left w:w="115" w:type="dxa"/>
        <w:bottom w:w="0" w:type="dxa"/>
        <w:right w:w="115" w:type="dxa"/>
      </w:tblCellMar>
    </w:tblPr>
    <w:tcPr>
      <w:shd w:val="clear" w:color="auto" w:fill="auto"/>
      <w:vAlign w:val="center"/>
    </w:tcPr>
  </w:style>
  <w:style w:type="paragraph" w:styleId="BalonMetni">
    <w:name w:val="Balloon Text"/>
    <w:basedOn w:val="Normal"/>
    <w:link w:val="BalonMetniChar"/>
    <w:uiPriority w:val="99"/>
    <w:semiHidden/>
    <w:unhideWhenUsed/>
    <w:rsid w:val="00B51B7E"/>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51B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2785</Words>
  <Characters>15879</Characters>
  <Application>Microsoft Office Word</Application>
  <DocSecurity>0</DocSecurity>
  <Lines>132</Lines>
  <Paragraphs>37</Paragraphs>
  <ScaleCrop>false</ScaleCrop>
  <Company/>
  <LinksUpToDate>false</LinksUpToDate>
  <CharactersWithSpaces>18627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SEZİN</cp:lastModifiedBy>
  <cp:revision>5</cp:revision>
  <dcterms:created xsi:type="dcterms:W3CDTF">2023-12-13T21:46:00Z</dcterms:created>
  <dcterms:modified xsi:type="dcterms:W3CDTF">2023-12-14T07:56:00Z</dcterms:modified>
</cp:coreProperties>
</file>