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29" w:rsidRPr="00B02DC8" w:rsidRDefault="00D062A1" w:rsidP="00A93029">
      <w:pPr>
        <w:pStyle w:val="Balk1"/>
      </w:pPr>
      <w:r>
        <w:t xml:space="preserve">ON </w:t>
      </w:r>
      <w:r w:rsidRPr="00D062A1">
        <w:t>H</w:t>
      </w:r>
      <w:r>
        <w:t>ORADAM QUATERNIONS: THREE SPECIAL IDENTITIES</w:t>
      </w:r>
    </w:p>
    <w:p w:rsidR="00A93029" w:rsidRPr="00B02DC8" w:rsidRDefault="00D062A1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Ahmet Daşdemir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165068" w:rsidRDefault="00165068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A93029" w:rsidRPr="00B02DC8" w:rsidRDefault="00956869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Departm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ent</w:t>
      </w:r>
      <w:r w:rsidR="00D062A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of Mathematics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="00D062A1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Faculty</w:t>
      </w:r>
      <w:r w:rsidR="00D062A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of Science</w:t>
      </w:r>
      <w:r w:rsidR="00D062A1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="00D062A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Kastamonu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University, </w:t>
      </w:r>
      <w:r w:rsidR="00D062A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Kastamonu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="00D062A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Turkey</w:t>
      </w:r>
    </w:p>
    <w:p w:rsidR="00A93029" w:rsidRPr="00B02DC8" w:rsidRDefault="00D062A1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D062A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0000-0001-8352-2020</w:t>
      </w:r>
    </w:p>
    <w:p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93029" w:rsidRPr="00B02DC8" w:rsidRDefault="008C005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054">
              <w:rPr>
                <w:rFonts w:ascii="Times New Roman" w:hAnsi="Times New Roman" w:cs="Times New Roman"/>
                <w:sz w:val="20"/>
                <w:szCs w:val="20"/>
              </w:rPr>
              <w:t>This presentation provides three special identities of the well-known Horadam quaternions, i.e., Vajda's identity, Gelin-Cesaro identity, and Honsberge</w:t>
            </w:r>
            <w:r w:rsidR="005F04C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C0054">
              <w:rPr>
                <w:rFonts w:ascii="Times New Roman" w:hAnsi="Times New Roman" w:cs="Times New Roman"/>
                <w:sz w:val="20"/>
                <w:szCs w:val="20"/>
              </w:rPr>
              <w:t xml:space="preserve"> formula, by displaying their detailed proofs.</w:t>
            </w:r>
          </w:p>
          <w:p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0054" w:rsidRDefault="00DA3E82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[1] </w:t>
            </w:r>
            <w:r w:rsidR="00AD5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0054" w:rsidRPr="008C0054">
              <w:rPr>
                <w:rFonts w:ascii="Times New Roman" w:hAnsi="Times New Roman" w:cs="Times New Roman"/>
                <w:sz w:val="20"/>
                <w:szCs w:val="20"/>
              </w:rPr>
              <w:t>Horadam, A</w:t>
            </w:r>
            <w:r w:rsidR="008C00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0054" w:rsidRPr="008C0054">
              <w:rPr>
                <w:rFonts w:ascii="Times New Roman" w:hAnsi="Times New Roman" w:cs="Times New Roman"/>
                <w:sz w:val="20"/>
                <w:szCs w:val="20"/>
              </w:rPr>
              <w:t xml:space="preserve"> F. (1963)</w:t>
            </w:r>
            <w:r w:rsidR="008C00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C0054" w:rsidRPr="008C0054">
              <w:rPr>
                <w:rFonts w:ascii="Times New Roman" w:hAnsi="Times New Roman" w:cs="Times New Roman"/>
                <w:sz w:val="20"/>
                <w:szCs w:val="20"/>
              </w:rPr>
              <w:t xml:space="preserve">Complex Fibonacci numbers and Fibonacci quaternions. </w:t>
            </w:r>
            <w:r w:rsidR="008C0054" w:rsidRPr="008C0054">
              <w:rPr>
                <w:rFonts w:ascii="Times New Roman" w:hAnsi="Times New Roman" w:cs="Times New Roman"/>
                <w:i/>
                <w:sz w:val="20"/>
                <w:szCs w:val="20"/>
              </w:rPr>
              <w:t>The American Mathematical Monthly</w:t>
            </w:r>
            <w:r w:rsidR="008C00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C0054" w:rsidRPr="008C0054">
              <w:rPr>
                <w:rFonts w:ascii="Times New Roman" w:hAnsi="Times New Roman" w:cs="Times New Roman"/>
                <w:sz w:val="20"/>
                <w:szCs w:val="20"/>
              </w:rPr>
              <w:t xml:space="preserve"> 70</w:t>
            </w:r>
            <w:r w:rsidR="008C005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C0054" w:rsidRPr="008C00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0054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8C0054" w:rsidRPr="008C0054">
              <w:rPr>
                <w:rFonts w:ascii="Times New Roman" w:hAnsi="Times New Roman" w:cs="Times New Roman"/>
                <w:sz w:val="20"/>
                <w:szCs w:val="20"/>
              </w:rPr>
              <w:t xml:space="preserve"> 289-291.</w:t>
            </w:r>
          </w:p>
          <w:p w:rsidR="00DA3E82" w:rsidRDefault="00DA3E82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[2] </w:t>
            </w:r>
            <w:r w:rsidR="008C0054" w:rsidRPr="008C005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Iyer, M. R. (1969). A note on Fibonacci quaternions. </w:t>
            </w:r>
            <w:r w:rsidR="008C0054" w:rsidRPr="0056779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Fibonacci Quart</w:t>
            </w:r>
            <w:r w:rsidR="00567790" w:rsidRPr="0056779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erly</w:t>
            </w:r>
            <w:r w:rsidR="008C0054" w:rsidRPr="008C0054">
              <w:rPr>
                <w:rFonts w:ascii="Times New Roman" w:hAnsi="Times New Roman" w:cs="Times New Roman"/>
                <w:bCs/>
                <w:sz w:val="20"/>
                <w:szCs w:val="20"/>
              </w:rPr>
              <w:t>, 7(3), 225-229.</w:t>
            </w:r>
          </w:p>
          <w:p w:rsidR="00567790" w:rsidRDefault="00567790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7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[3] </w:t>
            </w:r>
            <w:r w:rsidR="00DD4C79" w:rsidRPr="00DD4C79">
              <w:rPr>
                <w:rFonts w:ascii="Times New Roman" w:hAnsi="Times New Roman" w:cs="Times New Roman"/>
                <w:bCs/>
                <w:sz w:val="20"/>
                <w:szCs w:val="20"/>
              </w:rPr>
              <w:t>Swamy, M. N. S. (1973). On general</w:t>
            </w:r>
            <w:r w:rsidR="00DD4C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ized Fibonacci quaternions. </w:t>
            </w:r>
            <w:r w:rsidR="00DD4C79" w:rsidRPr="00DD4C7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Fibonacci Quarterly</w:t>
            </w:r>
            <w:r w:rsidR="00DD4C79" w:rsidRPr="00DD4C79">
              <w:rPr>
                <w:rFonts w:ascii="Times New Roman" w:hAnsi="Times New Roman" w:cs="Times New Roman"/>
                <w:bCs/>
                <w:sz w:val="20"/>
                <w:szCs w:val="20"/>
              </w:rPr>
              <w:t>, 11(5), 547-550.</w:t>
            </w:r>
          </w:p>
          <w:p w:rsidR="00567790" w:rsidRDefault="00567790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7790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 w:rsidR="00DD4C7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5677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 </w:t>
            </w:r>
            <w:r w:rsidR="008840EB"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>Horadam, A. F. (1967). Special properties of the sequence w</w:t>
            </w:r>
            <w:r w:rsidR="008840EB" w:rsidRPr="008840E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n</w:t>
            </w:r>
            <w:r w:rsidR="008840EB"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(a, b; p, q). </w:t>
            </w:r>
            <w:r w:rsidR="008840EB" w:rsidRPr="008840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Fibonacci Quarterly</w:t>
            </w:r>
            <w:r w:rsidR="008840EB"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>, 5(5), 424-434.</w:t>
            </w:r>
          </w:p>
          <w:p w:rsidR="00DD4C79" w:rsidRDefault="00DD4C79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C79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 w:rsidR="0086661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DD4C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  </w:t>
            </w:r>
            <w:r w:rsidR="008840EB"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Catarino, P. (2016). The modified Pell and the </w:t>
            </w:r>
            <w:r w:rsidR="008840EB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8840EB"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>odified k-Pell quaternions and octonions. </w:t>
            </w:r>
            <w:r w:rsidR="008840EB" w:rsidRPr="008840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Advances in Applied Clifford Algebras</w:t>
            </w:r>
            <w:r w:rsidR="008840EB"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>, </w:t>
            </w:r>
            <w:r w:rsidR="008840EB" w:rsidRPr="008840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</w:t>
            </w:r>
            <w:r w:rsidR="008840EB"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>, 577-590.</w:t>
            </w:r>
          </w:p>
          <w:p w:rsidR="00DD4C79" w:rsidRDefault="00DD4C79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4C79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 w:rsidR="0086661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DD4C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 </w:t>
            </w:r>
            <w:r w:rsidR="008840EB"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Szynal-Liana, A., &amp; Włoch, I. (2016). A note on Jacobsthal quaternions. </w:t>
            </w:r>
            <w:r w:rsidR="008840EB" w:rsidRPr="008840E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Advances in Applied Clifford Algebras</w:t>
            </w:r>
            <w:r w:rsidR="008840EB"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>, 26, 441-447.</w:t>
            </w:r>
          </w:p>
          <w:p w:rsidR="00DD4C79" w:rsidRDefault="008840EB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 w:rsidR="0086661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 </w:t>
            </w:r>
            <w:r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>Da</w:t>
            </w:r>
            <w:r w:rsidR="0086661D">
              <w:rPr>
                <w:rFonts w:ascii="Times New Roman" w:hAnsi="Times New Roman" w:cs="Times New Roman"/>
                <w:bCs/>
                <w:sz w:val="20"/>
                <w:szCs w:val="20"/>
              </w:rPr>
              <w:t>ş</w:t>
            </w:r>
            <w:bookmarkStart w:id="0" w:name="_GoBack"/>
            <w:bookmarkEnd w:id="0"/>
            <w:r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>demir, A., &amp; Bilgici, G. (2019). Gaussian Mersenne numbers and generalized Mersenne quaternions. </w:t>
            </w:r>
            <w:r w:rsidRPr="008840E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Notes on Number Theory and Discrete Mathematics</w:t>
            </w:r>
            <w:r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>, </w:t>
            </w:r>
            <w:r w:rsidRPr="008840E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25</w:t>
            </w:r>
            <w:r w:rsidRPr="008840EB">
              <w:rPr>
                <w:rFonts w:ascii="Times New Roman" w:hAnsi="Times New Roman" w:cs="Times New Roman"/>
                <w:bCs/>
                <w:sz w:val="20"/>
                <w:szCs w:val="20"/>
              </w:rPr>
              <w:t>(3), 87-96.</w:t>
            </w:r>
          </w:p>
          <w:p w:rsidR="005F04C0" w:rsidRPr="00C7672A" w:rsidRDefault="005F04C0" w:rsidP="005F04C0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5F04C0">
        <w:rPr>
          <w:b w:val="0"/>
          <w:sz w:val="20"/>
          <w:szCs w:val="20"/>
        </w:rPr>
        <w:t>Horadam quaternion, Gelin-Ces</w:t>
      </w:r>
      <w:r w:rsidR="005F04C0" w:rsidRPr="005F04C0">
        <w:rPr>
          <w:b w:val="0"/>
          <w:sz w:val="20"/>
          <w:szCs w:val="20"/>
        </w:rPr>
        <w:t>aro identity, Catalan's identity</w:t>
      </w:r>
      <w:r w:rsidR="005F04C0">
        <w:rPr>
          <w:b w:val="0"/>
          <w:sz w:val="20"/>
          <w:szCs w:val="20"/>
        </w:rPr>
        <w:t xml:space="preserve">, </w:t>
      </w:r>
      <w:r w:rsidR="005F04C0" w:rsidRPr="005F04C0">
        <w:rPr>
          <w:b w:val="0"/>
          <w:sz w:val="20"/>
          <w:szCs w:val="20"/>
        </w:rPr>
        <w:t>Honsberger formula</w:t>
      </w:r>
      <w:r w:rsidR="005F04C0">
        <w:rPr>
          <w:b w:val="0"/>
          <w:sz w:val="20"/>
          <w:szCs w:val="20"/>
        </w:rPr>
        <w:t xml:space="preserve"> </w:t>
      </w:r>
    </w:p>
    <w:sectPr w:rsidR="00BB355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B8" w:rsidRDefault="007F5AB8" w:rsidP="00E603E3">
      <w:pPr>
        <w:spacing w:after="0" w:line="240" w:lineRule="auto"/>
      </w:pPr>
      <w:r>
        <w:separator/>
      </w:r>
    </w:p>
  </w:endnote>
  <w:endnote w:type="continuationSeparator" w:id="0">
    <w:p w:rsidR="007F5AB8" w:rsidRDefault="007F5AB8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4784E98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61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*Corresponding author’s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B8" w:rsidRDefault="007F5AB8" w:rsidP="00E603E3">
      <w:pPr>
        <w:spacing w:after="0" w:line="240" w:lineRule="auto"/>
      </w:pPr>
      <w:r>
        <w:separator/>
      </w:r>
    </w:p>
  </w:footnote>
  <w:footnote w:type="continuationSeparator" w:id="0">
    <w:p w:rsidR="007F5AB8" w:rsidRDefault="007F5AB8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F5562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3891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>International Karatekin Science and Technology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val="en-US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December</w:t>
          </w:r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Turkiye</w:t>
          </w:r>
        </w:p>
      </w:tc>
      <w:tc>
        <w:tcPr>
          <w:tcW w:w="4628" w:type="dxa"/>
          <w:gridSpan w:val="3"/>
          <w:shd w:val="clear" w:color="auto" w:fill="auto"/>
        </w:tcPr>
        <w:p w:rsidR="00FA2FEE" w:rsidRDefault="007F5AB8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val="en-US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val="en-US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65068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67790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04C0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5AB8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6661D"/>
    <w:rsid w:val="0087214D"/>
    <w:rsid w:val="00874DB4"/>
    <w:rsid w:val="00883B85"/>
    <w:rsid w:val="008840EB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C0054"/>
    <w:rsid w:val="008D73A2"/>
    <w:rsid w:val="008E1028"/>
    <w:rsid w:val="008F0C12"/>
    <w:rsid w:val="008F3BB2"/>
    <w:rsid w:val="0091026B"/>
    <w:rsid w:val="00912253"/>
    <w:rsid w:val="00925434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062A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D4C79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C5EDF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89A1DC7-07CD-4161-B795-78FA9F83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ahmetdasdemir37</cp:lastModifiedBy>
  <cp:revision>12</cp:revision>
  <cp:lastPrinted>2022-10-03T17:29:00Z</cp:lastPrinted>
  <dcterms:created xsi:type="dcterms:W3CDTF">2023-09-29T16:47:00Z</dcterms:created>
  <dcterms:modified xsi:type="dcterms:W3CDTF">2023-11-30T09:16:00Z</dcterms:modified>
</cp:coreProperties>
</file>