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26DD" w14:textId="77777777" w:rsidR="0098726C" w:rsidRDefault="0098726C" w:rsidP="00E25067">
      <w:pPr>
        <w:jc w:val="center"/>
        <w:rPr>
          <w:rFonts w:ascii="Times New Roman" w:hAnsi="Times New Roman" w:cs="Times New Roman"/>
          <w:b/>
          <w:sz w:val="28"/>
          <w:szCs w:val="28"/>
        </w:rPr>
      </w:pPr>
      <w:proofErr w:type="spellStart"/>
      <w:r w:rsidRPr="0098726C">
        <w:rPr>
          <w:rFonts w:ascii="Times New Roman" w:hAnsi="Times New Roman" w:cs="Times New Roman"/>
          <w:b/>
          <w:sz w:val="28"/>
          <w:szCs w:val="28"/>
        </w:rPr>
        <w:t>Antioxidant</w:t>
      </w:r>
      <w:proofErr w:type="spellEnd"/>
      <w:r w:rsidRPr="0098726C">
        <w:rPr>
          <w:rFonts w:ascii="Times New Roman" w:hAnsi="Times New Roman" w:cs="Times New Roman"/>
          <w:b/>
          <w:sz w:val="28"/>
          <w:szCs w:val="28"/>
        </w:rPr>
        <w:t xml:space="preserve"> </w:t>
      </w:r>
      <w:proofErr w:type="spellStart"/>
      <w:r w:rsidRPr="0098726C">
        <w:rPr>
          <w:rFonts w:ascii="Times New Roman" w:hAnsi="Times New Roman" w:cs="Times New Roman"/>
          <w:b/>
          <w:sz w:val="28"/>
          <w:szCs w:val="28"/>
        </w:rPr>
        <w:t>Properties</w:t>
      </w:r>
      <w:proofErr w:type="spellEnd"/>
      <w:r w:rsidRPr="0098726C">
        <w:rPr>
          <w:rFonts w:ascii="Times New Roman" w:hAnsi="Times New Roman" w:cs="Times New Roman"/>
          <w:b/>
          <w:sz w:val="28"/>
          <w:szCs w:val="28"/>
        </w:rPr>
        <w:t xml:space="preserve"> of </w:t>
      </w:r>
      <w:proofErr w:type="spellStart"/>
      <w:r w:rsidRPr="0098726C">
        <w:rPr>
          <w:rFonts w:ascii="Times New Roman" w:hAnsi="Times New Roman" w:cs="Times New Roman"/>
          <w:b/>
          <w:sz w:val="28"/>
          <w:szCs w:val="28"/>
        </w:rPr>
        <w:t>Lycium</w:t>
      </w:r>
      <w:proofErr w:type="spellEnd"/>
      <w:r w:rsidRPr="0098726C">
        <w:rPr>
          <w:rFonts w:ascii="Times New Roman" w:hAnsi="Times New Roman" w:cs="Times New Roman"/>
          <w:b/>
          <w:sz w:val="28"/>
          <w:szCs w:val="28"/>
        </w:rPr>
        <w:t xml:space="preserve"> </w:t>
      </w:r>
      <w:proofErr w:type="spellStart"/>
      <w:r w:rsidRPr="0098726C">
        <w:rPr>
          <w:rFonts w:ascii="Times New Roman" w:hAnsi="Times New Roman" w:cs="Times New Roman"/>
          <w:b/>
          <w:sz w:val="28"/>
          <w:szCs w:val="28"/>
        </w:rPr>
        <w:t>barbarum</w:t>
      </w:r>
      <w:proofErr w:type="spellEnd"/>
      <w:r w:rsidRPr="0098726C">
        <w:rPr>
          <w:rFonts w:ascii="Times New Roman" w:hAnsi="Times New Roman" w:cs="Times New Roman"/>
          <w:b/>
          <w:sz w:val="28"/>
          <w:szCs w:val="28"/>
        </w:rPr>
        <w:t xml:space="preserve"> </w:t>
      </w:r>
      <w:proofErr w:type="spellStart"/>
      <w:r w:rsidRPr="0098726C">
        <w:rPr>
          <w:rFonts w:ascii="Times New Roman" w:hAnsi="Times New Roman" w:cs="Times New Roman"/>
          <w:b/>
          <w:sz w:val="28"/>
          <w:szCs w:val="28"/>
        </w:rPr>
        <w:t>Extracts</w:t>
      </w:r>
      <w:proofErr w:type="spellEnd"/>
    </w:p>
    <w:p w14:paraId="258FD8F8" w14:textId="61FD1264" w:rsidR="00E25067" w:rsidRPr="00CD34B8" w:rsidRDefault="00CD34B8" w:rsidP="00CD34B8">
      <w:pPr>
        <w:jc w:val="center"/>
        <w:rPr>
          <w:rFonts w:ascii="Times New Roman" w:hAnsi="Times New Roman" w:cs="Times New Roman"/>
          <w:b/>
          <w:i/>
          <w:color w:val="000000" w:themeColor="text1"/>
        </w:rPr>
      </w:pPr>
      <w:r w:rsidRPr="00CD34B8">
        <w:rPr>
          <w:rFonts w:ascii="Times New Roman" w:hAnsi="Times New Roman" w:cs="Times New Roman"/>
          <w:b/>
          <w:i/>
          <w:color w:val="000000" w:themeColor="text1"/>
          <w:u w:val="single"/>
        </w:rPr>
        <w:t>Serap ÇETİNKAYA</w:t>
      </w:r>
      <w:r w:rsidRPr="00CD34B8">
        <w:rPr>
          <w:rFonts w:ascii="Times New Roman" w:hAnsi="Times New Roman" w:cs="Times New Roman"/>
          <w:b/>
          <w:i/>
          <w:color w:val="000000" w:themeColor="text1"/>
          <w:u w:val="single"/>
          <w:vertAlign w:val="superscript"/>
        </w:rPr>
        <w:t>1</w:t>
      </w:r>
      <w:r w:rsidRPr="00CD34B8">
        <w:rPr>
          <w:rFonts w:ascii="Times New Roman" w:hAnsi="Times New Roman" w:cs="Times New Roman"/>
          <w:b/>
          <w:i/>
          <w:noProof/>
          <w:color w:val="000000" w:themeColor="text1"/>
          <w:lang w:eastAsia="tr-TR"/>
        </w:rPr>
        <w:t xml:space="preserve"> </w:t>
      </w:r>
      <w:r w:rsidRPr="0097784A">
        <w:rPr>
          <w:rFonts w:ascii="Times New Roman" w:hAnsi="Times New Roman" w:cs="Times New Roman"/>
          <w:b/>
          <w:i/>
          <w:noProof/>
          <w:color w:val="000000" w:themeColor="text1"/>
          <w:lang w:eastAsia="tr-TR"/>
        </w:rPr>
        <w:drawing>
          <wp:inline distT="0" distB="0" distL="0" distR="0" wp14:anchorId="093EB25E" wp14:editId="454D7606">
            <wp:extent cx="155575" cy="155575"/>
            <wp:effectExtent l="0" t="0" r="0" b="0"/>
            <wp:docPr id="12" name="Resim 12"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CD34B8">
        <w:rPr>
          <w:rFonts w:ascii="Times New Roman" w:hAnsi="Times New Roman" w:cs="Times New Roman"/>
          <w:b/>
          <w:i/>
          <w:color w:val="000000" w:themeColor="text1"/>
        </w:rPr>
        <w:t>, Burak TÜZÜN</w:t>
      </w:r>
      <w:r w:rsidRPr="00CD34B8">
        <w:rPr>
          <w:rFonts w:ascii="Times New Roman" w:hAnsi="Times New Roman" w:cs="Times New Roman"/>
          <w:b/>
          <w:i/>
          <w:color w:val="000000" w:themeColor="text1"/>
          <w:vertAlign w:val="superscript"/>
        </w:rPr>
        <w:t>2</w:t>
      </w:r>
      <w:r w:rsidR="00296EE9" w:rsidRPr="0097784A">
        <w:rPr>
          <w:rFonts w:ascii="Times New Roman" w:hAnsi="Times New Roman" w:cs="Times New Roman"/>
          <w:b/>
          <w:i/>
          <w:color w:val="000000" w:themeColor="text1"/>
          <w:vertAlign w:val="superscript"/>
        </w:rPr>
        <w:t xml:space="preserve"> </w:t>
      </w:r>
      <w:r w:rsidR="00E25067" w:rsidRPr="0097784A">
        <w:rPr>
          <w:rFonts w:ascii="Times New Roman" w:hAnsi="Times New Roman" w:cs="Times New Roman"/>
          <w:b/>
          <w:i/>
          <w:noProof/>
          <w:color w:val="000000" w:themeColor="text1"/>
          <w:lang w:eastAsia="tr-TR"/>
        </w:rPr>
        <w:drawing>
          <wp:inline distT="0" distB="0" distL="0" distR="0" wp14:anchorId="7A5A7D31" wp14:editId="05A2D15C">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AppData\Local\Microsoft\Windows\INetCache\Content.Word\ORCID-iD_icon-16x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E25067" w:rsidRPr="0097784A">
        <w:rPr>
          <w:rFonts w:cstheme="minorHAnsi"/>
          <w:b/>
          <w:i/>
          <w:color w:val="000000" w:themeColor="text1"/>
          <w:vertAlign w:val="superscript"/>
        </w:rPr>
        <w:t xml:space="preserve"> </w:t>
      </w:r>
    </w:p>
    <w:p w14:paraId="01F962D5" w14:textId="77777777" w:rsidR="00CD34B8" w:rsidRPr="00CD34B8" w:rsidRDefault="00CD34B8" w:rsidP="00CD34B8">
      <w:pPr>
        <w:spacing w:after="0"/>
        <w:jc w:val="center"/>
        <w:rPr>
          <w:rFonts w:ascii="Times New Roman" w:hAnsi="Times New Roman" w:cs="Times New Roman"/>
          <w:i/>
          <w:color w:val="000000" w:themeColor="text1"/>
          <w:sz w:val="18"/>
          <w:szCs w:val="18"/>
          <w:vertAlign w:val="superscript"/>
        </w:rPr>
      </w:pPr>
      <w:r w:rsidRPr="00CD34B8">
        <w:rPr>
          <w:rFonts w:ascii="Times New Roman" w:hAnsi="Times New Roman" w:cs="Times New Roman"/>
          <w:i/>
          <w:color w:val="000000" w:themeColor="text1"/>
          <w:sz w:val="18"/>
          <w:szCs w:val="18"/>
          <w:vertAlign w:val="superscript"/>
        </w:rPr>
        <w:t>1</w:t>
      </w:r>
    </w:p>
    <w:p w14:paraId="575131CF" w14:textId="6D1C751D" w:rsidR="00CD34B8" w:rsidRPr="00CD34B8" w:rsidRDefault="00CD34B8" w:rsidP="00CD34B8">
      <w:pPr>
        <w:spacing w:after="0"/>
        <w:jc w:val="center"/>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vertAlign w:val="superscript"/>
        </w:rPr>
        <w:t>1</w:t>
      </w:r>
      <w:r w:rsidRPr="00CD34B8">
        <w:rPr>
          <w:rFonts w:ascii="Times New Roman" w:hAnsi="Times New Roman" w:cs="Times New Roman"/>
          <w:i/>
          <w:color w:val="000000" w:themeColor="text1"/>
          <w:sz w:val="18"/>
          <w:szCs w:val="18"/>
        </w:rPr>
        <w:t xml:space="preserve">Department of </w:t>
      </w:r>
      <w:proofErr w:type="spellStart"/>
      <w:r w:rsidRPr="00CD34B8">
        <w:rPr>
          <w:rFonts w:ascii="Times New Roman" w:hAnsi="Times New Roman" w:cs="Times New Roman"/>
          <w:i/>
          <w:color w:val="000000" w:themeColor="text1"/>
          <w:sz w:val="18"/>
          <w:szCs w:val="18"/>
        </w:rPr>
        <w:t>Molecular</w:t>
      </w:r>
      <w:proofErr w:type="spellEnd"/>
      <w:r w:rsidRPr="00CD34B8">
        <w:rPr>
          <w:rFonts w:ascii="Times New Roman" w:hAnsi="Times New Roman" w:cs="Times New Roman"/>
          <w:i/>
          <w:color w:val="000000" w:themeColor="text1"/>
          <w:sz w:val="18"/>
          <w:szCs w:val="18"/>
        </w:rPr>
        <w:t xml:space="preserve"> </w:t>
      </w:r>
      <w:proofErr w:type="spellStart"/>
      <w:r w:rsidRPr="00CD34B8">
        <w:rPr>
          <w:rFonts w:ascii="Times New Roman" w:hAnsi="Times New Roman" w:cs="Times New Roman"/>
          <w:i/>
          <w:color w:val="000000" w:themeColor="text1"/>
          <w:sz w:val="18"/>
          <w:szCs w:val="18"/>
        </w:rPr>
        <w:t>Biology</w:t>
      </w:r>
      <w:proofErr w:type="spellEnd"/>
      <w:r w:rsidRPr="00CD34B8">
        <w:rPr>
          <w:rFonts w:ascii="Times New Roman" w:hAnsi="Times New Roman" w:cs="Times New Roman"/>
          <w:i/>
          <w:color w:val="000000" w:themeColor="text1"/>
          <w:sz w:val="18"/>
          <w:szCs w:val="18"/>
        </w:rPr>
        <w:t xml:space="preserve"> </w:t>
      </w:r>
      <w:proofErr w:type="spellStart"/>
      <w:r w:rsidRPr="00CD34B8">
        <w:rPr>
          <w:rFonts w:ascii="Times New Roman" w:hAnsi="Times New Roman" w:cs="Times New Roman"/>
          <w:i/>
          <w:color w:val="000000" w:themeColor="text1"/>
          <w:sz w:val="18"/>
          <w:szCs w:val="18"/>
        </w:rPr>
        <w:t>and</w:t>
      </w:r>
      <w:proofErr w:type="spellEnd"/>
      <w:r w:rsidRPr="00CD34B8">
        <w:rPr>
          <w:rFonts w:ascii="Times New Roman" w:hAnsi="Times New Roman" w:cs="Times New Roman"/>
          <w:i/>
          <w:color w:val="000000" w:themeColor="text1"/>
          <w:sz w:val="18"/>
          <w:szCs w:val="18"/>
        </w:rPr>
        <w:t xml:space="preserve"> Genetics, </w:t>
      </w:r>
      <w:proofErr w:type="spellStart"/>
      <w:r w:rsidRPr="00CD34B8">
        <w:rPr>
          <w:rFonts w:ascii="Times New Roman" w:hAnsi="Times New Roman" w:cs="Times New Roman"/>
          <w:i/>
          <w:color w:val="000000" w:themeColor="text1"/>
          <w:sz w:val="18"/>
          <w:szCs w:val="18"/>
        </w:rPr>
        <w:t>Science</w:t>
      </w:r>
      <w:proofErr w:type="spellEnd"/>
      <w:r w:rsidRPr="00CD34B8">
        <w:rPr>
          <w:rFonts w:ascii="Times New Roman" w:hAnsi="Times New Roman" w:cs="Times New Roman"/>
          <w:i/>
          <w:color w:val="000000" w:themeColor="text1"/>
          <w:sz w:val="18"/>
          <w:szCs w:val="18"/>
        </w:rPr>
        <w:t xml:space="preserve"> </w:t>
      </w:r>
      <w:proofErr w:type="spellStart"/>
      <w:r w:rsidRPr="00CD34B8">
        <w:rPr>
          <w:rFonts w:ascii="Times New Roman" w:hAnsi="Times New Roman" w:cs="Times New Roman"/>
          <w:i/>
          <w:color w:val="000000" w:themeColor="text1"/>
          <w:sz w:val="18"/>
          <w:szCs w:val="18"/>
        </w:rPr>
        <w:t>Faculty</w:t>
      </w:r>
      <w:proofErr w:type="spellEnd"/>
      <w:r w:rsidRPr="00CD34B8">
        <w:rPr>
          <w:rFonts w:ascii="Times New Roman" w:hAnsi="Times New Roman" w:cs="Times New Roman"/>
          <w:i/>
          <w:color w:val="000000" w:themeColor="text1"/>
          <w:sz w:val="18"/>
          <w:szCs w:val="18"/>
        </w:rPr>
        <w:t xml:space="preserve">, Sivas Cumhuriyet </w:t>
      </w:r>
      <w:proofErr w:type="spellStart"/>
      <w:r w:rsidRPr="00CD34B8">
        <w:rPr>
          <w:rFonts w:ascii="Times New Roman" w:hAnsi="Times New Roman" w:cs="Times New Roman"/>
          <w:i/>
          <w:color w:val="000000" w:themeColor="text1"/>
          <w:sz w:val="18"/>
          <w:szCs w:val="18"/>
        </w:rPr>
        <w:t>University</w:t>
      </w:r>
      <w:proofErr w:type="spellEnd"/>
      <w:r w:rsidRPr="00CD34B8">
        <w:rPr>
          <w:rFonts w:ascii="Times New Roman" w:hAnsi="Times New Roman" w:cs="Times New Roman"/>
          <w:i/>
          <w:color w:val="000000" w:themeColor="text1"/>
          <w:sz w:val="18"/>
          <w:szCs w:val="18"/>
        </w:rPr>
        <w:t xml:space="preserve">, Sivas, </w:t>
      </w:r>
      <w:proofErr w:type="spellStart"/>
      <w:r w:rsidRPr="00CD34B8">
        <w:rPr>
          <w:rFonts w:ascii="Times New Roman" w:hAnsi="Times New Roman" w:cs="Times New Roman"/>
          <w:i/>
          <w:color w:val="000000" w:themeColor="text1"/>
          <w:sz w:val="18"/>
          <w:szCs w:val="18"/>
        </w:rPr>
        <w:t>Turkey</w:t>
      </w:r>
      <w:proofErr w:type="spellEnd"/>
      <w:r w:rsidRPr="00CD34B8">
        <w:rPr>
          <w:rFonts w:ascii="Times New Roman" w:hAnsi="Times New Roman" w:cs="Times New Roman"/>
          <w:i/>
          <w:color w:val="000000" w:themeColor="text1"/>
          <w:sz w:val="18"/>
          <w:szCs w:val="18"/>
        </w:rPr>
        <w:t xml:space="preserve"> 2</w:t>
      </w:r>
    </w:p>
    <w:p w14:paraId="60F0C763" w14:textId="77C5BE3C" w:rsidR="00CD34B8" w:rsidRPr="00CD34B8" w:rsidRDefault="00CD34B8" w:rsidP="00CD34B8">
      <w:pPr>
        <w:spacing w:after="0"/>
        <w:jc w:val="center"/>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vertAlign w:val="superscript"/>
        </w:rPr>
        <w:t>2</w:t>
      </w:r>
      <w:r w:rsidRPr="00CD34B8">
        <w:rPr>
          <w:rFonts w:ascii="Times New Roman" w:hAnsi="Times New Roman" w:cs="Times New Roman"/>
          <w:i/>
          <w:color w:val="000000" w:themeColor="text1"/>
          <w:sz w:val="18"/>
          <w:szCs w:val="18"/>
        </w:rPr>
        <w:t xml:space="preserve">Plant </w:t>
      </w:r>
      <w:proofErr w:type="spellStart"/>
      <w:r w:rsidRPr="00CD34B8">
        <w:rPr>
          <w:rFonts w:ascii="Times New Roman" w:hAnsi="Times New Roman" w:cs="Times New Roman"/>
          <w:i/>
          <w:color w:val="000000" w:themeColor="text1"/>
          <w:sz w:val="18"/>
          <w:szCs w:val="18"/>
        </w:rPr>
        <w:t>and</w:t>
      </w:r>
      <w:proofErr w:type="spellEnd"/>
      <w:r w:rsidRPr="00CD34B8">
        <w:rPr>
          <w:rFonts w:ascii="Times New Roman" w:hAnsi="Times New Roman" w:cs="Times New Roman"/>
          <w:i/>
          <w:color w:val="000000" w:themeColor="text1"/>
          <w:sz w:val="18"/>
          <w:szCs w:val="18"/>
        </w:rPr>
        <w:t xml:space="preserve"> </w:t>
      </w:r>
      <w:proofErr w:type="spellStart"/>
      <w:r w:rsidRPr="00CD34B8">
        <w:rPr>
          <w:rFonts w:ascii="Times New Roman" w:hAnsi="Times New Roman" w:cs="Times New Roman"/>
          <w:i/>
          <w:color w:val="000000" w:themeColor="text1"/>
          <w:sz w:val="18"/>
          <w:szCs w:val="18"/>
        </w:rPr>
        <w:t>Animal</w:t>
      </w:r>
      <w:proofErr w:type="spellEnd"/>
      <w:r w:rsidRPr="00CD34B8">
        <w:rPr>
          <w:rFonts w:ascii="Times New Roman" w:hAnsi="Times New Roman" w:cs="Times New Roman"/>
          <w:i/>
          <w:color w:val="000000" w:themeColor="text1"/>
          <w:sz w:val="18"/>
          <w:szCs w:val="18"/>
        </w:rPr>
        <w:t xml:space="preserve"> </w:t>
      </w:r>
      <w:proofErr w:type="spellStart"/>
      <w:r w:rsidRPr="00CD34B8">
        <w:rPr>
          <w:rFonts w:ascii="Times New Roman" w:hAnsi="Times New Roman" w:cs="Times New Roman"/>
          <w:i/>
          <w:color w:val="000000" w:themeColor="text1"/>
          <w:sz w:val="18"/>
          <w:szCs w:val="18"/>
        </w:rPr>
        <w:t>Production</w:t>
      </w:r>
      <w:proofErr w:type="spellEnd"/>
      <w:r w:rsidRPr="00CD34B8">
        <w:rPr>
          <w:rFonts w:ascii="Times New Roman" w:hAnsi="Times New Roman" w:cs="Times New Roman"/>
          <w:i/>
          <w:color w:val="000000" w:themeColor="text1"/>
          <w:sz w:val="18"/>
          <w:szCs w:val="18"/>
        </w:rPr>
        <w:t xml:space="preserve"> </w:t>
      </w:r>
      <w:proofErr w:type="spellStart"/>
      <w:r w:rsidRPr="00CD34B8">
        <w:rPr>
          <w:rFonts w:ascii="Times New Roman" w:hAnsi="Times New Roman" w:cs="Times New Roman"/>
          <w:i/>
          <w:color w:val="000000" w:themeColor="text1"/>
          <w:sz w:val="18"/>
          <w:szCs w:val="18"/>
        </w:rPr>
        <w:t>Department</w:t>
      </w:r>
      <w:proofErr w:type="spellEnd"/>
      <w:r w:rsidRPr="00CD34B8">
        <w:rPr>
          <w:rFonts w:ascii="Times New Roman" w:hAnsi="Times New Roman" w:cs="Times New Roman"/>
          <w:i/>
          <w:color w:val="000000" w:themeColor="text1"/>
          <w:sz w:val="18"/>
          <w:szCs w:val="18"/>
        </w:rPr>
        <w:t xml:space="preserve">, Technical </w:t>
      </w:r>
      <w:proofErr w:type="spellStart"/>
      <w:r w:rsidRPr="00CD34B8">
        <w:rPr>
          <w:rFonts w:ascii="Times New Roman" w:hAnsi="Times New Roman" w:cs="Times New Roman"/>
          <w:i/>
          <w:color w:val="000000" w:themeColor="text1"/>
          <w:sz w:val="18"/>
          <w:szCs w:val="18"/>
        </w:rPr>
        <w:t>Sciences</w:t>
      </w:r>
      <w:proofErr w:type="spellEnd"/>
      <w:r w:rsidRPr="00CD34B8">
        <w:rPr>
          <w:rFonts w:ascii="Times New Roman" w:hAnsi="Times New Roman" w:cs="Times New Roman"/>
          <w:i/>
          <w:color w:val="000000" w:themeColor="text1"/>
          <w:sz w:val="18"/>
          <w:szCs w:val="18"/>
        </w:rPr>
        <w:t xml:space="preserve"> </w:t>
      </w:r>
      <w:proofErr w:type="spellStart"/>
      <w:r w:rsidRPr="00CD34B8">
        <w:rPr>
          <w:rFonts w:ascii="Times New Roman" w:hAnsi="Times New Roman" w:cs="Times New Roman"/>
          <w:i/>
          <w:color w:val="000000" w:themeColor="text1"/>
          <w:sz w:val="18"/>
          <w:szCs w:val="18"/>
        </w:rPr>
        <w:t>Vocational</w:t>
      </w:r>
      <w:proofErr w:type="spellEnd"/>
      <w:r w:rsidRPr="00CD34B8">
        <w:rPr>
          <w:rFonts w:ascii="Times New Roman" w:hAnsi="Times New Roman" w:cs="Times New Roman"/>
          <w:i/>
          <w:color w:val="000000" w:themeColor="text1"/>
          <w:sz w:val="18"/>
          <w:szCs w:val="18"/>
        </w:rPr>
        <w:t xml:space="preserve"> School of Sivas, Sivas Cumhuriyet </w:t>
      </w:r>
      <w:proofErr w:type="spellStart"/>
      <w:r w:rsidRPr="00CD34B8">
        <w:rPr>
          <w:rFonts w:ascii="Times New Roman" w:hAnsi="Times New Roman" w:cs="Times New Roman"/>
          <w:i/>
          <w:color w:val="000000" w:themeColor="text1"/>
          <w:sz w:val="18"/>
          <w:szCs w:val="18"/>
        </w:rPr>
        <w:t>University</w:t>
      </w:r>
      <w:proofErr w:type="spellEnd"/>
      <w:r w:rsidRPr="00CD34B8">
        <w:rPr>
          <w:rFonts w:ascii="Times New Roman" w:hAnsi="Times New Roman" w:cs="Times New Roman"/>
          <w:i/>
          <w:color w:val="000000" w:themeColor="text1"/>
          <w:sz w:val="18"/>
          <w:szCs w:val="18"/>
        </w:rPr>
        <w:t>,</w:t>
      </w:r>
    </w:p>
    <w:p w14:paraId="2AC125AE" w14:textId="101E151B" w:rsidR="00890B2E" w:rsidRDefault="00CD34B8" w:rsidP="00CD34B8">
      <w:pPr>
        <w:spacing w:after="0"/>
        <w:jc w:val="center"/>
        <w:rPr>
          <w:rFonts w:ascii="Times New Roman" w:hAnsi="Times New Roman" w:cs="Times New Roman"/>
          <w:i/>
          <w:color w:val="000000" w:themeColor="text1"/>
          <w:sz w:val="18"/>
          <w:szCs w:val="18"/>
        </w:rPr>
      </w:pPr>
      <w:r w:rsidRPr="00CD34B8">
        <w:rPr>
          <w:rFonts w:ascii="Times New Roman" w:hAnsi="Times New Roman" w:cs="Times New Roman"/>
          <w:i/>
          <w:color w:val="000000" w:themeColor="text1"/>
          <w:sz w:val="18"/>
          <w:szCs w:val="18"/>
        </w:rPr>
        <w:t xml:space="preserve">Sivas, </w:t>
      </w:r>
      <w:proofErr w:type="spellStart"/>
      <w:r w:rsidRPr="00CD34B8">
        <w:rPr>
          <w:rFonts w:ascii="Times New Roman" w:hAnsi="Times New Roman" w:cs="Times New Roman"/>
          <w:i/>
          <w:color w:val="000000" w:themeColor="text1"/>
          <w:sz w:val="18"/>
          <w:szCs w:val="18"/>
        </w:rPr>
        <w:t>Turkey</w:t>
      </w:r>
      <w:proofErr w:type="spellEnd"/>
    </w:p>
    <w:p w14:paraId="7FFE3D77" w14:textId="0F3D1E72" w:rsidR="00CD34B8" w:rsidRDefault="003A3B9C" w:rsidP="00CD34B8">
      <w:pPr>
        <w:spacing w:after="0"/>
        <w:jc w:val="center"/>
        <w:rPr>
          <w:rFonts w:ascii="Times New Roman" w:hAnsi="Times New Roman" w:cs="Times New Roman"/>
          <w:i/>
          <w:color w:val="000000" w:themeColor="text1"/>
          <w:sz w:val="20"/>
          <w:szCs w:val="20"/>
          <w:lang w:val="en-US"/>
        </w:rPr>
      </w:pPr>
      <w:r>
        <w:rPr>
          <w:rFonts w:ascii="Times New Roman" w:hAnsi="Times New Roman" w:cs="Times New Roman"/>
          <w:i/>
          <w:color w:val="000000" w:themeColor="text1"/>
          <w:sz w:val="20"/>
          <w:szCs w:val="20"/>
          <w:lang w:val="en-US"/>
        </w:rPr>
        <w:t>E-mail:</w:t>
      </w:r>
      <w:r w:rsidRPr="003A3B9C">
        <w:t xml:space="preserve"> </w:t>
      </w:r>
      <w:hyperlink r:id="rId10" w:history="1">
        <w:r w:rsidRPr="007111CE">
          <w:rPr>
            <w:rStyle w:val="Kpr"/>
            <w:rFonts w:ascii="Times New Roman" w:hAnsi="Times New Roman" w:cs="Times New Roman"/>
            <w:i/>
            <w:sz w:val="20"/>
            <w:szCs w:val="20"/>
            <w:lang w:val="en-US"/>
          </w:rPr>
          <w:t>serapcetinkaya2012@gmail.com</w:t>
        </w:r>
      </w:hyperlink>
    </w:p>
    <w:p w14:paraId="3AF16C65" w14:textId="77777777" w:rsidR="003A3B9C" w:rsidRPr="00CD34B8" w:rsidRDefault="003A3B9C" w:rsidP="00CD34B8">
      <w:pPr>
        <w:spacing w:after="0"/>
        <w:jc w:val="center"/>
        <w:rPr>
          <w:rFonts w:ascii="Times New Roman" w:hAnsi="Times New Roman" w:cs="Times New Roman"/>
          <w:i/>
          <w:color w:val="000000" w:themeColor="text1"/>
          <w:sz w:val="20"/>
          <w:szCs w:val="20"/>
          <w:lang w:val="en-US"/>
        </w:rPr>
      </w:pPr>
    </w:p>
    <w:tbl>
      <w:tblPr>
        <w:tblStyle w:val="TabloKlavuzu"/>
        <w:tblW w:w="10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150"/>
      </w:tblGrid>
      <w:tr w:rsidR="0097784A" w:rsidRPr="0097784A" w14:paraId="4166A5D6" w14:textId="77777777" w:rsidTr="00E76A06">
        <w:trPr>
          <w:trHeight w:val="1796"/>
        </w:trPr>
        <w:tc>
          <w:tcPr>
            <w:tcW w:w="10150" w:type="dxa"/>
            <w:shd w:val="clear" w:color="auto" w:fill="D9D9D9" w:themeFill="background1" w:themeFillShade="D9"/>
          </w:tcPr>
          <w:p w14:paraId="03DC91F4" w14:textId="5740FA58" w:rsidR="00A664CE" w:rsidRDefault="001558FC" w:rsidP="00A664CE">
            <w:pPr>
              <w:shd w:val="clear" w:color="auto" w:fill="D9D9D9" w:themeFill="background1" w:themeFillShade="D9"/>
              <w:ind w:right="-21"/>
              <w:rPr>
                <w:rFonts w:ascii="Times New Roman" w:hAnsi="Times New Roman" w:cs="Times New Roman"/>
                <w:b/>
                <w:bCs/>
                <w:color w:val="000000" w:themeColor="text1"/>
                <w:sz w:val="24"/>
                <w:szCs w:val="24"/>
              </w:rPr>
            </w:pPr>
            <w:r w:rsidRPr="0097784A">
              <w:rPr>
                <w:rFonts w:ascii="Times New Roman" w:hAnsi="Times New Roman" w:cs="Times New Roman"/>
                <w:b/>
                <w:bCs/>
                <w:color w:val="000000" w:themeColor="text1"/>
                <w:sz w:val="24"/>
                <w:szCs w:val="24"/>
              </w:rPr>
              <w:t>Abstract</w:t>
            </w:r>
          </w:p>
          <w:p w14:paraId="109F1148" w14:textId="5F490E63" w:rsidR="001558FC" w:rsidRPr="0097784A" w:rsidRDefault="007673C5" w:rsidP="001A724C">
            <w:pPr>
              <w:shd w:val="clear" w:color="auto" w:fill="D9D9D9" w:themeFill="background1" w:themeFillShade="D9"/>
              <w:ind w:right="-21"/>
              <w:jc w:val="both"/>
              <w:rPr>
                <w:color w:val="000000" w:themeColor="text1"/>
                <w:szCs w:val="24"/>
              </w:rPr>
            </w:pPr>
            <w:proofErr w:type="spellStart"/>
            <w:r w:rsidRPr="007673C5">
              <w:rPr>
                <w:rFonts w:ascii="Times New Roman" w:hAnsi="Times New Roman" w:cs="Times New Roman"/>
                <w:sz w:val="20"/>
                <w:szCs w:val="20"/>
              </w:rPr>
              <w:t>Lycium</w:t>
            </w:r>
            <w:proofErr w:type="spellEnd"/>
            <w:r w:rsidRPr="007673C5">
              <w:rPr>
                <w:rFonts w:ascii="Times New Roman" w:hAnsi="Times New Roman" w:cs="Times New Roman"/>
                <w:sz w:val="20"/>
                <w:szCs w:val="20"/>
              </w:rPr>
              <w:t xml:space="preserve"> </w:t>
            </w:r>
            <w:proofErr w:type="spellStart"/>
            <w:r w:rsidRPr="007673C5">
              <w:rPr>
                <w:rFonts w:ascii="Times New Roman" w:hAnsi="Times New Roman" w:cs="Times New Roman"/>
                <w:sz w:val="20"/>
                <w:szCs w:val="20"/>
              </w:rPr>
              <w:t>barbarum</w:t>
            </w:r>
            <w:proofErr w:type="spellEnd"/>
            <w:r w:rsidRPr="007673C5">
              <w:rPr>
                <w:rFonts w:ascii="Times New Roman" w:hAnsi="Times New Roman" w:cs="Times New Roman"/>
                <w:sz w:val="20"/>
                <w:szCs w:val="20"/>
              </w:rPr>
              <w:t xml:space="preserve"> (Goji berry) belongs to the </w:t>
            </w:r>
            <w:proofErr w:type="spellStart"/>
            <w:r w:rsidRPr="007673C5">
              <w:rPr>
                <w:rFonts w:ascii="Times New Roman" w:hAnsi="Times New Roman" w:cs="Times New Roman"/>
                <w:sz w:val="20"/>
                <w:szCs w:val="20"/>
              </w:rPr>
              <w:t>Lycium</w:t>
            </w:r>
            <w:proofErr w:type="spellEnd"/>
            <w:r w:rsidRPr="007673C5">
              <w:rPr>
                <w:rFonts w:ascii="Times New Roman" w:hAnsi="Times New Roman" w:cs="Times New Roman"/>
                <w:sz w:val="20"/>
                <w:szCs w:val="20"/>
              </w:rPr>
              <w:t xml:space="preserve"> genus. </w:t>
            </w:r>
            <w:proofErr w:type="spellStart"/>
            <w:r w:rsidRPr="007673C5">
              <w:rPr>
                <w:rFonts w:ascii="Times New Roman" w:hAnsi="Times New Roman" w:cs="Times New Roman"/>
                <w:sz w:val="20"/>
                <w:szCs w:val="20"/>
              </w:rPr>
              <w:t>Lycium</w:t>
            </w:r>
            <w:proofErr w:type="spellEnd"/>
            <w:r w:rsidRPr="007673C5">
              <w:rPr>
                <w:rFonts w:ascii="Times New Roman" w:hAnsi="Times New Roman" w:cs="Times New Roman"/>
                <w:sz w:val="20"/>
                <w:szCs w:val="20"/>
              </w:rPr>
              <w:t xml:space="preserve"> </w:t>
            </w:r>
            <w:proofErr w:type="spellStart"/>
            <w:r w:rsidRPr="007673C5">
              <w:rPr>
                <w:rFonts w:ascii="Times New Roman" w:hAnsi="Times New Roman" w:cs="Times New Roman"/>
                <w:sz w:val="20"/>
                <w:szCs w:val="20"/>
              </w:rPr>
              <w:t>barbarum</w:t>
            </w:r>
            <w:proofErr w:type="spellEnd"/>
            <w:r w:rsidRPr="007673C5">
              <w:rPr>
                <w:rFonts w:ascii="Times New Roman" w:hAnsi="Times New Roman" w:cs="Times New Roman"/>
                <w:sz w:val="20"/>
                <w:szCs w:val="20"/>
              </w:rPr>
              <w:t xml:space="preserve"> is a plant of Asian origin and its fruit has some pharmaceutical features exerting antioxidant and anticancer effects. To this end, the functional components constitute polysaccharides, polyphenols, flavonoids, carotenoids, and their derivatives. These compounds can neutralize free radicals by affecting the maintenance of cellular homeostasis and intracellular </w:t>
            </w:r>
            <w:proofErr w:type="spellStart"/>
            <w:r w:rsidRPr="007673C5">
              <w:rPr>
                <w:rFonts w:ascii="Times New Roman" w:hAnsi="Times New Roman" w:cs="Times New Roman"/>
                <w:sz w:val="20"/>
                <w:szCs w:val="20"/>
              </w:rPr>
              <w:t>signalling</w:t>
            </w:r>
            <w:proofErr w:type="spellEnd"/>
            <w:r w:rsidRPr="007673C5">
              <w:rPr>
                <w:rFonts w:ascii="Times New Roman" w:hAnsi="Times New Roman" w:cs="Times New Roman"/>
                <w:sz w:val="20"/>
                <w:szCs w:val="20"/>
              </w:rPr>
              <w:t xml:space="preserve"> pathways. </w:t>
            </w:r>
            <w:proofErr w:type="spellStart"/>
            <w:r w:rsidRPr="007673C5">
              <w:rPr>
                <w:rFonts w:ascii="Times New Roman" w:hAnsi="Times New Roman" w:cs="Times New Roman"/>
                <w:sz w:val="20"/>
                <w:szCs w:val="20"/>
              </w:rPr>
              <w:t>Lycium</w:t>
            </w:r>
            <w:proofErr w:type="spellEnd"/>
            <w:r w:rsidRPr="007673C5">
              <w:rPr>
                <w:rFonts w:ascii="Times New Roman" w:hAnsi="Times New Roman" w:cs="Times New Roman"/>
                <w:sz w:val="20"/>
                <w:szCs w:val="20"/>
              </w:rPr>
              <w:t xml:space="preserve"> </w:t>
            </w:r>
            <w:proofErr w:type="spellStart"/>
            <w:r w:rsidRPr="007673C5">
              <w:rPr>
                <w:rFonts w:ascii="Times New Roman" w:hAnsi="Times New Roman" w:cs="Times New Roman"/>
                <w:sz w:val="20"/>
                <w:szCs w:val="20"/>
              </w:rPr>
              <w:t>barbarum</w:t>
            </w:r>
            <w:proofErr w:type="spellEnd"/>
            <w:r w:rsidRPr="007673C5">
              <w:rPr>
                <w:rFonts w:ascii="Times New Roman" w:hAnsi="Times New Roman" w:cs="Times New Roman"/>
                <w:sz w:val="20"/>
                <w:szCs w:val="20"/>
              </w:rPr>
              <w:t xml:space="preserve"> is rich in antioxidants that fight free radicals in the body. Therefore, it may help slow the aging process, reduce cellular damage, and sustain overall health. The plant also produces vitamin C which helps strengthen the immune system. GC-MS analysis was performed to determine the content of </w:t>
            </w:r>
            <w:proofErr w:type="spellStart"/>
            <w:r w:rsidRPr="007673C5">
              <w:rPr>
                <w:rFonts w:ascii="Times New Roman" w:hAnsi="Times New Roman" w:cs="Times New Roman"/>
                <w:sz w:val="20"/>
                <w:szCs w:val="20"/>
              </w:rPr>
              <w:t>Lycium</w:t>
            </w:r>
            <w:proofErr w:type="spellEnd"/>
            <w:r w:rsidRPr="007673C5">
              <w:rPr>
                <w:rFonts w:ascii="Times New Roman" w:hAnsi="Times New Roman" w:cs="Times New Roman"/>
                <w:sz w:val="20"/>
                <w:szCs w:val="20"/>
              </w:rPr>
              <w:t xml:space="preserve"> </w:t>
            </w:r>
            <w:proofErr w:type="spellStart"/>
            <w:r w:rsidRPr="007673C5">
              <w:rPr>
                <w:rFonts w:ascii="Times New Roman" w:hAnsi="Times New Roman" w:cs="Times New Roman"/>
                <w:sz w:val="20"/>
                <w:szCs w:val="20"/>
              </w:rPr>
              <w:t>barbarum</w:t>
            </w:r>
            <w:proofErr w:type="spellEnd"/>
            <w:r w:rsidRPr="007673C5">
              <w:rPr>
                <w:rFonts w:ascii="Times New Roman" w:hAnsi="Times New Roman" w:cs="Times New Roman"/>
                <w:sz w:val="20"/>
                <w:szCs w:val="20"/>
              </w:rPr>
              <w:t xml:space="preserve"> extracts. Activities of the identified molecules against antioxidant proteins, PDB ID: 1HD2, </w:t>
            </w:r>
            <w:r w:rsidR="00F4536F" w:rsidRPr="007673C5">
              <w:rPr>
                <w:rFonts w:ascii="Times New Roman" w:hAnsi="Times New Roman" w:cs="Times New Roman"/>
                <w:sz w:val="20"/>
                <w:szCs w:val="20"/>
              </w:rPr>
              <w:t>and</w:t>
            </w:r>
            <w:r w:rsidRPr="007673C5">
              <w:rPr>
                <w:rFonts w:ascii="Times New Roman" w:hAnsi="Times New Roman" w:cs="Times New Roman"/>
                <w:sz w:val="20"/>
                <w:szCs w:val="20"/>
              </w:rPr>
              <w:t xml:space="preserve"> 4Z8D, were assessed.</w:t>
            </w:r>
          </w:p>
        </w:tc>
      </w:tr>
      <w:tr w:rsidR="0097784A" w:rsidRPr="0097784A" w14:paraId="6A0FB242" w14:textId="77777777" w:rsidTr="00192C46">
        <w:trPr>
          <w:trHeight w:val="274"/>
        </w:trPr>
        <w:tc>
          <w:tcPr>
            <w:tcW w:w="10150" w:type="dxa"/>
            <w:shd w:val="clear" w:color="auto" w:fill="FFFFFF" w:themeFill="background1"/>
          </w:tcPr>
          <w:p w14:paraId="5E1C673C" w14:textId="77777777" w:rsidR="00192C46" w:rsidRPr="0097784A" w:rsidRDefault="00192C46" w:rsidP="007D49B8">
            <w:pPr>
              <w:pStyle w:val="keywords"/>
              <w:spacing w:after="0"/>
              <w:ind w:firstLine="0"/>
              <w:rPr>
                <w:rFonts w:eastAsia="MS Mincho"/>
                <w:color w:val="000000" w:themeColor="text1"/>
                <w:sz w:val="20"/>
                <w:szCs w:val="20"/>
                <w:lang w:val="tr-TR"/>
              </w:rPr>
            </w:pPr>
          </w:p>
          <w:p w14:paraId="6824E26F" w14:textId="4DB99058" w:rsidR="001558FC" w:rsidRPr="00487D97" w:rsidRDefault="001558FC" w:rsidP="00487D97">
            <w:pPr>
              <w:pStyle w:val="keywords"/>
              <w:spacing w:after="0"/>
              <w:ind w:firstLine="0"/>
              <w:rPr>
                <w:rFonts w:eastAsia="MS Mincho"/>
                <w:b w:val="0"/>
                <w:bCs w:val="0"/>
                <w:color w:val="000000" w:themeColor="text1"/>
                <w:sz w:val="20"/>
                <w:szCs w:val="20"/>
                <w:lang w:val="tr-TR"/>
              </w:rPr>
            </w:pPr>
            <w:r w:rsidRPr="0097784A">
              <w:rPr>
                <w:rFonts w:eastAsia="MS Mincho"/>
                <w:color w:val="000000" w:themeColor="text1"/>
                <w:sz w:val="20"/>
                <w:szCs w:val="20"/>
                <w:lang w:val="tr-TR"/>
              </w:rPr>
              <w:t>Keywords</w:t>
            </w:r>
            <w:r w:rsidR="007D49B8" w:rsidRPr="0097784A">
              <w:rPr>
                <w:rFonts w:eastAsia="MS Mincho"/>
                <w:color w:val="000000" w:themeColor="text1"/>
                <w:sz w:val="20"/>
                <w:szCs w:val="20"/>
                <w:lang w:val="tr-TR"/>
              </w:rPr>
              <w:t xml:space="preserve">: </w:t>
            </w:r>
            <w:r w:rsidR="007673C5" w:rsidRPr="007673C5">
              <w:rPr>
                <w:rFonts w:eastAsia="MS Mincho"/>
                <w:b w:val="0"/>
                <w:bCs w:val="0"/>
                <w:sz w:val="20"/>
                <w:szCs w:val="20"/>
                <w:lang w:val="tr-TR"/>
              </w:rPr>
              <w:t>Antioxidant, GC-MS, Lycium barbarum, Molecular docking.</w:t>
            </w:r>
          </w:p>
        </w:tc>
      </w:tr>
    </w:tbl>
    <w:p w14:paraId="447BB984" w14:textId="7C2F602B" w:rsidR="003D3818" w:rsidRPr="0097784A" w:rsidRDefault="00B2099A" w:rsidP="009131C2">
      <w:pPr>
        <w:pStyle w:val="ListeParagraf"/>
        <w:numPr>
          <w:ilvl w:val="0"/>
          <w:numId w:val="6"/>
        </w:numPr>
        <w:autoSpaceDE w:val="0"/>
        <w:autoSpaceDN w:val="0"/>
        <w:adjustRightInd w:val="0"/>
        <w:spacing w:before="120" w:after="0"/>
        <w:ind w:left="426" w:right="-59" w:hanging="426"/>
        <w:jc w:val="both"/>
        <w:rPr>
          <w:rFonts w:ascii="Times New Roman" w:hAnsi="Times New Roman" w:cs="Times New Roman"/>
          <w:noProof/>
          <w:color w:val="000000" w:themeColor="text1"/>
        </w:rPr>
      </w:pPr>
      <w:proofErr w:type="spellStart"/>
      <w:r w:rsidRPr="0097784A">
        <w:rPr>
          <w:rFonts w:ascii="Times New Roman" w:hAnsi="Times New Roman" w:cs="Times New Roman"/>
          <w:b/>
          <w:color w:val="000000" w:themeColor="text1"/>
          <w:sz w:val="24"/>
          <w:szCs w:val="24"/>
        </w:rPr>
        <w:t>Introduction</w:t>
      </w:r>
      <w:proofErr w:type="spellEnd"/>
    </w:p>
    <w:p w14:paraId="3F6D5E2A" w14:textId="77777777" w:rsidR="007673C5" w:rsidRPr="007673C5" w:rsidRDefault="007673C5" w:rsidP="007673C5">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proofErr w:type="spellStart"/>
      <w:r w:rsidRPr="007673C5">
        <w:rPr>
          <w:rFonts w:ascii="Times New Roman" w:eastAsia="Times New Roman" w:hAnsi="Times New Roman" w:cs="Times New Roman"/>
          <w:shd w:val="clear" w:color="auto" w:fill="FFFFFF"/>
          <w:lang w:val="en-US" w:eastAsia="tr-TR"/>
        </w:rPr>
        <w:t>Lycium</w:t>
      </w:r>
      <w:proofErr w:type="spellEnd"/>
      <w:r w:rsidRPr="007673C5">
        <w:rPr>
          <w:rFonts w:ascii="Times New Roman" w:eastAsia="Times New Roman" w:hAnsi="Times New Roman" w:cs="Times New Roman"/>
          <w:shd w:val="clear" w:color="auto" w:fill="FFFFFF"/>
          <w:lang w:val="en-US" w:eastAsia="tr-TR"/>
        </w:rPr>
        <w:t xml:space="preserve"> </w:t>
      </w:r>
      <w:proofErr w:type="spellStart"/>
      <w:r w:rsidRPr="007673C5">
        <w:rPr>
          <w:rFonts w:ascii="Times New Roman" w:eastAsia="Times New Roman" w:hAnsi="Times New Roman" w:cs="Times New Roman"/>
          <w:shd w:val="clear" w:color="auto" w:fill="FFFFFF"/>
          <w:lang w:val="en-US" w:eastAsia="tr-TR"/>
        </w:rPr>
        <w:t>barbarum</w:t>
      </w:r>
      <w:proofErr w:type="spellEnd"/>
      <w:r w:rsidRPr="007673C5">
        <w:rPr>
          <w:rFonts w:ascii="Times New Roman" w:eastAsia="Times New Roman" w:hAnsi="Times New Roman" w:cs="Times New Roman"/>
          <w:shd w:val="clear" w:color="auto" w:fill="FFFFFF"/>
          <w:lang w:val="en-US" w:eastAsia="tr-TR"/>
        </w:rPr>
        <w:t xml:space="preserve"> L., is a medicinal plant, growing all over the world. It is famous with its fruit, called wolfberry or goji berry. Almost a hundred thousand tons of it is produced by China alone. This country knows this plant for almost 2,500 years.  The fruit of this plant has been a traditional medicine as anti-aging, antioxidant, antidiabetic, anticancer, cytoprotective, neuroprotective, and immunomodulatory agent [1-3]. It contains carotenoids, phenylpropanoids, flavonoids, polyphenols, and polysaccharides. Its polysaccharides, vitamins, betaine and mixed extracts of goji berry elicit anti-aging effects and improve eyesight [4].</w:t>
      </w:r>
    </w:p>
    <w:p w14:paraId="7220BE32" w14:textId="42143F70" w:rsidR="007D49B8" w:rsidRDefault="007673C5" w:rsidP="007673C5">
      <w:pPr>
        <w:autoSpaceDE w:val="0"/>
        <w:autoSpaceDN w:val="0"/>
        <w:adjustRightInd w:val="0"/>
        <w:spacing w:before="120" w:after="0"/>
        <w:ind w:right="-59"/>
        <w:jc w:val="both"/>
        <w:rPr>
          <w:rFonts w:ascii="Times New Roman" w:eastAsia="Times New Roman" w:hAnsi="Times New Roman" w:cs="Times New Roman"/>
          <w:shd w:val="clear" w:color="auto" w:fill="FFFFFF"/>
          <w:lang w:val="en-US" w:eastAsia="tr-TR"/>
        </w:rPr>
      </w:pPr>
      <w:r w:rsidRPr="007673C5">
        <w:rPr>
          <w:rFonts w:ascii="Times New Roman" w:eastAsia="Times New Roman" w:hAnsi="Times New Roman" w:cs="Times New Roman"/>
          <w:shd w:val="clear" w:color="auto" w:fill="FFFFFF"/>
          <w:lang w:val="en-US" w:eastAsia="tr-TR"/>
        </w:rPr>
        <w:t xml:space="preserve">L. </w:t>
      </w:r>
      <w:proofErr w:type="spellStart"/>
      <w:r w:rsidRPr="007673C5">
        <w:rPr>
          <w:rFonts w:ascii="Times New Roman" w:eastAsia="Times New Roman" w:hAnsi="Times New Roman" w:cs="Times New Roman"/>
          <w:shd w:val="clear" w:color="auto" w:fill="FFFFFF"/>
          <w:lang w:val="en-US" w:eastAsia="tr-TR"/>
        </w:rPr>
        <w:t>barbarum</w:t>
      </w:r>
      <w:proofErr w:type="spellEnd"/>
      <w:r w:rsidRPr="007673C5">
        <w:rPr>
          <w:rFonts w:ascii="Times New Roman" w:eastAsia="Times New Roman" w:hAnsi="Times New Roman" w:cs="Times New Roman"/>
          <w:shd w:val="clear" w:color="auto" w:fill="FFFFFF"/>
          <w:lang w:val="en-US" w:eastAsia="tr-TR"/>
        </w:rPr>
        <w:t xml:space="preserve"> polysaccharides (LBPs) are a group of water-soluble glycoconjugates with a </w:t>
      </w:r>
      <w:r w:rsidR="00F4536F" w:rsidRPr="007673C5">
        <w:rPr>
          <w:rFonts w:ascii="Times New Roman" w:eastAsia="Times New Roman" w:hAnsi="Times New Roman" w:cs="Times New Roman"/>
          <w:shd w:val="clear" w:color="auto" w:fill="FFFFFF"/>
          <w:lang w:val="en-US" w:eastAsia="tr-TR"/>
        </w:rPr>
        <w:t>molecular weight</w:t>
      </w:r>
      <w:r w:rsidRPr="007673C5">
        <w:rPr>
          <w:rFonts w:ascii="Times New Roman" w:eastAsia="Times New Roman" w:hAnsi="Times New Roman" w:cs="Times New Roman"/>
          <w:shd w:val="clear" w:color="auto" w:fill="FFFFFF"/>
          <w:lang w:val="en-US" w:eastAsia="tr-TR"/>
        </w:rPr>
        <w:t xml:space="preserve"> between 10-2300 </w:t>
      </w:r>
      <w:proofErr w:type="spellStart"/>
      <w:r w:rsidRPr="007673C5">
        <w:rPr>
          <w:rFonts w:ascii="Times New Roman" w:eastAsia="Times New Roman" w:hAnsi="Times New Roman" w:cs="Times New Roman"/>
          <w:shd w:val="clear" w:color="auto" w:fill="FFFFFF"/>
          <w:lang w:val="en-US" w:eastAsia="tr-TR"/>
        </w:rPr>
        <w:t>kDa</w:t>
      </w:r>
      <w:proofErr w:type="spellEnd"/>
      <w:r w:rsidRPr="007673C5">
        <w:rPr>
          <w:rFonts w:ascii="Times New Roman" w:eastAsia="Times New Roman" w:hAnsi="Times New Roman" w:cs="Times New Roman"/>
          <w:shd w:val="clear" w:color="auto" w:fill="FFFFFF"/>
          <w:lang w:val="en-US" w:eastAsia="tr-TR"/>
        </w:rPr>
        <w:t xml:space="preserve"> and they form around 6% of dry fruit weight [5]. LBPs are the bioactive components of L. </w:t>
      </w:r>
      <w:proofErr w:type="spellStart"/>
      <w:r w:rsidRPr="007673C5">
        <w:rPr>
          <w:rFonts w:ascii="Times New Roman" w:eastAsia="Times New Roman" w:hAnsi="Times New Roman" w:cs="Times New Roman"/>
          <w:shd w:val="clear" w:color="auto" w:fill="FFFFFF"/>
          <w:lang w:val="en-US" w:eastAsia="tr-TR"/>
        </w:rPr>
        <w:t>barbarum</w:t>
      </w:r>
      <w:proofErr w:type="spellEnd"/>
      <w:r w:rsidRPr="007673C5">
        <w:rPr>
          <w:rFonts w:ascii="Times New Roman" w:eastAsia="Times New Roman" w:hAnsi="Times New Roman" w:cs="Times New Roman"/>
          <w:shd w:val="clear" w:color="auto" w:fill="FFFFFF"/>
          <w:lang w:val="en-US" w:eastAsia="tr-TR"/>
        </w:rPr>
        <w:t>. The biological functions of LBPs appear to be complex and multifaceted.</w:t>
      </w:r>
    </w:p>
    <w:p w14:paraId="7B5E7CA4" w14:textId="5058F267" w:rsidR="007D49B8" w:rsidRPr="0097784A" w:rsidRDefault="00CF58C0" w:rsidP="003159D2">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lang w:val="en-GB"/>
        </w:rPr>
      </w:pPr>
      <w:proofErr w:type="spellStart"/>
      <w:r w:rsidRPr="0097784A">
        <w:rPr>
          <w:rFonts w:ascii="Times New Roman" w:hAnsi="Times New Roman" w:cs="Times New Roman"/>
          <w:b/>
          <w:color w:val="000000" w:themeColor="text1"/>
          <w:sz w:val="24"/>
          <w:szCs w:val="24"/>
        </w:rPr>
        <w:t>Mater</w:t>
      </w:r>
      <w:r w:rsidR="00C40CDB" w:rsidRPr="0097784A">
        <w:rPr>
          <w:rFonts w:ascii="Times New Roman" w:hAnsi="Times New Roman" w:cs="Times New Roman"/>
          <w:b/>
          <w:color w:val="000000" w:themeColor="text1"/>
          <w:sz w:val="24"/>
          <w:szCs w:val="24"/>
        </w:rPr>
        <w:t>i</w:t>
      </w:r>
      <w:r w:rsidRPr="0097784A">
        <w:rPr>
          <w:rFonts w:ascii="Times New Roman" w:hAnsi="Times New Roman" w:cs="Times New Roman"/>
          <w:b/>
          <w:color w:val="000000" w:themeColor="text1"/>
          <w:sz w:val="24"/>
          <w:szCs w:val="24"/>
        </w:rPr>
        <w:t>als</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and</w:t>
      </w:r>
      <w:proofErr w:type="spellEnd"/>
      <w:r w:rsidRPr="0097784A">
        <w:rPr>
          <w:rFonts w:ascii="Times New Roman" w:hAnsi="Times New Roman" w:cs="Times New Roman"/>
          <w:b/>
          <w:color w:val="000000" w:themeColor="text1"/>
          <w:sz w:val="24"/>
          <w:szCs w:val="24"/>
        </w:rPr>
        <w:t xml:space="preserve"> </w:t>
      </w:r>
      <w:proofErr w:type="spellStart"/>
      <w:r w:rsidRPr="0097784A">
        <w:rPr>
          <w:rFonts w:ascii="Times New Roman" w:hAnsi="Times New Roman" w:cs="Times New Roman"/>
          <w:b/>
          <w:color w:val="000000" w:themeColor="text1"/>
          <w:sz w:val="24"/>
          <w:szCs w:val="24"/>
        </w:rPr>
        <w:t>Method</w:t>
      </w:r>
      <w:r w:rsidR="00EF68D7" w:rsidRPr="0097784A">
        <w:rPr>
          <w:rFonts w:ascii="Times New Roman" w:hAnsi="Times New Roman" w:cs="Times New Roman"/>
          <w:b/>
          <w:color w:val="000000" w:themeColor="text1"/>
          <w:sz w:val="24"/>
          <w:szCs w:val="24"/>
        </w:rPr>
        <w:t>s</w:t>
      </w:r>
      <w:proofErr w:type="spellEnd"/>
    </w:p>
    <w:p w14:paraId="196CBB68" w14:textId="77777777" w:rsidR="005B6633" w:rsidRPr="005B6633" w:rsidRDefault="005B6633" w:rsidP="005B6633">
      <w:pPr>
        <w:rPr>
          <w:rFonts w:ascii="Times New Roman" w:eastAsiaTheme="majorEastAsia" w:hAnsi="Times New Roman" w:cs="Times New Roman"/>
          <w:b/>
          <w:kern w:val="32"/>
          <w:lang w:val="en-US"/>
        </w:rPr>
      </w:pPr>
      <w:r w:rsidRPr="005B6633">
        <w:rPr>
          <w:rFonts w:ascii="Times New Roman" w:eastAsiaTheme="majorEastAsia" w:hAnsi="Times New Roman" w:cs="Times New Roman"/>
          <w:b/>
          <w:kern w:val="32"/>
          <w:lang w:val="en-US"/>
        </w:rPr>
        <w:t>2.1. Polysaccharides</w:t>
      </w:r>
    </w:p>
    <w:p w14:paraId="7B5E4810" w14:textId="77777777" w:rsidR="005B6633" w:rsidRPr="005B6633" w:rsidRDefault="005B6633" w:rsidP="00F4536F">
      <w:pPr>
        <w:jc w:val="both"/>
        <w:rPr>
          <w:rFonts w:ascii="Times New Roman" w:eastAsiaTheme="majorEastAsia" w:hAnsi="Times New Roman" w:cs="Times New Roman"/>
          <w:bCs/>
          <w:kern w:val="32"/>
          <w:lang w:val="en-US"/>
        </w:rPr>
      </w:pPr>
      <w:r w:rsidRPr="005B6633">
        <w:rPr>
          <w:rFonts w:ascii="Times New Roman" w:eastAsiaTheme="majorEastAsia" w:hAnsi="Times New Roman" w:cs="Times New Roman"/>
          <w:bCs/>
          <w:kern w:val="32"/>
          <w:lang w:val="en-US"/>
        </w:rPr>
        <w:t xml:space="preserve">Aqueous extractions at medium and high temperatures have revealed that L. </w:t>
      </w:r>
      <w:proofErr w:type="spellStart"/>
      <w:r w:rsidRPr="005B6633">
        <w:rPr>
          <w:rFonts w:ascii="Times New Roman" w:eastAsiaTheme="majorEastAsia" w:hAnsi="Times New Roman" w:cs="Times New Roman"/>
          <w:bCs/>
          <w:kern w:val="32"/>
          <w:lang w:val="en-US"/>
        </w:rPr>
        <w:t>barbarum</w:t>
      </w:r>
      <w:proofErr w:type="spellEnd"/>
      <w:r w:rsidRPr="005B6633">
        <w:rPr>
          <w:rFonts w:ascii="Times New Roman" w:eastAsiaTheme="majorEastAsia" w:hAnsi="Times New Roman" w:cs="Times New Roman"/>
          <w:bCs/>
          <w:kern w:val="32"/>
          <w:lang w:val="en-US"/>
        </w:rPr>
        <w:t xml:space="preserve"> L. possesses </w:t>
      </w:r>
      <w:proofErr w:type="spellStart"/>
      <w:r w:rsidRPr="005B6633">
        <w:rPr>
          <w:rFonts w:ascii="Times New Roman" w:eastAsiaTheme="majorEastAsia" w:hAnsi="Times New Roman" w:cs="Times New Roman"/>
          <w:bCs/>
          <w:kern w:val="32"/>
          <w:lang w:val="en-US"/>
        </w:rPr>
        <w:t>douzens</w:t>
      </w:r>
      <w:proofErr w:type="spellEnd"/>
      <w:r w:rsidRPr="005B6633">
        <w:rPr>
          <w:rFonts w:ascii="Times New Roman" w:eastAsiaTheme="majorEastAsia" w:hAnsi="Times New Roman" w:cs="Times New Roman"/>
          <w:bCs/>
          <w:kern w:val="32"/>
          <w:lang w:val="en-US"/>
        </w:rPr>
        <w:t xml:space="preserve"> of polysaccharides within a molecular range between 10 and 2300 </w:t>
      </w:r>
      <w:proofErr w:type="spellStart"/>
      <w:r w:rsidRPr="005B6633">
        <w:rPr>
          <w:rFonts w:ascii="Times New Roman" w:eastAsiaTheme="majorEastAsia" w:hAnsi="Times New Roman" w:cs="Times New Roman"/>
          <w:bCs/>
          <w:kern w:val="32"/>
          <w:lang w:val="en-US"/>
        </w:rPr>
        <w:t>kDa</w:t>
      </w:r>
      <w:proofErr w:type="spellEnd"/>
      <w:r w:rsidRPr="005B6633">
        <w:rPr>
          <w:rFonts w:ascii="Times New Roman" w:eastAsiaTheme="majorEastAsia" w:hAnsi="Times New Roman" w:cs="Times New Roman"/>
          <w:bCs/>
          <w:kern w:val="32"/>
          <w:lang w:val="en-US"/>
        </w:rPr>
        <w:t xml:space="preserve"> [3]. Additional means such as physical or enzymatic breakdown of the extracts have been added in some of the experimental procedures.  Such treatments have seemed to increase the overall LBP yield. Some other extraction </w:t>
      </w:r>
      <w:proofErr w:type="spellStart"/>
      <w:r w:rsidRPr="005B6633">
        <w:rPr>
          <w:rFonts w:ascii="Times New Roman" w:eastAsiaTheme="majorEastAsia" w:hAnsi="Times New Roman" w:cs="Times New Roman"/>
          <w:bCs/>
          <w:kern w:val="32"/>
          <w:lang w:val="en-US"/>
        </w:rPr>
        <w:t>startegies</w:t>
      </w:r>
      <w:proofErr w:type="spellEnd"/>
      <w:r w:rsidRPr="005B6633">
        <w:rPr>
          <w:rFonts w:ascii="Times New Roman" w:eastAsiaTheme="majorEastAsia" w:hAnsi="Times New Roman" w:cs="Times New Roman"/>
          <w:bCs/>
          <w:kern w:val="32"/>
          <w:lang w:val="en-US"/>
        </w:rPr>
        <w:t xml:space="preserve"> have involved a </w:t>
      </w:r>
      <w:proofErr w:type="spellStart"/>
      <w:r w:rsidRPr="005B6633">
        <w:rPr>
          <w:rFonts w:ascii="Times New Roman" w:eastAsiaTheme="majorEastAsia" w:hAnsi="Times New Roman" w:cs="Times New Roman"/>
          <w:bCs/>
          <w:kern w:val="32"/>
          <w:lang w:val="en-US"/>
        </w:rPr>
        <w:t>combiantion</w:t>
      </w:r>
      <w:proofErr w:type="spellEnd"/>
      <w:r w:rsidRPr="005B6633">
        <w:rPr>
          <w:rFonts w:ascii="Times New Roman" w:eastAsiaTheme="majorEastAsia" w:hAnsi="Times New Roman" w:cs="Times New Roman"/>
          <w:bCs/>
          <w:kern w:val="32"/>
          <w:lang w:val="en-US"/>
        </w:rPr>
        <w:t xml:space="preserve"> of the several extraction methods [6]. Similar results have been reported from extractions with ultrasound-enhanced subcritical water [7].</w:t>
      </w:r>
    </w:p>
    <w:p w14:paraId="6AFF925C" w14:textId="77777777" w:rsidR="005B6633" w:rsidRPr="005B6633" w:rsidRDefault="005B6633" w:rsidP="00F4536F">
      <w:pPr>
        <w:jc w:val="both"/>
        <w:rPr>
          <w:rFonts w:ascii="Times New Roman" w:eastAsiaTheme="majorEastAsia" w:hAnsi="Times New Roman" w:cs="Times New Roman"/>
          <w:bCs/>
          <w:kern w:val="32"/>
          <w:lang w:val="en-US"/>
        </w:rPr>
      </w:pPr>
      <w:r w:rsidRPr="005B6633">
        <w:rPr>
          <w:rFonts w:ascii="Times New Roman" w:eastAsiaTheme="majorEastAsia" w:hAnsi="Times New Roman" w:cs="Times New Roman"/>
          <w:bCs/>
          <w:kern w:val="32"/>
          <w:lang w:val="en-US"/>
        </w:rPr>
        <w:t>In recent years sophisticated instrumental extraction approaches, involving gel permeation and ion exchange chromatography, high-performance liquid chromatography (HPLC), size exclusion chromatography (SEC), and hybrid membrane technology, have been introduced [8].  These novelties have also enabled the researchers to gather some information on the extracted LPS conformations [9,10].</w:t>
      </w:r>
    </w:p>
    <w:p w14:paraId="699EB9B2" w14:textId="77777777" w:rsidR="005B6633" w:rsidRPr="005B6633" w:rsidRDefault="005B6633" w:rsidP="005B6633">
      <w:pPr>
        <w:rPr>
          <w:rFonts w:ascii="Times New Roman" w:eastAsiaTheme="majorEastAsia" w:hAnsi="Times New Roman" w:cs="Times New Roman"/>
          <w:b/>
          <w:kern w:val="32"/>
          <w:lang w:val="en-US"/>
        </w:rPr>
      </w:pPr>
      <w:r w:rsidRPr="005B6633">
        <w:rPr>
          <w:rFonts w:ascii="Times New Roman" w:eastAsiaTheme="majorEastAsia" w:hAnsi="Times New Roman" w:cs="Times New Roman"/>
          <w:b/>
          <w:kern w:val="32"/>
          <w:lang w:val="en-US"/>
        </w:rPr>
        <w:t>2.2. Phenolic compounds</w:t>
      </w:r>
    </w:p>
    <w:p w14:paraId="0946DF9F" w14:textId="77777777" w:rsidR="005B6633" w:rsidRPr="005B6633" w:rsidRDefault="005B6633" w:rsidP="005B6633">
      <w:pPr>
        <w:rPr>
          <w:rFonts w:ascii="Times New Roman" w:eastAsiaTheme="majorEastAsia" w:hAnsi="Times New Roman" w:cs="Times New Roman"/>
          <w:b/>
          <w:kern w:val="32"/>
          <w:lang w:val="en-US"/>
        </w:rPr>
      </w:pPr>
      <w:r w:rsidRPr="005B6633">
        <w:rPr>
          <w:rFonts w:ascii="Times New Roman" w:eastAsiaTheme="majorEastAsia" w:hAnsi="Times New Roman" w:cs="Times New Roman"/>
          <w:b/>
          <w:kern w:val="32"/>
          <w:lang w:val="en-US"/>
        </w:rPr>
        <w:t>2.2.1. Flavonoids and Anthocyanidins</w:t>
      </w:r>
    </w:p>
    <w:p w14:paraId="7EFD9732" w14:textId="77777777" w:rsidR="005B6633" w:rsidRPr="005B6633" w:rsidRDefault="005B6633" w:rsidP="00F4536F">
      <w:pPr>
        <w:jc w:val="both"/>
        <w:rPr>
          <w:rFonts w:ascii="Times New Roman" w:eastAsiaTheme="majorEastAsia" w:hAnsi="Times New Roman" w:cs="Times New Roman"/>
          <w:bCs/>
          <w:kern w:val="32"/>
          <w:lang w:val="en-US"/>
        </w:rPr>
      </w:pPr>
      <w:r w:rsidRPr="005B6633">
        <w:rPr>
          <w:rFonts w:ascii="Times New Roman" w:eastAsiaTheme="majorEastAsia" w:hAnsi="Times New Roman" w:cs="Times New Roman"/>
          <w:bCs/>
          <w:kern w:val="32"/>
          <w:lang w:val="en-US"/>
        </w:rPr>
        <w:t xml:space="preserve">Flavonoids apigenin and luteolin possess 2-phenyl-1 benzopyran-4-one skeletons. L. </w:t>
      </w:r>
      <w:proofErr w:type="spellStart"/>
      <w:r w:rsidRPr="005B6633">
        <w:rPr>
          <w:rFonts w:ascii="Times New Roman" w:eastAsiaTheme="majorEastAsia" w:hAnsi="Times New Roman" w:cs="Times New Roman"/>
          <w:bCs/>
          <w:kern w:val="32"/>
          <w:lang w:val="en-US"/>
        </w:rPr>
        <w:t>barbarum</w:t>
      </w:r>
      <w:proofErr w:type="spellEnd"/>
      <w:r w:rsidRPr="005B6633">
        <w:rPr>
          <w:rFonts w:ascii="Times New Roman" w:eastAsiaTheme="majorEastAsia" w:hAnsi="Times New Roman" w:cs="Times New Roman"/>
          <w:bCs/>
          <w:kern w:val="32"/>
          <w:lang w:val="en-US"/>
        </w:rPr>
        <w:t xml:space="preserve"> L. flavones quercetin, myricetin, and routine, possess a 3-hydroxyflavone skeleton [11]. Routine and quercetin appear to dominate the fruit LPBs [12,13].</w:t>
      </w:r>
    </w:p>
    <w:p w14:paraId="619E6175" w14:textId="77777777" w:rsidR="005B6633" w:rsidRPr="005B6633" w:rsidRDefault="005B6633" w:rsidP="0016186B">
      <w:pPr>
        <w:jc w:val="both"/>
        <w:rPr>
          <w:rFonts w:ascii="Times New Roman" w:eastAsiaTheme="majorEastAsia" w:hAnsi="Times New Roman" w:cs="Times New Roman"/>
          <w:bCs/>
          <w:kern w:val="32"/>
          <w:lang w:val="en-US"/>
        </w:rPr>
      </w:pPr>
      <w:r w:rsidRPr="005B6633">
        <w:rPr>
          <w:rFonts w:ascii="Times New Roman" w:eastAsiaTheme="majorEastAsia" w:hAnsi="Times New Roman" w:cs="Times New Roman"/>
          <w:bCs/>
          <w:kern w:val="32"/>
          <w:lang w:val="en-US"/>
        </w:rPr>
        <w:t xml:space="preserve">Extraction yield and diversity of flavonoids have seemed to differ with the solvent, water, alcohols or their combinations, commonly used in earlier efforts. </w:t>
      </w:r>
      <w:proofErr w:type="spellStart"/>
      <w:r w:rsidRPr="005B6633">
        <w:rPr>
          <w:rFonts w:ascii="Times New Roman" w:eastAsiaTheme="majorEastAsia" w:hAnsi="Times New Roman" w:cs="Times New Roman"/>
          <w:bCs/>
          <w:kern w:val="32"/>
          <w:lang w:val="en-US"/>
        </w:rPr>
        <w:t>Recents</w:t>
      </w:r>
      <w:proofErr w:type="spellEnd"/>
      <w:r w:rsidRPr="005B6633">
        <w:rPr>
          <w:rFonts w:ascii="Times New Roman" w:eastAsiaTheme="majorEastAsia" w:hAnsi="Times New Roman" w:cs="Times New Roman"/>
          <w:bCs/>
          <w:kern w:val="32"/>
          <w:lang w:val="en-US"/>
        </w:rPr>
        <w:t xml:space="preserve"> </w:t>
      </w:r>
      <w:proofErr w:type="spellStart"/>
      <w:r w:rsidRPr="005B6633">
        <w:rPr>
          <w:rFonts w:ascii="Times New Roman" w:eastAsiaTheme="majorEastAsia" w:hAnsi="Times New Roman" w:cs="Times New Roman"/>
          <w:bCs/>
          <w:kern w:val="32"/>
          <w:lang w:val="en-US"/>
        </w:rPr>
        <w:t>studeis</w:t>
      </w:r>
      <w:proofErr w:type="spellEnd"/>
      <w:r w:rsidRPr="005B6633">
        <w:rPr>
          <w:rFonts w:ascii="Times New Roman" w:eastAsiaTheme="majorEastAsia" w:hAnsi="Times New Roman" w:cs="Times New Roman"/>
          <w:bCs/>
          <w:kern w:val="32"/>
          <w:lang w:val="en-US"/>
        </w:rPr>
        <w:t xml:space="preserve"> have preferred instrumental extractions, like gas chromatography-mass spectrometry (GC-MS), and capillary zone electrophoresis (CZE), HPLC-MS (Yang et al. 2021b), and solvents such as DESs (deep eutectic solvents), and "green solvents" including cheaper and </w:t>
      </w:r>
      <w:r w:rsidRPr="005B6633">
        <w:rPr>
          <w:rFonts w:ascii="Times New Roman" w:eastAsiaTheme="majorEastAsia" w:hAnsi="Times New Roman" w:cs="Times New Roman"/>
          <w:bCs/>
          <w:kern w:val="32"/>
          <w:lang w:val="en-US"/>
        </w:rPr>
        <w:lastRenderedPageBreak/>
        <w:t xml:space="preserve">biodegradable </w:t>
      </w:r>
      <w:proofErr w:type="spellStart"/>
      <w:r w:rsidRPr="005B6633">
        <w:rPr>
          <w:rFonts w:ascii="Times New Roman" w:eastAsiaTheme="majorEastAsia" w:hAnsi="Times New Roman" w:cs="Times New Roman"/>
          <w:bCs/>
          <w:kern w:val="32"/>
          <w:lang w:val="en-US"/>
        </w:rPr>
        <w:t>ingradients</w:t>
      </w:r>
      <w:proofErr w:type="spellEnd"/>
      <w:r w:rsidRPr="005B6633">
        <w:rPr>
          <w:rFonts w:ascii="Times New Roman" w:eastAsiaTheme="majorEastAsia" w:hAnsi="Times New Roman" w:cs="Times New Roman"/>
          <w:bCs/>
          <w:kern w:val="32"/>
          <w:lang w:val="en-US"/>
        </w:rPr>
        <w:t xml:space="preserve">. Extraction in DESs has resulted in very high amounts of myricetin and routine, morin [14], and a very </w:t>
      </w:r>
      <w:proofErr w:type="spellStart"/>
      <w:r w:rsidRPr="005B6633">
        <w:rPr>
          <w:rFonts w:ascii="Times New Roman" w:eastAsiaTheme="majorEastAsia" w:hAnsi="Times New Roman" w:cs="Times New Roman"/>
          <w:bCs/>
          <w:kern w:val="32"/>
          <w:lang w:val="en-US"/>
        </w:rPr>
        <w:t>impportant</w:t>
      </w:r>
      <w:proofErr w:type="spellEnd"/>
      <w:r w:rsidRPr="005B6633">
        <w:rPr>
          <w:rFonts w:ascii="Times New Roman" w:eastAsiaTheme="majorEastAsia" w:hAnsi="Times New Roman" w:cs="Times New Roman"/>
          <w:bCs/>
          <w:kern w:val="32"/>
          <w:lang w:val="en-US"/>
        </w:rPr>
        <w:t xml:space="preserve"> flavanone naringenin [15]. </w:t>
      </w:r>
    </w:p>
    <w:p w14:paraId="140DAEEE" w14:textId="74EAFA16" w:rsidR="005B6633" w:rsidRPr="005B6633" w:rsidRDefault="005B6633" w:rsidP="0016186B">
      <w:pPr>
        <w:jc w:val="both"/>
        <w:rPr>
          <w:rFonts w:ascii="Times New Roman" w:eastAsiaTheme="majorEastAsia" w:hAnsi="Times New Roman" w:cs="Times New Roman"/>
          <w:bCs/>
          <w:kern w:val="32"/>
          <w:lang w:val="en-US"/>
        </w:rPr>
      </w:pPr>
      <w:proofErr w:type="spellStart"/>
      <w:r w:rsidRPr="005B6633">
        <w:rPr>
          <w:rFonts w:ascii="Times New Roman" w:eastAsiaTheme="majorEastAsia" w:hAnsi="Times New Roman" w:cs="Times New Roman"/>
          <w:bCs/>
          <w:kern w:val="32"/>
          <w:lang w:val="en-US"/>
        </w:rPr>
        <w:t>Chromene</w:t>
      </w:r>
      <w:proofErr w:type="spellEnd"/>
      <w:r w:rsidRPr="005B6633">
        <w:rPr>
          <w:rFonts w:ascii="Times New Roman" w:eastAsiaTheme="majorEastAsia" w:hAnsi="Times New Roman" w:cs="Times New Roman"/>
          <w:bCs/>
          <w:kern w:val="32"/>
          <w:lang w:val="en-US"/>
        </w:rPr>
        <w:t xml:space="preserve"> pigments anthocyanidins is the coloring agent of L. </w:t>
      </w:r>
      <w:proofErr w:type="spellStart"/>
      <w:r w:rsidRPr="005B6633">
        <w:rPr>
          <w:rFonts w:ascii="Times New Roman" w:eastAsiaTheme="majorEastAsia" w:hAnsi="Times New Roman" w:cs="Times New Roman"/>
          <w:bCs/>
          <w:kern w:val="32"/>
          <w:lang w:val="en-US"/>
        </w:rPr>
        <w:t>ruthenicum</w:t>
      </w:r>
      <w:proofErr w:type="spellEnd"/>
      <w:r w:rsidRPr="005B6633">
        <w:rPr>
          <w:rFonts w:ascii="Times New Roman" w:eastAsiaTheme="majorEastAsia" w:hAnsi="Times New Roman" w:cs="Times New Roman"/>
          <w:bCs/>
          <w:kern w:val="32"/>
          <w:lang w:val="en-US"/>
        </w:rPr>
        <w:t>. In some of the studies, a good number of anthocyanins have been extracted using UPLC-Triple-TOF/MS and UPLC-Q-Orbitrap methods [16]. These results have indicated that the type and yield of anthocyanin depended on the approach chosen [10].</w:t>
      </w:r>
    </w:p>
    <w:p w14:paraId="6BFCA9BD" w14:textId="77777777" w:rsidR="005B6633" w:rsidRPr="005B6633" w:rsidRDefault="005B6633" w:rsidP="005B6633">
      <w:pPr>
        <w:rPr>
          <w:rFonts w:ascii="Times New Roman" w:eastAsiaTheme="majorEastAsia" w:hAnsi="Times New Roman" w:cs="Times New Roman"/>
          <w:b/>
          <w:kern w:val="32"/>
          <w:lang w:val="en-US"/>
        </w:rPr>
      </w:pPr>
      <w:r w:rsidRPr="005B6633">
        <w:rPr>
          <w:rFonts w:ascii="Times New Roman" w:eastAsiaTheme="majorEastAsia" w:hAnsi="Times New Roman" w:cs="Times New Roman"/>
          <w:b/>
          <w:kern w:val="32"/>
          <w:lang w:val="en-US"/>
        </w:rPr>
        <w:t>2.2.2. Phenolic acids</w:t>
      </w:r>
    </w:p>
    <w:p w14:paraId="5708AA39" w14:textId="77777777" w:rsidR="005B6633" w:rsidRPr="005B6633" w:rsidRDefault="005B6633" w:rsidP="0016186B">
      <w:pPr>
        <w:jc w:val="both"/>
        <w:rPr>
          <w:rFonts w:ascii="Times New Roman" w:eastAsiaTheme="majorEastAsia" w:hAnsi="Times New Roman" w:cs="Times New Roman"/>
          <w:bCs/>
          <w:kern w:val="32"/>
          <w:lang w:val="en-US"/>
        </w:rPr>
      </w:pPr>
      <w:proofErr w:type="spellStart"/>
      <w:r w:rsidRPr="005B6633">
        <w:rPr>
          <w:rFonts w:ascii="Times New Roman" w:eastAsiaTheme="majorEastAsia" w:hAnsi="Times New Roman" w:cs="Times New Roman"/>
          <w:bCs/>
          <w:kern w:val="32"/>
          <w:lang w:val="en-US"/>
        </w:rPr>
        <w:t>Lycium</w:t>
      </w:r>
      <w:proofErr w:type="spellEnd"/>
      <w:r w:rsidRPr="005B6633">
        <w:rPr>
          <w:rFonts w:ascii="Times New Roman" w:eastAsiaTheme="majorEastAsia" w:hAnsi="Times New Roman" w:cs="Times New Roman"/>
          <w:bCs/>
          <w:kern w:val="32"/>
          <w:lang w:val="en-US"/>
        </w:rPr>
        <w:t xml:space="preserve"> species appear to be very good producers of phenolic acids: gallic acid, vanillic acid, 2,4-dihydroxybenzoic, </w:t>
      </w:r>
      <w:proofErr w:type="spellStart"/>
      <w:r w:rsidRPr="005B6633">
        <w:rPr>
          <w:rFonts w:ascii="Times New Roman" w:eastAsiaTheme="majorEastAsia" w:hAnsi="Times New Roman" w:cs="Times New Roman"/>
          <w:bCs/>
          <w:kern w:val="32"/>
          <w:lang w:val="en-US"/>
        </w:rPr>
        <w:t>veratronic</w:t>
      </w:r>
      <w:proofErr w:type="spellEnd"/>
      <w:r w:rsidRPr="005B6633">
        <w:rPr>
          <w:rFonts w:ascii="Times New Roman" w:eastAsiaTheme="majorEastAsia" w:hAnsi="Times New Roman" w:cs="Times New Roman"/>
          <w:bCs/>
          <w:kern w:val="32"/>
          <w:lang w:val="en-US"/>
        </w:rPr>
        <w:t xml:space="preserve"> acid, benzoic acid, salicylic acid, syringic acid, protocatechuic acid, chlorogenic acid, caffeic acid, p-coumaric acid, and ferulic acid [13]. Extraction methods have generally involved sophisticated instrumentation, mainly HPLC-MS, and GC-MS as </w:t>
      </w:r>
      <w:proofErr w:type="spellStart"/>
      <w:r w:rsidRPr="005B6633">
        <w:rPr>
          <w:rFonts w:ascii="Times New Roman" w:eastAsiaTheme="majorEastAsia" w:hAnsi="Times New Roman" w:cs="Times New Roman"/>
          <w:bCs/>
          <w:kern w:val="32"/>
          <w:lang w:val="en-US"/>
        </w:rPr>
        <w:t>weel</w:t>
      </w:r>
      <w:proofErr w:type="spellEnd"/>
      <w:r w:rsidRPr="005B6633">
        <w:rPr>
          <w:rFonts w:ascii="Times New Roman" w:eastAsiaTheme="majorEastAsia" w:hAnsi="Times New Roman" w:cs="Times New Roman"/>
          <w:bCs/>
          <w:kern w:val="32"/>
          <w:lang w:val="en-US"/>
        </w:rPr>
        <w:t xml:space="preserve"> as electrophoresis chemiluminescence (CE-CL) with solid phase extraction (SPE) [10,17].</w:t>
      </w:r>
    </w:p>
    <w:p w14:paraId="02774293" w14:textId="77777777" w:rsidR="005B6633" w:rsidRPr="005B6633" w:rsidRDefault="005B6633" w:rsidP="005B6633">
      <w:pPr>
        <w:rPr>
          <w:rFonts w:ascii="Times New Roman" w:eastAsiaTheme="majorEastAsia" w:hAnsi="Times New Roman" w:cs="Times New Roman"/>
          <w:b/>
          <w:kern w:val="32"/>
          <w:lang w:val="en-US"/>
        </w:rPr>
      </w:pPr>
      <w:r w:rsidRPr="005B6633">
        <w:rPr>
          <w:rFonts w:ascii="Times New Roman" w:eastAsiaTheme="majorEastAsia" w:hAnsi="Times New Roman" w:cs="Times New Roman"/>
          <w:b/>
          <w:kern w:val="32"/>
          <w:lang w:val="en-US"/>
        </w:rPr>
        <w:t>2.2.3. Other phenolic compounds</w:t>
      </w:r>
    </w:p>
    <w:p w14:paraId="0C053254" w14:textId="3441AA2A" w:rsidR="00C00D5F" w:rsidRDefault="005B6633" w:rsidP="0016186B">
      <w:pPr>
        <w:jc w:val="both"/>
        <w:rPr>
          <w:rFonts w:ascii="Times New Roman" w:eastAsiaTheme="majorEastAsia" w:hAnsi="Times New Roman" w:cs="Times New Roman"/>
          <w:bCs/>
          <w:kern w:val="32"/>
          <w:lang w:val="en-US"/>
        </w:rPr>
      </w:pPr>
      <w:r w:rsidRPr="005B6633">
        <w:rPr>
          <w:rFonts w:ascii="Times New Roman" w:eastAsiaTheme="majorEastAsia" w:hAnsi="Times New Roman" w:cs="Times New Roman"/>
          <w:bCs/>
          <w:kern w:val="32"/>
          <w:lang w:val="en-US"/>
        </w:rPr>
        <w:t xml:space="preserve">As well as </w:t>
      </w:r>
      <w:proofErr w:type="spellStart"/>
      <w:r w:rsidRPr="005B6633">
        <w:rPr>
          <w:rFonts w:ascii="Times New Roman" w:eastAsiaTheme="majorEastAsia" w:hAnsi="Times New Roman" w:cs="Times New Roman"/>
          <w:bCs/>
          <w:kern w:val="32"/>
          <w:lang w:val="en-US"/>
        </w:rPr>
        <w:t>Lycium</w:t>
      </w:r>
      <w:proofErr w:type="spellEnd"/>
      <w:r w:rsidRPr="005B6633">
        <w:rPr>
          <w:rFonts w:ascii="Times New Roman" w:eastAsiaTheme="majorEastAsia" w:hAnsi="Times New Roman" w:cs="Times New Roman"/>
          <w:bCs/>
          <w:kern w:val="32"/>
          <w:lang w:val="en-US"/>
        </w:rPr>
        <w:t xml:space="preserve"> fruit, its roots have </w:t>
      </w:r>
      <w:proofErr w:type="spellStart"/>
      <w:r w:rsidRPr="005B6633">
        <w:rPr>
          <w:rFonts w:ascii="Times New Roman" w:eastAsiaTheme="majorEastAsia" w:hAnsi="Times New Roman" w:cs="Times New Roman"/>
          <w:bCs/>
          <w:kern w:val="32"/>
          <w:lang w:val="en-US"/>
        </w:rPr>
        <w:t>aslo</w:t>
      </w:r>
      <w:proofErr w:type="spellEnd"/>
      <w:r w:rsidRPr="005B6633">
        <w:rPr>
          <w:rFonts w:ascii="Times New Roman" w:eastAsiaTheme="majorEastAsia" w:hAnsi="Times New Roman" w:cs="Times New Roman"/>
          <w:bCs/>
          <w:kern w:val="32"/>
          <w:lang w:val="en-US"/>
        </w:rPr>
        <w:t xml:space="preserve"> been used as the phenolic compound source. And so far, fruit phenolics have included </w:t>
      </w:r>
      <w:proofErr w:type="spellStart"/>
      <w:r w:rsidRPr="005B6633">
        <w:rPr>
          <w:rFonts w:ascii="Times New Roman" w:eastAsiaTheme="majorEastAsia" w:hAnsi="Times New Roman" w:cs="Times New Roman"/>
          <w:bCs/>
          <w:kern w:val="32"/>
          <w:lang w:val="en-US"/>
        </w:rPr>
        <w:t>cannabicin</w:t>
      </w:r>
      <w:proofErr w:type="spellEnd"/>
      <w:r w:rsidRPr="005B6633">
        <w:rPr>
          <w:rFonts w:ascii="Times New Roman" w:eastAsiaTheme="majorEastAsia" w:hAnsi="Times New Roman" w:cs="Times New Roman"/>
          <w:bCs/>
          <w:kern w:val="32"/>
          <w:lang w:val="en-US"/>
        </w:rPr>
        <w:t xml:space="preserve"> D, </w:t>
      </w:r>
      <w:proofErr w:type="spellStart"/>
      <w:r w:rsidRPr="005B6633">
        <w:rPr>
          <w:rFonts w:ascii="Times New Roman" w:eastAsiaTheme="majorEastAsia" w:hAnsi="Times New Roman" w:cs="Times New Roman"/>
          <w:bCs/>
          <w:kern w:val="32"/>
          <w:lang w:val="en-US"/>
        </w:rPr>
        <w:t>cannabicin</w:t>
      </w:r>
      <w:proofErr w:type="spellEnd"/>
      <w:r w:rsidRPr="005B6633">
        <w:rPr>
          <w:rFonts w:ascii="Times New Roman" w:eastAsiaTheme="majorEastAsia" w:hAnsi="Times New Roman" w:cs="Times New Roman"/>
          <w:bCs/>
          <w:kern w:val="32"/>
          <w:lang w:val="en-US"/>
        </w:rPr>
        <w:t xml:space="preserve"> E, </w:t>
      </w:r>
      <w:proofErr w:type="spellStart"/>
      <w:r w:rsidRPr="005B6633">
        <w:rPr>
          <w:rFonts w:ascii="Times New Roman" w:eastAsiaTheme="majorEastAsia" w:hAnsi="Times New Roman" w:cs="Times New Roman"/>
          <w:bCs/>
          <w:kern w:val="32"/>
          <w:lang w:val="en-US"/>
        </w:rPr>
        <w:t>cannabicin</w:t>
      </w:r>
      <w:proofErr w:type="spellEnd"/>
      <w:r w:rsidRPr="005B6633">
        <w:rPr>
          <w:rFonts w:ascii="Times New Roman" w:eastAsiaTheme="majorEastAsia" w:hAnsi="Times New Roman" w:cs="Times New Roman"/>
          <w:bCs/>
          <w:kern w:val="32"/>
          <w:lang w:val="en-US"/>
        </w:rPr>
        <w:t xml:space="preserve"> F, </w:t>
      </w:r>
      <w:proofErr w:type="spellStart"/>
      <w:r w:rsidRPr="005B6633">
        <w:rPr>
          <w:rFonts w:ascii="Times New Roman" w:eastAsiaTheme="majorEastAsia" w:hAnsi="Times New Roman" w:cs="Times New Roman"/>
          <w:bCs/>
          <w:kern w:val="32"/>
          <w:lang w:val="en-US"/>
        </w:rPr>
        <w:t>threo-cannabicin</w:t>
      </w:r>
      <w:proofErr w:type="spellEnd"/>
      <w:r w:rsidRPr="005B6633">
        <w:rPr>
          <w:rFonts w:ascii="Times New Roman" w:eastAsiaTheme="majorEastAsia" w:hAnsi="Times New Roman" w:cs="Times New Roman"/>
          <w:bCs/>
          <w:kern w:val="32"/>
          <w:lang w:val="en-US"/>
        </w:rPr>
        <w:t xml:space="preserve"> H, erythro-</w:t>
      </w:r>
      <w:proofErr w:type="spellStart"/>
      <w:r w:rsidRPr="005B6633">
        <w:rPr>
          <w:rFonts w:ascii="Times New Roman" w:eastAsiaTheme="majorEastAsia" w:hAnsi="Times New Roman" w:cs="Times New Roman"/>
          <w:bCs/>
          <w:kern w:val="32"/>
          <w:lang w:val="en-US"/>
        </w:rPr>
        <w:t>cannabicin</w:t>
      </w:r>
      <w:proofErr w:type="spellEnd"/>
      <w:r w:rsidRPr="005B6633">
        <w:rPr>
          <w:rFonts w:ascii="Times New Roman" w:eastAsiaTheme="majorEastAsia" w:hAnsi="Times New Roman" w:cs="Times New Roman"/>
          <w:bCs/>
          <w:kern w:val="32"/>
          <w:lang w:val="en-US"/>
        </w:rPr>
        <w:t xml:space="preserve"> H, </w:t>
      </w:r>
      <w:proofErr w:type="spellStart"/>
      <w:r w:rsidRPr="005B6633">
        <w:rPr>
          <w:rFonts w:ascii="Times New Roman" w:eastAsiaTheme="majorEastAsia" w:hAnsi="Times New Roman" w:cs="Times New Roman"/>
          <w:bCs/>
          <w:kern w:val="32"/>
          <w:lang w:val="en-US"/>
        </w:rPr>
        <w:t>melongenamide</w:t>
      </w:r>
      <w:proofErr w:type="spellEnd"/>
      <w:r w:rsidRPr="005B6633">
        <w:rPr>
          <w:rFonts w:ascii="Times New Roman" w:eastAsiaTheme="majorEastAsia" w:hAnsi="Times New Roman" w:cs="Times New Roman"/>
          <w:bCs/>
          <w:kern w:val="32"/>
          <w:lang w:val="en-US"/>
        </w:rPr>
        <w:t xml:space="preserve"> D, </w:t>
      </w:r>
      <w:proofErr w:type="spellStart"/>
      <w:r w:rsidRPr="005B6633">
        <w:rPr>
          <w:rFonts w:ascii="Times New Roman" w:eastAsiaTheme="majorEastAsia" w:hAnsi="Times New Roman" w:cs="Times New Roman"/>
          <w:bCs/>
          <w:kern w:val="32"/>
          <w:lang w:val="en-US"/>
        </w:rPr>
        <w:t>grosamide</w:t>
      </w:r>
      <w:proofErr w:type="spellEnd"/>
      <w:r w:rsidRPr="005B6633">
        <w:rPr>
          <w:rFonts w:ascii="Times New Roman" w:eastAsiaTheme="majorEastAsia" w:hAnsi="Times New Roman" w:cs="Times New Roman"/>
          <w:bCs/>
          <w:kern w:val="32"/>
          <w:lang w:val="en-US"/>
        </w:rPr>
        <w:t xml:space="preserve">, O-hydroxybenzene acetic acid, </w:t>
      </w:r>
      <w:proofErr w:type="spellStart"/>
      <w:r w:rsidRPr="005B6633">
        <w:rPr>
          <w:rFonts w:ascii="Times New Roman" w:eastAsiaTheme="majorEastAsia" w:hAnsi="Times New Roman" w:cs="Times New Roman"/>
          <w:bCs/>
          <w:kern w:val="32"/>
          <w:lang w:val="en-US"/>
        </w:rPr>
        <w:t>phloretic</w:t>
      </w:r>
      <w:proofErr w:type="spellEnd"/>
      <w:r w:rsidRPr="005B6633">
        <w:rPr>
          <w:rFonts w:ascii="Times New Roman" w:eastAsiaTheme="majorEastAsia" w:hAnsi="Times New Roman" w:cs="Times New Roman"/>
          <w:bCs/>
          <w:kern w:val="32"/>
          <w:lang w:val="en-US"/>
        </w:rPr>
        <w:t xml:space="preserve"> acid, </w:t>
      </w:r>
      <w:proofErr w:type="spellStart"/>
      <w:r w:rsidRPr="005B6633">
        <w:rPr>
          <w:rFonts w:ascii="Times New Roman" w:eastAsiaTheme="majorEastAsia" w:hAnsi="Times New Roman" w:cs="Times New Roman"/>
          <w:bCs/>
          <w:kern w:val="32"/>
          <w:lang w:val="en-US"/>
        </w:rPr>
        <w:t>dihydroferulic</w:t>
      </w:r>
      <w:proofErr w:type="spellEnd"/>
      <w:r w:rsidRPr="005B6633">
        <w:rPr>
          <w:rFonts w:ascii="Times New Roman" w:eastAsiaTheme="majorEastAsia" w:hAnsi="Times New Roman" w:cs="Times New Roman"/>
          <w:bCs/>
          <w:kern w:val="32"/>
          <w:lang w:val="en-US"/>
        </w:rPr>
        <w:t xml:space="preserve"> acid, and ethyl </w:t>
      </w:r>
      <w:proofErr w:type="spellStart"/>
      <w:r w:rsidRPr="005B6633">
        <w:rPr>
          <w:rFonts w:ascii="Times New Roman" w:eastAsiaTheme="majorEastAsia" w:hAnsi="Times New Roman" w:cs="Times New Roman"/>
          <w:bCs/>
          <w:kern w:val="32"/>
          <w:lang w:val="en-US"/>
        </w:rPr>
        <w:t>dihydroferulate</w:t>
      </w:r>
      <w:proofErr w:type="spellEnd"/>
      <w:r w:rsidRPr="005B6633">
        <w:rPr>
          <w:rFonts w:ascii="Times New Roman" w:eastAsiaTheme="majorEastAsia" w:hAnsi="Times New Roman" w:cs="Times New Roman"/>
          <w:bCs/>
          <w:kern w:val="32"/>
          <w:lang w:val="en-US"/>
        </w:rPr>
        <w:t xml:space="preserve">. In other parts of the plant phenolic acid amides N-trans-feruloyl tyramine, N-trans-feruloyl 3-methoxytyramine, </w:t>
      </w:r>
      <w:proofErr w:type="spellStart"/>
      <w:r w:rsidRPr="005B6633">
        <w:rPr>
          <w:rFonts w:ascii="Times New Roman" w:eastAsiaTheme="majorEastAsia" w:hAnsi="Times New Roman" w:cs="Times New Roman"/>
          <w:bCs/>
          <w:kern w:val="32"/>
          <w:lang w:val="en-US"/>
        </w:rPr>
        <w:t>lysiumite</w:t>
      </w:r>
      <w:proofErr w:type="spellEnd"/>
      <w:r w:rsidRPr="005B6633">
        <w:rPr>
          <w:rFonts w:ascii="Times New Roman" w:eastAsiaTheme="majorEastAsia" w:hAnsi="Times New Roman" w:cs="Times New Roman"/>
          <w:bCs/>
          <w:kern w:val="32"/>
          <w:lang w:val="en-US"/>
        </w:rPr>
        <w:t xml:space="preserve"> A, N-trans-p-coumaroyl tyramine, N-cis-p-coumaroyl tyramine, N-feruloyl agmatine have been found [10,13].</w:t>
      </w:r>
    </w:p>
    <w:p w14:paraId="3240F299" w14:textId="5ADB2EAA" w:rsidR="00675DC3" w:rsidRPr="00675DC3" w:rsidRDefault="00675DC3" w:rsidP="005B6633">
      <w:pPr>
        <w:rPr>
          <w:rFonts w:ascii="Times New Roman" w:eastAsiaTheme="majorEastAsia" w:hAnsi="Times New Roman" w:cs="Times New Roman"/>
          <w:b/>
          <w:kern w:val="32"/>
          <w:lang w:val="en-US"/>
        </w:rPr>
      </w:pPr>
      <w:r w:rsidRPr="00675DC3">
        <w:rPr>
          <w:rFonts w:ascii="Times New Roman" w:eastAsiaTheme="majorEastAsia" w:hAnsi="Times New Roman" w:cs="Times New Roman"/>
          <w:b/>
          <w:kern w:val="32"/>
          <w:lang w:val="en-US"/>
        </w:rPr>
        <w:t>2.3. Molecular docking</w:t>
      </w:r>
    </w:p>
    <w:p w14:paraId="23718D1B" w14:textId="2E651A63" w:rsidR="00675DC3" w:rsidRDefault="00675DC3" w:rsidP="00675DC3">
      <w:pPr>
        <w:jc w:val="both"/>
        <w:rPr>
          <w:rFonts w:ascii="Times New Roman" w:hAnsi="Times New Roman" w:cs="Times New Roman"/>
          <w:color w:val="000000" w:themeColor="text1"/>
          <w:sz w:val="24"/>
          <w:szCs w:val="24"/>
          <w:lang w:eastAsia="tr-TR"/>
        </w:rPr>
      </w:pPr>
      <w:proofErr w:type="spellStart"/>
      <w:r w:rsidRPr="00675DC3">
        <w:rPr>
          <w:rFonts w:ascii="Times New Roman" w:hAnsi="Times New Roman" w:cs="Times New Roman"/>
          <w:color w:val="000000" w:themeColor="text1"/>
          <w:sz w:val="24"/>
          <w:szCs w:val="24"/>
          <w:lang w:eastAsia="tr-TR"/>
        </w:rPr>
        <w:t>Molecular</w:t>
      </w:r>
      <w:proofErr w:type="spellEnd"/>
      <w:r w:rsidRPr="00675DC3">
        <w:rPr>
          <w:rFonts w:ascii="Times New Roman" w:hAnsi="Times New Roman" w:cs="Times New Roman"/>
          <w:color w:val="000000" w:themeColor="text1"/>
          <w:sz w:val="24"/>
          <w:szCs w:val="24"/>
          <w:lang w:eastAsia="tr-TR"/>
        </w:rPr>
        <w:t xml:space="preserve"> docking </w:t>
      </w:r>
      <w:proofErr w:type="spellStart"/>
      <w:r w:rsidRPr="00675DC3">
        <w:rPr>
          <w:rFonts w:ascii="Times New Roman" w:hAnsi="Times New Roman" w:cs="Times New Roman"/>
          <w:color w:val="000000" w:themeColor="text1"/>
          <w:sz w:val="24"/>
          <w:szCs w:val="24"/>
          <w:lang w:eastAsia="tr-TR"/>
        </w:rPr>
        <w:t>calculations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are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performed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to</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compare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biological</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activities</w:t>
      </w:r>
      <w:proofErr w:type="spellEnd"/>
      <w:r w:rsidRPr="00675DC3">
        <w:rPr>
          <w:rFonts w:ascii="Times New Roman" w:hAnsi="Times New Roman" w:cs="Times New Roman"/>
          <w:color w:val="000000" w:themeColor="text1"/>
          <w:sz w:val="24"/>
          <w:szCs w:val="24"/>
          <w:lang w:eastAsia="tr-TR"/>
        </w:rPr>
        <w:t xml:space="preserve"> of </w:t>
      </w:r>
      <w:proofErr w:type="spellStart"/>
      <w:r w:rsidRPr="00675DC3">
        <w:rPr>
          <w:rFonts w:ascii="Times New Roman" w:hAnsi="Times New Roman" w:cs="Times New Roman"/>
          <w:color w:val="000000" w:themeColor="text1"/>
          <w:sz w:val="24"/>
          <w:szCs w:val="24"/>
          <w:lang w:eastAsia="tr-TR"/>
        </w:rPr>
        <w:t>molecules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against</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biological</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materials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program </w:t>
      </w:r>
      <w:proofErr w:type="spellStart"/>
      <w:r w:rsidRPr="00675DC3">
        <w:rPr>
          <w:rFonts w:ascii="Times New Roman" w:hAnsi="Times New Roman" w:cs="Times New Roman"/>
          <w:color w:val="000000" w:themeColor="text1"/>
          <w:sz w:val="24"/>
          <w:szCs w:val="24"/>
          <w:lang w:eastAsia="tr-TR"/>
        </w:rPr>
        <w:t>developed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by</w:t>
      </w:r>
      <w:proofErr w:type="spellEnd"/>
      <w:r w:rsidRPr="00675DC3">
        <w:rPr>
          <w:rFonts w:ascii="Times New Roman" w:hAnsi="Times New Roman" w:cs="Times New Roman"/>
          <w:color w:val="000000" w:themeColor="text1"/>
          <w:sz w:val="24"/>
          <w:szCs w:val="24"/>
          <w:lang w:eastAsia="tr-TR"/>
        </w:rPr>
        <w:t xml:space="preserve"> Maestro </w:t>
      </w:r>
      <w:proofErr w:type="spellStart"/>
      <w:r w:rsidRPr="00675DC3">
        <w:rPr>
          <w:rFonts w:ascii="Times New Roman" w:hAnsi="Times New Roman" w:cs="Times New Roman"/>
          <w:color w:val="000000" w:themeColor="text1"/>
          <w:sz w:val="24"/>
          <w:szCs w:val="24"/>
          <w:lang w:eastAsia="tr-TR"/>
        </w:rPr>
        <w:t>Molecular</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modeling</w:t>
      </w:r>
      <w:proofErr w:type="spellEnd"/>
      <w:r w:rsidRPr="00675DC3">
        <w:rPr>
          <w:rFonts w:ascii="Times New Roman" w:hAnsi="Times New Roman" w:cs="Times New Roman"/>
          <w:color w:val="000000" w:themeColor="text1"/>
          <w:sz w:val="24"/>
          <w:szCs w:val="24"/>
          <w:lang w:eastAsia="tr-TR"/>
        </w:rPr>
        <w:t xml:space="preserve"> platform (</w:t>
      </w:r>
      <w:proofErr w:type="spellStart"/>
      <w:r w:rsidRPr="00675DC3">
        <w:rPr>
          <w:rFonts w:ascii="Times New Roman" w:hAnsi="Times New Roman" w:cs="Times New Roman"/>
          <w:color w:val="000000" w:themeColor="text1"/>
          <w:sz w:val="24"/>
          <w:szCs w:val="24"/>
          <w:lang w:eastAsia="tr-TR"/>
        </w:rPr>
        <w:t>version</w:t>
      </w:r>
      <w:proofErr w:type="spellEnd"/>
      <w:r w:rsidRPr="00675DC3">
        <w:rPr>
          <w:rFonts w:ascii="Times New Roman" w:hAnsi="Times New Roman" w:cs="Times New Roman"/>
          <w:color w:val="000000" w:themeColor="text1"/>
          <w:sz w:val="24"/>
          <w:szCs w:val="24"/>
          <w:lang w:eastAsia="tr-TR"/>
        </w:rPr>
        <w:t xml:space="preserve"> 12.8) </w:t>
      </w:r>
      <w:proofErr w:type="spellStart"/>
      <w:r w:rsidRPr="00675DC3">
        <w:rPr>
          <w:rFonts w:ascii="Times New Roman" w:hAnsi="Times New Roman" w:cs="Times New Roman"/>
          <w:color w:val="000000" w:themeColor="text1"/>
          <w:sz w:val="24"/>
          <w:szCs w:val="24"/>
          <w:lang w:eastAsia="tr-TR"/>
        </w:rPr>
        <w:t>by</w:t>
      </w:r>
      <w:proofErr w:type="spellEnd"/>
      <w:r w:rsidRPr="00675DC3">
        <w:rPr>
          <w:rFonts w:ascii="Times New Roman" w:hAnsi="Times New Roman" w:cs="Times New Roman"/>
          <w:color w:val="000000" w:themeColor="text1"/>
          <w:sz w:val="24"/>
          <w:szCs w:val="24"/>
          <w:lang w:eastAsia="tr-TR"/>
        </w:rPr>
        <w:t xml:space="preserve"> Schrödinger [</w:t>
      </w:r>
      <w:r w:rsidR="00060A45">
        <w:rPr>
          <w:rFonts w:ascii="Times New Roman" w:hAnsi="Times New Roman" w:cs="Times New Roman"/>
          <w:color w:val="000000" w:themeColor="text1"/>
          <w:sz w:val="24"/>
          <w:szCs w:val="24"/>
          <w:lang w:eastAsia="tr-TR"/>
        </w:rPr>
        <w:t>18</w:t>
      </w:r>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was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used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for</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molecular</w:t>
      </w:r>
      <w:proofErr w:type="spellEnd"/>
      <w:r w:rsidRPr="00675DC3">
        <w:rPr>
          <w:rFonts w:ascii="Times New Roman" w:hAnsi="Times New Roman" w:cs="Times New Roman"/>
          <w:color w:val="000000" w:themeColor="text1"/>
          <w:sz w:val="24"/>
          <w:szCs w:val="24"/>
          <w:lang w:eastAsia="tr-TR"/>
        </w:rPr>
        <w:t xml:space="preserve"> docking </w:t>
      </w:r>
      <w:proofErr w:type="spellStart"/>
      <w:r w:rsidRPr="00675DC3">
        <w:rPr>
          <w:rFonts w:ascii="Times New Roman" w:hAnsi="Times New Roman" w:cs="Times New Roman"/>
          <w:color w:val="000000" w:themeColor="text1"/>
          <w:sz w:val="24"/>
          <w:szCs w:val="24"/>
          <w:lang w:eastAsia="tr-TR"/>
        </w:rPr>
        <w:t>calculations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Calculations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are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made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up</w:t>
      </w:r>
      <w:proofErr w:type="spellEnd"/>
      <w:r w:rsidRPr="00675DC3">
        <w:rPr>
          <w:rFonts w:ascii="Times New Roman" w:hAnsi="Times New Roman" w:cs="Times New Roman"/>
          <w:color w:val="000000" w:themeColor="text1"/>
          <w:sz w:val="24"/>
          <w:szCs w:val="24"/>
          <w:lang w:eastAsia="tr-TR"/>
        </w:rPr>
        <w:t xml:space="preserve"> of </w:t>
      </w:r>
      <w:proofErr w:type="spellStart"/>
      <w:r w:rsidRPr="00675DC3">
        <w:rPr>
          <w:rFonts w:ascii="Times New Roman" w:hAnsi="Times New Roman" w:cs="Times New Roman"/>
          <w:color w:val="000000" w:themeColor="text1"/>
          <w:sz w:val="24"/>
          <w:szCs w:val="24"/>
          <w:lang w:eastAsia="tr-TR"/>
        </w:rPr>
        <w:t>several</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steps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Each</w:t>
      </w:r>
      <w:proofErr w:type="spellEnd"/>
      <w:r w:rsidRPr="00675DC3">
        <w:rPr>
          <w:rFonts w:ascii="Times New Roman" w:hAnsi="Times New Roman" w:cs="Times New Roman"/>
          <w:color w:val="000000" w:themeColor="text1"/>
          <w:sz w:val="24"/>
          <w:szCs w:val="24"/>
          <w:lang w:eastAsia="tr-TR"/>
        </w:rPr>
        <w:t xml:space="preserve"> step is done </w:t>
      </w:r>
      <w:proofErr w:type="spellStart"/>
      <w:r w:rsidRPr="00675DC3">
        <w:rPr>
          <w:rFonts w:ascii="Times New Roman" w:hAnsi="Times New Roman" w:cs="Times New Roman"/>
          <w:color w:val="000000" w:themeColor="text1"/>
          <w:sz w:val="24"/>
          <w:szCs w:val="24"/>
          <w:lang w:eastAsia="tr-TR"/>
        </w:rPr>
        <w:t>differently</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In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first</w:t>
      </w:r>
      <w:proofErr w:type="spellEnd"/>
      <w:r w:rsidRPr="00675DC3">
        <w:rPr>
          <w:rFonts w:ascii="Times New Roman" w:hAnsi="Times New Roman" w:cs="Times New Roman"/>
          <w:color w:val="000000" w:themeColor="text1"/>
          <w:sz w:val="24"/>
          <w:szCs w:val="24"/>
          <w:lang w:eastAsia="tr-TR"/>
        </w:rPr>
        <w:t xml:space="preserve"> step,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protein </w:t>
      </w:r>
      <w:proofErr w:type="spellStart"/>
      <w:r w:rsidRPr="00675DC3">
        <w:rPr>
          <w:rFonts w:ascii="Times New Roman" w:hAnsi="Times New Roman" w:cs="Times New Roman"/>
          <w:color w:val="000000" w:themeColor="text1"/>
          <w:sz w:val="24"/>
          <w:szCs w:val="24"/>
          <w:lang w:eastAsia="tr-TR"/>
        </w:rPr>
        <w:t>preparation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module</w:t>
      </w:r>
      <w:proofErr w:type="spellEnd"/>
      <w:r w:rsidRPr="00675DC3">
        <w:rPr>
          <w:rFonts w:ascii="Times New Roman" w:hAnsi="Times New Roman" w:cs="Times New Roman"/>
          <w:color w:val="000000" w:themeColor="text1"/>
          <w:sz w:val="24"/>
          <w:szCs w:val="24"/>
          <w:lang w:eastAsia="tr-TR"/>
        </w:rPr>
        <w:t xml:space="preserve"> [</w:t>
      </w:r>
      <w:r w:rsidR="00060A45">
        <w:rPr>
          <w:rFonts w:ascii="Times New Roman" w:hAnsi="Times New Roman" w:cs="Times New Roman"/>
          <w:color w:val="000000" w:themeColor="text1"/>
          <w:sz w:val="24"/>
          <w:szCs w:val="24"/>
          <w:lang w:eastAsia="tr-TR"/>
        </w:rPr>
        <w:t>19</w:t>
      </w:r>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was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used</w:t>
      </w:r>
      <w:proofErr w:type="spellEnd"/>
      <w:r w:rsidRPr="00675DC3">
        <w:rPr>
          <w:rFonts w:ascii="Times New Roman" w:hAnsi="Times New Roman" w:cs="Times New Roman"/>
          <w:color w:val="000000" w:themeColor="text1"/>
          <w:sz w:val="24"/>
          <w:szCs w:val="24"/>
          <w:lang w:eastAsia="tr-TR"/>
        </w:rPr>
        <w:t xml:space="preserve"> in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preparation</w:t>
      </w:r>
      <w:proofErr w:type="spellEnd"/>
      <w:r w:rsidRPr="00675DC3">
        <w:rPr>
          <w:rFonts w:ascii="Times New Roman" w:hAnsi="Times New Roman" w:cs="Times New Roman"/>
          <w:color w:val="000000" w:themeColor="text1"/>
          <w:sz w:val="24"/>
          <w:szCs w:val="24"/>
          <w:lang w:eastAsia="tr-TR"/>
        </w:rPr>
        <w:t xml:space="preserve"> of </w:t>
      </w:r>
      <w:proofErr w:type="spellStart"/>
      <w:r w:rsidRPr="00675DC3">
        <w:rPr>
          <w:rFonts w:ascii="Times New Roman" w:hAnsi="Times New Roman" w:cs="Times New Roman"/>
          <w:color w:val="000000" w:themeColor="text1"/>
          <w:sz w:val="24"/>
          <w:szCs w:val="24"/>
          <w:lang w:eastAsia="tr-TR"/>
        </w:rPr>
        <w:t>proteins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In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this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module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active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sites</w:t>
      </w:r>
      <w:proofErr w:type="spellEnd"/>
      <w:r w:rsidRPr="00675DC3">
        <w:rPr>
          <w:rFonts w:ascii="Times New Roman" w:hAnsi="Times New Roman" w:cs="Times New Roman"/>
          <w:color w:val="000000" w:themeColor="text1"/>
          <w:sz w:val="24"/>
          <w:szCs w:val="24"/>
          <w:lang w:eastAsia="tr-TR"/>
        </w:rPr>
        <w:t xml:space="preserve"> of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proteins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were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determined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In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next</w:t>
      </w:r>
      <w:proofErr w:type="spellEnd"/>
      <w:r w:rsidRPr="00675DC3">
        <w:rPr>
          <w:rFonts w:ascii="Times New Roman" w:hAnsi="Times New Roman" w:cs="Times New Roman"/>
          <w:color w:val="000000" w:themeColor="text1"/>
          <w:sz w:val="24"/>
          <w:szCs w:val="24"/>
          <w:lang w:eastAsia="tr-TR"/>
        </w:rPr>
        <w:t xml:space="preserve"> step,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studied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molecules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are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prepared</w:t>
      </w:r>
      <w:proofErr w:type="spellEnd"/>
      <w:r w:rsidRPr="00675DC3">
        <w:rPr>
          <w:rFonts w:ascii="Times New Roman" w:hAnsi="Times New Roman" w:cs="Times New Roman"/>
          <w:color w:val="000000" w:themeColor="text1"/>
          <w:sz w:val="24"/>
          <w:szCs w:val="24"/>
          <w:lang w:eastAsia="tr-TR"/>
        </w:rPr>
        <w:t xml:space="preserve">. First,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molecules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are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optimized</w:t>
      </w:r>
      <w:proofErr w:type="spellEnd"/>
      <w:r w:rsidRPr="00675DC3">
        <w:rPr>
          <w:rFonts w:ascii="Times New Roman" w:hAnsi="Times New Roman" w:cs="Times New Roman"/>
          <w:color w:val="000000" w:themeColor="text1"/>
          <w:sz w:val="24"/>
          <w:szCs w:val="24"/>
          <w:lang w:eastAsia="tr-TR"/>
        </w:rPr>
        <w:t xml:space="preserve"> in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gaussian</w:t>
      </w:r>
      <w:proofErr w:type="spellEnd"/>
      <w:r w:rsidRPr="00675DC3">
        <w:rPr>
          <w:rFonts w:ascii="Times New Roman" w:hAnsi="Times New Roman" w:cs="Times New Roman"/>
          <w:color w:val="000000" w:themeColor="text1"/>
          <w:sz w:val="24"/>
          <w:szCs w:val="24"/>
          <w:lang w:eastAsia="tr-TR"/>
        </w:rPr>
        <w:t xml:space="preserve"> software program, </w:t>
      </w:r>
      <w:proofErr w:type="spellStart"/>
      <w:r w:rsidRPr="00675DC3">
        <w:rPr>
          <w:rFonts w:ascii="Times New Roman" w:hAnsi="Times New Roman" w:cs="Times New Roman"/>
          <w:color w:val="000000" w:themeColor="text1"/>
          <w:sz w:val="24"/>
          <w:szCs w:val="24"/>
          <w:lang w:eastAsia="tr-TR"/>
        </w:rPr>
        <w:t>then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LigPrep </w:t>
      </w:r>
      <w:proofErr w:type="spellStart"/>
      <w:r w:rsidRPr="00675DC3">
        <w:rPr>
          <w:rFonts w:ascii="Times New Roman" w:hAnsi="Times New Roman" w:cs="Times New Roman"/>
          <w:color w:val="000000" w:themeColor="text1"/>
          <w:sz w:val="24"/>
          <w:szCs w:val="24"/>
          <w:lang w:eastAsia="tr-TR"/>
        </w:rPr>
        <w:t>module</w:t>
      </w:r>
      <w:proofErr w:type="spellEnd"/>
      <w:r w:rsidRPr="00675DC3">
        <w:rPr>
          <w:rFonts w:ascii="Times New Roman" w:hAnsi="Times New Roman" w:cs="Times New Roman"/>
          <w:color w:val="000000" w:themeColor="text1"/>
          <w:sz w:val="24"/>
          <w:szCs w:val="24"/>
          <w:lang w:eastAsia="tr-TR"/>
        </w:rPr>
        <w:t xml:space="preserve"> [</w:t>
      </w:r>
      <w:r w:rsidR="00060A45">
        <w:rPr>
          <w:rFonts w:ascii="Times New Roman" w:hAnsi="Times New Roman" w:cs="Times New Roman"/>
          <w:color w:val="000000" w:themeColor="text1"/>
          <w:sz w:val="24"/>
          <w:szCs w:val="24"/>
          <w:lang w:eastAsia="tr-TR"/>
        </w:rPr>
        <w:t>20</w:t>
      </w:r>
      <w:r w:rsidRPr="00675DC3">
        <w:rPr>
          <w:rFonts w:ascii="Times New Roman" w:hAnsi="Times New Roman" w:cs="Times New Roman"/>
          <w:color w:val="000000" w:themeColor="text1"/>
          <w:sz w:val="24"/>
          <w:szCs w:val="24"/>
          <w:lang w:eastAsia="tr-TR"/>
        </w:rPr>
        <w:t xml:space="preserve">] is </w:t>
      </w:r>
      <w:proofErr w:type="spellStart"/>
      <w:r w:rsidRPr="00675DC3">
        <w:rPr>
          <w:rFonts w:ascii="Times New Roman" w:hAnsi="Times New Roman" w:cs="Times New Roman"/>
          <w:color w:val="000000" w:themeColor="text1"/>
          <w:sz w:val="24"/>
          <w:szCs w:val="24"/>
          <w:lang w:eastAsia="tr-TR"/>
        </w:rPr>
        <w:t>prepared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for</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calculations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using</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optimized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structures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Glide</w:t>
      </w:r>
      <w:proofErr w:type="spellEnd"/>
      <w:r w:rsidRPr="00675DC3">
        <w:rPr>
          <w:rFonts w:ascii="Times New Roman" w:hAnsi="Times New Roman" w:cs="Times New Roman"/>
          <w:color w:val="000000" w:themeColor="text1"/>
          <w:sz w:val="24"/>
          <w:szCs w:val="24"/>
          <w:lang w:eastAsia="tr-TR"/>
        </w:rPr>
        <w:t xml:space="preserve"> ligand docking </w:t>
      </w:r>
      <w:proofErr w:type="spellStart"/>
      <w:r w:rsidRPr="00675DC3">
        <w:rPr>
          <w:rFonts w:ascii="Times New Roman" w:hAnsi="Times New Roman" w:cs="Times New Roman"/>
          <w:color w:val="000000" w:themeColor="text1"/>
          <w:sz w:val="24"/>
          <w:szCs w:val="24"/>
          <w:lang w:eastAsia="tr-TR"/>
        </w:rPr>
        <w:t>module</w:t>
      </w:r>
      <w:proofErr w:type="spellEnd"/>
      <w:r w:rsidRPr="00675DC3">
        <w:rPr>
          <w:rFonts w:ascii="Times New Roman" w:hAnsi="Times New Roman" w:cs="Times New Roman"/>
          <w:color w:val="000000" w:themeColor="text1"/>
          <w:sz w:val="24"/>
          <w:szCs w:val="24"/>
          <w:lang w:eastAsia="tr-TR"/>
        </w:rPr>
        <w:t xml:space="preserve"> [</w:t>
      </w:r>
      <w:r w:rsidR="00060A45">
        <w:rPr>
          <w:rFonts w:ascii="Times New Roman" w:hAnsi="Times New Roman" w:cs="Times New Roman"/>
          <w:color w:val="000000" w:themeColor="text1"/>
          <w:sz w:val="24"/>
          <w:szCs w:val="24"/>
          <w:lang w:eastAsia="tr-TR"/>
        </w:rPr>
        <w:t>21</w:t>
      </w:r>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was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used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to</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examine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interactions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between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molecules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and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cancer</w:t>
      </w:r>
      <w:proofErr w:type="spellEnd"/>
      <w:r w:rsidRPr="00675DC3">
        <w:rPr>
          <w:rFonts w:ascii="Times New Roman" w:hAnsi="Times New Roman" w:cs="Times New Roman"/>
          <w:color w:val="000000" w:themeColor="text1"/>
          <w:sz w:val="24"/>
          <w:szCs w:val="24"/>
          <w:lang w:eastAsia="tr-TR"/>
        </w:rPr>
        <w:t xml:space="preserve"> protein </w:t>
      </w:r>
      <w:proofErr w:type="spellStart"/>
      <w:r w:rsidRPr="00675DC3">
        <w:rPr>
          <w:rFonts w:ascii="Times New Roman" w:hAnsi="Times New Roman" w:cs="Times New Roman"/>
          <w:color w:val="000000" w:themeColor="text1"/>
          <w:sz w:val="24"/>
          <w:szCs w:val="24"/>
          <w:lang w:eastAsia="tr-TR"/>
        </w:rPr>
        <w:t>after</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preparation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Calculations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were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made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using</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OPLS4 </w:t>
      </w:r>
      <w:proofErr w:type="spellStart"/>
      <w:r w:rsidRPr="00675DC3">
        <w:rPr>
          <w:rFonts w:ascii="Times New Roman" w:hAnsi="Times New Roman" w:cs="Times New Roman"/>
          <w:color w:val="000000" w:themeColor="text1"/>
          <w:sz w:val="24"/>
          <w:szCs w:val="24"/>
          <w:lang w:eastAsia="tr-TR"/>
        </w:rPr>
        <w:t>method</w:t>
      </w:r>
      <w:proofErr w:type="spellEnd"/>
      <w:r w:rsidRPr="00675DC3">
        <w:rPr>
          <w:rFonts w:ascii="Times New Roman" w:hAnsi="Times New Roman" w:cs="Times New Roman"/>
          <w:color w:val="000000" w:themeColor="text1"/>
          <w:sz w:val="24"/>
          <w:szCs w:val="24"/>
          <w:lang w:eastAsia="tr-TR"/>
        </w:rPr>
        <w:t xml:space="preserve"> in </w:t>
      </w:r>
      <w:proofErr w:type="spellStart"/>
      <w:r w:rsidRPr="00675DC3">
        <w:rPr>
          <w:rFonts w:ascii="Times New Roman" w:hAnsi="Times New Roman" w:cs="Times New Roman"/>
          <w:color w:val="000000" w:themeColor="text1"/>
          <w:sz w:val="24"/>
          <w:szCs w:val="24"/>
          <w:lang w:eastAsia="tr-TR"/>
        </w:rPr>
        <w:t>all</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calculations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Finally</w:t>
      </w:r>
      <w:proofErr w:type="spellEnd"/>
      <w:r w:rsidRPr="00675DC3">
        <w:rPr>
          <w:rFonts w:ascii="Times New Roman" w:hAnsi="Times New Roman" w:cs="Times New Roman"/>
          <w:color w:val="000000" w:themeColor="text1"/>
          <w:sz w:val="24"/>
          <w:szCs w:val="24"/>
          <w:lang w:eastAsia="tr-TR"/>
        </w:rPr>
        <w:t xml:space="preserve">, ADME/T </w:t>
      </w:r>
      <w:proofErr w:type="spellStart"/>
      <w:r w:rsidRPr="00675DC3">
        <w:rPr>
          <w:rFonts w:ascii="Times New Roman" w:hAnsi="Times New Roman" w:cs="Times New Roman"/>
          <w:color w:val="000000" w:themeColor="text1"/>
          <w:sz w:val="24"/>
          <w:szCs w:val="24"/>
          <w:lang w:eastAsia="tr-TR"/>
        </w:rPr>
        <w:t>analysis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absorption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distribution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metabolism</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excretion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and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toxicity</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will</w:t>
      </w:r>
      <w:proofErr w:type="spellEnd"/>
      <w:r w:rsidRPr="00675DC3">
        <w:rPr>
          <w:rFonts w:ascii="Times New Roman" w:hAnsi="Times New Roman" w:cs="Times New Roman"/>
          <w:color w:val="000000" w:themeColor="text1"/>
          <w:sz w:val="24"/>
          <w:szCs w:val="24"/>
          <w:lang w:eastAsia="tr-TR"/>
        </w:rPr>
        <w:t xml:space="preserve"> be </w:t>
      </w:r>
      <w:proofErr w:type="spellStart"/>
      <w:r w:rsidRPr="00675DC3">
        <w:rPr>
          <w:rFonts w:ascii="Times New Roman" w:hAnsi="Times New Roman" w:cs="Times New Roman"/>
          <w:color w:val="000000" w:themeColor="text1"/>
          <w:sz w:val="24"/>
          <w:szCs w:val="24"/>
          <w:lang w:eastAsia="tr-TR"/>
        </w:rPr>
        <w:t>performed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to</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examine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drug</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potential</w:t>
      </w:r>
      <w:proofErr w:type="spellEnd"/>
      <w:r w:rsidRPr="00675DC3">
        <w:rPr>
          <w:rFonts w:ascii="Times New Roman" w:hAnsi="Times New Roman" w:cs="Times New Roman"/>
          <w:color w:val="000000" w:themeColor="text1"/>
          <w:sz w:val="24"/>
          <w:szCs w:val="24"/>
          <w:lang w:eastAsia="tr-TR"/>
        </w:rPr>
        <w:t xml:space="preserve"> of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studied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molecules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Qik-prop </w:t>
      </w:r>
      <w:proofErr w:type="spellStart"/>
      <w:r w:rsidRPr="00675DC3">
        <w:rPr>
          <w:rFonts w:ascii="Times New Roman" w:hAnsi="Times New Roman" w:cs="Times New Roman"/>
          <w:color w:val="000000" w:themeColor="text1"/>
          <w:sz w:val="24"/>
          <w:szCs w:val="24"/>
          <w:lang w:eastAsia="tr-TR"/>
        </w:rPr>
        <w:t>module</w:t>
      </w:r>
      <w:proofErr w:type="spellEnd"/>
      <w:r w:rsidRPr="00675DC3">
        <w:rPr>
          <w:rFonts w:ascii="Times New Roman" w:hAnsi="Times New Roman" w:cs="Times New Roman"/>
          <w:color w:val="000000" w:themeColor="text1"/>
          <w:sz w:val="24"/>
          <w:szCs w:val="24"/>
          <w:lang w:eastAsia="tr-TR"/>
        </w:rPr>
        <w:t xml:space="preserve"> [</w:t>
      </w:r>
      <w:r w:rsidR="00060A45">
        <w:rPr>
          <w:rFonts w:ascii="Times New Roman" w:hAnsi="Times New Roman" w:cs="Times New Roman"/>
          <w:color w:val="000000" w:themeColor="text1"/>
          <w:sz w:val="24"/>
          <w:szCs w:val="24"/>
          <w:lang w:eastAsia="tr-TR"/>
        </w:rPr>
        <w:t>22</w:t>
      </w:r>
      <w:r w:rsidRPr="00675DC3">
        <w:rPr>
          <w:rFonts w:ascii="Times New Roman" w:hAnsi="Times New Roman" w:cs="Times New Roman"/>
          <w:color w:val="000000" w:themeColor="text1"/>
          <w:sz w:val="24"/>
          <w:szCs w:val="24"/>
          <w:lang w:eastAsia="tr-TR"/>
        </w:rPr>
        <w:t xml:space="preserve">] of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Schrödinger software </w:t>
      </w:r>
      <w:proofErr w:type="spellStart"/>
      <w:r w:rsidRPr="00675DC3">
        <w:rPr>
          <w:rFonts w:ascii="Times New Roman" w:hAnsi="Times New Roman" w:cs="Times New Roman"/>
          <w:color w:val="000000" w:themeColor="text1"/>
          <w:sz w:val="24"/>
          <w:szCs w:val="24"/>
          <w:lang w:eastAsia="tr-TR"/>
        </w:rPr>
        <w:t>was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used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to</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predict</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the</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effects</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and</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reactions</w:t>
      </w:r>
      <w:proofErr w:type="spellEnd"/>
      <w:r w:rsidRPr="00675DC3">
        <w:rPr>
          <w:rFonts w:ascii="Times New Roman" w:hAnsi="Times New Roman" w:cs="Times New Roman"/>
          <w:color w:val="000000" w:themeColor="text1"/>
          <w:sz w:val="24"/>
          <w:szCs w:val="24"/>
          <w:lang w:eastAsia="tr-TR"/>
        </w:rPr>
        <w:t xml:space="preserve"> of </w:t>
      </w:r>
      <w:proofErr w:type="spellStart"/>
      <w:r w:rsidRPr="00675DC3">
        <w:rPr>
          <w:rFonts w:ascii="Times New Roman" w:hAnsi="Times New Roman" w:cs="Times New Roman"/>
          <w:color w:val="000000" w:themeColor="text1"/>
          <w:sz w:val="24"/>
          <w:szCs w:val="24"/>
          <w:lang w:eastAsia="tr-TR"/>
        </w:rPr>
        <w:t>molecules</w:t>
      </w:r>
      <w:proofErr w:type="spellEnd"/>
      <w:r w:rsidRPr="00675DC3">
        <w:rPr>
          <w:rFonts w:ascii="Times New Roman" w:hAnsi="Times New Roman" w:cs="Times New Roman"/>
          <w:color w:val="000000" w:themeColor="text1"/>
          <w:sz w:val="24"/>
          <w:szCs w:val="24"/>
          <w:lang w:eastAsia="tr-TR"/>
        </w:rPr>
        <w:t xml:space="preserve"> in </w:t>
      </w:r>
      <w:proofErr w:type="spellStart"/>
      <w:r w:rsidRPr="00675DC3">
        <w:rPr>
          <w:rFonts w:ascii="Times New Roman" w:hAnsi="Times New Roman" w:cs="Times New Roman"/>
          <w:color w:val="000000" w:themeColor="text1"/>
          <w:sz w:val="24"/>
          <w:szCs w:val="24"/>
          <w:lang w:eastAsia="tr-TR"/>
        </w:rPr>
        <w:t>human</w:t>
      </w:r>
      <w:proofErr w:type="spellEnd"/>
      <w:r w:rsidRPr="00675DC3">
        <w:rPr>
          <w:rFonts w:ascii="Times New Roman" w:hAnsi="Times New Roman" w:cs="Times New Roman"/>
          <w:color w:val="000000" w:themeColor="text1"/>
          <w:sz w:val="24"/>
          <w:szCs w:val="24"/>
          <w:lang w:eastAsia="tr-TR"/>
        </w:rPr>
        <w:t xml:space="preserve"> </w:t>
      </w:r>
      <w:proofErr w:type="spellStart"/>
      <w:r w:rsidRPr="00675DC3">
        <w:rPr>
          <w:rFonts w:ascii="Times New Roman" w:hAnsi="Times New Roman" w:cs="Times New Roman"/>
          <w:color w:val="000000" w:themeColor="text1"/>
          <w:sz w:val="24"/>
          <w:szCs w:val="24"/>
          <w:lang w:eastAsia="tr-TR"/>
        </w:rPr>
        <w:t>metabolism</w:t>
      </w:r>
      <w:proofErr w:type="spellEnd"/>
      <w:r w:rsidRPr="00675DC3">
        <w:rPr>
          <w:rFonts w:ascii="Times New Roman" w:hAnsi="Times New Roman" w:cs="Times New Roman"/>
          <w:color w:val="000000" w:themeColor="text1"/>
          <w:sz w:val="24"/>
          <w:szCs w:val="24"/>
          <w:lang w:eastAsia="tr-TR"/>
        </w:rPr>
        <w:t>.</w:t>
      </w:r>
    </w:p>
    <w:p w14:paraId="4A0C6CD6" w14:textId="6624E7E6" w:rsidR="00CA318B" w:rsidRPr="00CA318B" w:rsidRDefault="00CA318B" w:rsidP="00CA318B">
      <w:pPr>
        <w:pStyle w:val="ListeParagraf"/>
        <w:numPr>
          <w:ilvl w:val="0"/>
          <w:numId w:val="6"/>
        </w:numPr>
        <w:autoSpaceDE w:val="0"/>
        <w:autoSpaceDN w:val="0"/>
        <w:adjustRightInd w:val="0"/>
        <w:spacing w:after="120" w:line="276" w:lineRule="auto"/>
        <w:jc w:val="both"/>
        <w:rPr>
          <w:rFonts w:ascii="Times New Roman" w:hAnsi="Times New Roman" w:cs="Times New Roman"/>
          <w:b/>
          <w:color w:val="000000" w:themeColor="text1"/>
          <w:sz w:val="24"/>
          <w:szCs w:val="24"/>
          <w:lang w:val="en-GB"/>
        </w:rPr>
      </w:pPr>
      <w:proofErr w:type="spellStart"/>
      <w:r w:rsidRPr="00CA318B">
        <w:rPr>
          <w:rFonts w:ascii="Times New Roman" w:hAnsi="Times New Roman" w:cs="Times New Roman"/>
          <w:b/>
          <w:sz w:val="24"/>
          <w:szCs w:val="24"/>
        </w:rPr>
        <w:t>Results</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and</w:t>
      </w:r>
      <w:proofErr w:type="spellEnd"/>
      <w:r w:rsidRPr="00CA318B">
        <w:rPr>
          <w:rFonts w:ascii="Times New Roman" w:hAnsi="Times New Roman" w:cs="Times New Roman"/>
          <w:b/>
          <w:sz w:val="24"/>
          <w:szCs w:val="24"/>
        </w:rPr>
        <w:t xml:space="preserve"> </w:t>
      </w:r>
      <w:proofErr w:type="spellStart"/>
      <w:r w:rsidRPr="00CA318B">
        <w:rPr>
          <w:rFonts w:ascii="Times New Roman" w:hAnsi="Times New Roman" w:cs="Times New Roman"/>
          <w:b/>
          <w:sz w:val="24"/>
          <w:szCs w:val="24"/>
        </w:rPr>
        <w:t>Discussion</w:t>
      </w:r>
      <w:proofErr w:type="spellEnd"/>
    </w:p>
    <w:p w14:paraId="30E150A0" w14:textId="78EEE82B" w:rsidR="00912FC6" w:rsidRPr="00912FC6" w:rsidRDefault="00912FC6" w:rsidP="00912FC6">
      <w:pPr>
        <w:pStyle w:val="ListeParagraf"/>
        <w:numPr>
          <w:ilvl w:val="1"/>
          <w:numId w:val="6"/>
        </w:numPr>
        <w:spacing w:line="360" w:lineRule="auto"/>
        <w:jc w:val="both"/>
        <w:rPr>
          <w:rFonts w:ascii="Times New Roman" w:hAnsi="Times New Roman" w:cs="Times New Roman"/>
          <w:b/>
          <w:sz w:val="24"/>
          <w:szCs w:val="24"/>
          <w:lang w:val="en-GB"/>
        </w:rPr>
      </w:pPr>
      <w:r w:rsidRPr="00912FC6">
        <w:rPr>
          <w:rFonts w:ascii="Times New Roman" w:hAnsi="Times New Roman" w:cs="Times New Roman"/>
          <w:b/>
          <w:sz w:val="24"/>
          <w:szCs w:val="24"/>
          <w:lang w:val="en-GB"/>
        </w:rPr>
        <w:t>Antioxidant activity of goji leaves</w:t>
      </w:r>
    </w:p>
    <w:p w14:paraId="4EDEDD72" w14:textId="57BDE7B7" w:rsidR="00912FC6" w:rsidRDefault="00912FC6" w:rsidP="00912FC6">
      <w:pPr>
        <w:jc w:val="both"/>
        <w:rPr>
          <w:rFonts w:ascii="Times New Roman" w:hAnsi="Times New Roman" w:cs="Times New Roman"/>
          <w:sz w:val="24"/>
          <w:szCs w:val="24"/>
          <w:lang w:val="en-GB"/>
        </w:rPr>
      </w:pPr>
      <w:r w:rsidRPr="00912FC6">
        <w:rPr>
          <w:rFonts w:ascii="Times New Roman" w:hAnsi="Times New Roman" w:cs="Times New Roman"/>
          <w:sz w:val="24"/>
          <w:szCs w:val="24"/>
          <w:lang w:val="en-GB"/>
        </w:rPr>
        <w:t>Goji leaves also appear to be a very rich source of both polyphenols and polysaccharides. Detection methods have mainly involved DPPH (free radical scavenging activity assay), TEAC (Trolox equivalent antioxidant capacity), HAPX (</w:t>
      </w:r>
      <w:proofErr w:type="spellStart"/>
      <w:r w:rsidRPr="00912FC6">
        <w:rPr>
          <w:rFonts w:ascii="Times New Roman" w:hAnsi="Times New Roman" w:cs="Times New Roman"/>
          <w:sz w:val="24"/>
          <w:szCs w:val="24"/>
          <w:lang w:val="en-GB"/>
        </w:rPr>
        <w:t>hemoglobin</w:t>
      </w:r>
      <w:proofErr w:type="spellEnd"/>
      <w:r w:rsidRPr="00912FC6">
        <w:rPr>
          <w:rFonts w:ascii="Times New Roman" w:hAnsi="Times New Roman" w:cs="Times New Roman"/>
          <w:sz w:val="24"/>
          <w:szCs w:val="24"/>
          <w:lang w:val="en-GB"/>
        </w:rPr>
        <w:t xml:space="preserve"> ascorbate peroxidase activity inhibition assay), and superoxide anion scavenging capacity assay. The compounds identified with the antioxidant activity mainly comprised polyphenols [</w:t>
      </w:r>
      <w:r w:rsidR="00060A45">
        <w:rPr>
          <w:rFonts w:ascii="Times New Roman" w:hAnsi="Times New Roman" w:cs="Times New Roman"/>
          <w:sz w:val="24"/>
          <w:szCs w:val="24"/>
          <w:lang w:val="en-GB"/>
        </w:rPr>
        <w:t>23</w:t>
      </w:r>
      <w:r w:rsidRPr="00912FC6">
        <w:rPr>
          <w:rFonts w:ascii="Times New Roman" w:hAnsi="Times New Roman" w:cs="Times New Roman"/>
          <w:sz w:val="24"/>
          <w:szCs w:val="24"/>
          <w:lang w:val="en-GB"/>
        </w:rPr>
        <w:t>]. Here some other observations made have suggested that room temperature influenced the molecular diversity of the phenolic content [</w:t>
      </w:r>
      <w:r w:rsidR="00060A45">
        <w:rPr>
          <w:rFonts w:ascii="Times New Roman" w:hAnsi="Times New Roman" w:cs="Times New Roman"/>
          <w:sz w:val="24"/>
          <w:szCs w:val="24"/>
          <w:lang w:val="en-GB"/>
        </w:rPr>
        <w:t>24</w:t>
      </w:r>
      <w:r w:rsidRPr="00912FC6">
        <w:rPr>
          <w:rFonts w:ascii="Times New Roman" w:hAnsi="Times New Roman" w:cs="Times New Roman"/>
          <w:sz w:val="24"/>
          <w:szCs w:val="24"/>
          <w:lang w:val="en-GB"/>
        </w:rPr>
        <w:t xml:space="preserve">]. Environmental samples have also been found to yield superior phenolic yields. Polysaccharides have been proven to be a significant DPPH, superoxide, and hydroxyl radicals scavengers in in vitro assays. </w:t>
      </w:r>
      <w:proofErr w:type="spellStart"/>
      <w:r w:rsidRPr="00912FC6">
        <w:rPr>
          <w:rFonts w:ascii="Times New Roman" w:hAnsi="Times New Roman" w:cs="Times New Roman"/>
          <w:sz w:val="24"/>
          <w:szCs w:val="24"/>
          <w:lang w:val="en-GB"/>
        </w:rPr>
        <w:t>Their</w:t>
      </w:r>
      <w:proofErr w:type="spellEnd"/>
      <w:r w:rsidRPr="00912FC6">
        <w:rPr>
          <w:rFonts w:ascii="Times New Roman" w:hAnsi="Times New Roman" w:cs="Times New Roman"/>
          <w:sz w:val="24"/>
          <w:szCs w:val="24"/>
          <w:lang w:val="en-GB"/>
        </w:rPr>
        <w:t xml:space="preserve"> in vivo antioxidant performance however remains a mystery for some of the researchers [2</w:t>
      </w:r>
      <w:r w:rsidR="00060A45">
        <w:rPr>
          <w:rFonts w:ascii="Times New Roman" w:hAnsi="Times New Roman" w:cs="Times New Roman"/>
          <w:sz w:val="24"/>
          <w:szCs w:val="24"/>
          <w:lang w:val="en-GB"/>
        </w:rPr>
        <w:t>5</w:t>
      </w:r>
      <w:r w:rsidRPr="00912FC6">
        <w:rPr>
          <w:rFonts w:ascii="Times New Roman" w:hAnsi="Times New Roman" w:cs="Times New Roman"/>
          <w:sz w:val="24"/>
          <w:szCs w:val="24"/>
          <w:lang w:val="en-GB"/>
        </w:rPr>
        <w:t>]. Evidence in this direction supports this concern [2</w:t>
      </w:r>
      <w:r w:rsidR="00060A45">
        <w:rPr>
          <w:rFonts w:ascii="Times New Roman" w:hAnsi="Times New Roman" w:cs="Times New Roman"/>
          <w:sz w:val="24"/>
          <w:szCs w:val="24"/>
          <w:lang w:val="en-GB"/>
        </w:rPr>
        <w:t>6</w:t>
      </w:r>
      <w:r w:rsidRPr="00912FC6">
        <w:rPr>
          <w:rFonts w:ascii="Times New Roman" w:hAnsi="Times New Roman" w:cs="Times New Roman"/>
          <w:sz w:val="24"/>
          <w:szCs w:val="24"/>
          <w:lang w:val="en-GB"/>
        </w:rPr>
        <w:t>]. One in vivo result however has pointed to the other direction that in diabetic rats ethyl acetate fraction of LCL could meaningfully lessen the amount of malondialdehyde at certain concentrations and increase the activities of radical scavenging enzymes, including catalase, superoxide dismutase, and glutathione peroxidase [2</w:t>
      </w:r>
      <w:r w:rsidR="00060A45">
        <w:rPr>
          <w:rFonts w:ascii="Times New Roman" w:hAnsi="Times New Roman" w:cs="Times New Roman"/>
          <w:sz w:val="24"/>
          <w:szCs w:val="24"/>
          <w:lang w:val="en-GB"/>
        </w:rPr>
        <w:t>7</w:t>
      </w:r>
      <w:r w:rsidRPr="00912FC6">
        <w:rPr>
          <w:rFonts w:ascii="Times New Roman" w:hAnsi="Times New Roman" w:cs="Times New Roman"/>
          <w:sz w:val="24"/>
          <w:szCs w:val="24"/>
          <w:lang w:val="en-GB"/>
        </w:rPr>
        <w:t>,2</w:t>
      </w:r>
      <w:r w:rsidR="00060A45">
        <w:rPr>
          <w:rFonts w:ascii="Times New Roman" w:hAnsi="Times New Roman" w:cs="Times New Roman"/>
          <w:sz w:val="24"/>
          <w:szCs w:val="24"/>
          <w:lang w:val="en-GB"/>
        </w:rPr>
        <w:t>8</w:t>
      </w:r>
      <w:r w:rsidRPr="00912FC6">
        <w:rPr>
          <w:rFonts w:ascii="Times New Roman" w:hAnsi="Times New Roman" w:cs="Times New Roman"/>
          <w:sz w:val="24"/>
          <w:szCs w:val="24"/>
          <w:lang w:val="en-GB"/>
        </w:rPr>
        <w:t>].</w:t>
      </w:r>
    </w:p>
    <w:p w14:paraId="52C81744" w14:textId="77777777" w:rsidR="00BF4ED8" w:rsidRPr="007A34CC" w:rsidRDefault="00BF4ED8" w:rsidP="00BF4ED8">
      <w:pPr>
        <w:pStyle w:val="ListeParagraf"/>
        <w:numPr>
          <w:ilvl w:val="1"/>
          <w:numId w:val="6"/>
        </w:numPr>
        <w:autoSpaceDE w:val="0"/>
        <w:autoSpaceDN w:val="0"/>
        <w:adjustRightInd w:val="0"/>
        <w:spacing w:after="0"/>
        <w:jc w:val="both"/>
        <w:rPr>
          <w:rFonts w:ascii="Times New Roman" w:hAnsi="Times New Roman" w:cs="Times New Roman"/>
          <w:b/>
          <w:bCs/>
          <w:lang w:val="en-GB"/>
        </w:rPr>
      </w:pPr>
      <w:r w:rsidRPr="007A34CC">
        <w:rPr>
          <w:rFonts w:ascii="Times New Roman" w:hAnsi="Times New Roman" w:cs="Times New Roman"/>
          <w:b/>
          <w:bCs/>
          <w:lang w:val="en-GB"/>
        </w:rPr>
        <w:t>The potential of goji in the food industry</w:t>
      </w:r>
    </w:p>
    <w:p w14:paraId="61317773" w14:textId="71ABF171" w:rsidR="00BF4ED8" w:rsidRPr="00E54D59" w:rsidRDefault="00BF4ED8" w:rsidP="00E54D59">
      <w:pPr>
        <w:autoSpaceDE w:val="0"/>
        <w:autoSpaceDN w:val="0"/>
        <w:adjustRightInd w:val="0"/>
        <w:spacing w:after="0"/>
        <w:jc w:val="both"/>
        <w:rPr>
          <w:rFonts w:ascii="Times New Roman" w:hAnsi="Times New Roman" w:cs="Times New Roman"/>
          <w:sz w:val="24"/>
          <w:szCs w:val="24"/>
          <w:lang w:val="en-GB"/>
        </w:rPr>
      </w:pPr>
      <w:r w:rsidRPr="00E54D59">
        <w:rPr>
          <w:rFonts w:ascii="Times New Roman" w:hAnsi="Times New Roman" w:cs="Times New Roman"/>
          <w:sz w:val="24"/>
          <w:szCs w:val="24"/>
          <w:lang w:val="en-GB"/>
        </w:rPr>
        <w:lastRenderedPageBreak/>
        <w:t>Industrial products of Goji fruit have found place in the shelves of food markets. In comparison, the leaves lag far behind and most of it is currently thrown away as waste, probably because Goji is a seasonal product and its leaves constitute a mass that is difficult to harvest and to preserve. On the other hand, the chemical composition and biological activities of Goji leave extracts, including above–mentioned compounds, flavonoids, alkaloids, polysaccharides, promise a brighter future as to its industrial use especially in bakery [2</w:t>
      </w:r>
      <w:r w:rsidR="00060A45">
        <w:rPr>
          <w:rFonts w:ascii="Times New Roman" w:hAnsi="Times New Roman" w:cs="Times New Roman"/>
          <w:sz w:val="24"/>
          <w:szCs w:val="24"/>
          <w:lang w:val="en-GB"/>
        </w:rPr>
        <w:t>9</w:t>
      </w:r>
      <w:r w:rsidRPr="00E54D59">
        <w:rPr>
          <w:rFonts w:ascii="Times New Roman" w:hAnsi="Times New Roman" w:cs="Times New Roman"/>
          <w:sz w:val="24"/>
          <w:szCs w:val="24"/>
          <w:lang w:val="en-GB"/>
        </w:rPr>
        <w:t>]</w:t>
      </w:r>
      <w:r w:rsidR="00E54D59">
        <w:rPr>
          <w:rFonts w:ascii="Times New Roman" w:hAnsi="Times New Roman" w:cs="Times New Roman"/>
          <w:sz w:val="24"/>
          <w:szCs w:val="24"/>
          <w:lang w:val="en-GB"/>
        </w:rPr>
        <w:t>,</w:t>
      </w:r>
      <w:r w:rsidRPr="00E54D59">
        <w:rPr>
          <w:rFonts w:ascii="Times New Roman" w:hAnsi="Times New Roman" w:cs="Times New Roman"/>
          <w:sz w:val="24"/>
          <w:szCs w:val="24"/>
          <w:lang w:val="en-GB"/>
        </w:rPr>
        <w:t xml:space="preserve"> because it can justly replace synthetic flour supplements. It can also lengthen the shelf life of meat products [</w:t>
      </w:r>
      <w:r w:rsidR="00060A45">
        <w:rPr>
          <w:rFonts w:ascii="Times New Roman" w:hAnsi="Times New Roman" w:cs="Times New Roman"/>
          <w:sz w:val="24"/>
          <w:szCs w:val="24"/>
          <w:lang w:val="en-GB"/>
        </w:rPr>
        <w:t>30</w:t>
      </w:r>
      <w:r w:rsidRPr="00E54D59">
        <w:rPr>
          <w:rFonts w:ascii="Times New Roman" w:hAnsi="Times New Roman" w:cs="Times New Roman"/>
          <w:sz w:val="24"/>
          <w:szCs w:val="24"/>
          <w:lang w:val="en-GB"/>
        </w:rPr>
        <w:t xml:space="preserve">]. Calcium bind to LBLP through ionic interactions, and LBLP binds abundant calcium with </w:t>
      </w:r>
      <w:proofErr w:type="spellStart"/>
      <w:r w:rsidRPr="00E54D59">
        <w:rPr>
          <w:rFonts w:ascii="Times New Roman" w:hAnsi="Times New Roman" w:cs="Times New Roman"/>
          <w:sz w:val="24"/>
          <w:szCs w:val="24"/>
          <w:lang w:val="en-GB"/>
        </w:rPr>
        <w:t>uronic</w:t>
      </w:r>
      <w:proofErr w:type="spellEnd"/>
      <w:r w:rsidRPr="00E54D59">
        <w:rPr>
          <w:rFonts w:ascii="Times New Roman" w:hAnsi="Times New Roman" w:cs="Times New Roman"/>
          <w:sz w:val="24"/>
          <w:szCs w:val="24"/>
          <w:lang w:val="en-GB"/>
        </w:rPr>
        <w:t xml:space="preserve"> acid. Besides, crystallized cellulose contain high amounts of silicon and [</w:t>
      </w:r>
      <w:r w:rsidR="00060A45">
        <w:rPr>
          <w:rFonts w:ascii="Times New Roman" w:hAnsi="Times New Roman" w:cs="Times New Roman"/>
          <w:sz w:val="24"/>
          <w:szCs w:val="24"/>
          <w:lang w:val="en-GB"/>
        </w:rPr>
        <w:t>31</w:t>
      </w:r>
      <w:r w:rsidRPr="00E54D59">
        <w:rPr>
          <w:rFonts w:ascii="Times New Roman" w:hAnsi="Times New Roman" w:cs="Times New Roman"/>
          <w:sz w:val="24"/>
          <w:szCs w:val="24"/>
          <w:lang w:val="en-GB"/>
        </w:rPr>
        <w:t>]. These findings might imply that Goji leaves are rich in mineral-based macromolecules [2</w:t>
      </w:r>
      <w:r w:rsidR="00060A45">
        <w:rPr>
          <w:rFonts w:ascii="Times New Roman" w:hAnsi="Times New Roman" w:cs="Times New Roman"/>
          <w:sz w:val="24"/>
          <w:szCs w:val="24"/>
          <w:lang w:val="en-GB"/>
        </w:rPr>
        <w:t>8</w:t>
      </w:r>
      <w:r w:rsidRPr="00E54D59">
        <w:rPr>
          <w:rFonts w:ascii="Times New Roman" w:hAnsi="Times New Roman" w:cs="Times New Roman"/>
          <w:sz w:val="24"/>
          <w:szCs w:val="24"/>
          <w:lang w:val="en-GB"/>
        </w:rPr>
        <w:t>].</w:t>
      </w:r>
    </w:p>
    <w:p w14:paraId="2368B4DA" w14:textId="72F77450" w:rsidR="00A664CE" w:rsidRDefault="00BF4ED8" w:rsidP="007A34CC">
      <w:pPr>
        <w:autoSpaceDE w:val="0"/>
        <w:autoSpaceDN w:val="0"/>
        <w:adjustRightInd w:val="0"/>
        <w:spacing w:after="0"/>
        <w:jc w:val="both"/>
        <w:rPr>
          <w:rFonts w:ascii="Times New Roman" w:hAnsi="Times New Roman" w:cs="Times New Roman"/>
          <w:sz w:val="24"/>
          <w:szCs w:val="24"/>
          <w:lang w:val="en-GB"/>
        </w:rPr>
      </w:pPr>
      <w:r w:rsidRPr="00244812">
        <w:rPr>
          <w:rFonts w:ascii="Times New Roman" w:hAnsi="Times New Roman" w:cs="Times New Roman"/>
          <w:sz w:val="24"/>
          <w:szCs w:val="24"/>
          <w:lang w:val="en-GB"/>
        </w:rPr>
        <w:t>Goji leaves, when used directly, can be toxic and decompose in gastrointestinal tract [</w:t>
      </w:r>
      <w:r w:rsidR="00060A45">
        <w:rPr>
          <w:rFonts w:ascii="Times New Roman" w:hAnsi="Times New Roman" w:cs="Times New Roman"/>
          <w:sz w:val="24"/>
          <w:szCs w:val="24"/>
          <w:lang w:val="en-GB"/>
        </w:rPr>
        <w:t>32</w:t>
      </w:r>
      <w:r w:rsidRPr="00244812">
        <w:rPr>
          <w:rFonts w:ascii="Times New Roman" w:hAnsi="Times New Roman" w:cs="Times New Roman"/>
          <w:sz w:val="24"/>
          <w:szCs w:val="24"/>
          <w:lang w:val="en-GB"/>
        </w:rPr>
        <w:t>]. Encapsulation of leave extracts can avoid this problem [</w:t>
      </w:r>
      <w:r w:rsidR="00060A45">
        <w:rPr>
          <w:rFonts w:ascii="Times New Roman" w:hAnsi="Times New Roman" w:cs="Times New Roman"/>
          <w:sz w:val="24"/>
          <w:szCs w:val="24"/>
          <w:lang w:val="en-GB"/>
        </w:rPr>
        <w:t>33</w:t>
      </w:r>
      <w:r w:rsidRPr="00244812">
        <w:rPr>
          <w:rFonts w:ascii="Times New Roman" w:hAnsi="Times New Roman" w:cs="Times New Roman"/>
          <w:sz w:val="24"/>
          <w:szCs w:val="24"/>
          <w:lang w:val="en-GB"/>
        </w:rPr>
        <w:t>]. Liposomes can also be used as efficient carriers of polyphenolic extracts [</w:t>
      </w:r>
      <w:r w:rsidR="00060A45">
        <w:rPr>
          <w:rFonts w:ascii="Times New Roman" w:hAnsi="Times New Roman" w:cs="Times New Roman"/>
          <w:sz w:val="24"/>
          <w:szCs w:val="24"/>
          <w:lang w:val="en-GB"/>
        </w:rPr>
        <w:t>33</w:t>
      </w:r>
      <w:r w:rsidR="00F72B8E">
        <w:rPr>
          <w:rFonts w:ascii="Times New Roman" w:hAnsi="Times New Roman" w:cs="Times New Roman"/>
          <w:sz w:val="24"/>
          <w:szCs w:val="24"/>
          <w:lang w:val="en-GB"/>
        </w:rPr>
        <w:t>-</w:t>
      </w:r>
      <w:r w:rsidRPr="00244812">
        <w:rPr>
          <w:rFonts w:ascii="Times New Roman" w:hAnsi="Times New Roman" w:cs="Times New Roman"/>
          <w:sz w:val="24"/>
          <w:szCs w:val="24"/>
          <w:lang w:val="en-GB"/>
        </w:rPr>
        <w:t>3</w:t>
      </w:r>
      <w:r w:rsidR="00060A45">
        <w:rPr>
          <w:rFonts w:ascii="Times New Roman" w:hAnsi="Times New Roman" w:cs="Times New Roman"/>
          <w:sz w:val="24"/>
          <w:szCs w:val="24"/>
          <w:lang w:val="en-GB"/>
        </w:rPr>
        <w:t>5</w:t>
      </w:r>
      <w:r w:rsidRPr="00244812">
        <w:rPr>
          <w:rFonts w:ascii="Times New Roman" w:hAnsi="Times New Roman" w:cs="Times New Roman"/>
          <w:sz w:val="24"/>
          <w:szCs w:val="24"/>
          <w:lang w:val="en-GB"/>
        </w:rPr>
        <w:t>].</w:t>
      </w:r>
    </w:p>
    <w:p w14:paraId="02EEE25F" w14:textId="0FCFE4F9" w:rsidR="00A664CE" w:rsidRPr="00F72B8E" w:rsidRDefault="00F72B8E" w:rsidP="00F72B8E">
      <w:pPr>
        <w:pStyle w:val="ListeParagraf"/>
        <w:numPr>
          <w:ilvl w:val="1"/>
          <w:numId w:val="6"/>
        </w:numPr>
        <w:autoSpaceDE w:val="0"/>
        <w:autoSpaceDN w:val="0"/>
        <w:adjustRightInd w:val="0"/>
        <w:spacing w:after="0"/>
        <w:jc w:val="both"/>
        <w:rPr>
          <w:rFonts w:ascii="Times New Roman" w:hAnsi="Times New Roman" w:cs="Times New Roman"/>
          <w:b/>
          <w:bCs/>
          <w:lang w:val="en-GB"/>
        </w:rPr>
      </w:pPr>
      <w:r w:rsidRPr="00F72B8E">
        <w:rPr>
          <w:rFonts w:ascii="Times New Roman" w:hAnsi="Times New Roman" w:cs="Times New Roman"/>
          <w:b/>
          <w:bCs/>
          <w:lang w:val="en-GB"/>
        </w:rPr>
        <w:t>Molecular docking result</w:t>
      </w:r>
    </w:p>
    <w:p w14:paraId="546254B0" w14:textId="2E83A2BB" w:rsidR="005B2206" w:rsidRPr="00F45F97" w:rsidRDefault="005B2206" w:rsidP="005B2206">
      <w:pPr>
        <w:pStyle w:val="IEEEParagraph"/>
        <w:rPr>
          <w:sz w:val="24"/>
          <w:lang w:val="en-US"/>
        </w:rPr>
      </w:pPr>
      <w:r w:rsidRPr="00F45F97">
        <w:rPr>
          <w:sz w:val="24"/>
          <w:lang w:val="en-US"/>
        </w:rPr>
        <w:t>The outcomes from the GC-MS analysis have unveiled a diverse array of chemical compounds within the Coriandrum sativum. Each of these compounds has been identified, and their names are meticulously presented in Table 1, offering comprehensive details for each.</w:t>
      </w:r>
    </w:p>
    <w:p w14:paraId="5B57CC50" w14:textId="4CBAEA53" w:rsidR="005B2206" w:rsidRPr="00F45F97" w:rsidRDefault="005B2206" w:rsidP="005B2206">
      <w:pPr>
        <w:pStyle w:val="IEEEParagraph"/>
        <w:rPr>
          <w:sz w:val="24"/>
          <w:lang w:val="en-US"/>
        </w:rPr>
      </w:pPr>
      <w:r w:rsidRPr="00F45F97">
        <w:rPr>
          <w:sz w:val="24"/>
          <w:lang w:val="en-US"/>
        </w:rPr>
        <w:t>Molecular docking is a computer simulation method that models the interaction of a target molecule (usually a protein) and a small molecule (ligand) [</w:t>
      </w:r>
      <w:r>
        <w:rPr>
          <w:sz w:val="24"/>
          <w:lang w:val="en-US"/>
        </w:rPr>
        <w:t>3</w:t>
      </w:r>
      <w:r w:rsidRPr="00F45F97">
        <w:rPr>
          <w:sz w:val="24"/>
          <w:lang w:val="en-US"/>
        </w:rPr>
        <w:t>6,</w:t>
      </w:r>
      <w:r>
        <w:rPr>
          <w:sz w:val="24"/>
          <w:lang w:val="en-US"/>
        </w:rPr>
        <w:t>3</w:t>
      </w:r>
      <w:r w:rsidRPr="00F45F97">
        <w:rPr>
          <w:sz w:val="24"/>
          <w:lang w:val="en-US"/>
        </w:rPr>
        <w:t>7]. This method is used in many areas such as drug design, understanding biological interactions and discovery of biochemical processes [</w:t>
      </w:r>
      <w:r>
        <w:rPr>
          <w:sz w:val="24"/>
          <w:lang w:val="en-US"/>
        </w:rPr>
        <w:t>3</w:t>
      </w:r>
      <w:r w:rsidRPr="00F45F97">
        <w:rPr>
          <w:sz w:val="24"/>
          <w:lang w:val="en-US"/>
        </w:rPr>
        <w:t>8].</w:t>
      </w:r>
    </w:p>
    <w:p w14:paraId="5245F3E0" w14:textId="2A64A048" w:rsidR="005B2206" w:rsidRPr="00F45F97" w:rsidRDefault="005B2206" w:rsidP="005B2206">
      <w:pPr>
        <w:pStyle w:val="IEEEParagraph"/>
        <w:rPr>
          <w:sz w:val="24"/>
          <w:lang w:val="en-US"/>
        </w:rPr>
      </w:pPr>
      <w:r w:rsidRPr="00F45F97">
        <w:rPr>
          <w:sz w:val="24"/>
          <w:lang w:val="en-US"/>
        </w:rPr>
        <w:t>Essentially, molecular docking attempts to predict how a ligand binds to a target protein and how stable that binding is [</w:t>
      </w:r>
      <w:r>
        <w:rPr>
          <w:sz w:val="24"/>
          <w:lang w:val="en-US"/>
        </w:rPr>
        <w:t>3</w:t>
      </w:r>
      <w:r w:rsidRPr="00F45F97">
        <w:rPr>
          <w:sz w:val="24"/>
          <w:lang w:val="en-US"/>
        </w:rPr>
        <w:t>9]. This is used to identify potential drug candidates or understand biological interaction mechanisms [</w:t>
      </w:r>
      <w:r>
        <w:rPr>
          <w:sz w:val="24"/>
          <w:lang w:val="en-US"/>
        </w:rPr>
        <w:t>4</w:t>
      </w:r>
      <w:r w:rsidRPr="00F45F97">
        <w:rPr>
          <w:sz w:val="24"/>
          <w:lang w:val="en-US"/>
        </w:rPr>
        <w:t>0].</w:t>
      </w:r>
    </w:p>
    <w:p w14:paraId="60A9B7E8" w14:textId="4FF29352" w:rsidR="005B2206" w:rsidRDefault="005B2206" w:rsidP="005B2206">
      <w:pPr>
        <w:pStyle w:val="IEEEParagraph"/>
        <w:rPr>
          <w:sz w:val="24"/>
          <w:lang w:val="en-US"/>
        </w:rPr>
      </w:pPr>
      <w:r w:rsidRPr="00F45F97">
        <w:rPr>
          <w:sz w:val="24"/>
          <w:lang w:val="en-US"/>
        </w:rPr>
        <w:t xml:space="preserve">In this investigation, the effectiveness of the compounds enumerated in Table 1 was individually appraised against </w:t>
      </w:r>
      <w:r>
        <w:rPr>
          <w:sz w:val="24"/>
          <w:lang w:val="en-US"/>
        </w:rPr>
        <w:t>prostate</w:t>
      </w:r>
      <w:r w:rsidRPr="00F45F97">
        <w:rPr>
          <w:sz w:val="24"/>
          <w:lang w:val="en-US"/>
        </w:rPr>
        <w:t xml:space="preserve"> cancer proteins via molecular docking computations [</w:t>
      </w:r>
      <w:r w:rsidR="0016186B">
        <w:rPr>
          <w:sz w:val="24"/>
          <w:lang w:val="en-US"/>
        </w:rPr>
        <w:t>4</w:t>
      </w:r>
      <w:r w:rsidRPr="00F45F97">
        <w:rPr>
          <w:sz w:val="24"/>
          <w:lang w:val="en-US"/>
        </w:rPr>
        <w:t>1,</w:t>
      </w:r>
      <w:r w:rsidR="0016186B">
        <w:rPr>
          <w:sz w:val="24"/>
          <w:lang w:val="en-US"/>
        </w:rPr>
        <w:t>4</w:t>
      </w:r>
      <w:r w:rsidRPr="00F45F97">
        <w:rPr>
          <w:sz w:val="24"/>
          <w:lang w:val="en-US"/>
        </w:rPr>
        <w:t xml:space="preserve">2]. These computations generated a multitude of parameters alongside their associated numerical values, playing a pivotal role in appraising the interactions and potential effectiveness of these compounds against </w:t>
      </w:r>
      <w:r>
        <w:rPr>
          <w:sz w:val="24"/>
          <w:lang w:val="en-US"/>
        </w:rPr>
        <w:t>prostate</w:t>
      </w:r>
      <w:r w:rsidRPr="00F45F97">
        <w:rPr>
          <w:sz w:val="24"/>
          <w:lang w:val="en-US"/>
        </w:rPr>
        <w:t xml:space="preserve"> cancer proteins [</w:t>
      </w:r>
      <w:r w:rsidR="0016186B">
        <w:rPr>
          <w:sz w:val="24"/>
          <w:lang w:val="en-US"/>
        </w:rPr>
        <w:t>4</w:t>
      </w:r>
      <w:r w:rsidRPr="00F45F97">
        <w:rPr>
          <w:sz w:val="24"/>
          <w:lang w:val="en-US"/>
        </w:rPr>
        <w:t>3-</w:t>
      </w:r>
      <w:r w:rsidR="0016186B">
        <w:rPr>
          <w:sz w:val="24"/>
          <w:lang w:val="en-US"/>
        </w:rPr>
        <w:t>4</w:t>
      </w:r>
      <w:r w:rsidRPr="00F45F97">
        <w:rPr>
          <w:sz w:val="24"/>
          <w:lang w:val="en-US"/>
        </w:rPr>
        <w:t>5].</w:t>
      </w:r>
    </w:p>
    <w:p w14:paraId="399A2063" w14:textId="77777777" w:rsidR="005B2206" w:rsidRDefault="005B2206" w:rsidP="00A664CE">
      <w:pPr>
        <w:shd w:val="clear" w:color="auto" w:fill="FFFFFF"/>
        <w:spacing w:after="0"/>
        <w:jc w:val="both"/>
        <w:rPr>
          <w:rFonts w:ascii="Times New Roman" w:hAnsi="Times New Roman"/>
          <w:sz w:val="20"/>
          <w:szCs w:val="20"/>
          <w:lang w:val="en-GB"/>
        </w:rPr>
      </w:pPr>
    </w:p>
    <w:tbl>
      <w:tblPr>
        <w:tblW w:w="11778" w:type="dxa"/>
        <w:jc w:val="center"/>
        <w:tblLook w:val="04A0" w:firstRow="1" w:lastRow="0" w:firstColumn="1" w:lastColumn="0" w:noHBand="0" w:noVBand="1"/>
      </w:tblPr>
      <w:tblGrid>
        <w:gridCol w:w="2632"/>
        <w:gridCol w:w="1043"/>
        <w:gridCol w:w="1462"/>
        <w:gridCol w:w="816"/>
        <w:gridCol w:w="887"/>
        <w:gridCol w:w="843"/>
        <w:gridCol w:w="159"/>
        <w:gridCol w:w="764"/>
        <w:gridCol w:w="159"/>
        <w:gridCol w:w="710"/>
        <w:gridCol w:w="159"/>
        <w:gridCol w:w="897"/>
        <w:gridCol w:w="159"/>
        <w:gridCol w:w="929"/>
        <w:gridCol w:w="159"/>
      </w:tblGrid>
      <w:tr w:rsidR="005B2206" w:rsidRPr="00815AA0" w14:paraId="67567765" w14:textId="77777777" w:rsidTr="00C52186">
        <w:trPr>
          <w:gridAfter w:val="1"/>
          <w:wAfter w:w="159" w:type="dxa"/>
          <w:trHeight w:val="89"/>
          <w:jc w:val="center"/>
        </w:trPr>
        <w:tc>
          <w:tcPr>
            <w:tcW w:w="11619" w:type="dxa"/>
            <w:gridSpan w:val="14"/>
            <w:tcBorders>
              <w:bottom w:val="single" w:sz="4" w:space="0" w:color="auto"/>
            </w:tcBorders>
            <w:shd w:val="clear" w:color="auto" w:fill="auto"/>
            <w:vAlign w:val="center"/>
          </w:tcPr>
          <w:p w14:paraId="4C655ABA" w14:textId="77777777" w:rsidR="005B2206" w:rsidRPr="00815AA0" w:rsidRDefault="005B2206" w:rsidP="00C52186">
            <w:pPr>
              <w:spacing w:after="0"/>
              <w:jc w:val="center"/>
              <w:rPr>
                <w:rFonts w:ascii="Times New Roman" w:hAnsi="Times New Roman" w:cs="Times New Roman"/>
                <w:b/>
                <w:bCs/>
                <w:sz w:val="24"/>
                <w:szCs w:val="24"/>
                <w:lang w:val="en-US"/>
              </w:rPr>
            </w:pPr>
            <w:r w:rsidRPr="00815AA0">
              <w:rPr>
                <w:rFonts w:ascii="Times New Roman" w:hAnsi="Times New Roman" w:cs="Times New Roman"/>
                <w:b/>
                <w:bCs/>
                <w:sz w:val="24"/>
                <w:szCs w:val="24"/>
                <w:lang w:val="en-US"/>
              </w:rPr>
              <w:t>Table 1</w:t>
            </w:r>
            <w:r w:rsidRPr="00815AA0">
              <w:rPr>
                <w:rFonts w:ascii="Times New Roman" w:hAnsi="Times New Roman" w:cs="Times New Roman"/>
                <w:sz w:val="24"/>
                <w:szCs w:val="24"/>
                <w:lang w:val="en-US"/>
              </w:rPr>
              <w:t>. Numerical values of the docking parameters of molecule against enzymes</w:t>
            </w:r>
          </w:p>
        </w:tc>
      </w:tr>
      <w:tr w:rsidR="005B2206" w:rsidRPr="00815AA0" w14:paraId="1A144D17" w14:textId="77777777" w:rsidTr="00C52186">
        <w:trPr>
          <w:gridAfter w:val="1"/>
          <w:wAfter w:w="159" w:type="dxa"/>
          <w:trHeight w:val="94"/>
          <w:jc w:val="center"/>
        </w:trPr>
        <w:tc>
          <w:tcPr>
            <w:tcW w:w="2632" w:type="dxa"/>
            <w:tcBorders>
              <w:top w:val="single" w:sz="4" w:space="0" w:color="auto"/>
              <w:left w:val="nil"/>
              <w:bottom w:val="single" w:sz="4" w:space="0" w:color="auto"/>
              <w:right w:val="nil"/>
            </w:tcBorders>
            <w:shd w:val="clear" w:color="auto" w:fill="auto"/>
            <w:vAlign w:val="center"/>
          </w:tcPr>
          <w:p w14:paraId="7B2F581F" w14:textId="34F15881" w:rsidR="005B2206" w:rsidRPr="00815AA0" w:rsidRDefault="00EA50D0" w:rsidP="00C52186">
            <w:pPr>
              <w:spacing w:after="0"/>
              <w:jc w:val="center"/>
              <w:rPr>
                <w:rFonts w:ascii="Times New Roman" w:hAnsi="Times New Roman" w:cs="Times New Roman"/>
                <w:sz w:val="24"/>
                <w:szCs w:val="24"/>
                <w:lang w:val="en-US"/>
              </w:rPr>
            </w:pPr>
            <w:r w:rsidRPr="00815AA0">
              <w:rPr>
                <w:rFonts w:ascii="Times New Roman" w:hAnsi="Times New Roman" w:cs="Times New Roman"/>
                <w:sz w:val="24"/>
                <w:szCs w:val="24"/>
                <w:lang w:val="en-US"/>
              </w:rPr>
              <w:t>1HD</w:t>
            </w:r>
            <w:r w:rsidR="00E55E01">
              <w:rPr>
                <w:rFonts w:ascii="Times New Roman" w:hAnsi="Times New Roman" w:cs="Times New Roman"/>
                <w:sz w:val="24"/>
                <w:szCs w:val="24"/>
                <w:lang w:val="en-US"/>
              </w:rPr>
              <w:t>2</w:t>
            </w:r>
          </w:p>
        </w:tc>
        <w:tc>
          <w:tcPr>
            <w:tcW w:w="1043" w:type="dxa"/>
            <w:tcBorders>
              <w:top w:val="single" w:sz="4" w:space="0" w:color="auto"/>
              <w:left w:val="nil"/>
              <w:bottom w:val="single" w:sz="4" w:space="0" w:color="auto"/>
              <w:right w:val="nil"/>
            </w:tcBorders>
            <w:shd w:val="clear" w:color="auto" w:fill="auto"/>
            <w:vAlign w:val="center"/>
          </w:tcPr>
          <w:p w14:paraId="625495D2" w14:textId="77777777" w:rsidR="005B2206" w:rsidRPr="00815AA0" w:rsidRDefault="005B2206" w:rsidP="00C52186">
            <w:pPr>
              <w:spacing w:after="0"/>
              <w:jc w:val="center"/>
              <w:rPr>
                <w:rFonts w:ascii="Times New Roman" w:hAnsi="Times New Roman" w:cs="Times New Roman"/>
                <w:b/>
                <w:bCs/>
                <w:color w:val="000000"/>
                <w:sz w:val="24"/>
                <w:szCs w:val="24"/>
                <w:lang w:val="en-US"/>
              </w:rPr>
            </w:pPr>
            <w:r w:rsidRPr="00815AA0">
              <w:rPr>
                <w:rFonts w:ascii="Times New Roman" w:hAnsi="Times New Roman" w:cs="Times New Roman"/>
                <w:sz w:val="24"/>
                <w:szCs w:val="24"/>
                <w:lang w:val="en-US"/>
              </w:rPr>
              <w:t>Docking Score</w:t>
            </w:r>
          </w:p>
        </w:tc>
        <w:tc>
          <w:tcPr>
            <w:tcW w:w="1462" w:type="dxa"/>
            <w:tcBorders>
              <w:top w:val="single" w:sz="4" w:space="0" w:color="auto"/>
              <w:left w:val="nil"/>
              <w:bottom w:val="single" w:sz="4" w:space="0" w:color="auto"/>
              <w:right w:val="nil"/>
            </w:tcBorders>
            <w:vAlign w:val="center"/>
          </w:tcPr>
          <w:p w14:paraId="62047D2B" w14:textId="77777777" w:rsidR="005B2206" w:rsidRPr="00815AA0" w:rsidRDefault="005B2206" w:rsidP="00C52186">
            <w:pPr>
              <w:spacing w:after="0"/>
              <w:jc w:val="center"/>
              <w:rPr>
                <w:rFonts w:ascii="Times New Roman" w:hAnsi="Times New Roman" w:cs="Times New Roman"/>
                <w:b/>
                <w:bCs/>
                <w:color w:val="000000"/>
                <w:sz w:val="24"/>
                <w:szCs w:val="24"/>
                <w:lang w:val="en-US"/>
              </w:rPr>
            </w:pPr>
            <w:r w:rsidRPr="00815AA0">
              <w:rPr>
                <w:rFonts w:ascii="Times New Roman" w:hAnsi="Times New Roman" w:cs="Times New Roman"/>
                <w:sz w:val="24"/>
                <w:szCs w:val="24"/>
                <w:lang w:val="en-US"/>
              </w:rPr>
              <w:t>Glide ligand efficiency</w:t>
            </w:r>
          </w:p>
        </w:tc>
        <w:tc>
          <w:tcPr>
            <w:tcW w:w="816" w:type="dxa"/>
            <w:tcBorders>
              <w:top w:val="single" w:sz="4" w:space="0" w:color="auto"/>
              <w:left w:val="nil"/>
              <w:bottom w:val="single" w:sz="4" w:space="0" w:color="auto"/>
              <w:right w:val="nil"/>
            </w:tcBorders>
            <w:vAlign w:val="center"/>
          </w:tcPr>
          <w:p w14:paraId="6142B954" w14:textId="77777777" w:rsidR="005B2206" w:rsidRPr="00815AA0" w:rsidRDefault="005B2206" w:rsidP="00C52186">
            <w:pPr>
              <w:spacing w:after="0"/>
              <w:jc w:val="center"/>
              <w:rPr>
                <w:rFonts w:ascii="Times New Roman" w:hAnsi="Times New Roman" w:cs="Times New Roman"/>
                <w:b/>
                <w:bCs/>
                <w:color w:val="4F81BD" w:themeColor="accent1"/>
                <w:sz w:val="24"/>
                <w:szCs w:val="24"/>
                <w:lang w:val="en-US"/>
              </w:rPr>
            </w:pPr>
            <w:r w:rsidRPr="00815AA0">
              <w:rPr>
                <w:rFonts w:ascii="Times New Roman" w:hAnsi="Times New Roman" w:cs="Times New Roman"/>
                <w:sz w:val="24"/>
                <w:szCs w:val="24"/>
                <w:lang w:val="en-US"/>
              </w:rPr>
              <w:t>Glide hbond</w:t>
            </w:r>
          </w:p>
        </w:tc>
        <w:tc>
          <w:tcPr>
            <w:tcW w:w="887" w:type="dxa"/>
            <w:tcBorders>
              <w:top w:val="single" w:sz="4" w:space="0" w:color="auto"/>
              <w:left w:val="nil"/>
              <w:bottom w:val="single" w:sz="4" w:space="0" w:color="auto"/>
              <w:right w:val="nil"/>
            </w:tcBorders>
            <w:vAlign w:val="center"/>
          </w:tcPr>
          <w:p w14:paraId="57CCBC22" w14:textId="77777777" w:rsidR="005B2206" w:rsidRPr="00815AA0" w:rsidRDefault="005B2206" w:rsidP="00C52186">
            <w:pPr>
              <w:spacing w:after="0"/>
              <w:jc w:val="center"/>
              <w:rPr>
                <w:rFonts w:ascii="Times New Roman" w:hAnsi="Times New Roman" w:cs="Times New Roman"/>
                <w:b/>
                <w:bCs/>
                <w:color w:val="4F81BD" w:themeColor="accent1"/>
                <w:sz w:val="24"/>
                <w:szCs w:val="24"/>
                <w:lang w:val="en-US"/>
              </w:rPr>
            </w:pPr>
            <w:r w:rsidRPr="00815AA0">
              <w:rPr>
                <w:rFonts w:ascii="Times New Roman" w:hAnsi="Times New Roman" w:cs="Times New Roman"/>
                <w:sz w:val="24"/>
                <w:szCs w:val="24"/>
                <w:lang w:val="en-US"/>
              </w:rPr>
              <w:t>Glide evdw</w:t>
            </w:r>
          </w:p>
        </w:tc>
        <w:tc>
          <w:tcPr>
            <w:tcW w:w="843" w:type="dxa"/>
            <w:tcBorders>
              <w:top w:val="single" w:sz="4" w:space="0" w:color="auto"/>
              <w:left w:val="nil"/>
              <w:bottom w:val="single" w:sz="4" w:space="0" w:color="auto"/>
              <w:right w:val="nil"/>
            </w:tcBorders>
            <w:vAlign w:val="center"/>
          </w:tcPr>
          <w:p w14:paraId="645A3E6A" w14:textId="77777777" w:rsidR="005B2206" w:rsidRPr="00815AA0" w:rsidRDefault="005B2206" w:rsidP="00C52186">
            <w:pPr>
              <w:spacing w:after="0"/>
              <w:jc w:val="center"/>
              <w:rPr>
                <w:rFonts w:ascii="Times New Roman" w:hAnsi="Times New Roman" w:cs="Times New Roman"/>
                <w:b/>
                <w:bCs/>
                <w:color w:val="4F81BD" w:themeColor="accent1"/>
                <w:sz w:val="24"/>
                <w:szCs w:val="24"/>
                <w:lang w:val="en-US"/>
              </w:rPr>
            </w:pPr>
            <w:r w:rsidRPr="00815AA0">
              <w:rPr>
                <w:rFonts w:ascii="Times New Roman" w:hAnsi="Times New Roman" w:cs="Times New Roman"/>
                <w:sz w:val="24"/>
                <w:szCs w:val="24"/>
                <w:lang w:val="en-US"/>
              </w:rPr>
              <w:t>Glide ecoul</w:t>
            </w:r>
          </w:p>
        </w:tc>
        <w:tc>
          <w:tcPr>
            <w:tcW w:w="923" w:type="dxa"/>
            <w:gridSpan w:val="2"/>
            <w:tcBorders>
              <w:top w:val="single" w:sz="4" w:space="0" w:color="auto"/>
              <w:left w:val="nil"/>
              <w:bottom w:val="single" w:sz="4" w:space="0" w:color="auto"/>
              <w:right w:val="nil"/>
            </w:tcBorders>
            <w:vAlign w:val="center"/>
          </w:tcPr>
          <w:p w14:paraId="75194F15" w14:textId="77777777" w:rsidR="005B2206" w:rsidRPr="00815AA0" w:rsidRDefault="005B2206" w:rsidP="00C52186">
            <w:pPr>
              <w:spacing w:after="0"/>
              <w:jc w:val="center"/>
              <w:rPr>
                <w:rFonts w:ascii="Times New Roman" w:hAnsi="Times New Roman" w:cs="Times New Roman"/>
                <w:b/>
                <w:bCs/>
                <w:color w:val="4F81BD" w:themeColor="accent1"/>
                <w:sz w:val="24"/>
                <w:szCs w:val="24"/>
                <w:lang w:val="en-US"/>
              </w:rPr>
            </w:pPr>
            <w:r w:rsidRPr="00815AA0">
              <w:rPr>
                <w:rFonts w:ascii="Times New Roman" w:hAnsi="Times New Roman" w:cs="Times New Roman"/>
                <w:sz w:val="24"/>
                <w:szCs w:val="24"/>
                <w:lang w:val="en-US"/>
              </w:rPr>
              <w:t>Glide emodel</w:t>
            </w:r>
          </w:p>
        </w:tc>
        <w:tc>
          <w:tcPr>
            <w:tcW w:w="869" w:type="dxa"/>
            <w:gridSpan w:val="2"/>
            <w:tcBorders>
              <w:top w:val="single" w:sz="4" w:space="0" w:color="auto"/>
              <w:left w:val="nil"/>
              <w:bottom w:val="single" w:sz="4" w:space="0" w:color="auto"/>
              <w:right w:val="nil"/>
            </w:tcBorders>
            <w:vAlign w:val="center"/>
          </w:tcPr>
          <w:p w14:paraId="66FBCC04" w14:textId="77777777" w:rsidR="005B2206" w:rsidRPr="00815AA0" w:rsidRDefault="005B2206" w:rsidP="00C52186">
            <w:pPr>
              <w:spacing w:after="0"/>
              <w:jc w:val="center"/>
              <w:rPr>
                <w:rFonts w:ascii="Times New Roman" w:hAnsi="Times New Roman" w:cs="Times New Roman"/>
                <w:b/>
                <w:bCs/>
                <w:color w:val="4F81BD" w:themeColor="accent1"/>
                <w:sz w:val="24"/>
                <w:szCs w:val="24"/>
                <w:lang w:val="en-US"/>
              </w:rPr>
            </w:pPr>
            <w:r w:rsidRPr="00815AA0">
              <w:rPr>
                <w:rFonts w:ascii="Times New Roman" w:hAnsi="Times New Roman" w:cs="Times New Roman"/>
                <w:color w:val="000000"/>
                <w:sz w:val="24"/>
                <w:szCs w:val="24"/>
                <w:lang w:val="en-US"/>
              </w:rPr>
              <w:t>Glide energy</w:t>
            </w:r>
          </w:p>
        </w:tc>
        <w:tc>
          <w:tcPr>
            <w:tcW w:w="1056" w:type="dxa"/>
            <w:gridSpan w:val="2"/>
            <w:tcBorders>
              <w:top w:val="single" w:sz="4" w:space="0" w:color="auto"/>
              <w:left w:val="nil"/>
              <w:bottom w:val="single" w:sz="4" w:space="0" w:color="auto"/>
              <w:right w:val="nil"/>
            </w:tcBorders>
            <w:vAlign w:val="center"/>
          </w:tcPr>
          <w:p w14:paraId="64CEAB2A" w14:textId="77777777" w:rsidR="005B2206" w:rsidRPr="00815AA0" w:rsidRDefault="005B2206" w:rsidP="00C52186">
            <w:pPr>
              <w:spacing w:after="0"/>
              <w:jc w:val="center"/>
              <w:rPr>
                <w:rFonts w:ascii="Times New Roman" w:hAnsi="Times New Roman" w:cs="Times New Roman"/>
                <w:b/>
                <w:bCs/>
                <w:color w:val="4F81BD" w:themeColor="accent1"/>
                <w:sz w:val="24"/>
                <w:szCs w:val="24"/>
                <w:lang w:val="en-US"/>
              </w:rPr>
            </w:pPr>
            <w:r w:rsidRPr="00815AA0">
              <w:rPr>
                <w:rFonts w:ascii="Times New Roman" w:hAnsi="Times New Roman" w:cs="Times New Roman"/>
                <w:color w:val="000000"/>
                <w:sz w:val="24"/>
                <w:szCs w:val="24"/>
                <w:lang w:val="en-US"/>
              </w:rPr>
              <w:t>Glide einternal</w:t>
            </w:r>
          </w:p>
        </w:tc>
        <w:tc>
          <w:tcPr>
            <w:tcW w:w="1088" w:type="dxa"/>
            <w:gridSpan w:val="2"/>
            <w:tcBorders>
              <w:top w:val="single" w:sz="4" w:space="0" w:color="auto"/>
              <w:left w:val="nil"/>
              <w:bottom w:val="single" w:sz="4" w:space="0" w:color="auto"/>
              <w:right w:val="nil"/>
            </w:tcBorders>
            <w:vAlign w:val="center"/>
          </w:tcPr>
          <w:p w14:paraId="678951CE" w14:textId="77777777" w:rsidR="005B2206" w:rsidRPr="00815AA0" w:rsidRDefault="005B2206" w:rsidP="00C52186">
            <w:pPr>
              <w:spacing w:after="0"/>
              <w:jc w:val="center"/>
              <w:rPr>
                <w:rFonts w:ascii="Times New Roman" w:hAnsi="Times New Roman" w:cs="Times New Roman"/>
                <w:b/>
                <w:bCs/>
                <w:color w:val="4F81BD" w:themeColor="accent1"/>
                <w:sz w:val="24"/>
                <w:szCs w:val="24"/>
                <w:lang w:val="en-US"/>
              </w:rPr>
            </w:pPr>
            <w:r w:rsidRPr="00815AA0">
              <w:rPr>
                <w:rFonts w:ascii="Times New Roman" w:hAnsi="Times New Roman" w:cs="Times New Roman"/>
                <w:color w:val="000000"/>
                <w:sz w:val="24"/>
                <w:szCs w:val="24"/>
                <w:lang w:val="en-US"/>
              </w:rPr>
              <w:t>Glide posenum</w:t>
            </w:r>
          </w:p>
        </w:tc>
      </w:tr>
      <w:tr w:rsidR="00EA50D0" w:rsidRPr="00815AA0" w14:paraId="5EA92B13" w14:textId="77777777" w:rsidTr="00C52186">
        <w:trPr>
          <w:trHeight w:val="94"/>
          <w:jc w:val="center"/>
        </w:trPr>
        <w:tc>
          <w:tcPr>
            <w:tcW w:w="2632" w:type="dxa"/>
            <w:tcBorders>
              <w:top w:val="nil"/>
              <w:left w:val="nil"/>
              <w:bottom w:val="nil"/>
              <w:right w:val="nil"/>
            </w:tcBorders>
            <w:shd w:val="clear" w:color="auto" w:fill="auto"/>
            <w:vAlign w:val="bottom"/>
          </w:tcPr>
          <w:p w14:paraId="17DE2B7F" w14:textId="34502E3B" w:rsidR="00EA50D0" w:rsidRPr="00815AA0" w:rsidRDefault="00EA50D0" w:rsidP="00EA50D0">
            <w:pPr>
              <w:spacing w:after="0"/>
              <w:jc w:val="center"/>
              <w:rPr>
                <w:rFonts w:ascii="Times New Roman" w:hAnsi="Times New Roman" w:cs="Times New Roman"/>
                <w:color w:val="000000"/>
                <w:sz w:val="24"/>
                <w:szCs w:val="24"/>
                <w:lang w:val="en-US"/>
              </w:rPr>
            </w:pPr>
            <w:proofErr w:type="spellStart"/>
            <w:r w:rsidRPr="00815AA0">
              <w:rPr>
                <w:rFonts w:ascii="Times New Roman" w:hAnsi="Times New Roman" w:cs="Times New Roman"/>
                <w:color w:val="000000"/>
              </w:rPr>
              <w:t>Butanal</w:t>
            </w:r>
            <w:proofErr w:type="spellEnd"/>
            <w:r w:rsidRPr="00815AA0">
              <w:rPr>
                <w:rFonts w:ascii="Times New Roman" w:hAnsi="Times New Roman" w:cs="Times New Roman"/>
                <w:color w:val="000000"/>
              </w:rPr>
              <w:t>, 3-methyl</w:t>
            </w:r>
          </w:p>
        </w:tc>
        <w:tc>
          <w:tcPr>
            <w:tcW w:w="1043" w:type="dxa"/>
            <w:tcBorders>
              <w:top w:val="nil"/>
              <w:left w:val="nil"/>
              <w:bottom w:val="nil"/>
              <w:right w:val="nil"/>
            </w:tcBorders>
            <w:shd w:val="clear" w:color="auto" w:fill="auto"/>
            <w:vAlign w:val="bottom"/>
          </w:tcPr>
          <w:p w14:paraId="41376D32" w14:textId="30F66557"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-4.14</w:t>
            </w:r>
          </w:p>
        </w:tc>
        <w:tc>
          <w:tcPr>
            <w:tcW w:w="1462" w:type="dxa"/>
            <w:tcBorders>
              <w:top w:val="nil"/>
              <w:left w:val="nil"/>
              <w:bottom w:val="nil"/>
              <w:right w:val="nil"/>
            </w:tcBorders>
            <w:shd w:val="clear" w:color="auto" w:fill="auto"/>
            <w:vAlign w:val="bottom"/>
          </w:tcPr>
          <w:p w14:paraId="0664EAA3" w14:textId="7F99D274"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-0.69</w:t>
            </w:r>
          </w:p>
        </w:tc>
        <w:tc>
          <w:tcPr>
            <w:tcW w:w="816" w:type="dxa"/>
            <w:tcBorders>
              <w:top w:val="nil"/>
              <w:left w:val="nil"/>
              <w:bottom w:val="nil"/>
              <w:right w:val="nil"/>
            </w:tcBorders>
            <w:shd w:val="clear" w:color="auto" w:fill="auto"/>
            <w:vAlign w:val="bottom"/>
          </w:tcPr>
          <w:p w14:paraId="688A3007" w14:textId="66263636" w:rsidR="00EA50D0" w:rsidRPr="00815AA0" w:rsidRDefault="00EA50D0" w:rsidP="00EA50D0">
            <w:pPr>
              <w:spacing w:after="0"/>
              <w:jc w:val="center"/>
              <w:rPr>
                <w:rFonts w:ascii="Times New Roman" w:hAnsi="Times New Roman" w:cs="Times New Roman"/>
                <w:color w:val="4F81BD" w:themeColor="accent1"/>
                <w:sz w:val="24"/>
                <w:szCs w:val="24"/>
                <w:lang w:val="en-US"/>
              </w:rPr>
            </w:pPr>
            <w:r w:rsidRPr="00815AA0">
              <w:rPr>
                <w:rFonts w:ascii="Times New Roman" w:hAnsi="Times New Roman" w:cs="Times New Roman"/>
                <w:color w:val="000000"/>
              </w:rPr>
              <w:t>-0.32</w:t>
            </w:r>
          </w:p>
        </w:tc>
        <w:tc>
          <w:tcPr>
            <w:tcW w:w="887" w:type="dxa"/>
            <w:tcBorders>
              <w:top w:val="nil"/>
              <w:left w:val="nil"/>
              <w:bottom w:val="nil"/>
              <w:right w:val="nil"/>
            </w:tcBorders>
            <w:shd w:val="clear" w:color="auto" w:fill="auto"/>
            <w:vAlign w:val="bottom"/>
          </w:tcPr>
          <w:p w14:paraId="18615AF5" w14:textId="46C4EEF8" w:rsidR="00EA50D0" w:rsidRPr="00815AA0" w:rsidRDefault="00EA50D0" w:rsidP="00EA50D0">
            <w:pPr>
              <w:spacing w:after="0"/>
              <w:jc w:val="center"/>
              <w:rPr>
                <w:rFonts w:ascii="Times New Roman" w:hAnsi="Times New Roman" w:cs="Times New Roman"/>
                <w:color w:val="4F81BD" w:themeColor="accent1"/>
                <w:sz w:val="24"/>
                <w:szCs w:val="24"/>
                <w:lang w:val="en-US"/>
              </w:rPr>
            </w:pPr>
            <w:r w:rsidRPr="00815AA0">
              <w:rPr>
                <w:rFonts w:ascii="Times New Roman" w:hAnsi="Times New Roman" w:cs="Times New Roman"/>
                <w:color w:val="000000"/>
              </w:rPr>
              <w:t>-10.61</w:t>
            </w:r>
          </w:p>
        </w:tc>
        <w:tc>
          <w:tcPr>
            <w:tcW w:w="1002" w:type="dxa"/>
            <w:gridSpan w:val="2"/>
            <w:tcBorders>
              <w:top w:val="nil"/>
              <w:left w:val="nil"/>
              <w:bottom w:val="nil"/>
              <w:right w:val="nil"/>
            </w:tcBorders>
            <w:shd w:val="clear" w:color="auto" w:fill="auto"/>
            <w:vAlign w:val="bottom"/>
          </w:tcPr>
          <w:p w14:paraId="69EB1762" w14:textId="70F7226A" w:rsidR="00EA50D0" w:rsidRPr="00815AA0" w:rsidRDefault="00EA50D0" w:rsidP="00EA50D0">
            <w:pPr>
              <w:spacing w:after="0"/>
              <w:jc w:val="center"/>
              <w:rPr>
                <w:rFonts w:ascii="Times New Roman" w:hAnsi="Times New Roman" w:cs="Times New Roman"/>
                <w:color w:val="4F81BD" w:themeColor="accent1"/>
                <w:sz w:val="24"/>
                <w:szCs w:val="24"/>
                <w:lang w:val="en-US"/>
              </w:rPr>
            </w:pPr>
            <w:r w:rsidRPr="00815AA0">
              <w:rPr>
                <w:rFonts w:ascii="Times New Roman" w:hAnsi="Times New Roman" w:cs="Times New Roman"/>
                <w:color w:val="000000"/>
              </w:rPr>
              <w:t>-2.73</w:t>
            </w:r>
          </w:p>
        </w:tc>
        <w:tc>
          <w:tcPr>
            <w:tcW w:w="923" w:type="dxa"/>
            <w:gridSpan w:val="2"/>
            <w:tcBorders>
              <w:top w:val="nil"/>
              <w:left w:val="nil"/>
              <w:bottom w:val="nil"/>
              <w:right w:val="nil"/>
            </w:tcBorders>
            <w:shd w:val="clear" w:color="auto" w:fill="auto"/>
            <w:vAlign w:val="bottom"/>
          </w:tcPr>
          <w:p w14:paraId="7AECF525" w14:textId="3F566652" w:rsidR="00EA50D0" w:rsidRPr="00815AA0" w:rsidRDefault="00EA50D0" w:rsidP="00EA50D0">
            <w:pPr>
              <w:spacing w:after="0"/>
              <w:jc w:val="center"/>
              <w:rPr>
                <w:rFonts w:ascii="Times New Roman" w:hAnsi="Times New Roman" w:cs="Times New Roman"/>
                <w:color w:val="4F81BD" w:themeColor="accent1"/>
                <w:sz w:val="24"/>
                <w:szCs w:val="24"/>
                <w:lang w:val="en-US"/>
              </w:rPr>
            </w:pPr>
            <w:r w:rsidRPr="00815AA0">
              <w:rPr>
                <w:rFonts w:ascii="Times New Roman" w:hAnsi="Times New Roman" w:cs="Times New Roman"/>
                <w:color w:val="000000"/>
              </w:rPr>
              <w:t>-16.91</w:t>
            </w:r>
          </w:p>
        </w:tc>
        <w:tc>
          <w:tcPr>
            <w:tcW w:w="869" w:type="dxa"/>
            <w:gridSpan w:val="2"/>
            <w:tcBorders>
              <w:top w:val="nil"/>
              <w:left w:val="nil"/>
              <w:bottom w:val="nil"/>
              <w:right w:val="nil"/>
            </w:tcBorders>
            <w:shd w:val="clear" w:color="auto" w:fill="auto"/>
            <w:vAlign w:val="bottom"/>
          </w:tcPr>
          <w:p w14:paraId="6F8597E1" w14:textId="4AB6F504" w:rsidR="00EA50D0" w:rsidRPr="00815AA0" w:rsidRDefault="00EA50D0" w:rsidP="00EA50D0">
            <w:pPr>
              <w:spacing w:after="0"/>
              <w:jc w:val="center"/>
              <w:rPr>
                <w:rFonts w:ascii="Times New Roman" w:hAnsi="Times New Roman" w:cs="Times New Roman"/>
                <w:color w:val="4F81BD" w:themeColor="accent1"/>
                <w:sz w:val="24"/>
                <w:szCs w:val="24"/>
                <w:lang w:val="en-US"/>
              </w:rPr>
            </w:pPr>
            <w:r w:rsidRPr="00815AA0">
              <w:rPr>
                <w:rFonts w:ascii="Times New Roman" w:hAnsi="Times New Roman" w:cs="Times New Roman"/>
                <w:color w:val="000000"/>
              </w:rPr>
              <w:t>-13.34</w:t>
            </w:r>
          </w:p>
        </w:tc>
        <w:tc>
          <w:tcPr>
            <w:tcW w:w="1056" w:type="dxa"/>
            <w:gridSpan w:val="2"/>
            <w:tcBorders>
              <w:top w:val="nil"/>
              <w:left w:val="nil"/>
              <w:bottom w:val="nil"/>
              <w:right w:val="nil"/>
            </w:tcBorders>
            <w:shd w:val="clear" w:color="auto" w:fill="auto"/>
            <w:vAlign w:val="bottom"/>
          </w:tcPr>
          <w:p w14:paraId="73209449" w14:textId="7668E958" w:rsidR="00EA50D0" w:rsidRPr="00815AA0" w:rsidRDefault="00EA50D0" w:rsidP="00EA50D0">
            <w:pPr>
              <w:spacing w:after="0"/>
              <w:jc w:val="center"/>
              <w:rPr>
                <w:rFonts w:ascii="Times New Roman" w:hAnsi="Times New Roman" w:cs="Times New Roman"/>
                <w:color w:val="4F81BD" w:themeColor="accent1"/>
                <w:sz w:val="24"/>
                <w:szCs w:val="24"/>
                <w:lang w:val="en-US"/>
              </w:rPr>
            </w:pPr>
            <w:r w:rsidRPr="00815AA0">
              <w:rPr>
                <w:rFonts w:ascii="Times New Roman" w:hAnsi="Times New Roman" w:cs="Times New Roman"/>
                <w:color w:val="000000"/>
              </w:rPr>
              <w:t>0.52</w:t>
            </w:r>
          </w:p>
        </w:tc>
        <w:tc>
          <w:tcPr>
            <w:tcW w:w="1088" w:type="dxa"/>
            <w:gridSpan w:val="2"/>
            <w:tcBorders>
              <w:top w:val="nil"/>
              <w:left w:val="nil"/>
              <w:bottom w:val="nil"/>
              <w:right w:val="nil"/>
            </w:tcBorders>
            <w:shd w:val="clear" w:color="auto" w:fill="auto"/>
            <w:vAlign w:val="bottom"/>
          </w:tcPr>
          <w:p w14:paraId="43E5B6F8" w14:textId="1A544826" w:rsidR="00EA50D0" w:rsidRPr="00815AA0" w:rsidRDefault="00EA50D0" w:rsidP="00EA50D0">
            <w:pPr>
              <w:spacing w:after="0"/>
              <w:jc w:val="center"/>
              <w:rPr>
                <w:rFonts w:ascii="Times New Roman" w:hAnsi="Times New Roman" w:cs="Times New Roman"/>
                <w:color w:val="4F81BD" w:themeColor="accent1"/>
                <w:sz w:val="24"/>
                <w:szCs w:val="24"/>
                <w:lang w:val="en-US"/>
              </w:rPr>
            </w:pPr>
            <w:r w:rsidRPr="00815AA0">
              <w:rPr>
                <w:rFonts w:ascii="Times New Roman" w:hAnsi="Times New Roman" w:cs="Times New Roman"/>
                <w:color w:val="000000"/>
              </w:rPr>
              <w:t>229</w:t>
            </w:r>
          </w:p>
        </w:tc>
      </w:tr>
      <w:tr w:rsidR="00EA50D0" w:rsidRPr="00815AA0" w14:paraId="43B89FF8" w14:textId="77777777" w:rsidTr="00C52186">
        <w:trPr>
          <w:trHeight w:val="89"/>
          <w:jc w:val="center"/>
        </w:trPr>
        <w:tc>
          <w:tcPr>
            <w:tcW w:w="2632" w:type="dxa"/>
            <w:tcBorders>
              <w:top w:val="nil"/>
              <w:left w:val="nil"/>
              <w:bottom w:val="nil"/>
              <w:right w:val="nil"/>
            </w:tcBorders>
            <w:shd w:val="clear" w:color="auto" w:fill="auto"/>
            <w:vAlign w:val="bottom"/>
          </w:tcPr>
          <w:p w14:paraId="1AE64FB9" w14:textId="1F7B29D4"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3-Hydroxy-2-butanone</w:t>
            </w:r>
          </w:p>
        </w:tc>
        <w:tc>
          <w:tcPr>
            <w:tcW w:w="1043" w:type="dxa"/>
            <w:tcBorders>
              <w:top w:val="nil"/>
              <w:left w:val="nil"/>
              <w:bottom w:val="nil"/>
              <w:right w:val="nil"/>
            </w:tcBorders>
            <w:shd w:val="clear" w:color="auto" w:fill="auto"/>
            <w:vAlign w:val="bottom"/>
          </w:tcPr>
          <w:p w14:paraId="108D1B31" w14:textId="230FB03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-4.67</w:t>
            </w:r>
          </w:p>
        </w:tc>
        <w:tc>
          <w:tcPr>
            <w:tcW w:w="1462" w:type="dxa"/>
            <w:tcBorders>
              <w:top w:val="nil"/>
              <w:left w:val="nil"/>
              <w:bottom w:val="nil"/>
              <w:right w:val="nil"/>
            </w:tcBorders>
            <w:shd w:val="clear" w:color="auto" w:fill="auto"/>
            <w:vAlign w:val="bottom"/>
          </w:tcPr>
          <w:p w14:paraId="1058D602" w14:textId="1FD480A2"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-0.78</w:t>
            </w:r>
          </w:p>
        </w:tc>
        <w:tc>
          <w:tcPr>
            <w:tcW w:w="816" w:type="dxa"/>
            <w:tcBorders>
              <w:top w:val="nil"/>
              <w:left w:val="nil"/>
              <w:bottom w:val="nil"/>
              <w:right w:val="nil"/>
            </w:tcBorders>
            <w:shd w:val="clear" w:color="auto" w:fill="auto"/>
            <w:vAlign w:val="bottom"/>
          </w:tcPr>
          <w:p w14:paraId="3B16CED6" w14:textId="59216A77"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-0.15</w:t>
            </w:r>
          </w:p>
        </w:tc>
        <w:tc>
          <w:tcPr>
            <w:tcW w:w="887" w:type="dxa"/>
            <w:tcBorders>
              <w:top w:val="nil"/>
              <w:left w:val="nil"/>
              <w:bottom w:val="nil"/>
              <w:right w:val="nil"/>
            </w:tcBorders>
            <w:shd w:val="clear" w:color="auto" w:fill="auto"/>
            <w:vAlign w:val="bottom"/>
          </w:tcPr>
          <w:p w14:paraId="7509C5D9" w14:textId="41AFDA1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-7.90</w:t>
            </w:r>
          </w:p>
        </w:tc>
        <w:tc>
          <w:tcPr>
            <w:tcW w:w="1002" w:type="dxa"/>
            <w:gridSpan w:val="2"/>
            <w:tcBorders>
              <w:top w:val="nil"/>
              <w:left w:val="nil"/>
              <w:bottom w:val="nil"/>
              <w:right w:val="nil"/>
            </w:tcBorders>
            <w:shd w:val="clear" w:color="auto" w:fill="auto"/>
            <w:vAlign w:val="bottom"/>
          </w:tcPr>
          <w:p w14:paraId="12F81B6F" w14:textId="3EAF351E"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-8.11</w:t>
            </w:r>
          </w:p>
        </w:tc>
        <w:tc>
          <w:tcPr>
            <w:tcW w:w="923" w:type="dxa"/>
            <w:gridSpan w:val="2"/>
            <w:tcBorders>
              <w:top w:val="nil"/>
              <w:left w:val="nil"/>
              <w:bottom w:val="nil"/>
              <w:right w:val="nil"/>
            </w:tcBorders>
            <w:shd w:val="clear" w:color="auto" w:fill="auto"/>
            <w:vAlign w:val="bottom"/>
          </w:tcPr>
          <w:p w14:paraId="53411FB4" w14:textId="20C1B32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-21.12</w:t>
            </w:r>
          </w:p>
        </w:tc>
        <w:tc>
          <w:tcPr>
            <w:tcW w:w="869" w:type="dxa"/>
            <w:gridSpan w:val="2"/>
            <w:tcBorders>
              <w:top w:val="nil"/>
              <w:left w:val="nil"/>
              <w:bottom w:val="nil"/>
              <w:right w:val="nil"/>
            </w:tcBorders>
            <w:shd w:val="clear" w:color="auto" w:fill="auto"/>
            <w:vAlign w:val="bottom"/>
          </w:tcPr>
          <w:p w14:paraId="046A26F1" w14:textId="544AEE06"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-16.01</w:t>
            </w:r>
          </w:p>
        </w:tc>
        <w:tc>
          <w:tcPr>
            <w:tcW w:w="1056" w:type="dxa"/>
            <w:gridSpan w:val="2"/>
            <w:tcBorders>
              <w:top w:val="nil"/>
              <w:left w:val="nil"/>
              <w:bottom w:val="nil"/>
              <w:right w:val="nil"/>
            </w:tcBorders>
            <w:shd w:val="clear" w:color="auto" w:fill="auto"/>
            <w:vAlign w:val="bottom"/>
          </w:tcPr>
          <w:p w14:paraId="7764AA43" w14:textId="0D64A07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0.15</w:t>
            </w:r>
          </w:p>
        </w:tc>
        <w:tc>
          <w:tcPr>
            <w:tcW w:w="1088" w:type="dxa"/>
            <w:gridSpan w:val="2"/>
            <w:tcBorders>
              <w:top w:val="nil"/>
              <w:left w:val="nil"/>
              <w:bottom w:val="nil"/>
              <w:right w:val="nil"/>
            </w:tcBorders>
            <w:shd w:val="clear" w:color="auto" w:fill="auto"/>
            <w:vAlign w:val="bottom"/>
          </w:tcPr>
          <w:p w14:paraId="6BE4CDD0" w14:textId="51178938"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383</w:t>
            </w:r>
          </w:p>
        </w:tc>
      </w:tr>
      <w:tr w:rsidR="00EA50D0" w:rsidRPr="00815AA0" w14:paraId="5DD230A8" w14:textId="77777777" w:rsidTr="00C52186">
        <w:trPr>
          <w:trHeight w:val="89"/>
          <w:jc w:val="center"/>
        </w:trPr>
        <w:tc>
          <w:tcPr>
            <w:tcW w:w="2632" w:type="dxa"/>
            <w:tcBorders>
              <w:top w:val="nil"/>
              <w:left w:val="nil"/>
              <w:bottom w:val="nil"/>
              <w:right w:val="nil"/>
            </w:tcBorders>
            <w:shd w:val="clear" w:color="auto" w:fill="auto"/>
            <w:vAlign w:val="bottom"/>
          </w:tcPr>
          <w:p w14:paraId="1CDDCD3B" w14:textId="72C2097C" w:rsidR="00EA50D0" w:rsidRPr="00815AA0" w:rsidRDefault="00EA50D0" w:rsidP="00EA50D0">
            <w:pPr>
              <w:spacing w:after="0"/>
              <w:jc w:val="center"/>
              <w:rPr>
                <w:rFonts w:ascii="Times New Roman" w:hAnsi="Times New Roman" w:cs="Times New Roman"/>
                <w:color w:val="000000"/>
                <w:sz w:val="18"/>
                <w:szCs w:val="18"/>
                <w:lang w:val="en-US"/>
              </w:rPr>
            </w:pPr>
            <w:r w:rsidRPr="00815AA0">
              <w:rPr>
                <w:rFonts w:ascii="Times New Roman" w:hAnsi="Times New Roman" w:cs="Times New Roman"/>
                <w:color w:val="000000"/>
                <w:sz w:val="18"/>
                <w:szCs w:val="18"/>
              </w:rPr>
              <w:t>2-Methyltetrahydrofuran-3-one</w:t>
            </w:r>
          </w:p>
        </w:tc>
        <w:tc>
          <w:tcPr>
            <w:tcW w:w="1043" w:type="dxa"/>
            <w:tcBorders>
              <w:top w:val="nil"/>
              <w:left w:val="nil"/>
              <w:bottom w:val="nil"/>
              <w:right w:val="nil"/>
            </w:tcBorders>
            <w:shd w:val="clear" w:color="auto" w:fill="auto"/>
            <w:vAlign w:val="bottom"/>
          </w:tcPr>
          <w:p w14:paraId="041705A3" w14:textId="1CDC81E6"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-4.72</w:t>
            </w:r>
          </w:p>
        </w:tc>
        <w:tc>
          <w:tcPr>
            <w:tcW w:w="1462" w:type="dxa"/>
            <w:tcBorders>
              <w:top w:val="nil"/>
              <w:left w:val="nil"/>
              <w:bottom w:val="nil"/>
              <w:right w:val="nil"/>
            </w:tcBorders>
            <w:shd w:val="clear" w:color="auto" w:fill="auto"/>
            <w:vAlign w:val="bottom"/>
          </w:tcPr>
          <w:p w14:paraId="023FF059" w14:textId="310D5444"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-0.67</w:t>
            </w:r>
          </w:p>
        </w:tc>
        <w:tc>
          <w:tcPr>
            <w:tcW w:w="816" w:type="dxa"/>
            <w:tcBorders>
              <w:top w:val="nil"/>
              <w:left w:val="nil"/>
              <w:bottom w:val="nil"/>
              <w:right w:val="nil"/>
            </w:tcBorders>
            <w:shd w:val="clear" w:color="auto" w:fill="auto"/>
            <w:vAlign w:val="bottom"/>
          </w:tcPr>
          <w:p w14:paraId="69F4274C" w14:textId="634689E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-0.12</w:t>
            </w:r>
          </w:p>
        </w:tc>
        <w:tc>
          <w:tcPr>
            <w:tcW w:w="887" w:type="dxa"/>
            <w:tcBorders>
              <w:top w:val="nil"/>
              <w:left w:val="nil"/>
              <w:bottom w:val="nil"/>
              <w:right w:val="nil"/>
            </w:tcBorders>
            <w:shd w:val="clear" w:color="auto" w:fill="auto"/>
            <w:vAlign w:val="bottom"/>
          </w:tcPr>
          <w:p w14:paraId="56948BD1" w14:textId="1D8266D3"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-13.12</w:t>
            </w:r>
          </w:p>
        </w:tc>
        <w:tc>
          <w:tcPr>
            <w:tcW w:w="1002" w:type="dxa"/>
            <w:gridSpan w:val="2"/>
            <w:tcBorders>
              <w:top w:val="nil"/>
              <w:left w:val="nil"/>
              <w:bottom w:val="nil"/>
              <w:right w:val="nil"/>
            </w:tcBorders>
            <w:shd w:val="clear" w:color="auto" w:fill="auto"/>
            <w:vAlign w:val="bottom"/>
          </w:tcPr>
          <w:p w14:paraId="1BC4AF6A" w14:textId="1B1E4B9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-1.78</w:t>
            </w:r>
          </w:p>
        </w:tc>
        <w:tc>
          <w:tcPr>
            <w:tcW w:w="923" w:type="dxa"/>
            <w:gridSpan w:val="2"/>
            <w:tcBorders>
              <w:top w:val="nil"/>
              <w:left w:val="nil"/>
              <w:bottom w:val="nil"/>
              <w:right w:val="nil"/>
            </w:tcBorders>
            <w:shd w:val="clear" w:color="auto" w:fill="auto"/>
            <w:vAlign w:val="bottom"/>
          </w:tcPr>
          <w:p w14:paraId="638A2ADB" w14:textId="6F5929F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-19.48</w:t>
            </w:r>
          </w:p>
        </w:tc>
        <w:tc>
          <w:tcPr>
            <w:tcW w:w="869" w:type="dxa"/>
            <w:gridSpan w:val="2"/>
            <w:tcBorders>
              <w:top w:val="nil"/>
              <w:left w:val="nil"/>
              <w:bottom w:val="nil"/>
              <w:right w:val="nil"/>
            </w:tcBorders>
            <w:shd w:val="clear" w:color="auto" w:fill="auto"/>
            <w:vAlign w:val="bottom"/>
          </w:tcPr>
          <w:p w14:paraId="469AF9FC" w14:textId="32108BF9"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-14.90</w:t>
            </w:r>
          </w:p>
        </w:tc>
        <w:tc>
          <w:tcPr>
            <w:tcW w:w="1056" w:type="dxa"/>
            <w:gridSpan w:val="2"/>
            <w:tcBorders>
              <w:top w:val="nil"/>
              <w:left w:val="nil"/>
              <w:bottom w:val="nil"/>
              <w:right w:val="nil"/>
            </w:tcBorders>
            <w:shd w:val="clear" w:color="auto" w:fill="auto"/>
            <w:vAlign w:val="bottom"/>
          </w:tcPr>
          <w:p w14:paraId="42751E00" w14:textId="24BFED1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0.00</w:t>
            </w:r>
          </w:p>
        </w:tc>
        <w:tc>
          <w:tcPr>
            <w:tcW w:w="1088" w:type="dxa"/>
            <w:gridSpan w:val="2"/>
            <w:tcBorders>
              <w:top w:val="nil"/>
              <w:left w:val="nil"/>
              <w:bottom w:val="nil"/>
              <w:right w:val="nil"/>
            </w:tcBorders>
            <w:shd w:val="clear" w:color="auto" w:fill="auto"/>
            <w:vAlign w:val="bottom"/>
          </w:tcPr>
          <w:p w14:paraId="220CBD98" w14:textId="531ECA6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221</w:t>
            </w:r>
          </w:p>
        </w:tc>
      </w:tr>
      <w:tr w:rsidR="00EA50D0" w:rsidRPr="00815AA0" w14:paraId="6E92C87B" w14:textId="77777777" w:rsidTr="00C52186">
        <w:trPr>
          <w:trHeight w:val="89"/>
          <w:jc w:val="center"/>
        </w:trPr>
        <w:tc>
          <w:tcPr>
            <w:tcW w:w="2632" w:type="dxa"/>
            <w:tcBorders>
              <w:top w:val="nil"/>
              <w:left w:val="nil"/>
              <w:bottom w:val="nil"/>
              <w:right w:val="nil"/>
            </w:tcBorders>
            <w:shd w:val="clear" w:color="auto" w:fill="auto"/>
            <w:vAlign w:val="bottom"/>
          </w:tcPr>
          <w:p w14:paraId="63A17EF6" w14:textId="58AF6B87"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1-Methoxy-2-propanone</w:t>
            </w:r>
          </w:p>
        </w:tc>
        <w:tc>
          <w:tcPr>
            <w:tcW w:w="1043" w:type="dxa"/>
            <w:tcBorders>
              <w:top w:val="nil"/>
              <w:left w:val="nil"/>
              <w:bottom w:val="nil"/>
              <w:right w:val="nil"/>
            </w:tcBorders>
            <w:shd w:val="clear" w:color="auto" w:fill="auto"/>
            <w:vAlign w:val="bottom"/>
          </w:tcPr>
          <w:p w14:paraId="45908CB7" w14:textId="6F065E1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-4.29</w:t>
            </w:r>
          </w:p>
        </w:tc>
        <w:tc>
          <w:tcPr>
            <w:tcW w:w="1462" w:type="dxa"/>
            <w:tcBorders>
              <w:top w:val="nil"/>
              <w:left w:val="nil"/>
              <w:bottom w:val="nil"/>
              <w:right w:val="nil"/>
            </w:tcBorders>
            <w:shd w:val="clear" w:color="auto" w:fill="auto"/>
            <w:vAlign w:val="bottom"/>
          </w:tcPr>
          <w:p w14:paraId="55733128" w14:textId="35B17AEE"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-0.71</w:t>
            </w:r>
          </w:p>
        </w:tc>
        <w:tc>
          <w:tcPr>
            <w:tcW w:w="816" w:type="dxa"/>
            <w:tcBorders>
              <w:top w:val="nil"/>
              <w:left w:val="nil"/>
              <w:bottom w:val="nil"/>
              <w:right w:val="nil"/>
            </w:tcBorders>
            <w:shd w:val="clear" w:color="auto" w:fill="auto"/>
            <w:vAlign w:val="bottom"/>
          </w:tcPr>
          <w:p w14:paraId="3F319BDB" w14:textId="65873076"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-0.39</w:t>
            </w:r>
          </w:p>
        </w:tc>
        <w:tc>
          <w:tcPr>
            <w:tcW w:w="887" w:type="dxa"/>
            <w:tcBorders>
              <w:top w:val="nil"/>
              <w:left w:val="nil"/>
              <w:bottom w:val="nil"/>
              <w:right w:val="nil"/>
            </w:tcBorders>
            <w:shd w:val="clear" w:color="auto" w:fill="auto"/>
            <w:vAlign w:val="bottom"/>
          </w:tcPr>
          <w:p w14:paraId="6D34EF9B" w14:textId="551AB15F"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-10.18</w:t>
            </w:r>
          </w:p>
        </w:tc>
        <w:tc>
          <w:tcPr>
            <w:tcW w:w="1002" w:type="dxa"/>
            <w:gridSpan w:val="2"/>
            <w:tcBorders>
              <w:top w:val="nil"/>
              <w:left w:val="nil"/>
              <w:bottom w:val="nil"/>
              <w:right w:val="nil"/>
            </w:tcBorders>
            <w:shd w:val="clear" w:color="auto" w:fill="auto"/>
            <w:vAlign w:val="bottom"/>
          </w:tcPr>
          <w:p w14:paraId="22D8FF5A" w14:textId="0EE2C4D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-4.20</w:t>
            </w:r>
          </w:p>
        </w:tc>
        <w:tc>
          <w:tcPr>
            <w:tcW w:w="923" w:type="dxa"/>
            <w:gridSpan w:val="2"/>
            <w:tcBorders>
              <w:top w:val="nil"/>
              <w:left w:val="nil"/>
              <w:bottom w:val="nil"/>
              <w:right w:val="nil"/>
            </w:tcBorders>
            <w:shd w:val="clear" w:color="auto" w:fill="auto"/>
            <w:vAlign w:val="bottom"/>
          </w:tcPr>
          <w:p w14:paraId="79C8E4DA" w14:textId="10917CE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-18.55</w:t>
            </w:r>
          </w:p>
        </w:tc>
        <w:tc>
          <w:tcPr>
            <w:tcW w:w="869" w:type="dxa"/>
            <w:gridSpan w:val="2"/>
            <w:tcBorders>
              <w:top w:val="nil"/>
              <w:left w:val="nil"/>
              <w:bottom w:val="nil"/>
              <w:right w:val="nil"/>
            </w:tcBorders>
            <w:shd w:val="clear" w:color="auto" w:fill="auto"/>
            <w:vAlign w:val="bottom"/>
          </w:tcPr>
          <w:p w14:paraId="2B007223" w14:textId="01A2B35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-14.38</w:t>
            </w:r>
          </w:p>
        </w:tc>
        <w:tc>
          <w:tcPr>
            <w:tcW w:w="1056" w:type="dxa"/>
            <w:gridSpan w:val="2"/>
            <w:tcBorders>
              <w:top w:val="nil"/>
              <w:left w:val="nil"/>
              <w:bottom w:val="nil"/>
              <w:right w:val="nil"/>
            </w:tcBorders>
            <w:shd w:val="clear" w:color="auto" w:fill="auto"/>
            <w:vAlign w:val="bottom"/>
          </w:tcPr>
          <w:p w14:paraId="4B2774C4" w14:textId="573B534B"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0.46</w:t>
            </w:r>
          </w:p>
        </w:tc>
        <w:tc>
          <w:tcPr>
            <w:tcW w:w="1088" w:type="dxa"/>
            <w:gridSpan w:val="2"/>
            <w:tcBorders>
              <w:top w:val="nil"/>
              <w:left w:val="nil"/>
              <w:bottom w:val="nil"/>
              <w:right w:val="nil"/>
            </w:tcBorders>
            <w:shd w:val="clear" w:color="auto" w:fill="auto"/>
            <w:vAlign w:val="bottom"/>
          </w:tcPr>
          <w:p w14:paraId="43B76B0E" w14:textId="40379F9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124</w:t>
            </w:r>
          </w:p>
        </w:tc>
      </w:tr>
      <w:tr w:rsidR="00EA50D0" w:rsidRPr="00815AA0" w14:paraId="62E56BB4" w14:textId="77777777" w:rsidTr="00C52186">
        <w:trPr>
          <w:trHeight w:val="89"/>
          <w:jc w:val="center"/>
        </w:trPr>
        <w:tc>
          <w:tcPr>
            <w:tcW w:w="2632" w:type="dxa"/>
            <w:tcBorders>
              <w:top w:val="nil"/>
              <w:left w:val="nil"/>
              <w:bottom w:val="nil"/>
              <w:right w:val="nil"/>
            </w:tcBorders>
            <w:shd w:val="clear" w:color="auto" w:fill="auto"/>
            <w:vAlign w:val="bottom"/>
          </w:tcPr>
          <w:p w14:paraId="10221311" w14:textId="277002E8"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2,3-Butanediol</w:t>
            </w:r>
          </w:p>
        </w:tc>
        <w:tc>
          <w:tcPr>
            <w:tcW w:w="1043" w:type="dxa"/>
            <w:tcBorders>
              <w:top w:val="nil"/>
              <w:left w:val="nil"/>
              <w:bottom w:val="nil"/>
              <w:right w:val="nil"/>
            </w:tcBorders>
            <w:shd w:val="clear" w:color="auto" w:fill="auto"/>
            <w:vAlign w:val="bottom"/>
          </w:tcPr>
          <w:p w14:paraId="06423ABC" w14:textId="293F824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-3.65</w:t>
            </w:r>
          </w:p>
        </w:tc>
        <w:tc>
          <w:tcPr>
            <w:tcW w:w="1462" w:type="dxa"/>
            <w:tcBorders>
              <w:top w:val="nil"/>
              <w:left w:val="nil"/>
              <w:bottom w:val="nil"/>
              <w:right w:val="nil"/>
            </w:tcBorders>
            <w:shd w:val="clear" w:color="auto" w:fill="auto"/>
            <w:vAlign w:val="bottom"/>
          </w:tcPr>
          <w:p w14:paraId="35D403AE" w14:textId="267684C2"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-0.61</w:t>
            </w:r>
          </w:p>
        </w:tc>
        <w:tc>
          <w:tcPr>
            <w:tcW w:w="816" w:type="dxa"/>
            <w:tcBorders>
              <w:top w:val="nil"/>
              <w:left w:val="nil"/>
              <w:bottom w:val="nil"/>
              <w:right w:val="nil"/>
            </w:tcBorders>
            <w:shd w:val="clear" w:color="auto" w:fill="auto"/>
            <w:vAlign w:val="bottom"/>
          </w:tcPr>
          <w:p w14:paraId="219E0BB2" w14:textId="5EB28E0E"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0.00</w:t>
            </w:r>
          </w:p>
        </w:tc>
        <w:tc>
          <w:tcPr>
            <w:tcW w:w="887" w:type="dxa"/>
            <w:tcBorders>
              <w:top w:val="nil"/>
              <w:left w:val="nil"/>
              <w:bottom w:val="nil"/>
              <w:right w:val="nil"/>
            </w:tcBorders>
            <w:shd w:val="clear" w:color="auto" w:fill="auto"/>
            <w:vAlign w:val="bottom"/>
          </w:tcPr>
          <w:p w14:paraId="47336B34" w14:textId="4AB66E0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-1.77</w:t>
            </w:r>
          </w:p>
        </w:tc>
        <w:tc>
          <w:tcPr>
            <w:tcW w:w="1002" w:type="dxa"/>
            <w:gridSpan w:val="2"/>
            <w:tcBorders>
              <w:top w:val="nil"/>
              <w:left w:val="nil"/>
              <w:bottom w:val="nil"/>
              <w:right w:val="nil"/>
            </w:tcBorders>
            <w:shd w:val="clear" w:color="auto" w:fill="auto"/>
            <w:vAlign w:val="bottom"/>
          </w:tcPr>
          <w:p w14:paraId="1AA484EE" w14:textId="087FC20E"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-13.87</w:t>
            </w:r>
          </w:p>
        </w:tc>
        <w:tc>
          <w:tcPr>
            <w:tcW w:w="923" w:type="dxa"/>
            <w:gridSpan w:val="2"/>
            <w:tcBorders>
              <w:top w:val="nil"/>
              <w:left w:val="nil"/>
              <w:bottom w:val="nil"/>
              <w:right w:val="nil"/>
            </w:tcBorders>
            <w:shd w:val="clear" w:color="auto" w:fill="auto"/>
            <w:vAlign w:val="bottom"/>
          </w:tcPr>
          <w:p w14:paraId="348C6C8A" w14:textId="61563153"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-18.56</w:t>
            </w:r>
          </w:p>
        </w:tc>
        <w:tc>
          <w:tcPr>
            <w:tcW w:w="869" w:type="dxa"/>
            <w:gridSpan w:val="2"/>
            <w:tcBorders>
              <w:top w:val="nil"/>
              <w:left w:val="nil"/>
              <w:bottom w:val="nil"/>
              <w:right w:val="nil"/>
            </w:tcBorders>
            <w:shd w:val="clear" w:color="auto" w:fill="auto"/>
            <w:vAlign w:val="bottom"/>
          </w:tcPr>
          <w:p w14:paraId="0A2CA7F4" w14:textId="533712C1"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-15.65</w:t>
            </w:r>
          </w:p>
        </w:tc>
        <w:tc>
          <w:tcPr>
            <w:tcW w:w="1056" w:type="dxa"/>
            <w:gridSpan w:val="2"/>
            <w:tcBorders>
              <w:top w:val="nil"/>
              <w:left w:val="nil"/>
              <w:bottom w:val="nil"/>
              <w:right w:val="nil"/>
            </w:tcBorders>
            <w:shd w:val="clear" w:color="auto" w:fill="auto"/>
            <w:vAlign w:val="bottom"/>
          </w:tcPr>
          <w:p w14:paraId="6E33E97F" w14:textId="1951133F"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1.92</w:t>
            </w:r>
          </w:p>
        </w:tc>
        <w:tc>
          <w:tcPr>
            <w:tcW w:w="1088" w:type="dxa"/>
            <w:gridSpan w:val="2"/>
            <w:tcBorders>
              <w:top w:val="nil"/>
              <w:left w:val="nil"/>
              <w:bottom w:val="nil"/>
              <w:right w:val="nil"/>
            </w:tcBorders>
            <w:shd w:val="clear" w:color="auto" w:fill="auto"/>
            <w:vAlign w:val="bottom"/>
          </w:tcPr>
          <w:p w14:paraId="58918D45" w14:textId="25B9859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267</w:t>
            </w:r>
          </w:p>
        </w:tc>
      </w:tr>
      <w:tr w:rsidR="00EA50D0" w:rsidRPr="00815AA0" w14:paraId="3E0B39A7" w14:textId="77777777" w:rsidTr="00C52186">
        <w:trPr>
          <w:trHeight w:val="89"/>
          <w:jc w:val="center"/>
        </w:trPr>
        <w:tc>
          <w:tcPr>
            <w:tcW w:w="2632" w:type="dxa"/>
            <w:tcBorders>
              <w:top w:val="nil"/>
              <w:left w:val="nil"/>
              <w:bottom w:val="nil"/>
              <w:right w:val="nil"/>
            </w:tcBorders>
            <w:shd w:val="clear" w:color="auto" w:fill="auto"/>
            <w:vAlign w:val="bottom"/>
          </w:tcPr>
          <w:p w14:paraId="1661B7DA" w14:textId="285DFA2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1-Butanol, 3-methyl-</w:t>
            </w:r>
          </w:p>
        </w:tc>
        <w:tc>
          <w:tcPr>
            <w:tcW w:w="1043" w:type="dxa"/>
            <w:tcBorders>
              <w:top w:val="nil"/>
              <w:left w:val="nil"/>
              <w:bottom w:val="nil"/>
              <w:right w:val="nil"/>
            </w:tcBorders>
            <w:shd w:val="clear" w:color="auto" w:fill="auto"/>
            <w:vAlign w:val="bottom"/>
          </w:tcPr>
          <w:p w14:paraId="3DD6E968" w14:textId="39231D79"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-3.14</w:t>
            </w:r>
          </w:p>
        </w:tc>
        <w:tc>
          <w:tcPr>
            <w:tcW w:w="1462" w:type="dxa"/>
            <w:tcBorders>
              <w:top w:val="nil"/>
              <w:left w:val="nil"/>
              <w:bottom w:val="nil"/>
              <w:right w:val="nil"/>
            </w:tcBorders>
            <w:shd w:val="clear" w:color="auto" w:fill="auto"/>
            <w:vAlign w:val="bottom"/>
          </w:tcPr>
          <w:p w14:paraId="78C511FF" w14:textId="7AD475D7"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-0.52</w:t>
            </w:r>
          </w:p>
        </w:tc>
        <w:tc>
          <w:tcPr>
            <w:tcW w:w="816" w:type="dxa"/>
            <w:tcBorders>
              <w:top w:val="nil"/>
              <w:left w:val="nil"/>
              <w:bottom w:val="nil"/>
              <w:right w:val="nil"/>
            </w:tcBorders>
            <w:shd w:val="clear" w:color="auto" w:fill="auto"/>
            <w:vAlign w:val="bottom"/>
          </w:tcPr>
          <w:p w14:paraId="3B504DF6" w14:textId="4371E6A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-0.40</w:t>
            </w:r>
          </w:p>
        </w:tc>
        <w:tc>
          <w:tcPr>
            <w:tcW w:w="887" w:type="dxa"/>
            <w:tcBorders>
              <w:top w:val="nil"/>
              <w:left w:val="nil"/>
              <w:bottom w:val="nil"/>
              <w:right w:val="nil"/>
            </w:tcBorders>
            <w:shd w:val="clear" w:color="auto" w:fill="auto"/>
            <w:vAlign w:val="bottom"/>
          </w:tcPr>
          <w:p w14:paraId="12CBA69E" w14:textId="1598A177"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-9.83</w:t>
            </w:r>
          </w:p>
        </w:tc>
        <w:tc>
          <w:tcPr>
            <w:tcW w:w="1002" w:type="dxa"/>
            <w:gridSpan w:val="2"/>
            <w:tcBorders>
              <w:top w:val="nil"/>
              <w:left w:val="nil"/>
              <w:bottom w:val="nil"/>
              <w:right w:val="nil"/>
            </w:tcBorders>
            <w:shd w:val="clear" w:color="auto" w:fill="auto"/>
            <w:vAlign w:val="bottom"/>
          </w:tcPr>
          <w:p w14:paraId="29C3C37B" w14:textId="3FA727F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-5.11</w:t>
            </w:r>
          </w:p>
        </w:tc>
        <w:tc>
          <w:tcPr>
            <w:tcW w:w="923" w:type="dxa"/>
            <w:gridSpan w:val="2"/>
            <w:tcBorders>
              <w:top w:val="nil"/>
              <w:left w:val="nil"/>
              <w:bottom w:val="nil"/>
              <w:right w:val="nil"/>
            </w:tcBorders>
            <w:shd w:val="clear" w:color="auto" w:fill="auto"/>
            <w:vAlign w:val="bottom"/>
          </w:tcPr>
          <w:p w14:paraId="562F157B" w14:textId="7E53476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-16.84</w:t>
            </w:r>
          </w:p>
        </w:tc>
        <w:tc>
          <w:tcPr>
            <w:tcW w:w="869" w:type="dxa"/>
            <w:gridSpan w:val="2"/>
            <w:tcBorders>
              <w:top w:val="nil"/>
              <w:left w:val="nil"/>
              <w:bottom w:val="nil"/>
              <w:right w:val="nil"/>
            </w:tcBorders>
            <w:shd w:val="clear" w:color="auto" w:fill="auto"/>
            <w:vAlign w:val="bottom"/>
          </w:tcPr>
          <w:p w14:paraId="6757FAAE" w14:textId="5F95EC98"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-14.94</w:t>
            </w:r>
          </w:p>
        </w:tc>
        <w:tc>
          <w:tcPr>
            <w:tcW w:w="1056" w:type="dxa"/>
            <w:gridSpan w:val="2"/>
            <w:tcBorders>
              <w:top w:val="nil"/>
              <w:left w:val="nil"/>
              <w:bottom w:val="nil"/>
              <w:right w:val="nil"/>
            </w:tcBorders>
            <w:shd w:val="clear" w:color="auto" w:fill="auto"/>
            <w:vAlign w:val="bottom"/>
          </w:tcPr>
          <w:p w14:paraId="3538CDBD" w14:textId="1154749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1.44</w:t>
            </w:r>
          </w:p>
        </w:tc>
        <w:tc>
          <w:tcPr>
            <w:tcW w:w="1088" w:type="dxa"/>
            <w:gridSpan w:val="2"/>
            <w:tcBorders>
              <w:top w:val="nil"/>
              <w:left w:val="nil"/>
              <w:bottom w:val="nil"/>
              <w:right w:val="nil"/>
            </w:tcBorders>
            <w:shd w:val="clear" w:color="auto" w:fill="auto"/>
            <w:vAlign w:val="bottom"/>
          </w:tcPr>
          <w:p w14:paraId="5F398E0C" w14:textId="103B3D9E"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60</w:t>
            </w:r>
          </w:p>
        </w:tc>
      </w:tr>
      <w:tr w:rsidR="00EA50D0" w:rsidRPr="00815AA0" w14:paraId="77707369" w14:textId="77777777" w:rsidTr="00C52186">
        <w:trPr>
          <w:trHeight w:val="89"/>
          <w:jc w:val="center"/>
        </w:trPr>
        <w:tc>
          <w:tcPr>
            <w:tcW w:w="2632" w:type="dxa"/>
            <w:tcBorders>
              <w:top w:val="nil"/>
              <w:left w:val="nil"/>
              <w:bottom w:val="nil"/>
              <w:right w:val="nil"/>
            </w:tcBorders>
            <w:shd w:val="clear" w:color="auto" w:fill="auto"/>
            <w:vAlign w:val="bottom"/>
          </w:tcPr>
          <w:p w14:paraId="4FAF8698" w14:textId="6CB2579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1-Pentanol</w:t>
            </w:r>
          </w:p>
        </w:tc>
        <w:tc>
          <w:tcPr>
            <w:tcW w:w="1043" w:type="dxa"/>
            <w:tcBorders>
              <w:top w:val="nil"/>
              <w:left w:val="nil"/>
              <w:bottom w:val="nil"/>
              <w:right w:val="nil"/>
            </w:tcBorders>
            <w:shd w:val="clear" w:color="auto" w:fill="auto"/>
            <w:vAlign w:val="bottom"/>
          </w:tcPr>
          <w:p w14:paraId="1BCB67A3" w14:textId="4867CC88"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-1.55</w:t>
            </w:r>
          </w:p>
        </w:tc>
        <w:tc>
          <w:tcPr>
            <w:tcW w:w="1462" w:type="dxa"/>
            <w:tcBorders>
              <w:top w:val="nil"/>
              <w:left w:val="nil"/>
              <w:bottom w:val="nil"/>
              <w:right w:val="nil"/>
            </w:tcBorders>
            <w:shd w:val="clear" w:color="auto" w:fill="auto"/>
            <w:vAlign w:val="bottom"/>
          </w:tcPr>
          <w:p w14:paraId="655399B3" w14:textId="15DD485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-0.26</w:t>
            </w:r>
          </w:p>
        </w:tc>
        <w:tc>
          <w:tcPr>
            <w:tcW w:w="816" w:type="dxa"/>
            <w:tcBorders>
              <w:top w:val="nil"/>
              <w:left w:val="nil"/>
              <w:bottom w:val="nil"/>
              <w:right w:val="nil"/>
            </w:tcBorders>
            <w:shd w:val="clear" w:color="auto" w:fill="auto"/>
            <w:vAlign w:val="bottom"/>
          </w:tcPr>
          <w:p w14:paraId="533C5ECA" w14:textId="19BE8916"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-0.37</w:t>
            </w:r>
          </w:p>
        </w:tc>
        <w:tc>
          <w:tcPr>
            <w:tcW w:w="887" w:type="dxa"/>
            <w:tcBorders>
              <w:top w:val="nil"/>
              <w:left w:val="nil"/>
              <w:bottom w:val="nil"/>
              <w:right w:val="nil"/>
            </w:tcBorders>
            <w:shd w:val="clear" w:color="auto" w:fill="auto"/>
            <w:vAlign w:val="bottom"/>
          </w:tcPr>
          <w:p w14:paraId="4E0D4166" w14:textId="6BD9DAF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-9.63</w:t>
            </w:r>
          </w:p>
        </w:tc>
        <w:tc>
          <w:tcPr>
            <w:tcW w:w="1002" w:type="dxa"/>
            <w:gridSpan w:val="2"/>
            <w:tcBorders>
              <w:top w:val="nil"/>
              <w:left w:val="nil"/>
              <w:bottom w:val="nil"/>
              <w:right w:val="nil"/>
            </w:tcBorders>
            <w:shd w:val="clear" w:color="auto" w:fill="auto"/>
            <w:vAlign w:val="bottom"/>
          </w:tcPr>
          <w:p w14:paraId="6D92D3F9" w14:textId="2AE48E0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-4.17</w:t>
            </w:r>
          </w:p>
        </w:tc>
        <w:tc>
          <w:tcPr>
            <w:tcW w:w="923" w:type="dxa"/>
            <w:gridSpan w:val="2"/>
            <w:tcBorders>
              <w:top w:val="nil"/>
              <w:left w:val="nil"/>
              <w:bottom w:val="nil"/>
              <w:right w:val="nil"/>
            </w:tcBorders>
            <w:shd w:val="clear" w:color="auto" w:fill="auto"/>
            <w:vAlign w:val="bottom"/>
          </w:tcPr>
          <w:p w14:paraId="34DAE334" w14:textId="6AC6BE4B"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-14.48</w:t>
            </w:r>
          </w:p>
        </w:tc>
        <w:tc>
          <w:tcPr>
            <w:tcW w:w="869" w:type="dxa"/>
            <w:gridSpan w:val="2"/>
            <w:tcBorders>
              <w:top w:val="nil"/>
              <w:left w:val="nil"/>
              <w:bottom w:val="nil"/>
              <w:right w:val="nil"/>
            </w:tcBorders>
            <w:shd w:val="clear" w:color="auto" w:fill="auto"/>
            <w:vAlign w:val="bottom"/>
          </w:tcPr>
          <w:p w14:paraId="4C4B2386" w14:textId="5C431C01"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-13.80</w:t>
            </w:r>
          </w:p>
        </w:tc>
        <w:tc>
          <w:tcPr>
            <w:tcW w:w="1056" w:type="dxa"/>
            <w:gridSpan w:val="2"/>
            <w:tcBorders>
              <w:top w:val="nil"/>
              <w:left w:val="nil"/>
              <w:bottom w:val="nil"/>
              <w:right w:val="nil"/>
            </w:tcBorders>
            <w:shd w:val="clear" w:color="auto" w:fill="auto"/>
            <w:vAlign w:val="bottom"/>
          </w:tcPr>
          <w:p w14:paraId="799E9927" w14:textId="41BC83E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1.21</w:t>
            </w:r>
          </w:p>
        </w:tc>
        <w:tc>
          <w:tcPr>
            <w:tcW w:w="1088" w:type="dxa"/>
            <w:gridSpan w:val="2"/>
            <w:tcBorders>
              <w:top w:val="nil"/>
              <w:left w:val="nil"/>
              <w:bottom w:val="nil"/>
              <w:right w:val="nil"/>
            </w:tcBorders>
            <w:shd w:val="clear" w:color="auto" w:fill="auto"/>
            <w:vAlign w:val="bottom"/>
          </w:tcPr>
          <w:p w14:paraId="54666653" w14:textId="31D43B2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210</w:t>
            </w:r>
          </w:p>
        </w:tc>
      </w:tr>
      <w:tr w:rsidR="00EA50D0" w:rsidRPr="00815AA0" w14:paraId="3B21472F" w14:textId="77777777" w:rsidTr="00C52186">
        <w:trPr>
          <w:trHeight w:val="89"/>
          <w:jc w:val="center"/>
        </w:trPr>
        <w:tc>
          <w:tcPr>
            <w:tcW w:w="2632" w:type="dxa"/>
            <w:tcBorders>
              <w:top w:val="nil"/>
              <w:left w:val="nil"/>
              <w:bottom w:val="nil"/>
              <w:right w:val="nil"/>
            </w:tcBorders>
            <w:shd w:val="clear" w:color="auto" w:fill="auto"/>
            <w:vAlign w:val="bottom"/>
          </w:tcPr>
          <w:p w14:paraId="30088D9D" w14:textId="778A524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 xml:space="preserve">Ethyl </w:t>
            </w:r>
            <w:proofErr w:type="spellStart"/>
            <w:r w:rsidRPr="00815AA0">
              <w:rPr>
                <w:rFonts w:ascii="Times New Roman" w:hAnsi="Times New Roman" w:cs="Times New Roman"/>
                <w:color w:val="000000"/>
              </w:rPr>
              <w:t>lactate</w:t>
            </w:r>
            <w:proofErr w:type="spellEnd"/>
          </w:p>
        </w:tc>
        <w:tc>
          <w:tcPr>
            <w:tcW w:w="1043" w:type="dxa"/>
            <w:tcBorders>
              <w:top w:val="nil"/>
              <w:left w:val="nil"/>
              <w:bottom w:val="nil"/>
              <w:right w:val="nil"/>
            </w:tcBorders>
            <w:shd w:val="clear" w:color="auto" w:fill="auto"/>
            <w:vAlign w:val="bottom"/>
          </w:tcPr>
          <w:p w14:paraId="532D8D49" w14:textId="3E1E15A7"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-3.30</w:t>
            </w:r>
          </w:p>
        </w:tc>
        <w:tc>
          <w:tcPr>
            <w:tcW w:w="1462" w:type="dxa"/>
            <w:tcBorders>
              <w:top w:val="nil"/>
              <w:left w:val="nil"/>
              <w:bottom w:val="nil"/>
              <w:right w:val="nil"/>
            </w:tcBorders>
            <w:shd w:val="clear" w:color="auto" w:fill="auto"/>
            <w:vAlign w:val="bottom"/>
          </w:tcPr>
          <w:p w14:paraId="15920DC7" w14:textId="3D0B8C5B"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-0.41</w:t>
            </w:r>
          </w:p>
        </w:tc>
        <w:tc>
          <w:tcPr>
            <w:tcW w:w="816" w:type="dxa"/>
            <w:tcBorders>
              <w:top w:val="nil"/>
              <w:left w:val="nil"/>
              <w:bottom w:val="nil"/>
              <w:right w:val="nil"/>
            </w:tcBorders>
            <w:shd w:val="clear" w:color="auto" w:fill="auto"/>
            <w:vAlign w:val="bottom"/>
          </w:tcPr>
          <w:p w14:paraId="1F27401F" w14:textId="4ACE5F49"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-0.28</w:t>
            </w:r>
          </w:p>
        </w:tc>
        <w:tc>
          <w:tcPr>
            <w:tcW w:w="887" w:type="dxa"/>
            <w:tcBorders>
              <w:top w:val="nil"/>
              <w:left w:val="nil"/>
              <w:bottom w:val="nil"/>
              <w:right w:val="nil"/>
            </w:tcBorders>
            <w:shd w:val="clear" w:color="auto" w:fill="auto"/>
            <w:vAlign w:val="bottom"/>
          </w:tcPr>
          <w:p w14:paraId="3FD39AE9" w14:textId="76143B0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-5.59</w:t>
            </w:r>
          </w:p>
        </w:tc>
        <w:tc>
          <w:tcPr>
            <w:tcW w:w="1002" w:type="dxa"/>
            <w:gridSpan w:val="2"/>
            <w:tcBorders>
              <w:top w:val="nil"/>
              <w:left w:val="nil"/>
              <w:bottom w:val="nil"/>
              <w:right w:val="nil"/>
            </w:tcBorders>
            <w:shd w:val="clear" w:color="auto" w:fill="auto"/>
            <w:vAlign w:val="bottom"/>
          </w:tcPr>
          <w:p w14:paraId="33EAB895" w14:textId="081965D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-10.98</w:t>
            </w:r>
          </w:p>
        </w:tc>
        <w:tc>
          <w:tcPr>
            <w:tcW w:w="923" w:type="dxa"/>
            <w:gridSpan w:val="2"/>
            <w:tcBorders>
              <w:top w:val="nil"/>
              <w:left w:val="nil"/>
              <w:bottom w:val="nil"/>
              <w:right w:val="nil"/>
            </w:tcBorders>
            <w:shd w:val="clear" w:color="auto" w:fill="auto"/>
            <w:vAlign w:val="bottom"/>
          </w:tcPr>
          <w:p w14:paraId="4EB80119" w14:textId="73A24C6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-20.40</w:t>
            </w:r>
          </w:p>
        </w:tc>
        <w:tc>
          <w:tcPr>
            <w:tcW w:w="869" w:type="dxa"/>
            <w:gridSpan w:val="2"/>
            <w:tcBorders>
              <w:top w:val="nil"/>
              <w:left w:val="nil"/>
              <w:bottom w:val="nil"/>
              <w:right w:val="nil"/>
            </w:tcBorders>
            <w:shd w:val="clear" w:color="auto" w:fill="auto"/>
            <w:vAlign w:val="bottom"/>
          </w:tcPr>
          <w:p w14:paraId="040EF52D" w14:textId="0F03BA8F"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-16.57</w:t>
            </w:r>
          </w:p>
        </w:tc>
        <w:tc>
          <w:tcPr>
            <w:tcW w:w="1056" w:type="dxa"/>
            <w:gridSpan w:val="2"/>
            <w:tcBorders>
              <w:top w:val="nil"/>
              <w:left w:val="nil"/>
              <w:bottom w:val="nil"/>
              <w:right w:val="nil"/>
            </w:tcBorders>
            <w:shd w:val="clear" w:color="auto" w:fill="auto"/>
            <w:vAlign w:val="bottom"/>
          </w:tcPr>
          <w:p w14:paraId="4CE071B3" w14:textId="5965BA39"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0.50</w:t>
            </w:r>
          </w:p>
        </w:tc>
        <w:tc>
          <w:tcPr>
            <w:tcW w:w="1088" w:type="dxa"/>
            <w:gridSpan w:val="2"/>
            <w:tcBorders>
              <w:top w:val="nil"/>
              <w:left w:val="nil"/>
              <w:bottom w:val="nil"/>
              <w:right w:val="nil"/>
            </w:tcBorders>
            <w:shd w:val="clear" w:color="auto" w:fill="auto"/>
            <w:vAlign w:val="bottom"/>
          </w:tcPr>
          <w:p w14:paraId="5976BC43" w14:textId="31E17429"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376</w:t>
            </w:r>
          </w:p>
        </w:tc>
      </w:tr>
      <w:tr w:rsidR="00EA50D0" w:rsidRPr="00815AA0" w14:paraId="20889867" w14:textId="77777777" w:rsidTr="00C52186">
        <w:trPr>
          <w:trHeight w:val="89"/>
          <w:jc w:val="center"/>
        </w:trPr>
        <w:tc>
          <w:tcPr>
            <w:tcW w:w="2632" w:type="dxa"/>
            <w:tcBorders>
              <w:top w:val="nil"/>
              <w:left w:val="nil"/>
              <w:bottom w:val="nil"/>
              <w:right w:val="nil"/>
            </w:tcBorders>
            <w:shd w:val="clear" w:color="auto" w:fill="auto"/>
            <w:vAlign w:val="bottom"/>
          </w:tcPr>
          <w:p w14:paraId="06B49EAF" w14:textId="733726E3"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2-Pentanone</w:t>
            </w:r>
          </w:p>
        </w:tc>
        <w:tc>
          <w:tcPr>
            <w:tcW w:w="1043" w:type="dxa"/>
            <w:tcBorders>
              <w:top w:val="nil"/>
              <w:left w:val="nil"/>
              <w:bottom w:val="nil"/>
              <w:right w:val="nil"/>
            </w:tcBorders>
            <w:shd w:val="clear" w:color="auto" w:fill="auto"/>
            <w:vAlign w:val="bottom"/>
          </w:tcPr>
          <w:p w14:paraId="5A38536C" w14:textId="7A533B6D"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-4.00</w:t>
            </w:r>
          </w:p>
        </w:tc>
        <w:tc>
          <w:tcPr>
            <w:tcW w:w="1462" w:type="dxa"/>
            <w:tcBorders>
              <w:top w:val="nil"/>
              <w:left w:val="nil"/>
              <w:bottom w:val="nil"/>
              <w:right w:val="nil"/>
            </w:tcBorders>
            <w:shd w:val="clear" w:color="auto" w:fill="auto"/>
            <w:vAlign w:val="bottom"/>
          </w:tcPr>
          <w:p w14:paraId="3DE54AC0" w14:textId="503A76B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-0.67</w:t>
            </w:r>
          </w:p>
        </w:tc>
        <w:tc>
          <w:tcPr>
            <w:tcW w:w="816" w:type="dxa"/>
            <w:tcBorders>
              <w:top w:val="nil"/>
              <w:left w:val="nil"/>
              <w:bottom w:val="nil"/>
              <w:right w:val="nil"/>
            </w:tcBorders>
            <w:shd w:val="clear" w:color="auto" w:fill="auto"/>
            <w:vAlign w:val="bottom"/>
          </w:tcPr>
          <w:p w14:paraId="20716C89" w14:textId="44A4D91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-0.07</w:t>
            </w:r>
          </w:p>
        </w:tc>
        <w:tc>
          <w:tcPr>
            <w:tcW w:w="887" w:type="dxa"/>
            <w:tcBorders>
              <w:top w:val="nil"/>
              <w:left w:val="nil"/>
              <w:bottom w:val="nil"/>
              <w:right w:val="nil"/>
            </w:tcBorders>
            <w:shd w:val="clear" w:color="auto" w:fill="auto"/>
            <w:vAlign w:val="bottom"/>
          </w:tcPr>
          <w:p w14:paraId="3A5D93DE" w14:textId="33B2DC1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-11.22</w:t>
            </w:r>
          </w:p>
        </w:tc>
        <w:tc>
          <w:tcPr>
            <w:tcW w:w="1002" w:type="dxa"/>
            <w:gridSpan w:val="2"/>
            <w:tcBorders>
              <w:top w:val="nil"/>
              <w:left w:val="nil"/>
              <w:bottom w:val="nil"/>
              <w:right w:val="nil"/>
            </w:tcBorders>
            <w:shd w:val="clear" w:color="auto" w:fill="auto"/>
            <w:vAlign w:val="bottom"/>
          </w:tcPr>
          <w:p w14:paraId="32FE8C28" w14:textId="1655D246"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-1.50</w:t>
            </w:r>
          </w:p>
        </w:tc>
        <w:tc>
          <w:tcPr>
            <w:tcW w:w="923" w:type="dxa"/>
            <w:gridSpan w:val="2"/>
            <w:tcBorders>
              <w:top w:val="nil"/>
              <w:left w:val="nil"/>
              <w:bottom w:val="nil"/>
              <w:right w:val="nil"/>
            </w:tcBorders>
            <w:shd w:val="clear" w:color="auto" w:fill="auto"/>
            <w:vAlign w:val="bottom"/>
          </w:tcPr>
          <w:p w14:paraId="6A53B292" w14:textId="786419B9"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-15.57</w:t>
            </w:r>
          </w:p>
        </w:tc>
        <w:tc>
          <w:tcPr>
            <w:tcW w:w="869" w:type="dxa"/>
            <w:gridSpan w:val="2"/>
            <w:tcBorders>
              <w:top w:val="nil"/>
              <w:left w:val="nil"/>
              <w:bottom w:val="nil"/>
              <w:right w:val="nil"/>
            </w:tcBorders>
            <w:shd w:val="clear" w:color="auto" w:fill="auto"/>
            <w:vAlign w:val="bottom"/>
          </w:tcPr>
          <w:p w14:paraId="27F6754A" w14:textId="19675883"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-12.71</w:t>
            </w:r>
          </w:p>
        </w:tc>
        <w:tc>
          <w:tcPr>
            <w:tcW w:w="1056" w:type="dxa"/>
            <w:gridSpan w:val="2"/>
            <w:tcBorders>
              <w:top w:val="nil"/>
              <w:left w:val="nil"/>
              <w:bottom w:val="nil"/>
              <w:right w:val="nil"/>
            </w:tcBorders>
            <w:shd w:val="clear" w:color="auto" w:fill="auto"/>
            <w:vAlign w:val="bottom"/>
          </w:tcPr>
          <w:p w14:paraId="34FE6117" w14:textId="2CA74763"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1.94</w:t>
            </w:r>
          </w:p>
        </w:tc>
        <w:tc>
          <w:tcPr>
            <w:tcW w:w="1088" w:type="dxa"/>
            <w:gridSpan w:val="2"/>
            <w:tcBorders>
              <w:top w:val="nil"/>
              <w:left w:val="nil"/>
              <w:bottom w:val="nil"/>
              <w:right w:val="nil"/>
            </w:tcBorders>
            <w:shd w:val="clear" w:color="auto" w:fill="auto"/>
            <w:vAlign w:val="bottom"/>
          </w:tcPr>
          <w:p w14:paraId="1DDF7497" w14:textId="1574FF5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286</w:t>
            </w:r>
          </w:p>
        </w:tc>
      </w:tr>
      <w:tr w:rsidR="00EA50D0" w:rsidRPr="00815AA0" w14:paraId="18262A6E" w14:textId="77777777" w:rsidTr="00C52186">
        <w:trPr>
          <w:trHeight w:val="89"/>
          <w:jc w:val="center"/>
        </w:trPr>
        <w:tc>
          <w:tcPr>
            <w:tcW w:w="2632" w:type="dxa"/>
            <w:tcBorders>
              <w:top w:val="nil"/>
              <w:left w:val="nil"/>
              <w:bottom w:val="nil"/>
              <w:right w:val="nil"/>
            </w:tcBorders>
            <w:shd w:val="clear" w:color="auto" w:fill="auto"/>
            <w:vAlign w:val="bottom"/>
          </w:tcPr>
          <w:p w14:paraId="334B6F33" w14:textId="28373EB8" w:rsidR="00EA50D0" w:rsidRPr="00815AA0" w:rsidRDefault="00EA50D0" w:rsidP="00EA50D0">
            <w:pPr>
              <w:spacing w:after="0"/>
              <w:jc w:val="center"/>
              <w:rPr>
                <w:rFonts w:ascii="Times New Roman" w:hAnsi="Times New Roman" w:cs="Times New Roman"/>
                <w:color w:val="000000"/>
                <w:sz w:val="24"/>
                <w:szCs w:val="24"/>
                <w:lang w:val="en-US"/>
              </w:rPr>
            </w:pPr>
            <w:proofErr w:type="spellStart"/>
            <w:r w:rsidRPr="00815AA0">
              <w:rPr>
                <w:rFonts w:ascii="Times New Roman" w:hAnsi="Times New Roman" w:cs="Times New Roman"/>
                <w:color w:val="000000"/>
              </w:rPr>
              <w:t>Pentanal</w:t>
            </w:r>
            <w:proofErr w:type="spellEnd"/>
          </w:p>
        </w:tc>
        <w:tc>
          <w:tcPr>
            <w:tcW w:w="1043" w:type="dxa"/>
            <w:tcBorders>
              <w:top w:val="nil"/>
              <w:left w:val="nil"/>
              <w:bottom w:val="nil"/>
              <w:right w:val="nil"/>
            </w:tcBorders>
            <w:shd w:val="clear" w:color="auto" w:fill="auto"/>
            <w:vAlign w:val="bottom"/>
          </w:tcPr>
          <w:p w14:paraId="6FF5D1D0" w14:textId="2F0EA59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-2.61</w:t>
            </w:r>
          </w:p>
        </w:tc>
        <w:tc>
          <w:tcPr>
            <w:tcW w:w="1462" w:type="dxa"/>
            <w:tcBorders>
              <w:top w:val="nil"/>
              <w:left w:val="nil"/>
              <w:bottom w:val="nil"/>
              <w:right w:val="nil"/>
            </w:tcBorders>
            <w:shd w:val="clear" w:color="auto" w:fill="auto"/>
            <w:vAlign w:val="bottom"/>
          </w:tcPr>
          <w:p w14:paraId="447F140B" w14:textId="08EA3075"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-0.43</w:t>
            </w:r>
          </w:p>
        </w:tc>
        <w:tc>
          <w:tcPr>
            <w:tcW w:w="816" w:type="dxa"/>
            <w:tcBorders>
              <w:top w:val="nil"/>
              <w:left w:val="nil"/>
              <w:bottom w:val="nil"/>
              <w:right w:val="nil"/>
            </w:tcBorders>
            <w:shd w:val="clear" w:color="auto" w:fill="auto"/>
            <w:vAlign w:val="bottom"/>
          </w:tcPr>
          <w:p w14:paraId="5A30D105" w14:textId="25E97D3F"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-0.07</w:t>
            </w:r>
          </w:p>
        </w:tc>
        <w:tc>
          <w:tcPr>
            <w:tcW w:w="887" w:type="dxa"/>
            <w:tcBorders>
              <w:top w:val="nil"/>
              <w:left w:val="nil"/>
              <w:bottom w:val="nil"/>
              <w:right w:val="nil"/>
            </w:tcBorders>
            <w:shd w:val="clear" w:color="auto" w:fill="auto"/>
            <w:vAlign w:val="bottom"/>
          </w:tcPr>
          <w:p w14:paraId="1DCFA3A8" w14:textId="28896760"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-11.65</w:t>
            </w:r>
          </w:p>
        </w:tc>
        <w:tc>
          <w:tcPr>
            <w:tcW w:w="1002" w:type="dxa"/>
            <w:gridSpan w:val="2"/>
            <w:tcBorders>
              <w:top w:val="nil"/>
              <w:left w:val="nil"/>
              <w:bottom w:val="nil"/>
              <w:right w:val="nil"/>
            </w:tcBorders>
            <w:shd w:val="clear" w:color="auto" w:fill="auto"/>
            <w:vAlign w:val="bottom"/>
          </w:tcPr>
          <w:p w14:paraId="41C61AA7" w14:textId="1A556683"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-1.71</w:t>
            </w:r>
          </w:p>
        </w:tc>
        <w:tc>
          <w:tcPr>
            <w:tcW w:w="923" w:type="dxa"/>
            <w:gridSpan w:val="2"/>
            <w:tcBorders>
              <w:top w:val="nil"/>
              <w:left w:val="nil"/>
              <w:bottom w:val="nil"/>
              <w:right w:val="nil"/>
            </w:tcBorders>
            <w:shd w:val="clear" w:color="auto" w:fill="auto"/>
            <w:vAlign w:val="bottom"/>
          </w:tcPr>
          <w:p w14:paraId="67F96277" w14:textId="17EC5C26"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-14.70</w:t>
            </w:r>
          </w:p>
        </w:tc>
        <w:tc>
          <w:tcPr>
            <w:tcW w:w="869" w:type="dxa"/>
            <w:gridSpan w:val="2"/>
            <w:tcBorders>
              <w:top w:val="nil"/>
              <w:left w:val="nil"/>
              <w:bottom w:val="nil"/>
              <w:right w:val="nil"/>
            </w:tcBorders>
            <w:shd w:val="clear" w:color="auto" w:fill="auto"/>
            <w:vAlign w:val="bottom"/>
          </w:tcPr>
          <w:p w14:paraId="65435B5A" w14:textId="1AF949AA"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-13.35</w:t>
            </w:r>
          </w:p>
        </w:tc>
        <w:tc>
          <w:tcPr>
            <w:tcW w:w="1056" w:type="dxa"/>
            <w:gridSpan w:val="2"/>
            <w:tcBorders>
              <w:top w:val="nil"/>
              <w:left w:val="nil"/>
              <w:bottom w:val="nil"/>
              <w:right w:val="nil"/>
            </w:tcBorders>
            <w:shd w:val="clear" w:color="auto" w:fill="auto"/>
            <w:vAlign w:val="bottom"/>
          </w:tcPr>
          <w:p w14:paraId="641469A7" w14:textId="52D412DF"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2.20</w:t>
            </w:r>
          </w:p>
        </w:tc>
        <w:tc>
          <w:tcPr>
            <w:tcW w:w="1088" w:type="dxa"/>
            <w:gridSpan w:val="2"/>
            <w:tcBorders>
              <w:top w:val="nil"/>
              <w:left w:val="nil"/>
              <w:bottom w:val="nil"/>
              <w:right w:val="nil"/>
            </w:tcBorders>
            <w:shd w:val="clear" w:color="auto" w:fill="auto"/>
            <w:vAlign w:val="bottom"/>
          </w:tcPr>
          <w:p w14:paraId="7E262353" w14:textId="63CE911C" w:rsidR="00EA50D0" w:rsidRPr="00815AA0" w:rsidRDefault="00EA50D0" w:rsidP="00EA50D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287</w:t>
            </w:r>
          </w:p>
        </w:tc>
      </w:tr>
      <w:tr w:rsidR="005B2206" w:rsidRPr="00815AA0" w14:paraId="6505A896" w14:textId="77777777" w:rsidTr="00C52186">
        <w:trPr>
          <w:gridAfter w:val="1"/>
          <w:wAfter w:w="159" w:type="dxa"/>
          <w:trHeight w:val="89"/>
          <w:jc w:val="center"/>
        </w:trPr>
        <w:tc>
          <w:tcPr>
            <w:tcW w:w="2632" w:type="dxa"/>
            <w:tcBorders>
              <w:top w:val="single" w:sz="4" w:space="0" w:color="auto"/>
              <w:left w:val="nil"/>
              <w:bottom w:val="single" w:sz="4" w:space="0" w:color="auto"/>
            </w:tcBorders>
            <w:shd w:val="clear" w:color="auto" w:fill="auto"/>
            <w:vAlign w:val="center"/>
          </w:tcPr>
          <w:p w14:paraId="29AD0A5E" w14:textId="179B5EAB" w:rsidR="005B2206" w:rsidRPr="00815AA0" w:rsidRDefault="00EA50D0"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sz w:val="24"/>
                <w:szCs w:val="24"/>
                <w:lang w:val="en-US"/>
              </w:rPr>
              <w:t>4Z8D</w:t>
            </w:r>
          </w:p>
        </w:tc>
        <w:tc>
          <w:tcPr>
            <w:tcW w:w="1043" w:type="dxa"/>
            <w:tcBorders>
              <w:top w:val="single" w:sz="4" w:space="0" w:color="auto"/>
              <w:left w:val="nil"/>
              <w:bottom w:val="single" w:sz="4" w:space="0" w:color="auto"/>
              <w:right w:val="nil"/>
            </w:tcBorders>
            <w:shd w:val="clear" w:color="auto" w:fill="auto"/>
            <w:vAlign w:val="center"/>
          </w:tcPr>
          <w:p w14:paraId="6E7384A6"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Docking Score</w:t>
            </w:r>
          </w:p>
        </w:tc>
        <w:tc>
          <w:tcPr>
            <w:tcW w:w="1462" w:type="dxa"/>
            <w:tcBorders>
              <w:top w:val="single" w:sz="4" w:space="0" w:color="auto"/>
              <w:left w:val="nil"/>
              <w:bottom w:val="single" w:sz="4" w:space="0" w:color="auto"/>
              <w:right w:val="nil"/>
            </w:tcBorders>
            <w:shd w:val="clear" w:color="auto" w:fill="auto"/>
            <w:vAlign w:val="center"/>
          </w:tcPr>
          <w:p w14:paraId="60B4BF9A"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ligand efficiency</w:t>
            </w:r>
          </w:p>
        </w:tc>
        <w:tc>
          <w:tcPr>
            <w:tcW w:w="816" w:type="dxa"/>
            <w:tcBorders>
              <w:top w:val="single" w:sz="4" w:space="0" w:color="auto"/>
              <w:left w:val="nil"/>
              <w:bottom w:val="single" w:sz="4" w:space="0" w:color="auto"/>
              <w:right w:val="nil"/>
            </w:tcBorders>
            <w:shd w:val="clear" w:color="auto" w:fill="auto"/>
            <w:vAlign w:val="center"/>
          </w:tcPr>
          <w:p w14:paraId="112754FC"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hbond</w:t>
            </w:r>
          </w:p>
        </w:tc>
        <w:tc>
          <w:tcPr>
            <w:tcW w:w="887" w:type="dxa"/>
            <w:tcBorders>
              <w:top w:val="single" w:sz="4" w:space="0" w:color="auto"/>
              <w:left w:val="nil"/>
              <w:bottom w:val="single" w:sz="4" w:space="0" w:color="auto"/>
              <w:right w:val="nil"/>
            </w:tcBorders>
            <w:shd w:val="clear" w:color="auto" w:fill="auto"/>
            <w:vAlign w:val="center"/>
          </w:tcPr>
          <w:p w14:paraId="2CF3F973"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evdw</w:t>
            </w:r>
          </w:p>
        </w:tc>
        <w:tc>
          <w:tcPr>
            <w:tcW w:w="843" w:type="dxa"/>
            <w:tcBorders>
              <w:top w:val="single" w:sz="4" w:space="0" w:color="auto"/>
              <w:left w:val="nil"/>
              <w:bottom w:val="single" w:sz="4" w:space="0" w:color="auto"/>
              <w:right w:val="nil"/>
            </w:tcBorders>
            <w:vAlign w:val="center"/>
          </w:tcPr>
          <w:p w14:paraId="26B58992"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ecoul</w:t>
            </w:r>
          </w:p>
        </w:tc>
        <w:tc>
          <w:tcPr>
            <w:tcW w:w="923" w:type="dxa"/>
            <w:gridSpan w:val="2"/>
            <w:tcBorders>
              <w:top w:val="single" w:sz="4" w:space="0" w:color="auto"/>
              <w:left w:val="nil"/>
              <w:bottom w:val="single" w:sz="4" w:space="0" w:color="auto"/>
              <w:right w:val="nil"/>
            </w:tcBorders>
            <w:vAlign w:val="center"/>
          </w:tcPr>
          <w:p w14:paraId="1D6B62E2"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emodel</w:t>
            </w:r>
          </w:p>
        </w:tc>
        <w:tc>
          <w:tcPr>
            <w:tcW w:w="869" w:type="dxa"/>
            <w:gridSpan w:val="2"/>
            <w:tcBorders>
              <w:top w:val="single" w:sz="4" w:space="0" w:color="auto"/>
              <w:left w:val="nil"/>
              <w:bottom w:val="single" w:sz="4" w:space="0" w:color="auto"/>
              <w:right w:val="nil"/>
            </w:tcBorders>
            <w:vAlign w:val="center"/>
          </w:tcPr>
          <w:p w14:paraId="3BBD3E76"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energy</w:t>
            </w:r>
          </w:p>
        </w:tc>
        <w:tc>
          <w:tcPr>
            <w:tcW w:w="1056" w:type="dxa"/>
            <w:gridSpan w:val="2"/>
            <w:tcBorders>
              <w:top w:val="single" w:sz="4" w:space="0" w:color="auto"/>
              <w:left w:val="nil"/>
              <w:bottom w:val="single" w:sz="4" w:space="0" w:color="auto"/>
              <w:right w:val="nil"/>
            </w:tcBorders>
            <w:vAlign w:val="center"/>
          </w:tcPr>
          <w:p w14:paraId="6611FDD8"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einternal</w:t>
            </w:r>
          </w:p>
        </w:tc>
        <w:tc>
          <w:tcPr>
            <w:tcW w:w="1088" w:type="dxa"/>
            <w:gridSpan w:val="2"/>
            <w:tcBorders>
              <w:top w:val="single" w:sz="4" w:space="0" w:color="auto"/>
              <w:left w:val="nil"/>
              <w:bottom w:val="single" w:sz="4" w:space="0" w:color="auto"/>
              <w:right w:val="nil"/>
            </w:tcBorders>
            <w:vAlign w:val="center"/>
          </w:tcPr>
          <w:p w14:paraId="5B444486" w14:textId="77777777" w:rsidR="005B2206" w:rsidRPr="00815AA0" w:rsidRDefault="005B2206" w:rsidP="00C52186">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24"/>
                <w:szCs w:val="24"/>
                <w:lang w:val="en-US"/>
              </w:rPr>
              <w:t>Glide posenum</w:t>
            </w:r>
          </w:p>
        </w:tc>
      </w:tr>
      <w:tr w:rsidR="00815AA0" w:rsidRPr="00815AA0" w14:paraId="7DAA20A0"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25216F84" w14:textId="734BE38D" w:rsidR="00815AA0" w:rsidRPr="00815AA0" w:rsidRDefault="00815AA0" w:rsidP="00815AA0">
            <w:pPr>
              <w:spacing w:after="0"/>
              <w:jc w:val="center"/>
              <w:rPr>
                <w:rFonts w:ascii="Times New Roman" w:hAnsi="Times New Roman" w:cs="Times New Roman"/>
                <w:color w:val="000000"/>
                <w:sz w:val="24"/>
                <w:szCs w:val="24"/>
                <w:lang w:val="en-US"/>
              </w:rPr>
            </w:pPr>
            <w:proofErr w:type="spellStart"/>
            <w:r w:rsidRPr="00815AA0">
              <w:rPr>
                <w:rFonts w:ascii="Times New Roman" w:hAnsi="Times New Roman" w:cs="Times New Roman"/>
                <w:color w:val="000000"/>
              </w:rPr>
              <w:t>Butanal</w:t>
            </w:r>
            <w:proofErr w:type="spellEnd"/>
            <w:r w:rsidRPr="00815AA0">
              <w:rPr>
                <w:rFonts w:ascii="Times New Roman" w:hAnsi="Times New Roman" w:cs="Times New Roman"/>
                <w:color w:val="000000"/>
              </w:rPr>
              <w:t>, 3-methyl</w:t>
            </w:r>
          </w:p>
        </w:tc>
        <w:tc>
          <w:tcPr>
            <w:tcW w:w="1043" w:type="dxa"/>
            <w:tcBorders>
              <w:top w:val="nil"/>
              <w:left w:val="nil"/>
              <w:bottom w:val="nil"/>
              <w:right w:val="nil"/>
            </w:tcBorders>
            <w:shd w:val="clear" w:color="auto" w:fill="auto"/>
            <w:vAlign w:val="bottom"/>
          </w:tcPr>
          <w:p w14:paraId="0EBFD972" w14:textId="44EDF882"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-5.41</w:t>
            </w:r>
          </w:p>
        </w:tc>
        <w:tc>
          <w:tcPr>
            <w:tcW w:w="1462" w:type="dxa"/>
            <w:tcBorders>
              <w:top w:val="nil"/>
              <w:left w:val="nil"/>
              <w:bottom w:val="nil"/>
              <w:right w:val="nil"/>
            </w:tcBorders>
            <w:shd w:val="clear" w:color="auto" w:fill="auto"/>
            <w:vAlign w:val="bottom"/>
          </w:tcPr>
          <w:p w14:paraId="7105B09F" w14:textId="1B729ECC"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-0.90</w:t>
            </w:r>
          </w:p>
        </w:tc>
        <w:tc>
          <w:tcPr>
            <w:tcW w:w="816" w:type="dxa"/>
            <w:tcBorders>
              <w:top w:val="nil"/>
              <w:left w:val="nil"/>
              <w:bottom w:val="nil"/>
              <w:right w:val="nil"/>
            </w:tcBorders>
            <w:shd w:val="clear" w:color="auto" w:fill="auto"/>
            <w:vAlign w:val="bottom"/>
          </w:tcPr>
          <w:p w14:paraId="0255A52C" w14:textId="73C8EAA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-0.32</w:t>
            </w:r>
          </w:p>
        </w:tc>
        <w:tc>
          <w:tcPr>
            <w:tcW w:w="887" w:type="dxa"/>
            <w:tcBorders>
              <w:top w:val="nil"/>
              <w:left w:val="nil"/>
              <w:bottom w:val="nil"/>
              <w:right w:val="nil"/>
            </w:tcBorders>
            <w:shd w:val="clear" w:color="auto" w:fill="auto"/>
            <w:vAlign w:val="bottom"/>
          </w:tcPr>
          <w:p w14:paraId="2AAE418F" w14:textId="625B066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-12.80</w:t>
            </w:r>
          </w:p>
        </w:tc>
        <w:tc>
          <w:tcPr>
            <w:tcW w:w="843" w:type="dxa"/>
            <w:tcBorders>
              <w:top w:val="nil"/>
              <w:left w:val="nil"/>
              <w:bottom w:val="nil"/>
              <w:right w:val="nil"/>
            </w:tcBorders>
            <w:shd w:val="clear" w:color="auto" w:fill="auto"/>
            <w:vAlign w:val="bottom"/>
          </w:tcPr>
          <w:p w14:paraId="7A15C3BE" w14:textId="21ED4C4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-3.08</w:t>
            </w:r>
          </w:p>
        </w:tc>
        <w:tc>
          <w:tcPr>
            <w:tcW w:w="923" w:type="dxa"/>
            <w:gridSpan w:val="2"/>
            <w:tcBorders>
              <w:top w:val="nil"/>
              <w:left w:val="nil"/>
              <w:bottom w:val="nil"/>
              <w:right w:val="nil"/>
            </w:tcBorders>
            <w:shd w:val="clear" w:color="auto" w:fill="auto"/>
            <w:vAlign w:val="bottom"/>
          </w:tcPr>
          <w:p w14:paraId="30035B17" w14:textId="5C8765F9"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-21.12</w:t>
            </w:r>
          </w:p>
        </w:tc>
        <w:tc>
          <w:tcPr>
            <w:tcW w:w="869" w:type="dxa"/>
            <w:gridSpan w:val="2"/>
            <w:tcBorders>
              <w:top w:val="nil"/>
              <w:left w:val="nil"/>
              <w:bottom w:val="nil"/>
              <w:right w:val="nil"/>
            </w:tcBorders>
            <w:shd w:val="clear" w:color="auto" w:fill="auto"/>
            <w:vAlign w:val="bottom"/>
          </w:tcPr>
          <w:p w14:paraId="0BCA5FFE" w14:textId="686961E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-15.89</w:t>
            </w:r>
          </w:p>
        </w:tc>
        <w:tc>
          <w:tcPr>
            <w:tcW w:w="1056" w:type="dxa"/>
            <w:gridSpan w:val="2"/>
            <w:tcBorders>
              <w:top w:val="nil"/>
              <w:left w:val="nil"/>
              <w:bottom w:val="nil"/>
              <w:right w:val="nil"/>
            </w:tcBorders>
            <w:shd w:val="clear" w:color="auto" w:fill="auto"/>
            <w:vAlign w:val="bottom"/>
          </w:tcPr>
          <w:p w14:paraId="6DD1568E" w14:textId="0D4F3A06"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0.01</w:t>
            </w:r>
          </w:p>
        </w:tc>
        <w:tc>
          <w:tcPr>
            <w:tcW w:w="1088" w:type="dxa"/>
            <w:gridSpan w:val="2"/>
            <w:tcBorders>
              <w:top w:val="nil"/>
              <w:left w:val="nil"/>
              <w:bottom w:val="nil"/>
              <w:right w:val="nil"/>
            </w:tcBorders>
            <w:shd w:val="clear" w:color="auto" w:fill="auto"/>
            <w:vAlign w:val="bottom"/>
          </w:tcPr>
          <w:p w14:paraId="12F28A23" w14:textId="2C0F4F7B"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191</w:t>
            </w:r>
          </w:p>
        </w:tc>
      </w:tr>
      <w:tr w:rsidR="00815AA0" w:rsidRPr="00815AA0" w14:paraId="72D6EB7D"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02B29802" w14:textId="3ED1C148" w:rsidR="00815AA0" w:rsidRPr="00815AA0" w:rsidRDefault="00815AA0" w:rsidP="00815AA0">
            <w:pPr>
              <w:spacing w:after="0"/>
              <w:jc w:val="center"/>
              <w:rPr>
                <w:rFonts w:ascii="Times New Roman" w:hAnsi="Times New Roman" w:cs="Times New Roman"/>
                <w:color w:val="000000"/>
                <w:sz w:val="24"/>
                <w:szCs w:val="24"/>
                <w:lang w:val="en-US"/>
              </w:rPr>
            </w:pPr>
            <w:proofErr w:type="spellStart"/>
            <w:r w:rsidRPr="00815AA0">
              <w:rPr>
                <w:rFonts w:ascii="Times New Roman" w:hAnsi="Times New Roman" w:cs="Times New Roman"/>
                <w:color w:val="000000"/>
              </w:rPr>
              <w:t>Acetic</w:t>
            </w:r>
            <w:proofErr w:type="spellEnd"/>
            <w:r w:rsidRPr="00815AA0">
              <w:rPr>
                <w:rFonts w:ascii="Times New Roman" w:hAnsi="Times New Roman" w:cs="Times New Roman"/>
                <w:color w:val="000000"/>
              </w:rPr>
              <w:t xml:space="preserve"> </w:t>
            </w:r>
            <w:proofErr w:type="spellStart"/>
            <w:r w:rsidRPr="00815AA0">
              <w:rPr>
                <w:rFonts w:ascii="Times New Roman" w:hAnsi="Times New Roman" w:cs="Times New Roman"/>
                <w:color w:val="000000"/>
              </w:rPr>
              <w:t>Acid</w:t>
            </w:r>
            <w:proofErr w:type="spellEnd"/>
          </w:p>
        </w:tc>
        <w:tc>
          <w:tcPr>
            <w:tcW w:w="1043" w:type="dxa"/>
            <w:tcBorders>
              <w:top w:val="nil"/>
              <w:left w:val="nil"/>
              <w:bottom w:val="nil"/>
              <w:right w:val="nil"/>
            </w:tcBorders>
            <w:shd w:val="clear" w:color="auto" w:fill="auto"/>
            <w:vAlign w:val="bottom"/>
          </w:tcPr>
          <w:p w14:paraId="187E3E33" w14:textId="67C7FF5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-3.84</w:t>
            </w:r>
          </w:p>
        </w:tc>
        <w:tc>
          <w:tcPr>
            <w:tcW w:w="1462" w:type="dxa"/>
            <w:tcBorders>
              <w:top w:val="nil"/>
              <w:left w:val="nil"/>
              <w:bottom w:val="nil"/>
              <w:right w:val="nil"/>
            </w:tcBorders>
            <w:shd w:val="clear" w:color="auto" w:fill="auto"/>
            <w:vAlign w:val="bottom"/>
          </w:tcPr>
          <w:p w14:paraId="3E24EA38" w14:textId="113ED19F"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-0.96</w:t>
            </w:r>
          </w:p>
        </w:tc>
        <w:tc>
          <w:tcPr>
            <w:tcW w:w="816" w:type="dxa"/>
            <w:tcBorders>
              <w:top w:val="nil"/>
              <w:left w:val="nil"/>
              <w:bottom w:val="nil"/>
              <w:right w:val="nil"/>
            </w:tcBorders>
            <w:shd w:val="clear" w:color="auto" w:fill="auto"/>
            <w:vAlign w:val="bottom"/>
          </w:tcPr>
          <w:p w14:paraId="293A3FF6" w14:textId="3FD8793E"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-0.40</w:t>
            </w:r>
          </w:p>
        </w:tc>
        <w:tc>
          <w:tcPr>
            <w:tcW w:w="887" w:type="dxa"/>
            <w:tcBorders>
              <w:top w:val="nil"/>
              <w:left w:val="nil"/>
              <w:bottom w:val="nil"/>
              <w:right w:val="nil"/>
            </w:tcBorders>
            <w:shd w:val="clear" w:color="auto" w:fill="auto"/>
            <w:vAlign w:val="bottom"/>
          </w:tcPr>
          <w:p w14:paraId="3AB47D22" w14:textId="74511BE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-0.72</w:t>
            </w:r>
          </w:p>
        </w:tc>
        <w:tc>
          <w:tcPr>
            <w:tcW w:w="843" w:type="dxa"/>
            <w:tcBorders>
              <w:top w:val="nil"/>
              <w:left w:val="nil"/>
              <w:bottom w:val="nil"/>
              <w:right w:val="nil"/>
            </w:tcBorders>
            <w:shd w:val="clear" w:color="auto" w:fill="auto"/>
            <w:vAlign w:val="bottom"/>
          </w:tcPr>
          <w:p w14:paraId="3931671B" w14:textId="4C9039F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-7.10</w:t>
            </w:r>
          </w:p>
        </w:tc>
        <w:tc>
          <w:tcPr>
            <w:tcW w:w="923" w:type="dxa"/>
            <w:gridSpan w:val="2"/>
            <w:tcBorders>
              <w:top w:val="nil"/>
              <w:left w:val="nil"/>
              <w:bottom w:val="nil"/>
              <w:right w:val="nil"/>
            </w:tcBorders>
            <w:shd w:val="clear" w:color="auto" w:fill="auto"/>
            <w:vAlign w:val="bottom"/>
          </w:tcPr>
          <w:p w14:paraId="374D43E9" w14:textId="10B92BED"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-14.48</w:t>
            </w:r>
          </w:p>
        </w:tc>
        <w:tc>
          <w:tcPr>
            <w:tcW w:w="869" w:type="dxa"/>
            <w:gridSpan w:val="2"/>
            <w:tcBorders>
              <w:top w:val="nil"/>
              <w:left w:val="nil"/>
              <w:bottom w:val="nil"/>
              <w:right w:val="nil"/>
            </w:tcBorders>
            <w:shd w:val="clear" w:color="auto" w:fill="auto"/>
            <w:vAlign w:val="bottom"/>
          </w:tcPr>
          <w:p w14:paraId="2A3317F7" w14:textId="0FC46DA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-7.82</w:t>
            </w:r>
          </w:p>
        </w:tc>
        <w:tc>
          <w:tcPr>
            <w:tcW w:w="1056" w:type="dxa"/>
            <w:gridSpan w:val="2"/>
            <w:tcBorders>
              <w:top w:val="nil"/>
              <w:left w:val="nil"/>
              <w:bottom w:val="nil"/>
              <w:right w:val="nil"/>
            </w:tcBorders>
            <w:shd w:val="clear" w:color="auto" w:fill="auto"/>
            <w:vAlign w:val="bottom"/>
          </w:tcPr>
          <w:p w14:paraId="052B1BCD" w14:textId="33EE2346"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0.00</w:t>
            </w:r>
          </w:p>
        </w:tc>
        <w:tc>
          <w:tcPr>
            <w:tcW w:w="1088" w:type="dxa"/>
            <w:gridSpan w:val="2"/>
            <w:tcBorders>
              <w:top w:val="nil"/>
              <w:left w:val="nil"/>
              <w:bottom w:val="nil"/>
              <w:right w:val="nil"/>
            </w:tcBorders>
            <w:shd w:val="clear" w:color="auto" w:fill="auto"/>
            <w:vAlign w:val="bottom"/>
          </w:tcPr>
          <w:p w14:paraId="61D63C5F" w14:textId="1BEA832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w:t>
            </w:r>
          </w:p>
        </w:tc>
      </w:tr>
      <w:tr w:rsidR="00815AA0" w:rsidRPr="00815AA0" w14:paraId="123AE384"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3A151897" w14:textId="633022B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3-Hydroxy-2-butanone</w:t>
            </w:r>
          </w:p>
        </w:tc>
        <w:tc>
          <w:tcPr>
            <w:tcW w:w="1043" w:type="dxa"/>
            <w:tcBorders>
              <w:top w:val="nil"/>
              <w:left w:val="nil"/>
              <w:bottom w:val="nil"/>
              <w:right w:val="nil"/>
            </w:tcBorders>
            <w:shd w:val="clear" w:color="auto" w:fill="auto"/>
            <w:vAlign w:val="bottom"/>
          </w:tcPr>
          <w:p w14:paraId="565D2E33" w14:textId="0C10F41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-5.28</w:t>
            </w:r>
          </w:p>
        </w:tc>
        <w:tc>
          <w:tcPr>
            <w:tcW w:w="1462" w:type="dxa"/>
            <w:tcBorders>
              <w:top w:val="nil"/>
              <w:left w:val="nil"/>
              <w:bottom w:val="nil"/>
              <w:right w:val="nil"/>
            </w:tcBorders>
            <w:shd w:val="clear" w:color="auto" w:fill="auto"/>
            <w:vAlign w:val="bottom"/>
          </w:tcPr>
          <w:p w14:paraId="4FC23018" w14:textId="3F7FACAE"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-0.88</w:t>
            </w:r>
          </w:p>
        </w:tc>
        <w:tc>
          <w:tcPr>
            <w:tcW w:w="816" w:type="dxa"/>
            <w:tcBorders>
              <w:top w:val="nil"/>
              <w:left w:val="nil"/>
              <w:bottom w:val="nil"/>
              <w:right w:val="nil"/>
            </w:tcBorders>
            <w:shd w:val="clear" w:color="auto" w:fill="auto"/>
            <w:vAlign w:val="bottom"/>
          </w:tcPr>
          <w:p w14:paraId="67BBF331" w14:textId="31C027AB"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-0.30</w:t>
            </w:r>
          </w:p>
        </w:tc>
        <w:tc>
          <w:tcPr>
            <w:tcW w:w="887" w:type="dxa"/>
            <w:tcBorders>
              <w:top w:val="nil"/>
              <w:left w:val="nil"/>
              <w:bottom w:val="nil"/>
              <w:right w:val="nil"/>
            </w:tcBorders>
            <w:shd w:val="clear" w:color="auto" w:fill="auto"/>
            <w:vAlign w:val="bottom"/>
          </w:tcPr>
          <w:p w14:paraId="306D7CE9" w14:textId="32C5AECF"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-10.92</w:t>
            </w:r>
          </w:p>
        </w:tc>
        <w:tc>
          <w:tcPr>
            <w:tcW w:w="843" w:type="dxa"/>
            <w:tcBorders>
              <w:top w:val="nil"/>
              <w:left w:val="nil"/>
              <w:bottom w:val="nil"/>
              <w:right w:val="nil"/>
            </w:tcBorders>
            <w:shd w:val="clear" w:color="auto" w:fill="auto"/>
            <w:vAlign w:val="bottom"/>
          </w:tcPr>
          <w:p w14:paraId="735DD5E0" w14:textId="1C6821F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-6.44</w:t>
            </w:r>
          </w:p>
        </w:tc>
        <w:tc>
          <w:tcPr>
            <w:tcW w:w="923" w:type="dxa"/>
            <w:gridSpan w:val="2"/>
            <w:tcBorders>
              <w:top w:val="nil"/>
              <w:left w:val="nil"/>
              <w:bottom w:val="nil"/>
              <w:right w:val="nil"/>
            </w:tcBorders>
            <w:shd w:val="clear" w:color="auto" w:fill="auto"/>
            <w:vAlign w:val="bottom"/>
          </w:tcPr>
          <w:p w14:paraId="71E2ED68" w14:textId="1ED98C4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-22.85</w:t>
            </w:r>
          </w:p>
        </w:tc>
        <w:tc>
          <w:tcPr>
            <w:tcW w:w="869" w:type="dxa"/>
            <w:gridSpan w:val="2"/>
            <w:tcBorders>
              <w:top w:val="nil"/>
              <w:left w:val="nil"/>
              <w:bottom w:val="nil"/>
              <w:right w:val="nil"/>
            </w:tcBorders>
            <w:shd w:val="clear" w:color="auto" w:fill="auto"/>
            <w:vAlign w:val="bottom"/>
          </w:tcPr>
          <w:p w14:paraId="29BA9283" w14:textId="1FE92796"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-17.36</w:t>
            </w:r>
          </w:p>
        </w:tc>
        <w:tc>
          <w:tcPr>
            <w:tcW w:w="1056" w:type="dxa"/>
            <w:gridSpan w:val="2"/>
            <w:tcBorders>
              <w:top w:val="nil"/>
              <w:left w:val="nil"/>
              <w:bottom w:val="nil"/>
              <w:right w:val="nil"/>
            </w:tcBorders>
            <w:shd w:val="clear" w:color="auto" w:fill="auto"/>
            <w:vAlign w:val="bottom"/>
          </w:tcPr>
          <w:p w14:paraId="75937C6F" w14:textId="7A174187"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0.20</w:t>
            </w:r>
          </w:p>
        </w:tc>
        <w:tc>
          <w:tcPr>
            <w:tcW w:w="1088" w:type="dxa"/>
            <w:gridSpan w:val="2"/>
            <w:tcBorders>
              <w:top w:val="nil"/>
              <w:left w:val="nil"/>
              <w:bottom w:val="nil"/>
              <w:right w:val="nil"/>
            </w:tcBorders>
            <w:shd w:val="clear" w:color="auto" w:fill="auto"/>
            <w:vAlign w:val="bottom"/>
          </w:tcPr>
          <w:p w14:paraId="3619AE27" w14:textId="6A40E52E"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259</w:t>
            </w:r>
          </w:p>
        </w:tc>
      </w:tr>
      <w:tr w:rsidR="00815AA0" w:rsidRPr="00815AA0" w14:paraId="0F98E554"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7836EE28" w14:textId="2A92CF67"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sz w:val="18"/>
                <w:szCs w:val="18"/>
              </w:rPr>
              <w:t>2-Methyltetrahydrofuran-3-one</w:t>
            </w:r>
          </w:p>
        </w:tc>
        <w:tc>
          <w:tcPr>
            <w:tcW w:w="1043" w:type="dxa"/>
            <w:tcBorders>
              <w:top w:val="nil"/>
              <w:left w:val="nil"/>
              <w:bottom w:val="nil"/>
              <w:right w:val="nil"/>
            </w:tcBorders>
            <w:shd w:val="clear" w:color="auto" w:fill="auto"/>
            <w:vAlign w:val="bottom"/>
          </w:tcPr>
          <w:p w14:paraId="6E5B5F00" w14:textId="616FEEA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-5.91</w:t>
            </w:r>
          </w:p>
        </w:tc>
        <w:tc>
          <w:tcPr>
            <w:tcW w:w="1462" w:type="dxa"/>
            <w:tcBorders>
              <w:top w:val="nil"/>
              <w:left w:val="nil"/>
              <w:bottom w:val="nil"/>
              <w:right w:val="nil"/>
            </w:tcBorders>
            <w:shd w:val="clear" w:color="auto" w:fill="auto"/>
            <w:vAlign w:val="bottom"/>
          </w:tcPr>
          <w:p w14:paraId="4258878C" w14:textId="421E251D"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-0.84</w:t>
            </w:r>
          </w:p>
        </w:tc>
        <w:tc>
          <w:tcPr>
            <w:tcW w:w="816" w:type="dxa"/>
            <w:tcBorders>
              <w:top w:val="nil"/>
              <w:left w:val="nil"/>
              <w:bottom w:val="nil"/>
              <w:right w:val="nil"/>
            </w:tcBorders>
            <w:shd w:val="clear" w:color="auto" w:fill="auto"/>
            <w:vAlign w:val="bottom"/>
          </w:tcPr>
          <w:p w14:paraId="5954EC23" w14:textId="40E56C86"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-0.42</w:t>
            </w:r>
          </w:p>
        </w:tc>
        <w:tc>
          <w:tcPr>
            <w:tcW w:w="887" w:type="dxa"/>
            <w:tcBorders>
              <w:top w:val="nil"/>
              <w:left w:val="nil"/>
              <w:bottom w:val="nil"/>
              <w:right w:val="nil"/>
            </w:tcBorders>
            <w:shd w:val="clear" w:color="auto" w:fill="auto"/>
            <w:vAlign w:val="bottom"/>
          </w:tcPr>
          <w:p w14:paraId="29F3D23C" w14:textId="447988C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-15.62</w:t>
            </w:r>
          </w:p>
        </w:tc>
        <w:tc>
          <w:tcPr>
            <w:tcW w:w="843" w:type="dxa"/>
            <w:tcBorders>
              <w:top w:val="nil"/>
              <w:left w:val="nil"/>
              <w:bottom w:val="nil"/>
              <w:right w:val="nil"/>
            </w:tcBorders>
            <w:shd w:val="clear" w:color="auto" w:fill="auto"/>
            <w:vAlign w:val="bottom"/>
          </w:tcPr>
          <w:p w14:paraId="09D50145" w14:textId="38AB0FBD"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-1.48</w:t>
            </w:r>
          </w:p>
        </w:tc>
        <w:tc>
          <w:tcPr>
            <w:tcW w:w="923" w:type="dxa"/>
            <w:gridSpan w:val="2"/>
            <w:tcBorders>
              <w:top w:val="nil"/>
              <w:left w:val="nil"/>
              <w:bottom w:val="nil"/>
              <w:right w:val="nil"/>
            </w:tcBorders>
            <w:shd w:val="clear" w:color="auto" w:fill="auto"/>
            <w:vAlign w:val="bottom"/>
          </w:tcPr>
          <w:p w14:paraId="4B9E73C1" w14:textId="0D74F4E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-23.29</w:t>
            </w:r>
          </w:p>
        </w:tc>
        <w:tc>
          <w:tcPr>
            <w:tcW w:w="869" w:type="dxa"/>
            <w:gridSpan w:val="2"/>
            <w:tcBorders>
              <w:top w:val="nil"/>
              <w:left w:val="nil"/>
              <w:bottom w:val="nil"/>
              <w:right w:val="nil"/>
            </w:tcBorders>
            <w:shd w:val="clear" w:color="auto" w:fill="auto"/>
            <w:vAlign w:val="bottom"/>
          </w:tcPr>
          <w:p w14:paraId="18CB9C17" w14:textId="69186D52"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-17.10</w:t>
            </w:r>
          </w:p>
        </w:tc>
        <w:tc>
          <w:tcPr>
            <w:tcW w:w="1056" w:type="dxa"/>
            <w:gridSpan w:val="2"/>
            <w:tcBorders>
              <w:top w:val="nil"/>
              <w:left w:val="nil"/>
              <w:bottom w:val="nil"/>
              <w:right w:val="nil"/>
            </w:tcBorders>
            <w:shd w:val="clear" w:color="auto" w:fill="auto"/>
            <w:vAlign w:val="bottom"/>
          </w:tcPr>
          <w:p w14:paraId="562FE430" w14:textId="0F52D05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0.00</w:t>
            </w:r>
          </w:p>
        </w:tc>
        <w:tc>
          <w:tcPr>
            <w:tcW w:w="1088" w:type="dxa"/>
            <w:gridSpan w:val="2"/>
            <w:tcBorders>
              <w:top w:val="nil"/>
              <w:left w:val="nil"/>
              <w:bottom w:val="nil"/>
              <w:right w:val="nil"/>
            </w:tcBorders>
            <w:shd w:val="clear" w:color="auto" w:fill="auto"/>
            <w:vAlign w:val="bottom"/>
          </w:tcPr>
          <w:p w14:paraId="0651EA5F" w14:textId="0CE53872"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123</w:t>
            </w:r>
          </w:p>
        </w:tc>
      </w:tr>
      <w:tr w:rsidR="00815AA0" w:rsidRPr="00815AA0" w14:paraId="15771835"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77A27E6F" w14:textId="120D2259" w:rsidR="00815AA0" w:rsidRPr="00815AA0" w:rsidRDefault="00815AA0" w:rsidP="00815AA0">
            <w:pPr>
              <w:spacing w:after="0"/>
              <w:rPr>
                <w:rFonts w:ascii="Times New Roman" w:hAnsi="Times New Roman" w:cs="Times New Roman"/>
                <w:color w:val="000000"/>
                <w:sz w:val="24"/>
                <w:szCs w:val="24"/>
                <w:lang w:val="en-US"/>
              </w:rPr>
            </w:pPr>
            <w:r w:rsidRPr="00815AA0">
              <w:rPr>
                <w:rFonts w:ascii="Times New Roman" w:hAnsi="Times New Roman" w:cs="Times New Roman"/>
                <w:color w:val="000000"/>
              </w:rPr>
              <w:t>1-Methoxy-2-propanone</w:t>
            </w:r>
          </w:p>
        </w:tc>
        <w:tc>
          <w:tcPr>
            <w:tcW w:w="1043" w:type="dxa"/>
            <w:tcBorders>
              <w:top w:val="nil"/>
              <w:left w:val="nil"/>
              <w:bottom w:val="nil"/>
              <w:right w:val="nil"/>
            </w:tcBorders>
            <w:shd w:val="clear" w:color="auto" w:fill="auto"/>
            <w:vAlign w:val="bottom"/>
          </w:tcPr>
          <w:p w14:paraId="2FD96DFF" w14:textId="6AACEC96"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-4.97</w:t>
            </w:r>
          </w:p>
        </w:tc>
        <w:tc>
          <w:tcPr>
            <w:tcW w:w="1462" w:type="dxa"/>
            <w:tcBorders>
              <w:top w:val="nil"/>
              <w:left w:val="nil"/>
              <w:bottom w:val="nil"/>
              <w:right w:val="nil"/>
            </w:tcBorders>
            <w:shd w:val="clear" w:color="auto" w:fill="auto"/>
            <w:vAlign w:val="bottom"/>
          </w:tcPr>
          <w:p w14:paraId="435DAB46" w14:textId="3B6A395D"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-0.83</w:t>
            </w:r>
          </w:p>
        </w:tc>
        <w:tc>
          <w:tcPr>
            <w:tcW w:w="816" w:type="dxa"/>
            <w:tcBorders>
              <w:top w:val="nil"/>
              <w:left w:val="nil"/>
              <w:bottom w:val="nil"/>
              <w:right w:val="nil"/>
            </w:tcBorders>
            <w:shd w:val="clear" w:color="auto" w:fill="auto"/>
            <w:vAlign w:val="bottom"/>
          </w:tcPr>
          <w:p w14:paraId="7B807BE3" w14:textId="046B91BF"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-0.61</w:t>
            </w:r>
          </w:p>
        </w:tc>
        <w:tc>
          <w:tcPr>
            <w:tcW w:w="887" w:type="dxa"/>
            <w:tcBorders>
              <w:top w:val="nil"/>
              <w:left w:val="nil"/>
              <w:bottom w:val="nil"/>
              <w:right w:val="nil"/>
            </w:tcBorders>
            <w:shd w:val="clear" w:color="auto" w:fill="auto"/>
            <w:vAlign w:val="bottom"/>
          </w:tcPr>
          <w:p w14:paraId="0B1D9D0B" w14:textId="2A213284"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-12.43</w:t>
            </w:r>
          </w:p>
        </w:tc>
        <w:tc>
          <w:tcPr>
            <w:tcW w:w="843" w:type="dxa"/>
            <w:tcBorders>
              <w:top w:val="nil"/>
              <w:left w:val="nil"/>
              <w:bottom w:val="nil"/>
              <w:right w:val="nil"/>
            </w:tcBorders>
            <w:shd w:val="clear" w:color="auto" w:fill="auto"/>
            <w:vAlign w:val="bottom"/>
          </w:tcPr>
          <w:p w14:paraId="0A1E5FEE" w14:textId="2D4B717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-3.10</w:t>
            </w:r>
          </w:p>
        </w:tc>
        <w:tc>
          <w:tcPr>
            <w:tcW w:w="923" w:type="dxa"/>
            <w:gridSpan w:val="2"/>
            <w:tcBorders>
              <w:top w:val="nil"/>
              <w:left w:val="nil"/>
              <w:bottom w:val="nil"/>
              <w:right w:val="nil"/>
            </w:tcBorders>
            <w:shd w:val="clear" w:color="auto" w:fill="auto"/>
            <w:vAlign w:val="bottom"/>
          </w:tcPr>
          <w:p w14:paraId="4A52D207" w14:textId="72875B6E"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-20.38</w:t>
            </w:r>
          </w:p>
        </w:tc>
        <w:tc>
          <w:tcPr>
            <w:tcW w:w="869" w:type="dxa"/>
            <w:gridSpan w:val="2"/>
            <w:tcBorders>
              <w:top w:val="nil"/>
              <w:left w:val="nil"/>
              <w:bottom w:val="nil"/>
              <w:right w:val="nil"/>
            </w:tcBorders>
            <w:shd w:val="clear" w:color="auto" w:fill="auto"/>
            <w:vAlign w:val="bottom"/>
          </w:tcPr>
          <w:p w14:paraId="66502298" w14:textId="10738C60"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-15.54</w:t>
            </w:r>
          </w:p>
        </w:tc>
        <w:tc>
          <w:tcPr>
            <w:tcW w:w="1056" w:type="dxa"/>
            <w:gridSpan w:val="2"/>
            <w:tcBorders>
              <w:top w:val="nil"/>
              <w:left w:val="nil"/>
              <w:bottom w:val="nil"/>
              <w:right w:val="nil"/>
            </w:tcBorders>
            <w:shd w:val="clear" w:color="auto" w:fill="auto"/>
            <w:vAlign w:val="bottom"/>
          </w:tcPr>
          <w:p w14:paraId="2B4C0912" w14:textId="2847017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0.10</w:t>
            </w:r>
          </w:p>
        </w:tc>
        <w:tc>
          <w:tcPr>
            <w:tcW w:w="1088" w:type="dxa"/>
            <w:gridSpan w:val="2"/>
            <w:tcBorders>
              <w:top w:val="nil"/>
              <w:left w:val="nil"/>
              <w:bottom w:val="nil"/>
              <w:right w:val="nil"/>
            </w:tcBorders>
            <w:shd w:val="clear" w:color="auto" w:fill="auto"/>
            <w:vAlign w:val="bottom"/>
          </w:tcPr>
          <w:p w14:paraId="1F04C7F1" w14:textId="5EC5BB3F"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371</w:t>
            </w:r>
          </w:p>
        </w:tc>
      </w:tr>
      <w:tr w:rsidR="00815AA0" w:rsidRPr="00815AA0" w14:paraId="0E264517"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14E870D0" w14:textId="6C90E0FB"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2,3-Butanediol</w:t>
            </w:r>
          </w:p>
        </w:tc>
        <w:tc>
          <w:tcPr>
            <w:tcW w:w="1043" w:type="dxa"/>
            <w:tcBorders>
              <w:top w:val="nil"/>
              <w:left w:val="nil"/>
              <w:bottom w:val="nil"/>
              <w:right w:val="nil"/>
            </w:tcBorders>
            <w:shd w:val="clear" w:color="auto" w:fill="auto"/>
            <w:vAlign w:val="bottom"/>
          </w:tcPr>
          <w:p w14:paraId="343CA0F2" w14:textId="6EB0642D"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-4.57</w:t>
            </w:r>
          </w:p>
        </w:tc>
        <w:tc>
          <w:tcPr>
            <w:tcW w:w="1462" w:type="dxa"/>
            <w:tcBorders>
              <w:top w:val="nil"/>
              <w:left w:val="nil"/>
              <w:bottom w:val="nil"/>
              <w:right w:val="nil"/>
            </w:tcBorders>
            <w:shd w:val="clear" w:color="auto" w:fill="auto"/>
            <w:vAlign w:val="bottom"/>
          </w:tcPr>
          <w:p w14:paraId="14F74566" w14:textId="1B3C7AC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-0.76</w:t>
            </w:r>
          </w:p>
        </w:tc>
        <w:tc>
          <w:tcPr>
            <w:tcW w:w="816" w:type="dxa"/>
            <w:tcBorders>
              <w:top w:val="nil"/>
              <w:left w:val="nil"/>
              <w:bottom w:val="nil"/>
              <w:right w:val="nil"/>
            </w:tcBorders>
            <w:shd w:val="clear" w:color="auto" w:fill="auto"/>
            <w:vAlign w:val="bottom"/>
          </w:tcPr>
          <w:p w14:paraId="6D2E1997" w14:textId="51066F4D"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-0.84</w:t>
            </w:r>
          </w:p>
        </w:tc>
        <w:tc>
          <w:tcPr>
            <w:tcW w:w="887" w:type="dxa"/>
            <w:tcBorders>
              <w:top w:val="nil"/>
              <w:left w:val="nil"/>
              <w:bottom w:val="nil"/>
              <w:right w:val="nil"/>
            </w:tcBorders>
            <w:shd w:val="clear" w:color="auto" w:fill="auto"/>
            <w:vAlign w:val="bottom"/>
          </w:tcPr>
          <w:p w14:paraId="1C98B742" w14:textId="423B49E8"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-13.42</w:t>
            </w:r>
          </w:p>
        </w:tc>
        <w:tc>
          <w:tcPr>
            <w:tcW w:w="843" w:type="dxa"/>
            <w:tcBorders>
              <w:top w:val="nil"/>
              <w:left w:val="nil"/>
              <w:bottom w:val="nil"/>
              <w:right w:val="nil"/>
            </w:tcBorders>
            <w:shd w:val="clear" w:color="auto" w:fill="auto"/>
            <w:vAlign w:val="bottom"/>
          </w:tcPr>
          <w:p w14:paraId="29BB2D21" w14:textId="46ED48D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-7.75</w:t>
            </w:r>
          </w:p>
        </w:tc>
        <w:tc>
          <w:tcPr>
            <w:tcW w:w="923" w:type="dxa"/>
            <w:gridSpan w:val="2"/>
            <w:tcBorders>
              <w:top w:val="nil"/>
              <w:left w:val="nil"/>
              <w:bottom w:val="nil"/>
              <w:right w:val="nil"/>
            </w:tcBorders>
            <w:shd w:val="clear" w:color="auto" w:fill="auto"/>
            <w:vAlign w:val="bottom"/>
          </w:tcPr>
          <w:p w14:paraId="0CBF0FC7" w14:textId="37FAB8C6"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-26.61</w:t>
            </w:r>
          </w:p>
        </w:tc>
        <w:tc>
          <w:tcPr>
            <w:tcW w:w="869" w:type="dxa"/>
            <w:gridSpan w:val="2"/>
            <w:tcBorders>
              <w:top w:val="nil"/>
              <w:left w:val="nil"/>
              <w:bottom w:val="nil"/>
              <w:right w:val="nil"/>
            </w:tcBorders>
            <w:shd w:val="clear" w:color="auto" w:fill="auto"/>
            <w:vAlign w:val="bottom"/>
          </w:tcPr>
          <w:p w14:paraId="18CCEF08" w14:textId="1C3E8092"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-21.17</w:t>
            </w:r>
          </w:p>
        </w:tc>
        <w:tc>
          <w:tcPr>
            <w:tcW w:w="1056" w:type="dxa"/>
            <w:gridSpan w:val="2"/>
            <w:tcBorders>
              <w:top w:val="nil"/>
              <w:left w:val="nil"/>
              <w:bottom w:val="nil"/>
              <w:right w:val="nil"/>
            </w:tcBorders>
            <w:shd w:val="clear" w:color="auto" w:fill="auto"/>
            <w:vAlign w:val="bottom"/>
          </w:tcPr>
          <w:p w14:paraId="08FAC00E" w14:textId="6F14A5C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0.62</w:t>
            </w:r>
          </w:p>
        </w:tc>
        <w:tc>
          <w:tcPr>
            <w:tcW w:w="1088" w:type="dxa"/>
            <w:gridSpan w:val="2"/>
            <w:tcBorders>
              <w:top w:val="nil"/>
              <w:left w:val="nil"/>
              <w:bottom w:val="nil"/>
              <w:right w:val="nil"/>
            </w:tcBorders>
            <w:shd w:val="clear" w:color="auto" w:fill="auto"/>
            <w:vAlign w:val="bottom"/>
          </w:tcPr>
          <w:p w14:paraId="16A68AC4" w14:textId="3FFB19D9"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219</w:t>
            </w:r>
          </w:p>
        </w:tc>
      </w:tr>
      <w:tr w:rsidR="00815AA0" w:rsidRPr="00815AA0" w14:paraId="332CE542"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6D354C8F" w14:textId="7E8163BB"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1-Butanol, 3-methyl-</w:t>
            </w:r>
          </w:p>
        </w:tc>
        <w:tc>
          <w:tcPr>
            <w:tcW w:w="1043" w:type="dxa"/>
            <w:tcBorders>
              <w:top w:val="nil"/>
              <w:left w:val="nil"/>
              <w:bottom w:val="nil"/>
              <w:right w:val="nil"/>
            </w:tcBorders>
            <w:shd w:val="clear" w:color="auto" w:fill="auto"/>
            <w:vAlign w:val="bottom"/>
          </w:tcPr>
          <w:p w14:paraId="30C6F58C" w14:textId="55FE3E88"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-4.54</w:t>
            </w:r>
          </w:p>
        </w:tc>
        <w:tc>
          <w:tcPr>
            <w:tcW w:w="1462" w:type="dxa"/>
            <w:tcBorders>
              <w:top w:val="nil"/>
              <w:left w:val="nil"/>
              <w:bottom w:val="nil"/>
              <w:right w:val="nil"/>
            </w:tcBorders>
            <w:shd w:val="clear" w:color="auto" w:fill="auto"/>
            <w:vAlign w:val="bottom"/>
          </w:tcPr>
          <w:p w14:paraId="5BC6CF67" w14:textId="62885A7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-0.76</w:t>
            </w:r>
          </w:p>
        </w:tc>
        <w:tc>
          <w:tcPr>
            <w:tcW w:w="816" w:type="dxa"/>
            <w:tcBorders>
              <w:top w:val="nil"/>
              <w:left w:val="nil"/>
              <w:bottom w:val="nil"/>
              <w:right w:val="nil"/>
            </w:tcBorders>
            <w:shd w:val="clear" w:color="auto" w:fill="auto"/>
            <w:vAlign w:val="bottom"/>
          </w:tcPr>
          <w:p w14:paraId="750F908F" w14:textId="0F1A2407"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-0.86</w:t>
            </w:r>
          </w:p>
        </w:tc>
        <w:tc>
          <w:tcPr>
            <w:tcW w:w="887" w:type="dxa"/>
            <w:tcBorders>
              <w:top w:val="nil"/>
              <w:left w:val="nil"/>
              <w:bottom w:val="nil"/>
              <w:right w:val="nil"/>
            </w:tcBorders>
            <w:shd w:val="clear" w:color="auto" w:fill="auto"/>
            <w:vAlign w:val="bottom"/>
          </w:tcPr>
          <w:p w14:paraId="7129BE99" w14:textId="7F4D2279"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-8.74</w:t>
            </w:r>
          </w:p>
        </w:tc>
        <w:tc>
          <w:tcPr>
            <w:tcW w:w="843" w:type="dxa"/>
            <w:tcBorders>
              <w:top w:val="nil"/>
              <w:left w:val="nil"/>
              <w:bottom w:val="nil"/>
              <w:right w:val="nil"/>
            </w:tcBorders>
            <w:shd w:val="clear" w:color="auto" w:fill="auto"/>
            <w:vAlign w:val="bottom"/>
          </w:tcPr>
          <w:p w14:paraId="6981EF23" w14:textId="593D357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-6.97</w:t>
            </w:r>
          </w:p>
        </w:tc>
        <w:tc>
          <w:tcPr>
            <w:tcW w:w="923" w:type="dxa"/>
            <w:gridSpan w:val="2"/>
            <w:tcBorders>
              <w:top w:val="nil"/>
              <w:left w:val="nil"/>
              <w:bottom w:val="nil"/>
              <w:right w:val="nil"/>
            </w:tcBorders>
            <w:shd w:val="clear" w:color="auto" w:fill="auto"/>
            <w:vAlign w:val="bottom"/>
          </w:tcPr>
          <w:p w14:paraId="38BFFFC9" w14:textId="39990EF9"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-19.10</w:t>
            </w:r>
          </w:p>
        </w:tc>
        <w:tc>
          <w:tcPr>
            <w:tcW w:w="869" w:type="dxa"/>
            <w:gridSpan w:val="2"/>
            <w:tcBorders>
              <w:top w:val="nil"/>
              <w:left w:val="nil"/>
              <w:bottom w:val="nil"/>
              <w:right w:val="nil"/>
            </w:tcBorders>
            <w:shd w:val="clear" w:color="auto" w:fill="auto"/>
            <w:vAlign w:val="bottom"/>
          </w:tcPr>
          <w:p w14:paraId="38C49557" w14:textId="1AAA82C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-15.71</w:t>
            </w:r>
          </w:p>
        </w:tc>
        <w:tc>
          <w:tcPr>
            <w:tcW w:w="1056" w:type="dxa"/>
            <w:gridSpan w:val="2"/>
            <w:tcBorders>
              <w:top w:val="nil"/>
              <w:left w:val="nil"/>
              <w:bottom w:val="nil"/>
              <w:right w:val="nil"/>
            </w:tcBorders>
            <w:shd w:val="clear" w:color="auto" w:fill="auto"/>
            <w:vAlign w:val="bottom"/>
          </w:tcPr>
          <w:p w14:paraId="68A203D8" w14:textId="2E0EAA1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1.60</w:t>
            </w:r>
          </w:p>
        </w:tc>
        <w:tc>
          <w:tcPr>
            <w:tcW w:w="1088" w:type="dxa"/>
            <w:gridSpan w:val="2"/>
            <w:tcBorders>
              <w:top w:val="nil"/>
              <w:left w:val="nil"/>
              <w:bottom w:val="nil"/>
              <w:right w:val="nil"/>
            </w:tcBorders>
            <w:shd w:val="clear" w:color="auto" w:fill="auto"/>
            <w:vAlign w:val="bottom"/>
          </w:tcPr>
          <w:p w14:paraId="2A7A5C1F" w14:textId="1FF6AAFD"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291</w:t>
            </w:r>
          </w:p>
        </w:tc>
      </w:tr>
      <w:tr w:rsidR="00815AA0" w:rsidRPr="00815AA0" w14:paraId="057FEF5E"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5C63E034" w14:textId="656FB9A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1-Pentanol</w:t>
            </w:r>
          </w:p>
        </w:tc>
        <w:tc>
          <w:tcPr>
            <w:tcW w:w="1043" w:type="dxa"/>
            <w:tcBorders>
              <w:top w:val="nil"/>
              <w:left w:val="nil"/>
              <w:bottom w:val="nil"/>
              <w:right w:val="nil"/>
            </w:tcBorders>
            <w:shd w:val="clear" w:color="auto" w:fill="auto"/>
            <w:vAlign w:val="bottom"/>
          </w:tcPr>
          <w:p w14:paraId="7E9D12D0" w14:textId="74D611C4"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-3.29</w:t>
            </w:r>
          </w:p>
        </w:tc>
        <w:tc>
          <w:tcPr>
            <w:tcW w:w="1462" w:type="dxa"/>
            <w:tcBorders>
              <w:top w:val="nil"/>
              <w:left w:val="nil"/>
              <w:bottom w:val="nil"/>
              <w:right w:val="nil"/>
            </w:tcBorders>
            <w:shd w:val="clear" w:color="auto" w:fill="auto"/>
            <w:vAlign w:val="bottom"/>
          </w:tcPr>
          <w:p w14:paraId="6AE7B34A" w14:textId="38440EA7"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-0.55</w:t>
            </w:r>
          </w:p>
        </w:tc>
        <w:tc>
          <w:tcPr>
            <w:tcW w:w="816" w:type="dxa"/>
            <w:tcBorders>
              <w:top w:val="nil"/>
              <w:left w:val="nil"/>
              <w:bottom w:val="nil"/>
              <w:right w:val="nil"/>
            </w:tcBorders>
            <w:shd w:val="clear" w:color="auto" w:fill="auto"/>
            <w:vAlign w:val="bottom"/>
          </w:tcPr>
          <w:p w14:paraId="55D6164B" w14:textId="7180B21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-0.85</w:t>
            </w:r>
          </w:p>
        </w:tc>
        <w:tc>
          <w:tcPr>
            <w:tcW w:w="887" w:type="dxa"/>
            <w:tcBorders>
              <w:top w:val="nil"/>
              <w:left w:val="nil"/>
              <w:bottom w:val="nil"/>
              <w:right w:val="nil"/>
            </w:tcBorders>
            <w:shd w:val="clear" w:color="auto" w:fill="auto"/>
            <w:vAlign w:val="bottom"/>
          </w:tcPr>
          <w:p w14:paraId="11221131" w14:textId="4254AED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-9.78</w:t>
            </w:r>
          </w:p>
        </w:tc>
        <w:tc>
          <w:tcPr>
            <w:tcW w:w="843" w:type="dxa"/>
            <w:tcBorders>
              <w:top w:val="nil"/>
              <w:left w:val="nil"/>
              <w:bottom w:val="nil"/>
              <w:right w:val="nil"/>
            </w:tcBorders>
            <w:shd w:val="clear" w:color="auto" w:fill="auto"/>
            <w:vAlign w:val="bottom"/>
          </w:tcPr>
          <w:p w14:paraId="62FA4563" w14:textId="2634265C"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-6.82</w:t>
            </w:r>
          </w:p>
        </w:tc>
        <w:tc>
          <w:tcPr>
            <w:tcW w:w="923" w:type="dxa"/>
            <w:gridSpan w:val="2"/>
            <w:tcBorders>
              <w:top w:val="nil"/>
              <w:left w:val="nil"/>
              <w:bottom w:val="nil"/>
              <w:right w:val="nil"/>
            </w:tcBorders>
            <w:shd w:val="clear" w:color="auto" w:fill="auto"/>
            <w:vAlign w:val="bottom"/>
          </w:tcPr>
          <w:p w14:paraId="3644D6D5" w14:textId="3CF0D750"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-19.42</w:t>
            </w:r>
          </w:p>
        </w:tc>
        <w:tc>
          <w:tcPr>
            <w:tcW w:w="869" w:type="dxa"/>
            <w:gridSpan w:val="2"/>
            <w:tcBorders>
              <w:top w:val="nil"/>
              <w:left w:val="nil"/>
              <w:bottom w:val="nil"/>
              <w:right w:val="nil"/>
            </w:tcBorders>
            <w:shd w:val="clear" w:color="auto" w:fill="auto"/>
            <w:vAlign w:val="bottom"/>
          </w:tcPr>
          <w:p w14:paraId="09F28A7D" w14:textId="309CA152"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-16.60</w:t>
            </w:r>
          </w:p>
        </w:tc>
        <w:tc>
          <w:tcPr>
            <w:tcW w:w="1056" w:type="dxa"/>
            <w:gridSpan w:val="2"/>
            <w:tcBorders>
              <w:top w:val="nil"/>
              <w:left w:val="nil"/>
              <w:bottom w:val="nil"/>
              <w:right w:val="nil"/>
            </w:tcBorders>
            <w:shd w:val="clear" w:color="auto" w:fill="auto"/>
            <w:vAlign w:val="bottom"/>
          </w:tcPr>
          <w:p w14:paraId="38B7A079" w14:textId="1870334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0.73</w:t>
            </w:r>
          </w:p>
        </w:tc>
        <w:tc>
          <w:tcPr>
            <w:tcW w:w="1088" w:type="dxa"/>
            <w:gridSpan w:val="2"/>
            <w:tcBorders>
              <w:top w:val="nil"/>
              <w:left w:val="nil"/>
              <w:bottom w:val="nil"/>
              <w:right w:val="nil"/>
            </w:tcBorders>
            <w:shd w:val="clear" w:color="auto" w:fill="auto"/>
            <w:vAlign w:val="bottom"/>
          </w:tcPr>
          <w:p w14:paraId="77940B3C" w14:textId="7389F2D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222</w:t>
            </w:r>
          </w:p>
        </w:tc>
      </w:tr>
      <w:tr w:rsidR="00815AA0" w:rsidRPr="00815AA0" w14:paraId="053FB024" w14:textId="77777777" w:rsidTr="00C52186">
        <w:trPr>
          <w:gridAfter w:val="1"/>
          <w:wAfter w:w="159" w:type="dxa"/>
          <w:trHeight w:val="89"/>
          <w:jc w:val="center"/>
        </w:trPr>
        <w:tc>
          <w:tcPr>
            <w:tcW w:w="2632" w:type="dxa"/>
            <w:tcBorders>
              <w:top w:val="nil"/>
              <w:left w:val="nil"/>
              <w:bottom w:val="nil"/>
              <w:right w:val="nil"/>
            </w:tcBorders>
            <w:shd w:val="clear" w:color="auto" w:fill="auto"/>
            <w:vAlign w:val="bottom"/>
          </w:tcPr>
          <w:p w14:paraId="180E9249" w14:textId="265FFB44"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lastRenderedPageBreak/>
              <w:t xml:space="preserve">Ethyl </w:t>
            </w:r>
            <w:proofErr w:type="spellStart"/>
            <w:r w:rsidRPr="00815AA0">
              <w:rPr>
                <w:rFonts w:ascii="Times New Roman" w:hAnsi="Times New Roman" w:cs="Times New Roman"/>
                <w:color w:val="000000"/>
              </w:rPr>
              <w:t>lactate</w:t>
            </w:r>
            <w:proofErr w:type="spellEnd"/>
          </w:p>
        </w:tc>
        <w:tc>
          <w:tcPr>
            <w:tcW w:w="1043" w:type="dxa"/>
            <w:tcBorders>
              <w:top w:val="nil"/>
              <w:left w:val="nil"/>
              <w:bottom w:val="nil"/>
              <w:right w:val="nil"/>
            </w:tcBorders>
            <w:shd w:val="clear" w:color="auto" w:fill="auto"/>
            <w:vAlign w:val="bottom"/>
          </w:tcPr>
          <w:p w14:paraId="020EC9A6" w14:textId="0071873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-3.76</w:t>
            </w:r>
          </w:p>
        </w:tc>
        <w:tc>
          <w:tcPr>
            <w:tcW w:w="1462" w:type="dxa"/>
            <w:tcBorders>
              <w:top w:val="nil"/>
              <w:left w:val="nil"/>
              <w:bottom w:val="nil"/>
              <w:right w:val="nil"/>
            </w:tcBorders>
            <w:shd w:val="clear" w:color="auto" w:fill="auto"/>
            <w:vAlign w:val="bottom"/>
          </w:tcPr>
          <w:p w14:paraId="0C5A9197" w14:textId="501CB8F4"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-0.47</w:t>
            </w:r>
          </w:p>
        </w:tc>
        <w:tc>
          <w:tcPr>
            <w:tcW w:w="816" w:type="dxa"/>
            <w:tcBorders>
              <w:top w:val="nil"/>
              <w:left w:val="nil"/>
              <w:bottom w:val="nil"/>
              <w:right w:val="nil"/>
            </w:tcBorders>
            <w:shd w:val="clear" w:color="auto" w:fill="auto"/>
            <w:vAlign w:val="bottom"/>
          </w:tcPr>
          <w:p w14:paraId="09900EC0" w14:textId="35BB98A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0.00</w:t>
            </w:r>
          </w:p>
        </w:tc>
        <w:tc>
          <w:tcPr>
            <w:tcW w:w="887" w:type="dxa"/>
            <w:tcBorders>
              <w:top w:val="nil"/>
              <w:left w:val="nil"/>
              <w:bottom w:val="nil"/>
              <w:right w:val="nil"/>
            </w:tcBorders>
            <w:shd w:val="clear" w:color="auto" w:fill="auto"/>
            <w:vAlign w:val="bottom"/>
          </w:tcPr>
          <w:p w14:paraId="76928B64" w14:textId="413D2EBC"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-14.40</w:t>
            </w:r>
          </w:p>
        </w:tc>
        <w:tc>
          <w:tcPr>
            <w:tcW w:w="843" w:type="dxa"/>
            <w:tcBorders>
              <w:top w:val="nil"/>
              <w:left w:val="nil"/>
              <w:bottom w:val="nil"/>
              <w:right w:val="nil"/>
            </w:tcBorders>
            <w:shd w:val="clear" w:color="auto" w:fill="auto"/>
            <w:vAlign w:val="bottom"/>
          </w:tcPr>
          <w:p w14:paraId="6EFA805A" w14:textId="4671D5A9"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-6.55</w:t>
            </w:r>
          </w:p>
        </w:tc>
        <w:tc>
          <w:tcPr>
            <w:tcW w:w="923" w:type="dxa"/>
            <w:gridSpan w:val="2"/>
            <w:tcBorders>
              <w:top w:val="nil"/>
              <w:left w:val="nil"/>
              <w:bottom w:val="nil"/>
              <w:right w:val="nil"/>
            </w:tcBorders>
            <w:shd w:val="clear" w:color="auto" w:fill="auto"/>
            <w:vAlign w:val="bottom"/>
          </w:tcPr>
          <w:p w14:paraId="1B1AEDC4" w14:textId="69938AD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-25.54</w:t>
            </w:r>
          </w:p>
        </w:tc>
        <w:tc>
          <w:tcPr>
            <w:tcW w:w="869" w:type="dxa"/>
            <w:gridSpan w:val="2"/>
            <w:tcBorders>
              <w:top w:val="nil"/>
              <w:left w:val="nil"/>
              <w:bottom w:val="nil"/>
              <w:right w:val="nil"/>
            </w:tcBorders>
            <w:shd w:val="clear" w:color="auto" w:fill="auto"/>
            <w:vAlign w:val="bottom"/>
          </w:tcPr>
          <w:p w14:paraId="73202F6C" w14:textId="60C16C8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-20.95</w:t>
            </w:r>
          </w:p>
        </w:tc>
        <w:tc>
          <w:tcPr>
            <w:tcW w:w="1056" w:type="dxa"/>
            <w:gridSpan w:val="2"/>
            <w:tcBorders>
              <w:top w:val="nil"/>
              <w:left w:val="nil"/>
              <w:bottom w:val="nil"/>
              <w:right w:val="nil"/>
            </w:tcBorders>
            <w:shd w:val="clear" w:color="auto" w:fill="auto"/>
            <w:vAlign w:val="bottom"/>
          </w:tcPr>
          <w:p w14:paraId="34C83D6B" w14:textId="4D2B8947"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1.03</w:t>
            </w:r>
          </w:p>
        </w:tc>
        <w:tc>
          <w:tcPr>
            <w:tcW w:w="1088" w:type="dxa"/>
            <w:gridSpan w:val="2"/>
            <w:tcBorders>
              <w:top w:val="nil"/>
              <w:left w:val="nil"/>
              <w:bottom w:val="nil"/>
              <w:right w:val="nil"/>
            </w:tcBorders>
            <w:shd w:val="clear" w:color="auto" w:fill="auto"/>
            <w:vAlign w:val="bottom"/>
          </w:tcPr>
          <w:p w14:paraId="00E8FD07" w14:textId="62F3827C"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165</w:t>
            </w:r>
          </w:p>
        </w:tc>
      </w:tr>
      <w:tr w:rsidR="00815AA0" w:rsidRPr="00815AA0" w14:paraId="654851F5" w14:textId="77777777" w:rsidTr="00815AA0">
        <w:trPr>
          <w:gridAfter w:val="1"/>
          <w:wAfter w:w="159" w:type="dxa"/>
          <w:trHeight w:val="89"/>
          <w:jc w:val="center"/>
        </w:trPr>
        <w:tc>
          <w:tcPr>
            <w:tcW w:w="2632" w:type="dxa"/>
            <w:tcBorders>
              <w:top w:val="nil"/>
              <w:left w:val="nil"/>
              <w:right w:val="nil"/>
            </w:tcBorders>
            <w:shd w:val="clear" w:color="auto" w:fill="auto"/>
            <w:vAlign w:val="bottom"/>
          </w:tcPr>
          <w:p w14:paraId="77550A33" w14:textId="0124DF73"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2-Pentanone</w:t>
            </w:r>
          </w:p>
        </w:tc>
        <w:tc>
          <w:tcPr>
            <w:tcW w:w="1043" w:type="dxa"/>
            <w:tcBorders>
              <w:top w:val="nil"/>
              <w:left w:val="nil"/>
              <w:right w:val="nil"/>
            </w:tcBorders>
            <w:shd w:val="clear" w:color="auto" w:fill="auto"/>
            <w:vAlign w:val="bottom"/>
          </w:tcPr>
          <w:p w14:paraId="147549EA" w14:textId="5F93056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-5.32</w:t>
            </w:r>
          </w:p>
        </w:tc>
        <w:tc>
          <w:tcPr>
            <w:tcW w:w="1462" w:type="dxa"/>
            <w:tcBorders>
              <w:top w:val="nil"/>
              <w:left w:val="nil"/>
              <w:right w:val="nil"/>
            </w:tcBorders>
            <w:shd w:val="clear" w:color="auto" w:fill="auto"/>
            <w:vAlign w:val="bottom"/>
          </w:tcPr>
          <w:p w14:paraId="72A14223" w14:textId="56336529"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-0.89</w:t>
            </w:r>
          </w:p>
        </w:tc>
        <w:tc>
          <w:tcPr>
            <w:tcW w:w="816" w:type="dxa"/>
            <w:tcBorders>
              <w:top w:val="nil"/>
              <w:left w:val="nil"/>
              <w:right w:val="nil"/>
            </w:tcBorders>
            <w:shd w:val="clear" w:color="auto" w:fill="auto"/>
            <w:vAlign w:val="bottom"/>
          </w:tcPr>
          <w:p w14:paraId="2F733865" w14:textId="3D0218BB"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-0.32</w:t>
            </w:r>
          </w:p>
        </w:tc>
        <w:tc>
          <w:tcPr>
            <w:tcW w:w="887" w:type="dxa"/>
            <w:tcBorders>
              <w:top w:val="nil"/>
              <w:left w:val="nil"/>
              <w:right w:val="nil"/>
            </w:tcBorders>
            <w:shd w:val="clear" w:color="auto" w:fill="auto"/>
            <w:vAlign w:val="bottom"/>
          </w:tcPr>
          <w:p w14:paraId="724741F2" w14:textId="6138BE1B"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-11.51</w:t>
            </w:r>
          </w:p>
        </w:tc>
        <w:tc>
          <w:tcPr>
            <w:tcW w:w="843" w:type="dxa"/>
            <w:tcBorders>
              <w:top w:val="nil"/>
              <w:left w:val="nil"/>
              <w:right w:val="nil"/>
            </w:tcBorders>
            <w:shd w:val="clear" w:color="auto" w:fill="auto"/>
            <w:vAlign w:val="bottom"/>
          </w:tcPr>
          <w:p w14:paraId="32B9D727" w14:textId="6EE907A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-3.11</w:t>
            </w:r>
          </w:p>
        </w:tc>
        <w:tc>
          <w:tcPr>
            <w:tcW w:w="923" w:type="dxa"/>
            <w:gridSpan w:val="2"/>
            <w:tcBorders>
              <w:top w:val="nil"/>
              <w:left w:val="nil"/>
              <w:right w:val="nil"/>
            </w:tcBorders>
            <w:shd w:val="clear" w:color="auto" w:fill="auto"/>
            <w:vAlign w:val="bottom"/>
          </w:tcPr>
          <w:p w14:paraId="1E7FBEEC" w14:textId="01F9148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-19.75</w:t>
            </w:r>
          </w:p>
        </w:tc>
        <w:tc>
          <w:tcPr>
            <w:tcW w:w="869" w:type="dxa"/>
            <w:gridSpan w:val="2"/>
            <w:tcBorders>
              <w:top w:val="nil"/>
              <w:left w:val="nil"/>
              <w:right w:val="nil"/>
            </w:tcBorders>
            <w:shd w:val="clear" w:color="auto" w:fill="auto"/>
            <w:vAlign w:val="bottom"/>
          </w:tcPr>
          <w:p w14:paraId="25CC2FB7" w14:textId="2B7120B7"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-14.61</w:t>
            </w:r>
          </w:p>
        </w:tc>
        <w:tc>
          <w:tcPr>
            <w:tcW w:w="1056" w:type="dxa"/>
            <w:gridSpan w:val="2"/>
            <w:tcBorders>
              <w:top w:val="nil"/>
              <w:left w:val="nil"/>
              <w:right w:val="nil"/>
            </w:tcBorders>
            <w:shd w:val="clear" w:color="auto" w:fill="auto"/>
            <w:vAlign w:val="bottom"/>
          </w:tcPr>
          <w:p w14:paraId="254F3A00" w14:textId="6EF8FE5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0.06</w:t>
            </w:r>
          </w:p>
        </w:tc>
        <w:tc>
          <w:tcPr>
            <w:tcW w:w="1088" w:type="dxa"/>
            <w:gridSpan w:val="2"/>
            <w:tcBorders>
              <w:top w:val="nil"/>
              <w:left w:val="nil"/>
              <w:right w:val="nil"/>
            </w:tcBorders>
            <w:shd w:val="clear" w:color="auto" w:fill="auto"/>
            <w:vAlign w:val="bottom"/>
          </w:tcPr>
          <w:p w14:paraId="6B70E684" w14:textId="58CBA84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285</w:t>
            </w:r>
          </w:p>
        </w:tc>
      </w:tr>
      <w:tr w:rsidR="00815AA0" w:rsidRPr="00815AA0" w14:paraId="2A802E3E" w14:textId="77777777" w:rsidTr="00815AA0">
        <w:trPr>
          <w:gridAfter w:val="1"/>
          <w:wAfter w:w="159" w:type="dxa"/>
          <w:trHeight w:val="89"/>
          <w:jc w:val="center"/>
        </w:trPr>
        <w:tc>
          <w:tcPr>
            <w:tcW w:w="2632" w:type="dxa"/>
            <w:tcBorders>
              <w:top w:val="nil"/>
              <w:left w:val="nil"/>
              <w:bottom w:val="single" w:sz="4" w:space="0" w:color="auto"/>
              <w:right w:val="nil"/>
            </w:tcBorders>
            <w:shd w:val="clear" w:color="auto" w:fill="auto"/>
            <w:vAlign w:val="bottom"/>
          </w:tcPr>
          <w:p w14:paraId="227D1586" w14:textId="2017EDCF" w:rsidR="00815AA0" w:rsidRPr="00815AA0" w:rsidRDefault="00815AA0" w:rsidP="00815AA0">
            <w:pPr>
              <w:spacing w:after="0"/>
              <w:jc w:val="center"/>
              <w:rPr>
                <w:rFonts w:ascii="Times New Roman" w:hAnsi="Times New Roman" w:cs="Times New Roman"/>
                <w:color w:val="000000"/>
                <w:sz w:val="24"/>
                <w:szCs w:val="24"/>
                <w:lang w:val="en-US"/>
              </w:rPr>
            </w:pPr>
            <w:proofErr w:type="spellStart"/>
            <w:r w:rsidRPr="00815AA0">
              <w:rPr>
                <w:rFonts w:ascii="Times New Roman" w:hAnsi="Times New Roman" w:cs="Times New Roman"/>
                <w:color w:val="000000"/>
              </w:rPr>
              <w:t>Pentanal</w:t>
            </w:r>
            <w:proofErr w:type="spellEnd"/>
          </w:p>
        </w:tc>
        <w:tc>
          <w:tcPr>
            <w:tcW w:w="1043" w:type="dxa"/>
            <w:tcBorders>
              <w:top w:val="nil"/>
              <w:left w:val="nil"/>
              <w:bottom w:val="single" w:sz="4" w:space="0" w:color="auto"/>
              <w:right w:val="nil"/>
            </w:tcBorders>
            <w:shd w:val="clear" w:color="auto" w:fill="auto"/>
            <w:vAlign w:val="bottom"/>
          </w:tcPr>
          <w:p w14:paraId="33AF7046" w14:textId="460B1A95"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-4.69</w:t>
            </w:r>
          </w:p>
        </w:tc>
        <w:tc>
          <w:tcPr>
            <w:tcW w:w="1462" w:type="dxa"/>
            <w:tcBorders>
              <w:top w:val="nil"/>
              <w:left w:val="nil"/>
              <w:bottom w:val="single" w:sz="4" w:space="0" w:color="auto"/>
              <w:right w:val="nil"/>
            </w:tcBorders>
            <w:shd w:val="clear" w:color="auto" w:fill="auto"/>
            <w:vAlign w:val="bottom"/>
          </w:tcPr>
          <w:p w14:paraId="6C7308EA" w14:textId="482BCC46"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-0.78</w:t>
            </w:r>
          </w:p>
        </w:tc>
        <w:tc>
          <w:tcPr>
            <w:tcW w:w="816" w:type="dxa"/>
            <w:tcBorders>
              <w:top w:val="nil"/>
              <w:left w:val="nil"/>
              <w:bottom w:val="single" w:sz="4" w:space="0" w:color="auto"/>
              <w:right w:val="nil"/>
            </w:tcBorders>
            <w:shd w:val="clear" w:color="auto" w:fill="auto"/>
            <w:vAlign w:val="bottom"/>
          </w:tcPr>
          <w:p w14:paraId="1429F0E5" w14:textId="1B55E87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-0.61</w:t>
            </w:r>
          </w:p>
        </w:tc>
        <w:tc>
          <w:tcPr>
            <w:tcW w:w="887" w:type="dxa"/>
            <w:tcBorders>
              <w:top w:val="nil"/>
              <w:left w:val="nil"/>
              <w:bottom w:val="single" w:sz="4" w:space="0" w:color="auto"/>
              <w:right w:val="nil"/>
            </w:tcBorders>
            <w:shd w:val="clear" w:color="auto" w:fill="auto"/>
            <w:vAlign w:val="bottom"/>
          </w:tcPr>
          <w:p w14:paraId="280B4CA5" w14:textId="58948D38"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-12.81</w:t>
            </w:r>
          </w:p>
        </w:tc>
        <w:tc>
          <w:tcPr>
            <w:tcW w:w="843" w:type="dxa"/>
            <w:tcBorders>
              <w:top w:val="nil"/>
              <w:left w:val="nil"/>
              <w:bottom w:val="single" w:sz="4" w:space="0" w:color="auto"/>
              <w:right w:val="nil"/>
            </w:tcBorders>
            <w:shd w:val="clear" w:color="auto" w:fill="auto"/>
            <w:vAlign w:val="bottom"/>
          </w:tcPr>
          <w:p w14:paraId="54882C68" w14:textId="05AF6CC2"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-2.72</w:t>
            </w:r>
          </w:p>
        </w:tc>
        <w:tc>
          <w:tcPr>
            <w:tcW w:w="923" w:type="dxa"/>
            <w:gridSpan w:val="2"/>
            <w:tcBorders>
              <w:top w:val="nil"/>
              <w:left w:val="nil"/>
              <w:bottom w:val="single" w:sz="4" w:space="0" w:color="auto"/>
              <w:right w:val="nil"/>
            </w:tcBorders>
            <w:shd w:val="clear" w:color="auto" w:fill="auto"/>
            <w:vAlign w:val="bottom"/>
          </w:tcPr>
          <w:p w14:paraId="071C8327" w14:textId="3941E8C1"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-19.51</w:t>
            </w:r>
          </w:p>
        </w:tc>
        <w:tc>
          <w:tcPr>
            <w:tcW w:w="869" w:type="dxa"/>
            <w:gridSpan w:val="2"/>
            <w:tcBorders>
              <w:top w:val="nil"/>
              <w:left w:val="nil"/>
              <w:bottom w:val="single" w:sz="4" w:space="0" w:color="auto"/>
              <w:right w:val="nil"/>
            </w:tcBorders>
            <w:shd w:val="clear" w:color="auto" w:fill="auto"/>
            <w:vAlign w:val="bottom"/>
          </w:tcPr>
          <w:p w14:paraId="6BE01BD3" w14:textId="60A90690"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-15.53</w:t>
            </w:r>
          </w:p>
        </w:tc>
        <w:tc>
          <w:tcPr>
            <w:tcW w:w="1056" w:type="dxa"/>
            <w:gridSpan w:val="2"/>
            <w:tcBorders>
              <w:top w:val="nil"/>
              <w:left w:val="nil"/>
              <w:bottom w:val="single" w:sz="4" w:space="0" w:color="auto"/>
              <w:right w:val="nil"/>
            </w:tcBorders>
            <w:shd w:val="clear" w:color="auto" w:fill="auto"/>
            <w:vAlign w:val="bottom"/>
          </w:tcPr>
          <w:p w14:paraId="0F985163" w14:textId="3CF7DFBA"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1.00</w:t>
            </w:r>
          </w:p>
        </w:tc>
        <w:tc>
          <w:tcPr>
            <w:tcW w:w="1088" w:type="dxa"/>
            <w:gridSpan w:val="2"/>
            <w:tcBorders>
              <w:top w:val="nil"/>
              <w:left w:val="nil"/>
              <w:bottom w:val="single" w:sz="4" w:space="0" w:color="auto"/>
              <w:right w:val="nil"/>
            </w:tcBorders>
            <w:shd w:val="clear" w:color="auto" w:fill="auto"/>
            <w:vAlign w:val="bottom"/>
          </w:tcPr>
          <w:p w14:paraId="6176ED73" w14:textId="416E5309" w:rsidR="00815AA0" w:rsidRPr="00815AA0" w:rsidRDefault="00815AA0" w:rsidP="00815AA0">
            <w:pPr>
              <w:spacing w:after="0"/>
              <w:jc w:val="center"/>
              <w:rPr>
                <w:rFonts w:ascii="Times New Roman" w:hAnsi="Times New Roman" w:cs="Times New Roman"/>
                <w:color w:val="000000"/>
                <w:sz w:val="24"/>
                <w:szCs w:val="24"/>
                <w:lang w:val="en-US"/>
              </w:rPr>
            </w:pPr>
            <w:r w:rsidRPr="00815AA0">
              <w:rPr>
                <w:rFonts w:ascii="Times New Roman" w:hAnsi="Times New Roman" w:cs="Times New Roman"/>
                <w:color w:val="000000"/>
              </w:rPr>
              <w:t>27</w:t>
            </w:r>
          </w:p>
        </w:tc>
      </w:tr>
    </w:tbl>
    <w:p w14:paraId="6C1D46BB" w14:textId="77777777" w:rsidR="005B2206" w:rsidRDefault="005B2206" w:rsidP="005B2206"/>
    <w:p w14:paraId="653C6656" w14:textId="448B1E4A" w:rsidR="00815AA0" w:rsidRDefault="00815AA0" w:rsidP="00815AA0">
      <w:pPr>
        <w:pStyle w:val="IEEEParagraph"/>
        <w:ind w:firstLine="0"/>
        <w:rPr>
          <w:b/>
          <w:bCs/>
          <w:sz w:val="24"/>
          <w:szCs w:val="32"/>
        </w:rPr>
      </w:pPr>
      <w:r>
        <w:rPr>
          <w:noProof/>
        </w:rPr>
        <w:drawing>
          <wp:inline distT="0" distB="0" distL="0" distR="0" wp14:anchorId="30AD8152" wp14:editId="338D82F9">
            <wp:extent cx="2846614" cy="2205990"/>
            <wp:effectExtent l="0" t="0" r="0" b="0"/>
            <wp:docPr id="3546357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585" cy="2216817"/>
                    </a:xfrm>
                    <a:prstGeom prst="rect">
                      <a:avLst/>
                    </a:prstGeom>
                    <a:noFill/>
                    <a:ln>
                      <a:noFill/>
                    </a:ln>
                  </pic:spPr>
                </pic:pic>
              </a:graphicData>
            </a:graphic>
          </wp:inline>
        </w:drawing>
      </w:r>
      <w:r w:rsidR="00E55E01">
        <w:rPr>
          <w:noProof/>
        </w:rPr>
        <w:drawing>
          <wp:inline distT="0" distB="0" distL="0" distR="0" wp14:anchorId="780AB9ED" wp14:editId="10F6D25B">
            <wp:extent cx="3412672" cy="2195443"/>
            <wp:effectExtent l="0" t="0" r="0" b="0"/>
            <wp:docPr id="208616870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29006" b="6594"/>
                    <a:stretch/>
                  </pic:blipFill>
                  <pic:spPr bwMode="auto">
                    <a:xfrm>
                      <a:off x="0" y="0"/>
                      <a:ext cx="3423913" cy="2202675"/>
                    </a:xfrm>
                    <a:prstGeom prst="rect">
                      <a:avLst/>
                    </a:prstGeom>
                    <a:noFill/>
                    <a:ln>
                      <a:noFill/>
                    </a:ln>
                    <a:extLst>
                      <a:ext uri="{53640926-AAD7-44D8-BBD7-CCE9431645EC}">
                        <a14:shadowObscured xmlns:a14="http://schemas.microsoft.com/office/drawing/2010/main"/>
                      </a:ext>
                    </a:extLst>
                  </pic:spPr>
                </pic:pic>
              </a:graphicData>
            </a:graphic>
          </wp:inline>
        </w:drawing>
      </w:r>
    </w:p>
    <w:p w14:paraId="460C1C8D" w14:textId="0E7EF79C" w:rsidR="005B2206" w:rsidRDefault="005B2206" w:rsidP="005B2206">
      <w:pPr>
        <w:pStyle w:val="IEEEParagraph"/>
        <w:jc w:val="center"/>
        <w:rPr>
          <w:sz w:val="24"/>
          <w:szCs w:val="32"/>
        </w:rPr>
      </w:pPr>
      <w:r w:rsidRPr="006F0104">
        <w:rPr>
          <w:b/>
          <w:bCs/>
          <w:sz w:val="24"/>
          <w:szCs w:val="32"/>
        </w:rPr>
        <w:t>Figure 1</w:t>
      </w:r>
      <w:r w:rsidRPr="006F0104">
        <w:rPr>
          <w:sz w:val="24"/>
          <w:szCs w:val="32"/>
        </w:rPr>
        <w:t xml:space="preserve">. </w:t>
      </w:r>
      <w:r w:rsidR="00461564" w:rsidRPr="00461564">
        <w:rPr>
          <w:sz w:val="24"/>
          <w:szCs w:val="32"/>
        </w:rPr>
        <w:t>2-Methyltetrahydrofuran-3-one</w:t>
      </w:r>
      <w:r w:rsidRPr="006F0104">
        <w:rPr>
          <w:sz w:val="24"/>
          <w:szCs w:val="32"/>
        </w:rPr>
        <w:t xml:space="preserve">'s Interactions with Proteins Related to </w:t>
      </w:r>
      <w:r w:rsidR="00461564">
        <w:rPr>
          <w:sz w:val="24"/>
          <w:szCs w:val="32"/>
        </w:rPr>
        <w:t>anti-oxidant protein</w:t>
      </w:r>
      <w:r w:rsidRPr="006F0104">
        <w:rPr>
          <w:sz w:val="24"/>
          <w:szCs w:val="32"/>
        </w:rPr>
        <w:t xml:space="preserve"> (PDB ID: </w:t>
      </w:r>
      <w:r w:rsidR="00E55E01">
        <w:rPr>
          <w:sz w:val="24"/>
          <w:szCs w:val="32"/>
        </w:rPr>
        <w:t>1HD2</w:t>
      </w:r>
      <w:r w:rsidRPr="006F0104">
        <w:rPr>
          <w:sz w:val="24"/>
          <w:szCs w:val="32"/>
        </w:rPr>
        <w:t>)</w:t>
      </w:r>
    </w:p>
    <w:p w14:paraId="59B0391E" w14:textId="35C3ED86" w:rsidR="005B2206" w:rsidRDefault="00E55E01" w:rsidP="005B2206">
      <w:pPr>
        <w:pStyle w:val="IEEEParagraph"/>
        <w:ind w:firstLine="0"/>
        <w:rPr>
          <w:b/>
          <w:bCs/>
          <w:sz w:val="24"/>
          <w:szCs w:val="32"/>
        </w:rPr>
      </w:pPr>
      <w:r>
        <w:rPr>
          <w:noProof/>
        </w:rPr>
        <w:drawing>
          <wp:inline distT="0" distB="0" distL="0" distR="0" wp14:anchorId="10321D65" wp14:editId="70EEDA61">
            <wp:extent cx="2850417" cy="2465615"/>
            <wp:effectExtent l="0" t="0" r="0" b="0"/>
            <wp:docPr id="5333668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041" cy="2472209"/>
                    </a:xfrm>
                    <a:prstGeom prst="rect">
                      <a:avLst/>
                    </a:prstGeom>
                    <a:noFill/>
                    <a:ln>
                      <a:noFill/>
                    </a:ln>
                  </pic:spPr>
                </pic:pic>
              </a:graphicData>
            </a:graphic>
          </wp:inline>
        </w:drawing>
      </w:r>
      <w:r>
        <w:rPr>
          <w:noProof/>
        </w:rPr>
        <w:drawing>
          <wp:inline distT="0" distB="0" distL="0" distR="0" wp14:anchorId="056C2066" wp14:editId="4AF6F0F0">
            <wp:extent cx="3396343" cy="2447888"/>
            <wp:effectExtent l="0" t="0" r="0" b="0"/>
            <wp:docPr id="206437296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32916" b="8064"/>
                    <a:stretch/>
                  </pic:blipFill>
                  <pic:spPr bwMode="auto">
                    <a:xfrm>
                      <a:off x="0" y="0"/>
                      <a:ext cx="3404806" cy="2453987"/>
                    </a:xfrm>
                    <a:prstGeom prst="rect">
                      <a:avLst/>
                    </a:prstGeom>
                    <a:noFill/>
                    <a:ln>
                      <a:noFill/>
                    </a:ln>
                    <a:extLst>
                      <a:ext uri="{53640926-AAD7-44D8-BBD7-CCE9431645EC}">
                        <a14:shadowObscured xmlns:a14="http://schemas.microsoft.com/office/drawing/2010/main"/>
                      </a:ext>
                    </a:extLst>
                  </pic:spPr>
                </pic:pic>
              </a:graphicData>
            </a:graphic>
          </wp:inline>
        </w:drawing>
      </w:r>
    </w:p>
    <w:p w14:paraId="588C2351" w14:textId="374D3CFD" w:rsidR="005B2206" w:rsidRDefault="005B2206" w:rsidP="005B2206">
      <w:pPr>
        <w:pStyle w:val="IEEEParagraph"/>
        <w:jc w:val="center"/>
        <w:rPr>
          <w:sz w:val="24"/>
          <w:szCs w:val="32"/>
        </w:rPr>
      </w:pPr>
      <w:r w:rsidRPr="006F0104">
        <w:rPr>
          <w:b/>
          <w:bCs/>
          <w:sz w:val="24"/>
          <w:szCs w:val="32"/>
        </w:rPr>
        <w:t>Figu</w:t>
      </w:r>
      <w:r w:rsidRPr="00FC6C70">
        <w:rPr>
          <w:b/>
          <w:bCs/>
          <w:sz w:val="24"/>
        </w:rPr>
        <w:t>re 2</w:t>
      </w:r>
      <w:r w:rsidRPr="00FC6C70">
        <w:rPr>
          <w:sz w:val="24"/>
        </w:rPr>
        <w:t xml:space="preserve">. </w:t>
      </w:r>
      <w:r w:rsidR="007C14C2" w:rsidRPr="007C14C2">
        <w:rPr>
          <w:sz w:val="24"/>
        </w:rPr>
        <w:t>3-Hydroxy-2-butanone</w:t>
      </w:r>
      <w:r w:rsidR="007C14C2" w:rsidRPr="007C14C2">
        <w:rPr>
          <w:sz w:val="24"/>
        </w:rPr>
        <w:t xml:space="preserve"> </w:t>
      </w:r>
      <w:r w:rsidRPr="00FC6C70">
        <w:rPr>
          <w:sz w:val="24"/>
        </w:rPr>
        <w:t>'s Inte</w:t>
      </w:r>
      <w:r w:rsidRPr="006F0104">
        <w:rPr>
          <w:sz w:val="24"/>
          <w:szCs w:val="32"/>
        </w:rPr>
        <w:t xml:space="preserve">ractions with Proteins Related to </w:t>
      </w:r>
      <w:r w:rsidR="00461564">
        <w:rPr>
          <w:sz w:val="24"/>
          <w:szCs w:val="32"/>
        </w:rPr>
        <w:t>anti-oxidant protein</w:t>
      </w:r>
      <w:r w:rsidRPr="006F0104">
        <w:rPr>
          <w:sz w:val="24"/>
          <w:szCs w:val="32"/>
        </w:rPr>
        <w:t xml:space="preserve"> (PDB ID: </w:t>
      </w:r>
      <w:r w:rsidR="00E55E01">
        <w:rPr>
          <w:sz w:val="24"/>
          <w:szCs w:val="32"/>
        </w:rPr>
        <w:t>1HD</w:t>
      </w:r>
      <w:r w:rsidR="00E55E01">
        <w:rPr>
          <w:sz w:val="24"/>
          <w:szCs w:val="32"/>
        </w:rPr>
        <w:t>2</w:t>
      </w:r>
      <w:r w:rsidRPr="006F0104">
        <w:rPr>
          <w:sz w:val="24"/>
          <w:szCs w:val="32"/>
        </w:rPr>
        <w:t>)</w:t>
      </w:r>
    </w:p>
    <w:p w14:paraId="1333B817" w14:textId="7B94BF49" w:rsidR="005B2206" w:rsidRDefault="007C14C2" w:rsidP="005B2206">
      <w:pPr>
        <w:pStyle w:val="IEEEParagraph"/>
        <w:ind w:firstLine="0"/>
        <w:rPr>
          <w:sz w:val="24"/>
          <w:szCs w:val="32"/>
        </w:rPr>
      </w:pPr>
      <w:r>
        <w:rPr>
          <w:noProof/>
        </w:rPr>
        <w:drawing>
          <wp:inline distT="0" distB="0" distL="0" distR="0" wp14:anchorId="5309627F" wp14:editId="0583673A">
            <wp:extent cx="2873166" cy="2484000"/>
            <wp:effectExtent l="0" t="0" r="0" b="0"/>
            <wp:docPr id="91694795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3166" cy="2484000"/>
                    </a:xfrm>
                    <a:prstGeom prst="rect">
                      <a:avLst/>
                    </a:prstGeom>
                    <a:noFill/>
                    <a:ln>
                      <a:noFill/>
                    </a:ln>
                  </pic:spPr>
                </pic:pic>
              </a:graphicData>
            </a:graphic>
          </wp:inline>
        </w:drawing>
      </w:r>
      <w:r w:rsidRPr="007C14C2">
        <w:t xml:space="preserve"> </w:t>
      </w:r>
      <w:r>
        <w:rPr>
          <w:noProof/>
        </w:rPr>
        <w:drawing>
          <wp:inline distT="0" distB="0" distL="0" distR="0" wp14:anchorId="7CFF1513" wp14:editId="799F3C81">
            <wp:extent cx="3331028" cy="2483485"/>
            <wp:effectExtent l="0" t="0" r="3175" b="0"/>
            <wp:docPr id="111897455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r="41519" b="9371"/>
                    <a:stretch/>
                  </pic:blipFill>
                  <pic:spPr bwMode="auto">
                    <a:xfrm>
                      <a:off x="0" y="0"/>
                      <a:ext cx="3335440" cy="2486774"/>
                    </a:xfrm>
                    <a:prstGeom prst="rect">
                      <a:avLst/>
                    </a:prstGeom>
                    <a:noFill/>
                    <a:ln>
                      <a:noFill/>
                    </a:ln>
                    <a:extLst>
                      <a:ext uri="{53640926-AAD7-44D8-BBD7-CCE9431645EC}">
                        <a14:shadowObscured xmlns:a14="http://schemas.microsoft.com/office/drawing/2010/main"/>
                      </a:ext>
                    </a:extLst>
                  </pic:spPr>
                </pic:pic>
              </a:graphicData>
            </a:graphic>
          </wp:inline>
        </w:drawing>
      </w:r>
    </w:p>
    <w:p w14:paraId="4229FFC8" w14:textId="38EAD43C" w:rsidR="005B2206" w:rsidRDefault="005B2206" w:rsidP="005B2206">
      <w:pPr>
        <w:pStyle w:val="IEEEParagraph"/>
        <w:jc w:val="center"/>
        <w:rPr>
          <w:sz w:val="24"/>
          <w:szCs w:val="32"/>
        </w:rPr>
      </w:pPr>
      <w:r w:rsidRPr="006F0104">
        <w:rPr>
          <w:b/>
          <w:bCs/>
          <w:sz w:val="24"/>
          <w:szCs w:val="32"/>
        </w:rPr>
        <w:lastRenderedPageBreak/>
        <w:t xml:space="preserve">Figure </w:t>
      </w:r>
      <w:r>
        <w:rPr>
          <w:b/>
          <w:bCs/>
          <w:sz w:val="24"/>
          <w:szCs w:val="32"/>
        </w:rPr>
        <w:t>3</w:t>
      </w:r>
      <w:r w:rsidRPr="006F0104">
        <w:rPr>
          <w:sz w:val="24"/>
          <w:szCs w:val="32"/>
        </w:rPr>
        <w:t xml:space="preserve">. </w:t>
      </w:r>
      <w:r w:rsidR="003F45D7" w:rsidRPr="003F45D7">
        <w:rPr>
          <w:sz w:val="24"/>
          <w:szCs w:val="32"/>
        </w:rPr>
        <w:t>2-Methyltetrahydrofuran-3-one</w:t>
      </w:r>
      <w:r w:rsidRPr="006F0104">
        <w:rPr>
          <w:sz w:val="24"/>
          <w:szCs w:val="32"/>
        </w:rPr>
        <w:t xml:space="preserve">'s Interactions with Proteins Related to </w:t>
      </w:r>
      <w:r w:rsidR="003F45D7" w:rsidRPr="003F45D7">
        <w:rPr>
          <w:sz w:val="24"/>
          <w:szCs w:val="32"/>
        </w:rPr>
        <w:t>anti-oxidant protein</w:t>
      </w:r>
      <w:r w:rsidRPr="006F0104">
        <w:rPr>
          <w:sz w:val="24"/>
          <w:szCs w:val="32"/>
        </w:rPr>
        <w:t xml:space="preserve"> (PDB ID: </w:t>
      </w:r>
      <w:r w:rsidR="003F45D7" w:rsidRPr="003F45D7">
        <w:rPr>
          <w:sz w:val="24"/>
          <w:szCs w:val="32"/>
        </w:rPr>
        <w:t>4Z8D</w:t>
      </w:r>
      <w:r w:rsidRPr="006F0104">
        <w:rPr>
          <w:sz w:val="24"/>
          <w:szCs w:val="32"/>
        </w:rPr>
        <w:t>)</w:t>
      </w:r>
    </w:p>
    <w:p w14:paraId="604662B0" w14:textId="3E128092" w:rsidR="005B2206" w:rsidRDefault="007C14C2" w:rsidP="007C14C2">
      <w:pPr>
        <w:pStyle w:val="IEEEParagraph"/>
        <w:ind w:firstLine="0"/>
        <w:rPr>
          <w:b/>
          <w:bCs/>
          <w:sz w:val="24"/>
          <w:szCs w:val="32"/>
        </w:rPr>
      </w:pPr>
      <w:r>
        <w:rPr>
          <w:noProof/>
        </w:rPr>
        <w:drawing>
          <wp:inline distT="0" distB="0" distL="0" distR="0" wp14:anchorId="7786E5AD" wp14:editId="21528E4F">
            <wp:extent cx="2875748" cy="2484000"/>
            <wp:effectExtent l="0" t="0" r="0" b="0"/>
            <wp:docPr id="151127642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5748" cy="2484000"/>
                    </a:xfrm>
                    <a:prstGeom prst="rect">
                      <a:avLst/>
                    </a:prstGeom>
                    <a:noFill/>
                    <a:ln>
                      <a:noFill/>
                    </a:ln>
                  </pic:spPr>
                </pic:pic>
              </a:graphicData>
            </a:graphic>
          </wp:inline>
        </w:drawing>
      </w:r>
      <w:r>
        <w:rPr>
          <w:noProof/>
        </w:rPr>
        <w:drawing>
          <wp:inline distT="0" distB="0" distL="0" distR="0" wp14:anchorId="58CB3D4A" wp14:editId="09DBC488">
            <wp:extent cx="3363232" cy="2483485"/>
            <wp:effectExtent l="0" t="0" r="8890" b="0"/>
            <wp:docPr id="31900034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r="38477" b="12636"/>
                    <a:stretch/>
                  </pic:blipFill>
                  <pic:spPr bwMode="auto">
                    <a:xfrm>
                      <a:off x="0" y="0"/>
                      <a:ext cx="3364201" cy="2484201"/>
                    </a:xfrm>
                    <a:prstGeom prst="rect">
                      <a:avLst/>
                    </a:prstGeom>
                    <a:noFill/>
                    <a:ln>
                      <a:noFill/>
                    </a:ln>
                    <a:extLst>
                      <a:ext uri="{53640926-AAD7-44D8-BBD7-CCE9431645EC}">
                        <a14:shadowObscured xmlns:a14="http://schemas.microsoft.com/office/drawing/2010/main"/>
                      </a:ext>
                    </a:extLst>
                  </pic:spPr>
                </pic:pic>
              </a:graphicData>
            </a:graphic>
          </wp:inline>
        </w:drawing>
      </w:r>
    </w:p>
    <w:p w14:paraId="0744DB46" w14:textId="130D0E8C" w:rsidR="005B2206" w:rsidRDefault="005B2206" w:rsidP="005B2206">
      <w:pPr>
        <w:pStyle w:val="IEEEParagraph"/>
        <w:jc w:val="center"/>
        <w:rPr>
          <w:sz w:val="24"/>
          <w:szCs w:val="32"/>
        </w:rPr>
      </w:pPr>
      <w:r w:rsidRPr="006F0104">
        <w:rPr>
          <w:b/>
          <w:bCs/>
          <w:sz w:val="24"/>
          <w:szCs w:val="32"/>
        </w:rPr>
        <w:t xml:space="preserve">Figure </w:t>
      </w:r>
      <w:r>
        <w:rPr>
          <w:b/>
          <w:bCs/>
          <w:sz w:val="24"/>
          <w:szCs w:val="32"/>
        </w:rPr>
        <w:t>4</w:t>
      </w:r>
      <w:r w:rsidRPr="006F0104">
        <w:rPr>
          <w:sz w:val="24"/>
          <w:szCs w:val="32"/>
        </w:rPr>
        <w:t xml:space="preserve">. </w:t>
      </w:r>
      <w:r w:rsidRPr="00FC6C70">
        <w:rPr>
          <w:sz w:val="24"/>
          <w:szCs w:val="32"/>
        </w:rPr>
        <w:t xml:space="preserve">Ethyl </w:t>
      </w:r>
      <w:proofErr w:type="spellStart"/>
      <w:r w:rsidRPr="00FC6C70">
        <w:rPr>
          <w:sz w:val="24"/>
          <w:szCs w:val="32"/>
        </w:rPr>
        <w:t>linolenate</w:t>
      </w:r>
      <w:r w:rsidRPr="006F0104">
        <w:rPr>
          <w:sz w:val="24"/>
          <w:szCs w:val="32"/>
        </w:rPr>
        <w:t>'s</w:t>
      </w:r>
      <w:proofErr w:type="spellEnd"/>
      <w:r w:rsidRPr="006F0104">
        <w:rPr>
          <w:sz w:val="24"/>
          <w:szCs w:val="32"/>
        </w:rPr>
        <w:t xml:space="preserve"> Interactions with Proteins Related to </w:t>
      </w:r>
      <w:r w:rsidR="003F45D7" w:rsidRPr="003F45D7">
        <w:rPr>
          <w:sz w:val="24"/>
          <w:szCs w:val="32"/>
        </w:rPr>
        <w:t>anti-oxidant protein</w:t>
      </w:r>
      <w:r w:rsidRPr="006F0104">
        <w:rPr>
          <w:sz w:val="24"/>
          <w:szCs w:val="32"/>
        </w:rPr>
        <w:t xml:space="preserve"> (PDB ID: </w:t>
      </w:r>
      <w:r w:rsidR="003F45D7" w:rsidRPr="003F45D7">
        <w:rPr>
          <w:sz w:val="24"/>
          <w:szCs w:val="32"/>
        </w:rPr>
        <w:t>4Z8D</w:t>
      </w:r>
      <w:r w:rsidRPr="006F0104">
        <w:rPr>
          <w:sz w:val="24"/>
          <w:szCs w:val="32"/>
        </w:rPr>
        <w:t>)</w:t>
      </w:r>
    </w:p>
    <w:p w14:paraId="3FD480B7" w14:textId="77777777" w:rsidR="005B2206" w:rsidRDefault="005B2206" w:rsidP="00A664CE">
      <w:pPr>
        <w:shd w:val="clear" w:color="auto" w:fill="FFFFFF"/>
        <w:spacing w:after="0"/>
        <w:jc w:val="both"/>
        <w:rPr>
          <w:rFonts w:ascii="Times New Roman" w:hAnsi="Times New Roman"/>
          <w:sz w:val="20"/>
          <w:szCs w:val="20"/>
          <w:lang w:val="en-GB"/>
        </w:rPr>
      </w:pPr>
    </w:p>
    <w:p w14:paraId="02B94D8D" w14:textId="00E6675F" w:rsidR="005B2206" w:rsidRDefault="005B2206" w:rsidP="005B2206">
      <w:pPr>
        <w:pStyle w:val="IEEEParagraph"/>
        <w:rPr>
          <w:sz w:val="24"/>
        </w:rPr>
      </w:pPr>
      <w:r w:rsidRPr="00397C7B">
        <w:rPr>
          <w:sz w:val="24"/>
        </w:rPr>
        <w:t>The docking score, a vital metric derived from the calculations, holds a pivotal role in the comparative analysis of the activities of the molecules examined in your research [</w:t>
      </w:r>
      <w:r w:rsidR="0016186B">
        <w:rPr>
          <w:sz w:val="24"/>
        </w:rPr>
        <w:t>4</w:t>
      </w:r>
      <w:r>
        <w:rPr>
          <w:sz w:val="24"/>
        </w:rPr>
        <w:t>6,</w:t>
      </w:r>
      <w:r w:rsidR="0016186B">
        <w:rPr>
          <w:sz w:val="24"/>
        </w:rPr>
        <w:t>4</w:t>
      </w:r>
      <w:r>
        <w:rPr>
          <w:sz w:val="24"/>
        </w:rPr>
        <w:t>7</w:t>
      </w:r>
      <w:r w:rsidRPr="00397C7B">
        <w:rPr>
          <w:sz w:val="24"/>
        </w:rPr>
        <w:t>]. It is noteworthy that the molecule exhibiting the most negative numerical value for the docking score is regarded as having the highest activity among the tested compounds [</w:t>
      </w:r>
      <w:r w:rsidR="0016186B">
        <w:rPr>
          <w:sz w:val="24"/>
        </w:rPr>
        <w:t>4</w:t>
      </w:r>
      <w:r>
        <w:rPr>
          <w:sz w:val="24"/>
        </w:rPr>
        <w:t>8,</w:t>
      </w:r>
      <w:r w:rsidR="0016186B">
        <w:rPr>
          <w:sz w:val="24"/>
        </w:rPr>
        <w:t>4</w:t>
      </w:r>
      <w:r>
        <w:rPr>
          <w:sz w:val="24"/>
        </w:rPr>
        <w:t>9</w:t>
      </w:r>
      <w:r w:rsidRPr="00397C7B">
        <w:rPr>
          <w:sz w:val="24"/>
        </w:rPr>
        <w:t xml:space="preserve">]. This parameter serves as a key tool in evaluating the potential effectiveness of these molecules in their designated roles, such as inhibiting </w:t>
      </w:r>
      <w:r>
        <w:rPr>
          <w:sz w:val="24"/>
        </w:rPr>
        <w:t>prostate</w:t>
      </w:r>
      <w:r w:rsidRPr="00397C7B">
        <w:rPr>
          <w:sz w:val="24"/>
        </w:rPr>
        <w:t xml:space="preserve"> cancer proteins [</w:t>
      </w:r>
      <w:r w:rsidR="0016186B">
        <w:rPr>
          <w:sz w:val="24"/>
        </w:rPr>
        <w:t>5</w:t>
      </w:r>
      <w:r>
        <w:rPr>
          <w:sz w:val="24"/>
        </w:rPr>
        <w:t>0,</w:t>
      </w:r>
      <w:r w:rsidR="0016186B">
        <w:rPr>
          <w:sz w:val="24"/>
        </w:rPr>
        <w:t>5</w:t>
      </w:r>
      <w:r>
        <w:rPr>
          <w:sz w:val="24"/>
        </w:rPr>
        <w:t>1</w:t>
      </w:r>
      <w:r w:rsidRPr="00397C7B">
        <w:rPr>
          <w:sz w:val="24"/>
        </w:rPr>
        <w:t>].</w:t>
      </w:r>
    </w:p>
    <w:p w14:paraId="050C30D0" w14:textId="77777777" w:rsidR="005B2206" w:rsidRDefault="005B2206" w:rsidP="00A664CE">
      <w:pPr>
        <w:shd w:val="clear" w:color="auto" w:fill="FFFFFF"/>
        <w:spacing w:after="0"/>
        <w:jc w:val="both"/>
        <w:rPr>
          <w:rFonts w:ascii="Times New Roman" w:hAnsi="Times New Roman"/>
          <w:sz w:val="20"/>
          <w:szCs w:val="20"/>
          <w:lang w:val="en-GB"/>
        </w:rPr>
      </w:pPr>
    </w:p>
    <w:p w14:paraId="1F0C882F" w14:textId="04205B5A" w:rsidR="00E910FB" w:rsidRPr="00D2314D" w:rsidRDefault="00E910FB" w:rsidP="00716FCA">
      <w:pPr>
        <w:numPr>
          <w:ilvl w:val="0"/>
          <w:numId w:val="6"/>
        </w:numPr>
        <w:autoSpaceDE w:val="0"/>
        <w:autoSpaceDN w:val="0"/>
        <w:adjustRightInd w:val="0"/>
        <w:spacing w:before="240" w:after="360"/>
        <w:contextualSpacing/>
        <w:jc w:val="both"/>
        <w:rPr>
          <w:rFonts w:ascii="Times New Roman" w:hAnsi="Times New Roman" w:cs="Times New Roman"/>
          <w:b/>
          <w:color w:val="000000" w:themeColor="text1"/>
        </w:rPr>
      </w:pPr>
      <w:proofErr w:type="spellStart"/>
      <w:r w:rsidRPr="00D2314D">
        <w:rPr>
          <w:rFonts w:ascii="Times New Roman" w:hAnsi="Times New Roman" w:cs="Times New Roman"/>
          <w:b/>
          <w:color w:val="000000" w:themeColor="text1"/>
          <w:sz w:val="24"/>
          <w:szCs w:val="24"/>
        </w:rPr>
        <w:t>Conclusion</w:t>
      </w:r>
      <w:proofErr w:type="spellEnd"/>
    </w:p>
    <w:p w14:paraId="02ACC67F" w14:textId="7FC67F6F" w:rsidR="00E910FB" w:rsidRPr="0097784A" w:rsidRDefault="00D2314D" w:rsidP="00E910FB">
      <w:pPr>
        <w:autoSpaceDE w:val="0"/>
        <w:autoSpaceDN w:val="0"/>
        <w:adjustRightInd w:val="0"/>
        <w:spacing w:before="240" w:after="360"/>
        <w:contextualSpacing/>
        <w:jc w:val="both"/>
        <w:rPr>
          <w:rFonts w:ascii="Times New Roman" w:hAnsi="Times New Roman" w:cs="Times New Roman"/>
          <w:b/>
          <w:color w:val="000000" w:themeColor="text1"/>
        </w:rPr>
      </w:pPr>
      <w:r w:rsidRPr="00D2314D">
        <w:rPr>
          <w:rFonts w:ascii="Times New Roman" w:hAnsi="Times New Roman" w:cs="Times New Roman"/>
          <w:lang w:val="en-US"/>
        </w:rPr>
        <w:t xml:space="preserve">Goji fruit and leaves are rich in mineral-rich polysaccharides, phenolic compounds, alkaloids and minerals and exhibit various biological activities such as antioxidant, anti-inflammatory, anti-diabetic and anti-microbial activities. Moreover, the proteins obtained from Goji leaves deserve to be researched and studied. Goji leaves may be a good alternative to Goji berries for people who prefer to consume less sugar and more dietary </w:t>
      </w:r>
      <w:proofErr w:type="spellStart"/>
      <w:r w:rsidRPr="00D2314D">
        <w:rPr>
          <w:rFonts w:ascii="Times New Roman" w:hAnsi="Times New Roman" w:cs="Times New Roman"/>
          <w:lang w:val="en-US"/>
        </w:rPr>
        <w:t>fibre</w:t>
      </w:r>
      <w:proofErr w:type="spellEnd"/>
      <w:r w:rsidRPr="00D2314D">
        <w:rPr>
          <w:rFonts w:ascii="Times New Roman" w:hAnsi="Times New Roman" w:cs="Times New Roman"/>
          <w:lang w:val="en-US"/>
        </w:rPr>
        <w:t>. However, before any use recommendations can be made for products based on Goji leaves, clinical evidence and strict procedures for their safety and quality are indispensable.</w:t>
      </w:r>
    </w:p>
    <w:p w14:paraId="62EAC885" w14:textId="77777777" w:rsidR="00F25C16" w:rsidRPr="0097784A" w:rsidRDefault="00F25C16" w:rsidP="007D49B8">
      <w:pPr>
        <w:spacing w:after="0" w:line="23" w:lineRule="atLeast"/>
        <w:jc w:val="both"/>
        <w:rPr>
          <w:rFonts w:ascii="Times New Roman" w:hAnsi="Times New Roman" w:cs="Times New Roman"/>
          <w:b/>
          <w:color w:val="000000" w:themeColor="text1"/>
          <w:sz w:val="24"/>
          <w:szCs w:val="24"/>
          <w:lang w:val="en-US" w:eastAsia="tr-TR"/>
        </w:rPr>
      </w:pPr>
    </w:p>
    <w:p w14:paraId="7E1069DA" w14:textId="0074E14D" w:rsidR="00F25C16" w:rsidRPr="00C84AD4" w:rsidRDefault="00F25C16" w:rsidP="00F25C16">
      <w:pPr>
        <w:spacing w:after="0" w:line="23" w:lineRule="atLeast"/>
        <w:jc w:val="both"/>
        <w:rPr>
          <w:rFonts w:ascii="Times New Roman" w:eastAsia="Times New Roman" w:hAnsi="Times New Roman" w:cs="Times New Roman"/>
          <w:color w:val="FF0000"/>
          <w:sz w:val="24"/>
          <w:szCs w:val="24"/>
          <w:shd w:val="clear" w:color="auto" w:fill="FFFFFF"/>
          <w:lang w:val="en-US" w:eastAsia="tr-TR"/>
        </w:rPr>
      </w:pPr>
      <w:r w:rsidRPr="00182331">
        <w:rPr>
          <w:rFonts w:ascii="Times New Roman" w:hAnsi="Times New Roman" w:cs="Times New Roman"/>
          <w:b/>
          <w:sz w:val="24"/>
          <w:szCs w:val="24"/>
          <w:lang w:val="en-US" w:eastAsia="tr-TR"/>
        </w:rPr>
        <w:t>References</w:t>
      </w:r>
    </w:p>
    <w:p w14:paraId="229E9338" w14:textId="56A21DD4"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Amagase</w:t>
      </w:r>
      <w:proofErr w:type="spellEnd"/>
      <w:r w:rsidRPr="00D2314D">
        <w:rPr>
          <w:rFonts w:ascii="Times New Roman" w:hAnsi="Times New Roman" w:cs="Times New Roman"/>
          <w:color w:val="222222"/>
          <w:shd w:val="clear" w:color="auto" w:fill="FFFFFF"/>
        </w:rPr>
        <w:t xml:space="preserve">, H., &amp; </w:t>
      </w:r>
      <w:proofErr w:type="spellStart"/>
      <w:r w:rsidRPr="00D2314D">
        <w:rPr>
          <w:rFonts w:ascii="Times New Roman" w:hAnsi="Times New Roman" w:cs="Times New Roman"/>
          <w:color w:val="222222"/>
          <w:shd w:val="clear" w:color="auto" w:fill="FFFFFF"/>
        </w:rPr>
        <w:t>Farnsworth</w:t>
      </w:r>
      <w:proofErr w:type="spellEnd"/>
      <w:r w:rsidRPr="00D2314D">
        <w:rPr>
          <w:rFonts w:ascii="Times New Roman" w:hAnsi="Times New Roman" w:cs="Times New Roman"/>
          <w:color w:val="222222"/>
          <w:shd w:val="clear" w:color="auto" w:fill="FFFFFF"/>
        </w:rPr>
        <w:t xml:space="preserve">, N. R. (2011). A </w:t>
      </w:r>
      <w:proofErr w:type="spellStart"/>
      <w:r w:rsidRPr="00D2314D">
        <w:rPr>
          <w:rFonts w:ascii="Times New Roman" w:hAnsi="Times New Roman" w:cs="Times New Roman"/>
          <w:color w:val="222222"/>
          <w:shd w:val="clear" w:color="auto" w:fill="FFFFFF"/>
        </w:rPr>
        <w:t>review</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botanical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characteristics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phytochemistry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clinical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relevance</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efficacy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safety</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fruit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Goji</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research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international</w:t>
      </w:r>
      <w:proofErr w:type="spellEnd"/>
      <w:r w:rsidRPr="00D2314D">
        <w:rPr>
          <w:rFonts w:ascii="Times New Roman" w:hAnsi="Times New Roman" w:cs="Times New Roman"/>
          <w:color w:val="222222"/>
          <w:shd w:val="clear" w:color="auto" w:fill="FFFFFF"/>
        </w:rPr>
        <w:t>, 44(7), 1702-1717.</w:t>
      </w:r>
    </w:p>
    <w:p w14:paraId="38829E5D" w14:textId="70045159"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Wu</w:t>
      </w:r>
      <w:proofErr w:type="spellEnd"/>
      <w:r w:rsidRPr="00D2314D">
        <w:rPr>
          <w:rFonts w:ascii="Times New Roman" w:hAnsi="Times New Roman" w:cs="Times New Roman"/>
          <w:color w:val="222222"/>
          <w:shd w:val="clear" w:color="auto" w:fill="FFFFFF"/>
        </w:rPr>
        <w:t xml:space="preserve">, D. T., </w:t>
      </w:r>
      <w:proofErr w:type="spellStart"/>
      <w:r w:rsidRPr="00D2314D">
        <w:rPr>
          <w:rFonts w:ascii="Times New Roman" w:hAnsi="Times New Roman" w:cs="Times New Roman"/>
          <w:color w:val="222222"/>
          <w:shd w:val="clear" w:color="auto" w:fill="FFFFFF"/>
        </w:rPr>
        <w:t>Guo</w:t>
      </w:r>
      <w:proofErr w:type="spellEnd"/>
      <w:r w:rsidRPr="00D2314D">
        <w:rPr>
          <w:rFonts w:ascii="Times New Roman" w:hAnsi="Times New Roman" w:cs="Times New Roman"/>
          <w:color w:val="222222"/>
          <w:shd w:val="clear" w:color="auto" w:fill="FFFFFF"/>
        </w:rPr>
        <w:t xml:space="preserve">, H., Lin, S., Lam, S. C., Zhao, L., Lin, D. R., &amp; </w:t>
      </w:r>
      <w:proofErr w:type="spellStart"/>
      <w:r w:rsidRPr="00D2314D">
        <w:rPr>
          <w:rFonts w:ascii="Times New Roman" w:hAnsi="Times New Roman" w:cs="Times New Roman"/>
          <w:color w:val="222222"/>
          <w:shd w:val="clear" w:color="auto" w:fill="FFFFFF"/>
        </w:rPr>
        <w:t>Qin</w:t>
      </w:r>
      <w:proofErr w:type="spellEnd"/>
      <w:r w:rsidRPr="00D2314D">
        <w:rPr>
          <w:rFonts w:ascii="Times New Roman" w:hAnsi="Times New Roman" w:cs="Times New Roman"/>
          <w:color w:val="222222"/>
          <w:shd w:val="clear" w:color="auto" w:fill="FFFFFF"/>
        </w:rPr>
        <w:t xml:space="preserve">, W. (2018). </w:t>
      </w:r>
      <w:proofErr w:type="spellStart"/>
      <w:r w:rsidRPr="00D2314D">
        <w:rPr>
          <w:rFonts w:ascii="Times New Roman" w:hAnsi="Times New Roman" w:cs="Times New Roman"/>
          <w:color w:val="222222"/>
          <w:shd w:val="clear" w:color="auto" w:fill="FFFFFF"/>
        </w:rPr>
        <w:t>Review</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structural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characterization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quality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evaluation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industrial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application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polysaccharides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Trends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Science</w:t>
      </w:r>
      <w:proofErr w:type="spellEnd"/>
      <w:r w:rsidRPr="00D2314D">
        <w:rPr>
          <w:rFonts w:ascii="Times New Roman" w:hAnsi="Times New Roman" w:cs="Times New Roman"/>
          <w:color w:val="222222"/>
          <w:shd w:val="clear" w:color="auto" w:fill="FFFFFF"/>
        </w:rPr>
        <w:t xml:space="preserve"> &amp; </w:t>
      </w:r>
      <w:proofErr w:type="spellStart"/>
      <w:r w:rsidRPr="00D2314D">
        <w:rPr>
          <w:rFonts w:ascii="Times New Roman" w:hAnsi="Times New Roman" w:cs="Times New Roman"/>
          <w:color w:val="222222"/>
          <w:shd w:val="clear" w:color="auto" w:fill="FFFFFF"/>
        </w:rPr>
        <w:t>Technology</w:t>
      </w:r>
      <w:proofErr w:type="spellEnd"/>
      <w:r w:rsidRPr="00D2314D">
        <w:rPr>
          <w:rFonts w:ascii="Times New Roman" w:hAnsi="Times New Roman" w:cs="Times New Roman"/>
          <w:color w:val="222222"/>
          <w:shd w:val="clear" w:color="auto" w:fill="FFFFFF"/>
        </w:rPr>
        <w:t>, 79, 171-183.</w:t>
      </w:r>
    </w:p>
    <w:p w14:paraId="06023985" w14:textId="54F69DF5"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Tian</w:t>
      </w:r>
      <w:proofErr w:type="spellEnd"/>
      <w:r w:rsidRPr="00D2314D">
        <w:rPr>
          <w:rFonts w:ascii="Times New Roman" w:hAnsi="Times New Roman" w:cs="Times New Roman"/>
          <w:color w:val="222222"/>
          <w:shd w:val="clear" w:color="auto" w:fill="FFFFFF"/>
        </w:rPr>
        <w:t xml:space="preserve">, X., Liang, T., </w:t>
      </w:r>
      <w:proofErr w:type="spellStart"/>
      <w:r w:rsidRPr="00D2314D">
        <w:rPr>
          <w:rFonts w:ascii="Times New Roman" w:hAnsi="Times New Roman" w:cs="Times New Roman"/>
          <w:color w:val="222222"/>
          <w:shd w:val="clear" w:color="auto" w:fill="FFFFFF"/>
        </w:rPr>
        <w:t>Liu</w:t>
      </w:r>
      <w:proofErr w:type="spellEnd"/>
      <w:r w:rsidRPr="00D2314D">
        <w:rPr>
          <w:rFonts w:ascii="Times New Roman" w:hAnsi="Times New Roman" w:cs="Times New Roman"/>
          <w:color w:val="222222"/>
          <w:shd w:val="clear" w:color="auto" w:fill="FFFFFF"/>
        </w:rPr>
        <w:t xml:space="preserve">, Y., Ding, G., Zhang, F., &amp; Ma, Z. (2019). </w:t>
      </w:r>
      <w:proofErr w:type="spellStart"/>
      <w:r w:rsidRPr="00D2314D">
        <w:rPr>
          <w:rFonts w:ascii="Times New Roman" w:hAnsi="Times New Roman" w:cs="Times New Roman"/>
          <w:color w:val="222222"/>
          <w:shd w:val="clear" w:color="auto" w:fill="FFFFFF"/>
        </w:rPr>
        <w:t>Extraction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structural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characterization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biological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functions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polysaccharides</w:t>
      </w:r>
      <w:proofErr w:type="spellEnd"/>
      <w:r w:rsidRPr="00D2314D">
        <w:rPr>
          <w:rFonts w:ascii="Times New Roman" w:hAnsi="Times New Roman" w:cs="Times New Roman"/>
          <w:color w:val="222222"/>
          <w:shd w:val="clear" w:color="auto" w:fill="FFFFFF"/>
        </w:rPr>
        <w:t xml:space="preserve">: A </w:t>
      </w:r>
      <w:proofErr w:type="spellStart"/>
      <w:r w:rsidRPr="00D2314D">
        <w:rPr>
          <w:rFonts w:ascii="Times New Roman" w:hAnsi="Times New Roman" w:cs="Times New Roman"/>
          <w:color w:val="222222"/>
          <w:shd w:val="clear" w:color="auto" w:fill="FFFFFF"/>
        </w:rPr>
        <w:t>review</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Biomolecules</w:t>
      </w:r>
      <w:proofErr w:type="spellEnd"/>
      <w:r w:rsidRPr="00D2314D">
        <w:rPr>
          <w:rFonts w:ascii="Times New Roman" w:hAnsi="Times New Roman" w:cs="Times New Roman"/>
          <w:color w:val="222222"/>
          <w:shd w:val="clear" w:color="auto" w:fill="FFFFFF"/>
        </w:rPr>
        <w:t>, 9(9), 389.</w:t>
      </w:r>
    </w:p>
    <w:p w14:paraId="1E654DBA" w14:textId="566F9D39"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Yao</w:t>
      </w:r>
      <w:proofErr w:type="spellEnd"/>
      <w:r w:rsidRPr="00D2314D">
        <w:rPr>
          <w:rFonts w:ascii="Times New Roman" w:hAnsi="Times New Roman" w:cs="Times New Roman"/>
          <w:color w:val="222222"/>
          <w:shd w:val="clear" w:color="auto" w:fill="FFFFFF"/>
        </w:rPr>
        <w:t xml:space="preserve">, R., Heinrich, M., &amp; </w:t>
      </w:r>
      <w:proofErr w:type="spellStart"/>
      <w:r w:rsidRPr="00D2314D">
        <w:rPr>
          <w:rFonts w:ascii="Times New Roman" w:hAnsi="Times New Roman" w:cs="Times New Roman"/>
          <w:color w:val="222222"/>
          <w:shd w:val="clear" w:color="auto" w:fill="FFFFFF"/>
        </w:rPr>
        <w:t>Weckerle</w:t>
      </w:r>
      <w:proofErr w:type="spellEnd"/>
      <w:r w:rsidRPr="00D2314D">
        <w:rPr>
          <w:rFonts w:ascii="Times New Roman" w:hAnsi="Times New Roman" w:cs="Times New Roman"/>
          <w:color w:val="222222"/>
          <w:shd w:val="clear" w:color="auto" w:fill="FFFFFF"/>
        </w:rPr>
        <w:t xml:space="preserve">, C. S. (2018).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genus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as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medicine</w:t>
      </w:r>
      <w:proofErr w:type="spellEnd"/>
      <w:r w:rsidRPr="00D2314D">
        <w:rPr>
          <w:rFonts w:ascii="Times New Roman" w:hAnsi="Times New Roman" w:cs="Times New Roman"/>
          <w:color w:val="222222"/>
          <w:shd w:val="clear" w:color="auto" w:fill="FFFFFF"/>
        </w:rPr>
        <w:t xml:space="preserve">: A </w:t>
      </w:r>
      <w:proofErr w:type="spellStart"/>
      <w:r w:rsidRPr="00D2314D">
        <w:rPr>
          <w:rFonts w:ascii="Times New Roman" w:hAnsi="Times New Roman" w:cs="Times New Roman"/>
          <w:color w:val="222222"/>
          <w:shd w:val="clear" w:color="auto" w:fill="FFFFFF"/>
        </w:rPr>
        <w:t>botanical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ethnobotanical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historical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review</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ethnopharmacology</w:t>
      </w:r>
      <w:proofErr w:type="spellEnd"/>
      <w:r w:rsidRPr="00D2314D">
        <w:rPr>
          <w:rFonts w:ascii="Times New Roman" w:hAnsi="Times New Roman" w:cs="Times New Roman"/>
          <w:color w:val="222222"/>
          <w:shd w:val="clear" w:color="auto" w:fill="FFFFFF"/>
        </w:rPr>
        <w:t>, 212, 50-66.</w:t>
      </w:r>
    </w:p>
    <w:p w14:paraId="2F63AB11" w14:textId="1363CDF9"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Wang, Q., Chen, S., &amp; Zhang, Z. (1991). </w:t>
      </w:r>
      <w:proofErr w:type="spellStart"/>
      <w:r w:rsidRPr="00D2314D">
        <w:rPr>
          <w:rFonts w:ascii="Times New Roman" w:hAnsi="Times New Roman" w:cs="Times New Roman"/>
          <w:color w:val="222222"/>
          <w:shd w:val="clear" w:color="auto" w:fill="FFFFFF"/>
        </w:rPr>
        <w:t>Determination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polysaccharide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contents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Fructus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Lycii</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Chin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Tradit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Herb</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Drugs</w:t>
      </w:r>
      <w:proofErr w:type="spellEnd"/>
      <w:r w:rsidRPr="00D2314D">
        <w:rPr>
          <w:rFonts w:ascii="Times New Roman" w:hAnsi="Times New Roman" w:cs="Times New Roman"/>
          <w:color w:val="222222"/>
          <w:shd w:val="clear" w:color="auto" w:fill="FFFFFF"/>
        </w:rPr>
        <w:t>, 22, 67-8.</w:t>
      </w:r>
    </w:p>
    <w:p w14:paraId="1DA6847E" w14:textId="2AEB9683"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Zhou, Z. Q., Fan, H. X., He, R. R., </w:t>
      </w:r>
      <w:proofErr w:type="spellStart"/>
      <w:r w:rsidRPr="00D2314D">
        <w:rPr>
          <w:rFonts w:ascii="Times New Roman" w:hAnsi="Times New Roman" w:cs="Times New Roman"/>
          <w:color w:val="222222"/>
          <w:shd w:val="clear" w:color="auto" w:fill="FFFFFF"/>
        </w:rPr>
        <w:t>Xiao</w:t>
      </w:r>
      <w:proofErr w:type="spellEnd"/>
      <w:r w:rsidRPr="00D2314D">
        <w:rPr>
          <w:rFonts w:ascii="Times New Roman" w:hAnsi="Times New Roman" w:cs="Times New Roman"/>
          <w:color w:val="222222"/>
          <w:shd w:val="clear" w:color="auto" w:fill="FFFFFF"/>
        </w:rPr>
        <w:t xml:space="preserve">, J., </w:t>
      </w:r>
      <w:proofErr w:type="spellStart"/>
      <w:r w:rsidRPr="00D2314D">
        <w:rPr>
          <w:rFonts w:ascii="Times New Roman" w:hAnsi="Times New Roman" w:cs="Times New Roman"/>
          <w:color w:val="222222"/>
          <w:shd w:val="clear" w:color="auto" w:fill="FFFFFF"/>
        </w:rPr>
        <w:t>Tsoi</w:t>
      </w:r>
      <w:proofErr w:type="spellEnd"/>
      <w:r w:rsidRPr="00D2314D">
        <w:rPr>
          <w:rFonts w:ascii="Times New Roman" w:hAnsi="Times New Roman" w:cs="Times New Roman"/>
          <w:color w:val="222222"/>
          <w:shd w:val="clear" w:color="auto" w:fill="FFFFFF"/>
        </w:rPr>
        <w:t xml:space="preserve">, B., Lan, K. H., ... &amp; </w:t>
      </w:r>
      <w:proofErr w:type="spellStart"/>
      <w:r w:rsidRPr="00D2314D">
        <w:rPr>
          <w:rFonts w:ascii="Times New Roman" w:hAnsi="Times New Roman" w:cs="Times New Roman"/>
          <w:color w:val="222222"/>
          <w:shd w:val="clear" w:color="auto" w:fill="FFFFFF"/>
        </w:rPr>
        <w:t>Gao</w:t>
      </w:r>
      <w:proofErr w:type="spellEnd"/>
      <w:r w:rsidRPr="00D2314D">
        <w:rPr>
          <w:rFonts w:ascii="Times New Roman" w:hAnsi="Times New Roman" w:cs="Times New Roman"/>
          <w:color w:val="222222"/>
          <w:shd w:val="clear" w:color="auto" w:fill="FFFFFF"/>
        </w:rPr>
        <w:t xml:space="preserve">, H. (2016). </w:t>
      </w:r>
      <w:proofErr w:type="spellStart"/>
      <w:r w:rsidRPr="00D2314D">
        <w:rPr>
          <w:rFonts w:ascii="Times New Roman" w:hAnsi="Times New Roman" w:cs="Times New Roman"/>
          <w:color w:val="222222"/>
          <w:shd w:val="clear" w:color="auto" w:fill="FFFFFF"/>
        </w:rPr>
        <w:t>Lycibarbarspermidines</w:t>
      </w:r>
      <w:proofErr w:type="spellEnd"/>
      <w:r w:rsidRPr="00D2314D">
        <w:rPr>
          <w:rFonts w:ascii="Times New Roman" w:hAnsi="Times New Roman" w:cs="Times New Roman"/>
          <w:color w:val="222222"/>
          <w:shd w:val="clear" w:color="auto" w:fill="FFFFFF"/>
        </w:rPr>
        <w:t xml:space="preserve"> A–O, </w:t>
      </w:r>
      <w:proofErr w:type="spellStart"/>
      <w:r w:rsidRPr="00D2314D">
        <w:rPr>
          <w:rFonts w:ascii="Times New Roman" w:hAnsi="Times New Roman" w:cs="Times New Roman"/>
          <w:color w:val="222222"/>
          <w:shd w:val="clear" w:color="auto" w:fill="FFFFFF"/>
        </w:rPr>
        <w:t>new</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dicaffeoylspermidine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derivatives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wolfberry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with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activities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against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Alzheimer’s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disease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oxidation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agricultural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chemistry</w:t>
      </w:r>
      <w:proofErr w:type="spellEnd"/>
      <w:r w:rsidRPr="00D2314D">
        <w:rPr>
          <w:rFonts w:ascii="Times New Roman" w:hAnsi="Times New Roman" w:cs="Times New Roman"/>
          <w:color w:val="222222"/>
          <w:shd w:val="clear" w:color="auto" w:fill="FFFFFF"/>
        </w:rPr>
        <w:t>, 64(11), 2223-2237.</w:t>
      </w:r>
    </w:p>
    <w:p w14:paraId="18359D08" w14:textId="4F0F8DE2"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Wen, L., Zhang, Z., Sun, D. W., </w:t>
      </w:r>
      <w:proofErr w:type="spellStart"/>
      <w:r w:rsidRPr="00D2314D">
        <w:rPr>
          <w:rFonts w:ascii="Times New Roman" w:hAnsi="Times New Roman" w:cs="Times New Roman"/>
          <w:color w:val="222222"/>
          <w:shd w:val="clear" w:color="auto" w:fill="FFFFFF"/>
        </w:rPr>
        <w:t>Sivagnanam</w:t>
      </w:r>
      <w:proofErr w:type="spellEnd"/>
      <w:r w:rsidRPr="00D2314D">
        <w:rPr>
          <w:rFonts w:ascii="Times New Roman" w:hAnsi="Times New Roman" w:cs="Times New Roman"/>
          <w:color w:val="222222"/>
          <w:shd w:val="clear" w:color="auto" w:fill="FFFFFF"/>
        </w:rPr>
        <w:t xml:space="preserve">, S. P., &amp; </w:t>
      </w:r>
      <w:proofErr w:type="spellStart"/>
      <w:r w:rsidRPr="00D2314D">
        <w:rPr>
          <w:rFonts w:ascii="Times New Roman" w:hAnsi="Times New Roman" w:cs="Times New Roman"/>
          <w:color w:val="222222"/>
          <w:shd w:val="clear" w:color="auto" w:fill="FFFFFF"/>
        </w:rPr>
        <w:t>Tiwari</w:t>
      </w:r>
      <w:proofErr w:type="spellEnd"/>
      <w:r w:rsidRPr="00D2314D">
        <w:rPr>
          <w:rFonts w:ascii="Times New Roman" w:hAnsi="Times New Roman" w:cs="Times New Roman"/>
          <w:color w:val="222222"/>
          <w:shd w:val="clear" w:color="auto" w:fill="FFFFFF"/>
        </w:rPr>
        <w:t xml:space="preserve">, B. K. (2020). Combination of </w:t>
      </w:r>
      <w:proofErr w:type="spellStart"/>
      <w:r w:rsidRPr="00D2314D">
        <w:rPr>
          <w:rFonts w:ascii="Times New Roman" w:hAnsi="Times New Roman" w:cs="Times New Roman"/>
          <w:color w:val="222222"/>
          <w:shd w:val="clear" w:color="auto" w:fill="FFFFFF"/>
        </w:rPr>
        <w:t>emerging</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technologies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for</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extraction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bioactive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compounds</w:t>
      </w:r>
      <w:proofErr w:type="spellEnd"/>
      <w:r w:rsidRPr="00D2314D">
        <w:rPr>
          <w:rFonts w:ascii="Times New Roman" w:hAnsi="Times New Roman" w:cs="Times New Roman"/>
          <w:color w:val="222222"/>
          <w:shd w:val="clear" w:color="auto" w:fill="FFFFFF"/>
        </w:rPr>
        <w:t xml:space="preserve">. Critical </w:t>
      </w:r>
      <w:proofErr w:type="spellStart"/>
      <w:r w:rsidRPr="00D2314D">
        <w:rPr>
          <w:rFonts w:ascii="Times New Roman" w:hAnsi="Times New Roman" w:cs="Times New Roman"/>
          <w:color w:val="222222"/>
          <w:shd w:val="clear" w:color="auto" w:fill="FFFFFF"/>
        </w:rPr>
        <w:t>Reviews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Science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Nutrition</w:t>
      </w:r>
      <w:proofErr w:type="spellEnd"/>
      <w:r w:rsidRPr="00D2314D">
        <w:rPr>
          <w:rFonts w:ascii="Times New Roman" w:hAnsi="Times New Roman" w:cs="Times New Roman"/>
          <w:color w:val="222222"/>
          <w:shd w:val="clear" w:color="auto" w:fill="FFFFFF"/>
        </w:rPr>
        <w:t xml:space="preserve">, </w:t>
      </w:r>
      <w:r w:rsidRPr="00D2314D">
        <w:rPr>
          <w:rFonts w:ascii="Times New Roman" w:hAnsi="Times New Roman" w:cs="Times New Roman"/>
          <w:color w:val="222222"/>
          <w:shd w:val="clear" w:color="auto" w:fill="FFFFFF"/>
        </w:rPr>
        <w:lastRenderedPageBreak/>
        <w:t>60(11), 1826-1841.</w:t>
      </w:r>
    </w:p>
    <w:p w14:paraId="5BD60BC7" w14:textId="0F5F36A7"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Liu</w:t>
      </w:r>
      <w:proofErr w:type="spellEnd"/>
      <w:r w:rsidRPr="00D2314D">
        <w:rPr>
          <w:rFonts w:ascii="Times New Roman" w:hAnsi="Times New Roman" w:cs="Times New Roman"/>
          <w:color w:val="222222"/>
          <w:shd w:val="clear" w:color="auto" w:fill="FFFFFF"/>
        </w:rPr>
        <w:t xml:space="preserve">, J., </w:t>
      </w:r>
      <w:proofErr w:type="spellStart"/>
      <w:r w:rsidRPr="00D2314D">
        <w:rPr>
          <w:rFonts w:ascii="Times New Roman" w:hAnsi="Times New Roman" w:cs="Times New Roman"/>
          <w:color w:val="222222"/>
          <w:shd w:val="clear" w:color="auto" w:fill="FFFFFF"/>
        </w:rPr>
        <w:t>Pu</w:t>
      </w:r>
      <w:proofErr w:type="spellEnd"/>
      <w:r w:rsidRPr="00D2314D">
        <w:rPr>
          <w:rFonts w:ascii="Times New Roman" w:hAnsi="Times New Roman" w:cs="Times New Roman"/>
          <w:color w:val="222222"/>
          <w:shd w:val="clear" w:color="auto" w:fill="FFFFFF"/>
        </w:rPr>
        <w:t xml:space="preserve">, Q., </w:t>
      </w:r>
      <w:proofErr w:type="spellStart"/>
      <w:r w:rsidRPr="00D2314D">
        <w:rPr>
          <w:rFonts w:ascii="Times New Roman" w:hAnsi="Times New Roman" w:cs="Times New Roman"/>
          <w:color w:val="222222"/>
          <w:shd w:val="clear" w:color="auto" w:fill="FFFFFF"/>
        </w:rPr>
        <w:t>Qiu</w:t>
      </w:r>
      <w:proofErr w:type="spellEnd"/>
      <w:r w:rsidRPr="00D2314D">
        <w:rPr>
          <w:rFonts w:ascii="Times New Roman" w:hAnsi="Times New Roman" w:cs="Times New Roman"/>
          <w:color w:val="222222"/>
          <w:shd w:val="clear" w:color="auto" w:fill="FFFFFF"/>
        </w:rPr>
        <w:t xml:space="preserve">, H., &amp; </w:t>
      </w:r>
      <w:proofErr w:type="spellStart"/>
      <w:r w:rsidRPr="00D2314D">
        <w:rPr>
          <w:rFonts w:ascii="Times New Roman" w:hAnsi="Times New Roman" w:cs="Times New Roman"/>
          <w:color w:val="222222"/>
          <w:shd w:val="clear" w:color="auto" w:fill="FFFFFF"/>
        </w:rPr>
        <w:t>Di</w:t>
      </w:r>
      <w:proofErr w:type="spellEnd"/>
      <w:r w:rsidRPr="00D2314D">
        <w:rPr>
          <w:rFonts w:ascii="Times New Roman" w:hAnsi="Times New Roman" w:cs="Times New Roman"/>
          <w:color w:val="222222"/>
          <w:shd w:val="clear" w:color="auto" w:fill="FFFFFF"/>
        </w:rPr>
        <w:t xml:space="preserve">, D. (2021). </w:t>
      </w:r>
      <w:proofErr w:type="spellStart"/>
      <w:r w:rsidRPr="00D2314D">
        <w:rPr>
          <w:rFonts w:ascii="Times New Roman" w:hAnsi="Times New Roman" w:cs="Times New Roman"/>
          <w:color w:val="222222"/>
          <w:shd w:val="clear" w:color="auto" w:fill="FFFFFF"/>
        </w:rPr>
        <w:t>Polysaccharides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isolated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by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integrated</w:t>
      </w:r>
      <w:proofErr w:type="spellEnd"/>
      <w:r w:rsidRPr="00D2314D">
        <w:rPr>
          <w:rFonts w:ascii="Times New Roman" w:hAnsi="Times New Roman" w:cs="Times New Roman"/>
          <w:color w:val="222222"/>
          <w:shd w:val="clear" w:color="auto" w:fill="FFFFFF"/>
        </w:rPr>
        <w:t xml:space="preserve"> tandem </w:t>
      </w:r>
      <w:proofErr w:type="spellStart"/>
      <w:r w:rsidRPr="00D2314D">
        <w:rPr>
          <w:rFonts w:ascii="Times New Roman" w:hAnsi="Times New Roman" w:cs="Times New Roman"/>
          <w:color w:val="222222"/>
          <w:shd w:val="clear" w:color="auto" w:fill="FFFFFF"/>
        </w:rPr>
        <w:t>hybrid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membrane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technology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exert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antioxidant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activities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mitochondria</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Industrial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Crops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Products</w:t>
      </w:r>
      <w:proofErr w:type="spellEnd"/>
      <w:r w:rsidRPr="00D2314D">
        <w:rPr>
          <w:rFonts w:ascii="Times New Roman" w:hAnsi="Times New Roman" w:cs="Times New Roman"/>
          <w:color w:val="222222"/>
          <w:shd w:val="clear" w:color="auto" w:fill="FFFFFF"/>
        </w:rPr>
        <w:t>, 168, 113547.</w:t>
      </w:r>
    </w:p>
    <w:p w14:paraId="3D8EC342" w14:textId="419E2EF1"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Liu</w:t>
      </w:r>
      <w:proofErr w:type="spellEnd"/>
      <w:r w:rsidRPr="00D2314D">
        <w:rPr>
          <w:rFonts w:ascii="Times New Roman" w:hAnsi="Times New Roman" w:cs="Times New Roman"/>
          <w:color w:val="222222"/>
          <w:shd w:val="clear" w:color="auto" w:fill="FFFFFF"/>
        </w:rPr>
        <w:t xml:space="preserve">, W., </w:t>
      </w:r>
      <w:proofErr w:type="spellStart"/>
      <w:r w:rsidRPr="00D2314D">
        <w:rPr>
          <w:rFonts w:ascii="Times New Roman" w:hAnsi="Times New Roman" w:cs="Times New Roman"/>
          <w:color w:val="222222"/>
          <w:shd w:val="clear" w:color="auto" w:fill="FFFFFF"/>
        </w:rPr>
        <w:t>Liu</w:t>
      </w:r>
      <w:proofErr w:type="spellEnd"/>
      <w:r w:rsidRPr="00D2314D">
        <w:rPr>
          <w:rFonts w:ascii="Times New Roman" w:hAnsi="Times New Roman" w:cs="Times New Roman"/>
          <w:color w:val="222222"/>
          <w:shd w:val="clear" w:color="auto" w:fill="FFFFFF"/>
        </w:rPr>
        <w:t xml:space="preserve">, Y., Zhu, R., </w:t>
      </w:r>
      <w:proofErr w:type="spellStart"/>
      <w:r w:rsidRPr="00D2314D">
        <w:rPr>
          <w:rFonts w:ascii="Times New Roman" w:hAnsi="Times New Roman" w:cs="Times New Roman"/>
          <w:color w:val="222222"/>
          <w:shd w:val="clear" w:color="auto" w:fill="FFFFFF"/>
        </w:rPr>
        <w:t>Yu</w:t>
      </w:r>
      <w:proofErr w:type="spellEnd"/>
      <w:r w:rsidRPr="00D2314D">
        <w:rPr>
          <w:rFonts w:ascii="Times New Roman" w:hAnsi="Times New Roman" w:cs="Times New Roman"/>
          <w:color w:val="222222"/>
          <w:shd w:val="clear" w:color="auto" w:fill="FFFFFF"/>
        </w:rPr>
        <w:t xml:space="preserve">, J., Lu, W., </w:t>
      </w:r>
      <w:proofErr w:type="spellStart"/>
      <w:r w:rsidRPr="00D2314D">
        <w:rPr>
          <w:rFonts w:ascii="Times New Roman" w:hAnsi="Times New Roman" w:cs="Times New Roman"/>
          <w:color w:val="222222"/>
          <w:shd w:val="clear" w:color="auto" w:fill="FFFFFF"/>
        </w:rPr>
        <w:t>Pan</w:t>
      </w:r>
      <w:proofErr w:type="spellEnd"/>
      <w:r w:rsidRPr="00D2314D">
        <w:rPr>
          <w:rFonts w:ascii="Times New Roman" w:hAnsi="Times New Roman" w:cs="Times New Roman"/>
          <w:color w:val="222222"/>
          <w:shd w:val="clear" w:color="auto" w:fill="FFFFFF"/>
        </w:rPr>
        <w:t xml:space="preserve">, C., ... &amp; </w:t>
      </w:r>
      <w:proofErr w:type="spellStart"/>
      <w:r w:rsidRPr="00D2314D">
        <w:rPr>
          <w:rFonts w:ascii="Times New Roman" w:hAnsi="Times New Roman" w:cs="Times New Roman"/>
          <w:color w:val="222222"/>
          <w:shd w:val="clear" w:color="auto" w:fill="FFFFFF"/>
        </w:rPr>
        <w:t>Gao</w:t>
      </w:r>
      <w:proofErr w:type="spellEnd"/>
      <w:r w:rsidRPr="00D2314D">
        <w:rPr>
          <w:rFonts w:ascii="Times New Roman" w:hAnsi="Times New Roman" w:cs="Times New Roman"/>
          <w:color w:val="222222"/>
          <w:shd w:val="clear" w:color="auto" w:fill="FFFFFF"/>
        </w:rPr>
        <w:t xml:space="preserve">, X. (2016). </w:t>
      </w:r>
      <w:proofErr w:type="spellStart"/>
      <w:r w:rsidRPr="00D2314D">
        <w:rPr>
          <w:rFonts w:ascii="Times New Roman" w:hAnsi="Times New Roman" w:cs="Times New Roman"/>
          <w:color w:val="222222"/>
          <w:shd w:val="clear" w:color="auto" w:fill="FFFFFF"/>
        </w:rPr>
        <w:t>Structure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characterization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chemical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enzymatic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degradation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chain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conformation</w:t>
      </w:r>
      <w:proofErr w:type="spellEnd"/>
      <w:r w:rsidRPr="00D2314D">
        <w:rPr>
          <w:rFonts w:ascii="Times New Roman" w:hAnsi="Times New Roman" w:cs="Times New Roman"/>
          <w:color w:val="222222"/>
          <w:shd w:val="clear" w:color="auto" w:fill="FFFFFF"/>
        </w:rPr>
        <w:t xml:space="preserve"> of an </w:t>
      </w:r>
      <w:proofErr w:type="spellStart"/>
      <w:r w:rsidRPr="00D2314D">
        <w:rPr>
          <w:rFonts w:ascii="Times New Roman" w:hAnsi="Times New Roman" w:cs="Times New Roman"/>
          <w:color w:val="222222"/>
          <w:shd w:val="clear" w:color="auto" w:fill="FFFFFF"/>
        </w:rPr>
        <w:t>acidic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polysaccharide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Carbohydrate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Polymers</w:t>
      </w:r>
      <w:proofErr w:type="spellEnd"/>
      <w:r w:rsidRPr="00D2314D">
        <w:rPr>
          <w:rFonts w:ascii="Times New Roman" w:hAnsi="Times New Roman" w:cs="Times New Roman"/>
          <w:color w:val="222222"/>
          <w:shd w:val="clear" w:color="auto" w:fill="FFFFFF"/>
        </w:rPr>
        <w:t>, 147, 114-124.</w:t>
      </w:r>
    </w:p>
    <w:p w14:paraId="28E59F62" w14:textId="1B4B2D0A"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Ma, R. H., Zhang, X. X., </w:t>
      </w:r>
      <w:proofErr w:type="spellStart"/>
      <w:r w:rsidRPr="00D2314D">
        <w:rPr>
          <w:rFonts w:ascii="Times New Roman" w:hAnsi="Times New Roman" w:cs="Times New Roman"/>
          <w:color w:val="222222"/>
          <w:shd w:val="clear" w:color="auto" w:fill="FFFFFF"/>
        </w:rPr>
        <w:t>Ni</w:t>
      </w:r>
      <w:proofErr w:type="spellEnd"/>
      <w:r w:rsidRPr="00D2314D">
        <w:rPr>
          <w:rFonts w:ascii="Times New Roman" w:hAnsi="Times New Roman" w:cs="Times New Roman"/>
          <w:color w:val="222222"/>
          <w:shd w:val="clear" w:color="auto" w:fill="FFFFFF"/>
        </w:rPr>
        <w:t xml:space="preserve">, Z. J., </w:t>
      </w:r>
      <w:proofErr w:type="spellStart"/>
      <w:r w:rsidRPr="00D2314D">
        <w:rPr>
          <w:rFonts w:ascii="Times New Roman" w:hAnsi="Times New Roman" w:cs="Times New Roman"/>
          <w:color w:val="222222"/>
          <w:shd w:val="clear" w:color="auto" w:fill="FFFFFF"/>
        </w:rPr>
        <w:t>Thakur</w:t>
      </w:r>
      <w:proofErr w:type="spellEnd"/>
      <w:r w:rsidRPr="00D2314D">
        <w:rPr>
          <w:rFonts w:ascii="Times New Roman" w:hAnsi="Times New Roman" w:cs="Times New Roman"/>
          <w:color w:val="222222"/>
          <w:shd w:val="clear" w:color="auto" w:fill="FFFFFF"/>
        </w:rPr>
        <w:t xml:space="preserve">, K., Wang, W., Yan, Y. M., ... &amp; </w:t>
      </w:r>
      <w:proofErr w:type="spellStart"/>
      <w:r w:rsidRPr="00D2314D">
        <w:rPr>
          <w:rFonts w:ascii="Times New Roman" w:hAnsi="Times New Roman" w:cs="Times New Roman"/>
          <w:color w:val="222222"/>
          <w:shd w:val="clear" w:color="auto" w:fill="FFFFFF"/>
        </w:rPr>
        <w:t>Wei</w:t>
      </w:r>
      <w:proofErr w:type="spellEnd"/>
      <w:r w:rsidRPr="00D2314D">
        <w:rPr>
          <w:rFonts w:ascii="Times New Roman" w:hAnsi="Times New Roman" w:cs="Times New Roman"/>
          <w:color w:val="222222"/>
          <w:shd w:val="clear" w:color="auto" w:fill="FFFFFF"/>
        </w:rPr>
        <w:t xml:space="preserve">, Z. J. (2022).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Goji</w:t>
      </w:r>
      <w:proofErr w:type="spellEnd"/>
      <w:r w:rsidRPr="00D2314D">
        <w:rPr>
          <w:rFonts w:ascii="Times New Roman" w:hAnsi="Times New Roman" w:cs="Times New Roman"/>
          <w:color w:val="222222"/>
          <w:shd w:val="clear" w:color="auto" w:fill="FFFFFF"/>
        </w:rPr>
        <w:t xml:space="preserve">) as </w:t>
      </w:r>
      <w:proofErr w:type="spellStart"/>
      <w:r w:rsidRPr="00D2314D">
        <w:rPr>
          <w:rFonts w:ascii="Times New Roman" w:hAnsi="Times New Roman" w:cs="Times New Roman"/>
          <w:color w:val="222222"/>
          <w:shd w:val="clear" w:color="auto" w:fill="FFFFFF"/>
        </w:rPr>
        <w:t>functional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a </w:t>
      </w:r>
      <w:proofErr w:type="spellStart"/>
      <w:r w:rsidRPr="00D2314D">
        <w:rPr>
          <w:rFonts w:ascii="Times New Roman" w:hAnsi="Times New Roman" w:cs="Times New Roman"/>
          <w:color w:val="222222"/>
          <w:shd w:val="clear" w:color="auto" w:fill="FFFFFF"/>
        </w:rPr>
        <w:t>review</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its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nutrition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phytochemical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structure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biological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features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industry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prospects</w:t>
      </w:r>
      <w:proofErr w:type="spellEnd"/>
      <w:r w:rsidRPr="00D2314D">
        <w:rPr>
          <w:rFonts w:ascii="Times New Roman" w:hAnsi="Times New Roman" w:cs="Times New Roman"/>
          <w:color w:val="222222"/>
          <w:shd w:val="clear" w:color="auto" w:fill="FFFFFF"/>
        </w:rPr>
        <w:t xml:space="preserve">. Critical </w:t>
      </w:r>
      <w:proofErr w:type="spellStart"/>
      <w:r w:rsidRPr="00D2314D">
        <w:rPr>
          <w:rFonts w:ascii="Times New Roman" w:hAnsi="Times New Roman" w:cs="Times New Roman"/>
          <w:color w:val="222222"/>
          <w:shd w:val="clear" w:color="auto" w:fill="FFFFFF"/>
        </w:rPr>
        <w:t>Reviews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Science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Nutrition</w:t>
      </w:r>
      <w:proofErr w:type="spellEnd"/>
      <w:r w:rsidRPr="00D2314D">
        <w:rPr>
          <w:rFonts w:ascii="Times New Roman" w:hAnsi="Times New Roman" w:cs="Times New Roman"/>
          <w:color w:val="222222"/>
          <w:shd w:val="clear" w:color="auto" w:fill="FFFFFF"/>
        </w:rPr>
        <w:t>, 1-15.</w:t>
      </w:r>
    </w:p>
    <w:p w14:paraId="0C20355E" w14:textId="2ED1D195"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Yang, L., </w:t>
      </w:r>
      <w:proofErr w:type="spellStart"/>
      <w:r w:rsidRPr="00D2314D">
        <w:rPr>
          <w:rFonts w:ascii="Times New Roman" w:hAnsi="Times New Roman" w:cs="Times New Roman"/>
          <w:color w:val="222222"/>
          <w:shd w:val="clear" w:color="auto" w:fill="FFFFFF"/>
        </w:rPr>
        <w:t>Gao</w:t>
      </w:r>
      <w:proofErr w:type="spellEnd"/>
      <w:r w:rsidRPr="00D2314D">
        <w:rPr>
          <w:rFonts w:ascii="Times New Roman" w:hAnsi="Times New Roman" w:cs="Times New Roman"/>
          <w:color w:val="222222"/>
          <w:shd w:val="clear" w:color="auto" w:fill="FFFFFF"/>
        </w:rPr>
        <w:t xml:space="preserve">, Y., </w:t>
      </w:r>
      <w:proofErr w:type="spellStart"/>
      <w:r w:rsidRPr="00D2314D">
        <w:rPr>
          <w:rFonts w:ascii="Times New Roman" w:hAnsi="Times New Roman" w:cs="Times New Roman"/>
          <w:color w:val="222222"/>
          <w:shd w:val="clear" w:color="auto" w:fill="FFFFFF"/>
        </w:rPr>
        <w:t>Bajpai</w:t>
      </w:r>
      <w:proofErr w:type="spellEnd"/>
      <w:r w:rsidRPr="00D2314D">
        <w:rPr>
          <w:rFonts w:ascii="Times New Roman" w:hAnsi="Times New Roman" w:cs="Times New Roman"/>
          <w:color w:val="222222"/>
          <w:shd w:val="clear" w:color="auto" w:fill="FFFFFF"/>
        </w:rPr>
        <w:t>, V. K., El-</w:t>
      </w:r>
      <w:proofErr w:type="spellStart"/>
      <w:r w:rsidRPr="00D2314D">
        <w:rPr>
          <w:rFonts w:ascii="Times New Roman" w:hAnsi="Times New Roman" w:cs="Times New Roman"/>
          <w:color w:val="222222"/>
          <w:shd w:val="clear" w:color="auto" w:fill="FFFFFF"/>
        </w:rPr>
        <w:t>Kammar</w:t>
      </w:r>
      <w:proofErr w:type="spellEnd"/>
      <w:r w:rsidRPr="00D2314D">
        <w:rPr>
          <w:rFonts w:ascii="Times New Roman" w:hAnsi="Times New Roman" w:cs="Times New Roman"/>
          <w:color w:val="222222"/>
          <w:shd w:val="clear" w:color="auto" w:fill="FFFFFF"/>
        </w:rPr>
        <w:t xml:space="preserve">, H. A., </w:t>
      </w:r>
      <w:proofErr w:type="spellStart"/>
      <w:r w:rsidRPr="00D2314D">
        <w:rPr>
          <w:rFonts w:ascii="Times New Roman" w:hAnsi="Times New Roman" w:cs="Times New Roman"/>
          <w:color w:val="222222"/>
          <w:shd w:val="clear" w:color="auto" w:fill="FFFFFF"/>
        </w:rPr>
        <w:t>Simal-Gandara</w:t>
      </w:r>
      <w:proofErr w:type="spellEnd"/>
      <w:r w:rsidRPr="00D2314D">
        <w:rPr>
          <w:rFonts w:ascii="Times New Roman" w:hAnsi="Times New Roman" w:cs="Times New Roman"/>
          <w:color w:val="222222"/>
          <w:shd w:val="clear" w:color="auto" w:fill="FFFFFF"/>
        </w:rPr>
        <w:t xml:space="preserve">, J., </w:t>
      </w:r>
      <w:proofErr w:type="spellStart"/>
      <w:r w:rsidRPr="00D2314D">
        <w:rPr>
          <w:rFonts w:ascii="Times New Roman" w:hAnsi="Times New Roman" w:cs="Times New Roman"/>
          <w:color w:val="222222"/>
          <w:shd w:val="clear" w:color="auto" w:fill="FFFFFF"/>
        </w:rPr>
        <w:t>Cao</w:t>
      </w:r>
      <w:proofErr w:type="spellEnd"/>
      <w:r w:rsidRPr="00D2314D">
        <w:rPr>
          <w:rFonts w:ascii="Times New Roman" w:hAnsi="Times New Roman" w:cs="Times New Roman"/>
          <w:color w:val="222222"/>
          <w:shd w:val="clear" w:color="auto" w:fill="FFFFFF"/>
        </w:rPr>
        <w:t xml:space="preserve">, H., ... &amp; </w:t>
      </w:r>
      <w:proofErr w:type="spellStart"/>
      <w:r w:rsidRPr="00D2314D">
        <w:rPr>
          <w:rFonts w:ascii="Times New Roman" w:hAnsi="Times New Roman" w:cs="Times New Roman"/>
          <w:color w:val="222222"/>
          <w:shd w:val="clear" w:color="auto" w:fill="FFFFFF"/>
        </w:rPr>
        <w:t>Xiao</w:t>
      </w:r>
      <w:proofErr w:type="spellEnd"/>
      <w:r w:rsidRPr="00D2314D">
        <w:rPr>
          <w:rFonts w:ascii="Times New Roman" w:hAnsi="Times New Roman" w:cs="Times New Roman"/>
          <w:color w:val="222222"/>
          <w:shd w:val="clear" w:color="auto" w:fill="FFFFFF"/>
        </w:rPr>
        <w:t xml:space="preserve">, J. (2023). </w:t>
      </w:r>
      <w:proofErr w:type="spellStart"/>
      <w:r w:rsidRPr="00D2314D">
        <w:rPr>
          <w:rFonts w:ascii="Times New Roman" w:hAnsi="Times New Roman" w:cs="Times New Roman"/>
          <w:color w:val="222222"/>
          <w:shd w:val="clear" w:color="auto" w:fill="FFFFFF"/>
        </w:rPr>
        <w:t>Advance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toward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isolation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extraction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metabolism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health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benefits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kaempferol</w:t>
      </w:r>
      <w:proofErr w:type="spellEnd"/>
      <w:r w:rsidRPr="00D2314D">
        <w:rPr>
          <w:rFonts w:ascii="Times New Roman" w:hAnsi="Times New Roman" w:cs="Times New Roman"/>
          <w:color w:val="222222"/>
          <w:shd w:val="clear" w:color="auto" w:fill="FFFFFF"/>
        </w:rPr>
        <w:t xml:space="preserve">, a </w:t>
      </w:r>
      <w:proofErr w:type="spellStart"/>
      <w:r w:rsidRPr="00D2314D">
        <w:rPr>
          <w:rFonts w:ascii="Times New Roman" w:hAnsi="Times New Roman" w:cs="Times New Roman"/>
          <w:color w:val="222222"/>
          <w:shd w:val="clear" w:color="auto" w:fill="FFFFFF"/>
        </w:rPr>
        <w:t>major</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dietary</w:t>
      </w:r>
      <w:proofErr w:type="spellEnd"/>
      <w:r w:rsidRPr="00D2314D">
        <w:rPr>
          <w:rFonts w:ascii="Times New Roman" w:hAnsi="Times New Roman" w:cs="Times New Roman"/>
          <w:color w:val="222222"/>
          <w:shd w:val="clear" w:color="auto" w:fill="FFFFFF"/>
        </w:rPr>
        <w:t xml:space="preserve"> flavonoid </w:t>
      </w:r>
      <w:proofErr w:type="spellStart"/>
      <w:r w:rsidRPr="00D2314D">
        <w:rPr>
          <w:rFonts w:ascii="Times New Roman" w:hAnsi="Times New Roman" w:cs="Times New Roman"/>
          <w:color w:val="222222"/>
          <w:shd w:val="clear" w:color="auto" w:fill="FFFFFF"/>
        </w:rPr>
        <w:t>with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future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perspectives</w:t>
      </w:r>
      <w:proofErr w:type="spellEnd"/>
      <w:r w:rsidRPr="00D2314D">
        <w:rPr>
          <w:rFonts w:ascii="Times New Roman" w:hAnsi="Times New Roman" w:cs="Times New Roman"/>
          <w:color w:val="222222"/>
          <w:shd w:val="clear" w:color="auto" w:fill="FFFFFF"/>
        </w:rPr>
        <w:t xml:space="preserve">. Critical </w:t>
      </w:r>
      <w:proofErr w:type="spellStart"/>
      <w:r w:rsidRPr="00D2314D">
        <w:rPr>
          <w:rFonts w:ascii="Times New Roman" w:hAnsi="Times New Roman" w:cs="Times New Roman"/>
          <w:color w:val="222222"/>
          <w:shd w:val="clear" w:color="auto" w:fill="FFFFFF"/>
        </w:rPr>
        <w:t>Reviews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Science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Nutrition</w:t>
      </w:r>
      <w:proofErr w:type="spellEnd"/>
      <w:r w:rsidRPr="00D2314D">
        <w:rPr>
          <w:rFonts w:ascii="Times New Roman" w:hAnsi="Times New Roman" w:cs="Times New Roman"/>
          <w:color w:val="222222"/>
          <w:shd w:val="clear" w:color="auto" w:fill="FFFFFF"/>
        </w:rPr>
        <w:t>, 63(16), 2773-2789.</w:t>
      </w:r>
    </w:p>
    <w:p w14:paraId="4AAC048E" w14:textId="420C5682"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Protti</w:t>
      </w:r>
      <w:proofErr w:type="spellEnd"/>
      <w:r w:rsidRPr="00D2314D">
        <w:rPr>
          <w:rFonts w:ascii="Times New Roman" w:hAnsi="Times New Roman" w:cs="Times New Roman"/>
          <w:color w:val="222222"/>
          <w:shd w:val="clear" w:color="auto" w:fill="FFFFFF"/>
        </w:rPr>
        <w:t xml:space="preserve">, M., </w:t>
      </w:r>
      <w:proofErr w:type="spellStart"/>
      <w:r w:rsidRPr="00D2314D">
        <w:rPr>
          <w:rFonts w:ascii="Times New Roman" w:hAnsi="Times New Roman" w:cs="Times New Roman"/>
          <w:color w:val="222222"/>
          <w:shd w:val="clear" w:color="auto" w:fill="FFFFFF"/>
        </w:rPr>
        <w:t>Gualandi</w:t>
      </w:r>
      <w:proofErr w:type="spellEnd"/>
      <w:r w:rsidRPr="00D2314D">
        <w:rPr>
          <w:rFonts w:ascii="Times New Roman" w:hAnsi="Times New Roman" w:cs="Times New Roman"/>
          <w:color w:val="222222"/>
          <w:shd w:val="clear" w:color="auto" w:fill="FFFFFF"/>
        </w:rPr>
        <w:t xml:space="preserve">, I., </w:t>
      </w:r>
      <w:proofErr w:type="spellStart"/>
      <w:r w:rsidRPr="00D2314D">
        <w:rPr>
          <w:rFonts w:ascii="Times New Roman" w:hAnsi="Times New Roman" w:cs="Times New Roman"/>
          <w:color w:val="222222"/>
          <w:shd w:val="clear" w:color="auto" w:fill="FFFFFF"/>
        </w:rPr>
        <w:t>Mandrioli</w:t>
      </w:r>
      <w:proofErr w:type="spellEnd"/>
      <w:r w:rsidRPr="00D2314D">
        <w:rPr>
          <w:rFonts w:ascii="Times New Roman" w:hAnsi="Times New Roman" w:cs="Times New Roman"/>
          <w:color w:val="222222"/>
          <w:shd w:val="clear" w:color="auto" w:fill="FFFFFF"/>
        </w:rPr>
        <w:t xml:space="preserve">, R., </w:t>
      </w:r>
      <w:proofErr w:type="spellStart"/>
      <w:r w:rsidRPr="00D2314D">
        <w:rPr>
          <w:rFonts w:ascii="Times New Roman" w:hAnsi="Times New Roman" w:cs="Times New Roman"/>
          <w:color w:val="222222"/>
          <w:shd w:val="clear" w:color="auto" w:fill="FFFFFF"/>
        </w:rPr>
        <w:t>Zappoli</w:t>
      </w:r>
      <w:proofErr w:type="spellEnd"/>
      <w:r w:rsidRPr="00D2314D">
        <w:rPr>
          <w:rFonts w:ascii="Times New Roman" w:hAnsi="Times New Roman" w:cs="Times New Roman"/>
          <w:color w:val="222222"/>
          <w:shd w:val="clear" w:color="auto" w:fill="FFFFFF"/>
        </w:rPr>
        <w:t xml:space="preserve">, S., </w:t>
      </w:r>
      <w:proofErr w:type="spellStart"/>
      <w:r w:rsidRPr="00D2314D">
        <w:rPr>
          <w:rFonts w:ascii="Times New Roman" w:hAnsi="Times New Roman" w:cs="Times New Roman"/>
          <w:color w:val="222222"/>
          <w:shd w:val="clear" w:color="auto" w:fill="FFFFFF"/>
        </w:rPr>
        <w:t>Tonelli</w:t>
      </w:r>
      <w:proofErr w:type="spellEnd"/>
      <w:r w:rsidRPr="00D2314D">
        <w:rPr>
          <w:rFonts w:ascii="Times New Roman" w:hAnsi="Times New Roman" w:cs="Times New Roman"/>
          <w:color w:val="222222"/>
          <w:shd w:val="clear" w:color="auto" w:fill="FFFFFF"/>
        </w:rPr>
        <w:t xml:space="preserve">, D., &amp; </w:t>
      </w:r>
      <w:proofErr w:type="spellStart"/>
      <w:r w:rsidRPr="00D2314D">
        <w:rPr>
          <w:rFonts w:ascii="Times New Roman" w:hAnsi="Times New Roman" w:cs="Times New Roman"/>
          <w:color w:val="222222"/>
          <w:shd w:val="clear" w:color="auto" w:fill="FFFFFF"/>
        </w:rPr>
        <w:t>Mercolini</w:t>
      </w:r>
      <w:proofErr w:type="spellEnd"/>
      <w:r w:rsidRPr="00D2314D">
        <w:rPr>
          <w:rFonts w:ascii="Times New Roman" w:hAnsi="Times New Roman" w:cs="Times New Roman"/>
          <w:color w:val="222222"/>
          <w:shd w:val="clear" w:color="auto" w:fill="FFFFFF"/>
        </w:rPr>
        <w:t xml:space="preserve">, L. (2017). </w:t>
      </w:r>
      <w:proofErr w:type="spellStart"/>
      <w:r w:rsidRPr="00D2314D">
        <w:rPr>
          <w:rFonts w:ascii="Times New Roman" w:hAnsi="Times New Roman" w:cs="Times New Roman"/>
          <w:color w:val="222222"/>
          <w:shd w:val="clear" w:color="auto" w:fill="FFFFFF"/>
        </w:rPr>
        <w:t>Analytical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profiling</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selected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antioxidants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total </w:t>
      </w:r>
      <w:proofErr w:type="spellStart"/>
      <w:r w:rsidRPr="00D2314D">
        <w:rPr>
          <w:rFonts w:ascii="Times New Roman" w:hAnsi="Times New Roman" w:cs="Times New Roman"/>
          <w:color w:val="222222"/>
          <w:shd w:val="clear" w:color="auto" w:fill="FFFFFF"/>
        </w:rPr>
        <w:t>antioxidant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capacity</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goji</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spp</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berries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pharmaceutical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biomedical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analysis</w:t>
      </w:r>
      <w:proofErr w:type="spellEnd"/>
      <w:r w:rsidRPr="00D2314D">
        <w:rPr>
          <w:rFonts w:ascii="Times New Roman" w:hAnsi="Times New Roman" w:cs="Times New Roman"/>
          <w:color w:val="222222"/>
          <w:shd w:val="clear" w:color="auto" w:fill="FFFFFF"/>
        </w:rPr>
        <w:t>, 143, 252-260.</w:t>
      </w:r>
    </w:p>
    <w:p w14:paraId="44379846" w14:textId="3D5C4C28"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Jiang, Y., </w:t>
      </w:r>
      <w:proofErr w:type="spellStart"/>
      <w:r w:rsidRPr="00D2314D">
        <w:rPr>
          <w:rFonts w:ascii="Times New Roman" w:hAnsi="Times New Roman" w:cs="Times New Roman"/>
          <w:color w:val="222222"/>
          <w:shd w:val="clear" w:color="auto" w:fill="FFFFFF"/>
        </w:rPr>
        <w:t>Fang</w:t>
      </w:r>
      <w:proofErr w:type="spellEnd"/>
      <w:r w:rsidRPr="00D2314D">
        <w:rPr>
          <w:rFonts w:ascii="Times New Roman" w:hAnsi="Times New Roman" w:cs="Times New Roman"/>
          <w:color w:val="222222"/>
          <w:shd w:val="clear" w:color="auto" w:fill="FFFFFF"/>
        </w:rPr>
        <w:t xml:space="preserve">, Z., Leonard, W., &amp; Zhang, P. (2021). </w:t>
      </w:r>
      <w:proofErr w:type="spellStart"/>
      <w:r w:rsidRPr="00D2314D">
        <w:rPr>
          <w:rFonts w:ascii="Times New Roman" w:hAnsi="Times New Roman" w:cs="Times New Roman"/>
          <w:color w:val="222222"/>
          <w:shd w:val="clear" w:color="auto" w:fill="FFFFFF"/>
        </w:rPr>
        <w:t>Phenolic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compounds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berry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Composition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health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benefits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industrial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applications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Functional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Foods</w:t>
      </w:r>
      <w:proofErr w:type="spellEnd"/>
      <w:r w:rsidRPr="00D2314D">
        <w:rPr>
          <w:rFonts w:ascii="Times New Roman" w:hAnsi="Times New Roman" w:cs="Times New Roman"/>
          <w:color w:val="222222"/>
          <w:shd w:val="clear" w:color="auto" w:fill="FFFFFF"/>
        </w:rPr>
        <w:t>, 77, 104340.</w:t>
      </w:r>
    </w:p>
    <w:p w14:paraId="23D9835B" w14:textId="536D54E7"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Ali, M. C., Chen, J., Zhang, H., </w:t>
      </w:r>
      <w:proofErr w:type="spellStart"/>
      <w:r w:rsidRPr="00D2314D">
        <w:rPr>
          <w:rFonts w:ascii="Times New Roman" w:hAnsi="Times New Roman" w:cs="Times New Roman"/>
          <w:color w:val="222222"/>
          <w:shd w:val="clear" w:color="auto" w:fill="FFFFFF"/>
        </w:rPr>
        <w:t>Li</w:t>
      </w:r>
      <w:proofErr w:type="spellEnd"/>
      <w:r w:rsidRPr="00D2314D">
        <w:rPr>
          <w:rFonts w:ascii="Times New Roman" w:hAnsi="Times New Roman" w:cs="Times New Roman"/>
          <w:color w:val="222222"/>
          <w:shd w:val="clear" w:color="auto" w:fill="FFFFFF"/>
        </w:rPr>
        <w:t xml:space="preserve">, Z., Zhao, L., &amp; </w:t>
      </w:r>
      <w:proofErr w:type="spellStart"/>
      <w:r w:rsidRPr="00D2314D">
        <w:rPr>
          <w:rFonts w:ascii="Times New Roman" w:hAnsi="Times New Roman" w:cs="Times New Roman"/>
          <w:color w:val="222222"/>
          <w:shd w:val="clear" w:color="auto" w:fill="FFFFFF"/>
        </w:rPr>
        <w:t>Qiu</w:t>
      </w:r>
      <w:proofErr w:type="spellEnd"/>
      <w:r w:rsidRPr="00D2314D">
        <w:rPr>
          <w:rFonts w:ascii="Times New Roman" w:hAnsi="Times New Roman" w:cs="Times New Roman"/>
          <w:color w:val="222222"/>
          <w:shd w:val="clear" w:color="auto" w:fill="FFFFFF"/>
        </w:rPr>
        <w:t xml:space="preserve">, H. (2019). </w:t>
      </w:r>
      <w:proofErr w:type="spellStart"/>
      <w:r w:rsidRPr="00D2314D">
        <w:rPr>
          <w:rFonts w:ascii="Times New Roman" w:hAnsi="Times New Roman" w:cs="Times New Roman"/>
          <w:color w:val="222222"/>
          <w:shd w:val="clear" w:color="auto" w:fill="FFFFFF"/>
        </w:rPr>
        <w:t>Effective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extraction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flavonoids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fruits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deep</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eutectic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solvents-based</w:t>
      </w:r>
      <w:proofErr w:type="spellEnd"/>
      <w:r w:rsidRPr="00D2314D">
        <w:rPr>
          <w:rFonts w:ascii="Times New Roman" w:hAnsi="Times New Roman" w:cs="Times New Roman"/>
          <w:color w:val="222222"/>
          <w:shd w:val="clear" w:color="auto" w:fill="FFFFFF"/>
        </w:rPr>
        <w:t xml:space="preserve"> ultrasound-</w:t>
      </w:r>
      <w:proofErr w:type="spellStart"/>
      <w:r w:rsidRPr="00D2314D">
        <w:rPr>
          <w:rFonts w:ascii="Times New Roman" w:hAnsi="Times New Roman" w:cs="Times New Roman"/>
          <w:color w:val="222222"/>
          <w:shd w:val="clear" w:color="auto" w:fill="FFFFFF"/>
        </w:rPr>
        <w:t>assisted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extraction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Talanta</w:t>
      </w:r>
      <w:proofErr w:type="spellEnd"/>
      <w:r w:rsidRPr="00D2314D">
        <w:rPr>
          <w:rFonts w:ascii="Times New Roman" w:hAnsi="Times New Roman" w:cs="Times New Roman"/>
          <w:color w:val="222222"/>
          <w:shd w:val="clear" w:color="auto" w:fill="FFFFFF"/>
        </w:rPr>
        <w:t>, 203, 16-22.</w:t>
      </w:r>
    </w:p>
    <w:p w14:paraId="6A91104C" w14:textId="2B051476"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Bajkacz</w:t>
      </w:r>
      <w:proofErr w:type="spellEnd"/>
      <w:r w:rsidRPr="00D2314D">
        <w:rPr>
          <w:rFonts w:ascii="Times New Roman" w:hAnsi="Times New Roman" w:cs="Times New Roman"/>
          <w:color w:val="222222"/>
          <w:shd w:val="clear" w:color="auto" w:fill="FFFFFF"/>
        </w:rPr>
        <w:t xml:space="preserve">, S., &amp; </w:t>
      </w:r>
      <w:proofErr w:type="spellStart"/>
      <w:r w:rsidRPr="00D2314D">
        <w:rPr>
          <w:rFonts w:ascii="Times New Roman" w:hAnsi="Times New Roman" w:cs="Times New Roman"/>
          <w:color w:val="222222"/>
          <w:shd w:val="clear" w:color="auto" w:fill="FFFFFF"/>
        </w:rPr>
        <w:t>Adamek</w:t>
      </w:r>
      <w:proofErr w:type="spellEnd"/>
      <w:r w:rsidRPr="00D2314D">
        <w:rPr>
          <w:rFonts w:ascii="Times New Roman" w:hAnsi="Times New Roman" w:cs="Times New Roman"/>
          <w:color w:val="222222"/>
          <w:shd w:val="clear" w:color="auto" w:fill="FFFFFF"/>
        </w:rPr>
        <w:t xml:space="preserve">, J. (2018). Development of a </w:t>
      </w:r>
      <w:proofErr w:type="spellStart"/>
      <w:r w:rsidRPr="00D2314D">
        <w:rPr>
          <w:rFonts w:ascii="Times New Roman" w:hAnsi="Times New Roman" w:cs="Times New Roman"/>
          <w:color w:val="222222"/>
          <w:shd w:val="clear" w:color="auto" w:fill="FFFFFF"/>
        </w:rPr>
        <w:t>method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based</w:t>
      </w:r>
      <w:proofErr w:type="spellEnd"/>
      <w:r w:rsidRPr="00D2314D">
        <w:rPr>
          <w:rFonts w:ascii="Times New Roman" w:hAnsi="Times New Roman" w:cs="Times New Roman"/>
          <w:color w:val="222222"/>
          <w:shd w:val="clear" w:color="auto" w:fill="FFFFFF"/>
        </w:rPr>
        <w:t xml:space="preserve"> on </w:t>
      </w:r>
      <w:proofErr w:type="spellStart"/>
      <w:r w:rsidRPr="00D2314D">
        <w:rPr>
          <w:rFonts w:ascii="Times New Roman" w:hAnsi="Times New Roman" w:cs="Times New Roman"/>
          <w:color w:val="222222"/>
          <w:shd w:val="clear" w:color="auto" w:fill="FFFFFF"/>
        </w:rPr>
        <w:t>natural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deep</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eutectic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solvents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for</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extraction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flavonoids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samples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analytical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methods</w:t>
      </w:r>
      <w:proofErr w:type="spellEnd"/>
      <w:r w:rsidRPr="00D2314D">
        <w:rPr>
          <w:rFonts w:ascii="Times New Roman" w:hAnsi="Times New Roman" w:cs="Times New Roman"/>
          <w:color w:val="222222"/>
          <w:shd w:val="clear" w:color="auto" w:fill="FFFFFF"/>
        </w:rPr>
        <w:t>, 11, 1330-1344.</w:t>
      </w:r>
    </w:p>
    <w:p w14:paraId="5A2B366F" w14:textId="03821420"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Dong, Y., </w:t>
      </w:r>
      <w:proofErr w:type="spellStart"/>
      <w:r w:rsidRPr="00D2314D">
        <w:rPr>
          <w:rFonts w:ascii="Times New Roman" w:hAnsi="Times New Roman" w:cs="Times New Roman"/>
          <w:color w:val="222222"/>
          <w:shd w:val="clear" w:color="auto" w:fill="FFFFFF"/>
        </w:rPr>
        <w:t>Gu</w:t>
      </w:r>
      <w:proofErr w:type="spellEnd"/>
      <w:r w:rsidRPr="00D2314D">
        <w:rPr>
          <w:rFonts w:ascii="Times New Roman" w:hAnsi="Times New Roman" w:cs="Times New Roman"/>
          <w:color w:val="222222"/>
          <w:shd w:val="clear" w:color="auto" w:fill="FFFFFF"/>
        </w:rPr>
        <w:t xml:space="preserve">, J., Wang, P., &amp; Wen, H. (2019). </w:t>
      </w:r>
      <w:proofErr w:type="spellStart"/>
      <w:r w:rsidRPr="00D2314D">
        <w:rPr>
          <w:rFonts w:ascii="Times New Roman" w:hAnsi="Times New Roman" w:cs="Times New Roman"/>
          <w:color w:val="222222"/>
          <w:shd w:val="clear" w:color="auto" w:fill="FFFFFF"/>
        </w:rPr>
        <w:t>Developed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functionalization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wool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fabric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with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extracts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ruthenicum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Murray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potential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application</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healthy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care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textiles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Dyes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Pigments</w:t>
      </w:r>
      <w:proofErr w:type="spellEnd"/>
      <w:r w:rsidRPr="00D2314D">
        <w:rPr>
          <w:rFonts w:ascii="Times New Roman" w:hAnsi="Times New Roman" w:cs="Times New Roman"/>
          <w:color w:val="222222"/>
          <w:shd w:val="clear" w:color="auto" w:fill="FFFFFF"/>
        </w:rPr>
        <w:t>, 163, 308-317.</w:t>
      </w:r>
    </w:p>
    <w:p w14:paraId="46D41FB5" w14:textId="5B866DE5"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 xml:space="preserve">Yang, S., Han, Y., Wang, K., Wang, Y., </w:t>
      </w:r>
      <w:proofErr w:type="spellStart"/>
      <w:r w:rsidRPr="00D2314D">
        <w:rPr>
          <w:rFonts w:ascii="Times New Roman" w:hAnsi="Times New Roman" w:cs="Times New Roman"/>
          <w:color w:val="222222"/>
          <w:shd w:val="clear" w:color="auto" w:fill="FFFFFF"/>
        </w:rPr>
        <w:t>Li</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Li</w:t>
      </w:r>
      <w:proofErr w:type="spellEnd"/>
      <w:r w:rsidRPr="00D2314D">
        <w:rPr>
          <w:rFonts w:ascii="Times New Roman" w:hAnsi="Times New Roman" w:cs="Times New Roman"/>
          <w:color w:val="222222"/>
          <w:shd w:val="clear" w:color="auto" w:fill="FFFFFF"/>
        </w:rPr>
        <w:t xml:space="preserve">, N., &amp; Xu, X. (2021). </w:t>
      </w:r>
      <w:proofErr w:type="spellStart"/>
      <w:r w:rsidRPr="00D2314D">
        <w:rPr>
          <w:rFonts w:ascii="Times New Roman" w:hAnsi="Times New Roman" w:cs="Times New Roman"/>
          <w:color w:val="222222"/>
          <w:shd w:val="clear" w:color="auto" w:fill="FFFFFF"/>
        </w:rPr>
        <w:t>Simultaneous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determination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four</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phenolic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acids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traditional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Chinese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medicine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capillary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electrophoresis-chemiluminescence</w:t>
      </w:r>
      <w:proofErr w:type="spellEnd"/>
      <w:r w:rsidRPr="00D2314D">
        <w:rPr>
          <w:rFonts w:ascii="Times New Roman" w:hAnsi="Times New Roman" w:cs="Times New Roman"/>
          <w:color w:val="222222"/>
          <w:shd w:val="clear" w:color="auto" w:fill="FFFFFF"/>
        </w:rPr>
        <w:t xml:space="preserve">. RSC </w:t>
      </w:r>
      <w:proofErr w:type="spellStart"/>
      <w:r w:rsidRPr="00D2314D">
        <w:rPr>
          <w:rFonts w:ascii="Times New Roman" w:hAnsi="Times New Roman" w:cs="Times New Roman"/>
          <w:color w:val="222222"/>
          <w:shd w:val="clear" w:color="auto" w:fill="FFFFFF"/>
        </w:rPr>
        <w:t>advances</w:t>
      </w:r>
      <w:proofErr w:type="spellEnd"/>
      <w:r w:rsidRPr="00D2314D">
        <w:rPr>
          <w:rFonts w:ascii="Times New Roman" w:hAnsi="Times New Roman" w:cs="Times New Roman"/>
          <w:color w:val="222222"/>
          <w:shd w:val="clear" w:color="auto" w:fill="FFFFFF"/>
        </w:rPr>
        <w:t>, 11(54), 33996-34003.</w:t>
      </w:r>
    </w:p>
    <w:p w14:paraId="52D1455C" w14:textId="66084935"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Mocan</w:t>
      </w:r>
      <w:proofErr w:type="spellEnd"/>
      <w:r w:rsidRPr="00D2314D">
        <w:rPr>
          <w:rFonts w:ascii="Times New Roman" w:hAnsi="Times New Roman" w:cs="Times New Roman"/>
          <w:color w:val="222222"/>
          <w:shd w:val="clear" w:color="auto" w:fill="FFFFFF"/>
        </w:rPr>
        <w:t xml:space="preserve">, A., Zengin, G., </w:t>
      </w:r>
      <w:proofErr w:type="spellStart"/>
      <w:r w:rsidRPr="00D2314D">
        <w:rPr>
          <w:rFonts w:ascii="Times New Roman" w:hAnsi="Times New Roman" w:cs="Times New Roman"/>
          <w:color w:val="222222"/>
          <w:shd w:val="clear" w:color="auto" w:fill="FFFFFF"/>
        </w:rPr>
        <w:t>Simirgiotis</w:t>
      </w:r>
      <w:proofErr w:type="spellEnd"/>
      <w:r w:rsidRPr="00D2314D">
        <w:rPr>
          <w:rFonts w:ascii="Times New Roman" w:hAnsi="Times New Roman" w:cs="Times New Roman"/>
          <w:color w:val="222222"/>
          <w:shd w:val="clear" w:color="auto" w:fill="FFFFFF"/>
        </w:rPr>
        <w:t xml:space="preserve">, M., </w:t>
      </w:r>
      <w:proofErr w:type="spellStart"/>
      <w:r w:rsidRPr="00D2314D">
        <w:rPr>
          <w:rFonts w:ascii="Times New Roman" w:hAnsi="Times New Roman" w:cs="Times New Roman"/>
          <w:color w:val="222222"/>
          <w:shd w:val="clear" w:color="auto" w:fill="FFFFFF"/>
        </w:rPr>
        <w:t>Schafberg</w:t>
      </w:r>
      <w:proofErr w:type="spellEnd"/>
      <w:r w:rsidRPr="00D2314D">
        <w:rPr>
          <w:rFonts w:ascii="Times New Roman" w:hAnsi="Times New Roman" w:cs="Times New Roman"/>
          <w:color w:val="222222"/>
          <w:shd w:val="clear" w:color="auto" w:fill="FFFFFF"/>
        </w:rPr>
        <w:t xml:space="preserve">, M., </w:t>
      </w:r>
      <w:proofErr w:type="spellStart"/>
      <w:r w:rsidRPr="00D2314D">
        <w:rPr>
          <w:rFonts w:ascii="Times New Roman" w:hAnsi="Times New Roman" w:cs="Times New Roman"/>
          <w:color w:val="222222"/>
          <w:shd w:val="clear" w:color="auto" w:fill="FFFFFF"/>
        </w:rPr>
        <w:t>Mollica</w:t>
      </w:r>
      <w:proofErr w:type="spellEnd"/>
      <w:r w:rsidRPr="00D2314D">
        <w:rPr>
          <w:rFonts w:ascii="Times New Roman" w:hAnsi="Times New Roman" w:cs="Times New Roman"/>
          <w:color w:val="222222"/>
          <w:shd w:val="clear" w:color="auto" w:fill="FFFFFF"/>
        </w:rPr>
        <w:t xml:space="preserve">, A., </w:t>
      </w:r>
      <w:proofErr w:type="spellStart"/>
      <w:r w:rsidRPr="00D2314D">
        <w:rPr>
          <w:rFonts w:ascii="Times New Roman" w:hAnsi="Times New Roman" w:cs="Times New Roman"/>
          <w:color w:val="222222"/>
          <w:shd w:val="clear" w:color="auto" w:fill="FFFFFF"/>
        </w:rPr>
        <w:t>Vodnar</w:t>
      </w:r>
      <w:proofErr w:type="spellEnd"/>
      <w:r w:rsidRPr="00D2314D">
        <w:rPr>
          <w:rFonts w:ascii="Times New Roman" w:hAnsi="Times New Roman" w:cs="Times New Roman"/>
          <w:color w:val="222222"/>
          <w:shd w:val="clear" w:color="auto" w:fill="FFFFFF"/>
        </w:rPr>
        <w:t xml:space="preserve">, D. C., ... &amp; </w:t>
      </w:r>
      <w:proofErr w:type="spellStart"/>
      <w:r w:rsidRPr="00D2314D">
        <w:rPr>
          <w:rFonts w:ascii="Times New Roman" w:hAnsi="Times New Roman" w:cs="Times New Roman"/>
          <w:color w:val="222222"/>
          <w:shd w:val="clear" w:color="auto" w:fill="FFFFFF"/>
        </w:rPr>
        <w:t>Rohn</w:t>
      </w:r>
      <w:proofErr w:type="spellEnd"/>
      <w:r w:rsidRPr="00D2314D">
        <w:rPr>
          <w:rFonts w:ascii="Times New Roman" w:hAnsi="Times New Roman" w:cs="Times New Roman"/>
          <w:color w:val="222222"/>
          <w:shd w:val="clear" w:color="auto" w:fill="FFFFFF"/>
        </w:rPr>
        <w:t xml:space="preserve">, S. (2017). </w:t>
      </w:r>
      <w:proofErr w:type="spellStart"/>
      <w:r w:rsidRPr="00D2314D">
        <w:rPr>
          <w:rFonts w:ascii="Times New Roman" w:hAnsi="Times New Roman" w:cs="Times New Roman"/>
          <w:color w:val="222222"/>
          <w:shd w:val="clear" w:color="auto" w:fill="FFFFFF"/>
        </w:rPr>
        <w:t>Functional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constituents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wild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cultivated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Goji</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Phytochemical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characterization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biological</w:t>
      </w:r>
      <w:proofErr w:type="spellEnd"/>
      <w:r w:rsidRPr="00D2314D">
        <w:rPr>
          <w:rFonts w:ascii="Times New Roman" w:hAnsi="Times New Roman" w:cs="Times New Roman"/>
          <w:color w:val="222222"/>
          <w:shd w:val="clear" w:color="auto" w:fill="FFFFFF"/>
        </w:rPr>
        <w:t xml:space="preserve"> profile,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computational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studies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enzyme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inhibition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medicinal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chemistry</w:t>
      </w:r>
      <w:proofErr w:type="spellEnd"/>
      <w:r w:rsidRPr="00D2314D">
        <w:rPr>
          <w:rFonts w:ascii="Times New Roman" w:hAnsi="Times New Roman" w:cs="Times New Roman"/>
          <w:color w:val="222222"/>
          <w:shd w:val="clear" w:color="auto" w:fill="FFFFFF"/>
        </w:rPr>
        <w:t>, 32(1), 153-168.</w:t>
      </w:r>
    </w:p>
    <w:p w14:paraId="415EB5C2" w14:textId="5E1CFDCD"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Liu</w:t>
      </w:r>
      <w:proofErr w:type="spellEnd"/>
      <w:r w:rsidRPr="00D2314D">
        <w:rPr>
          <w:rFonts w:ascii="Times New Roman" w:hAnsi="Times New Roman" w:cs="Times New Roman"/>
          <w:color w:val="222222"/>
          <w:shd w:val="clear" w:color="auto" w:fill="FFFFFF"/>
        </w:rPr>
        <w:t xml:space="preserve">, S. C., Lin, J. T., Hu, C. C., </w:t>
      </w:r>
      <w:proofErr w:type="spellStart"/>
      <w:r w:rsidRPr="00D2314D">
        <w:rPr>
          <w:rFonts w:ascii="Times New Roman" w:hAnsi="Times New Roman" w:cs="Times New Roman"/>
          <w:color w:val="222222"/>
          <w:shd w:val="clear" w:color="auto" w:fill="FFFFFF"/>
        </w:rPr>
        <w:t>Shen</w:t>
      </w:r>
      <w:proofErr w:type="spellEnd"/>
      <w:r w:rsidRPr="00D2314D">
        <w:rPr>
          <w:rFonts w:ascii="Times New Roman" w:hAnsi="Times New Roman" w:cs="Times New Roman"/>
          <w:color w:val="222222"/>
          <w:shd w:val="clear" w:color="auto" w:fill="FFFFFF"/>
        </w:rPr>
        <w:t xml:space="preserve">, B. Y., Chen, T. Y., Chang, Y. L., ... &amp; Yang, D. J. (2017). </w:t>
      </w:r>
      <w:proofErr w:type="spellStart"/>
      <w:r w:rsidRPr="00D2314D">
        <w:rPr>
          <w:rFonts w:ascii="Times New Roman" w:hAnsi="Times New Roman" w:cs="Times New Roman"/>
          <w:color w:val="222222"/>
          <w:shd w:val="clear" w:color="auto" w:fill="FFFFFF"/>
        </w:rPr>
        <w:t>Phenolic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compositions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antioxidant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attributes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stems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three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inbred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varieties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chinense</w:t>
      </w:r>
      <w:proofErr w:type="spellEnd"/>
      <w:r w:rsidRPr="00D2314D">
        <w:rPr>
          <w:rFonts w:ascii="Times New Roman" w:hAnsi="Times New Roman" w:cs="Times New Roman"/>
          <w:color w:val="222222"/>
          <w:shd w:val="clear" w:color="auto" w:fill="FFFFFF"/>
        </w:rPr>
        <w:t xml:space="preserve"> Miller </w:t>
      </w:r>
      <w:proofErr w:type="spellStart"/>
      <w:r w:rsidRPr="00D2314D">
        <w:rPr>
          <w:rFonts w:ascii="Times New Roman" w:hAnsi="Times New Roman" w:cs="Times New Roman"/>
          <w:color w:val="222222"/>
          <w:shd w:val="clear" w:color="auto" w:fill="FFFFFF"/>
        </w:rPr>
        <w:t>harvested</w:t>
      </w:r>
      <w:proofErr w:type="spellEnd"/>
      <w:r w:rsidRPr="00D2314D">
        <w:rPr>
          <w:rFonts w:ascii="Times New Roman" w:hAnsi="Times New Roman" w:cs="Times New Roman"/>
          <w:color w:val="222222"/>
          <w:shd w:val="clear" w:color="auto" w:fill="FFFFFF"/>
        </w:rPr>
        <w:t xml:space="preserve"> at </w:t>
      </w:r>
      <w:proofErr w:type="spellStart"/>
      <w:r w:rsidRPr="00D2314D">
        <w:rPr>
          <w:rFonts w:ascii="Times New Roman" w:hAnsi="Times New Roman" w:cs="Times New Roman"/>
          <w:color w:val="222222"/>
          <w:shd w:val="clear" w:color="auto" w:fill="FFFFFF"/>
        </w:rPr>
        <w:t>various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times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Chemistry</w:t>
      </w:r>
      <w:proofErr w:type="spellEnd"/>
      <w:r w:rsidRPr="00D2314D">
        <w:rPr>
          <w:rFonts w:ascii="Times New Roman" w:hAnsi="Times New Roman" w:cs="Times New Roman"/>
          <w:color w:val="222222"/>
          <w:shd w:val="clear" w:color="auto" w:fill="FFFFFF"/>
        </w:rPr>
        <w:t>, 215, 284-291.</w:t>
      </w:r>
    </w:p>
    <w:p w14:paraId="696FBD6C" w14:textId="6F82DD4C"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Harnly</w:t>
      </w:r>
      <w:proofErr w:type="spellEnd"/>
      <w:r w:rsidRPr="00D2314D">
        <w:rPr>
          <w:rFonts w:ascii="Times New Roman" w:hAnsi="Times New Roman" w:cs="Times New Roman"/>
          <w:color w:val="222222"/>
          <w:shd w:val="clear" w:color="auto" w:fill="FFFFFF"/>
        </w:rPr>
        <w:t xml:space="preserve">, J. (2017). </w:t>
      </w:r>
      <w:proofErr w:type="spellStart"/>
      <w:r w:rsidRPr="00D2314D">
        <w:rPr>
          <w:rFonts w:ascii="Times New Roman" w:hAnsi="Times New Roman" w:cs="Times New Roman"/>
          <w:color w:val="222222"/>
          <w:shd w:val="clear" w:color="auto" w:fill="FFFFFF"/>
        </w:rPr>
        <w:t>Antioxidant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methods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Composition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Analysis, 64, 145-146.</w:t>
      </w:r>
    </w:p>
    <w:p w14:paraId="7EC2D24A" w14:textId="0BD8651C" w:rsidR="00D2314D" w:rsidRPr="00D2314D" w:rsidRDefault="00D2314D" w:rsidP="002B7348">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Ruskovska</w:t>
      </w:r>
      <w:proofErr w:type="spellEnd"/>
      <w:r w:rsidRPr="00D2314D">
        <w:rPr>
          <w:rFonts w:ascii="Times New Roman" w:hAnsi="Times New Roman" w:cs="Times New Roman"/>
          <w:color w:val="222222"/>
          <w:shd w:val="clear" w:color="auto" w:fill="FFFFFF"/>
        </w:rPr>
        <w:t xml:space="preserve">, T., </w:t>
      </w:r>
      <w:proofErr w:type="spellStart"/>
      <w:r w:rsidRPr="00D2314D">
        <w:rPr>
          <w:rFonts w:ascii="Times New Roman" w:hAnsi="Times New Roman" w:cs="Times New Roman"/>
          <w:color w:val="222222"/>
          <w:shd w:val="clear" w:color="auto" w:fill="FFFFFF"/>
        </w:rPr>
        <w:t>Maksimova</w:t>
      </w:r>
      <w:proofErr w:type="spellEnd"/>
      <w:r w:rsidRPr="00D2314D">
        <w:rPr>
          <w:rFonts w:ascii="Times New Roman" w:hAnsi="Times New Roman" w:cs="Times New Roman"/>
          <w:color w:val="222222"/>
          <w:shd w:val="clear" w:color="auto" w:fill="FFFFFF"/>
        </w:rPr>
        <w:t xml:space="preserve">, V., &amp; </w:t>
      </w:r>
      <w:proofErr w:type="spellStart"/>
      <w:r w:rsidRPr="00D2314D">
        <w:rPr>
          <w:rFonts w:ascii="Times New Roman" w:hAnsi="Times New Roman" w:cs="Times New Roman"/>
          <w:color w:val="222222"/>
          <w:shd w:val="clear" w:color="auto" w:fill="FFFFFF"/>
        </w:rPr>
        <w:t>Milenkovic</w:t>
      </w:r>
      <w:proofErr w:type="spellEnd"/>
      <w:r w:rsidRPr="00D2314D">
        <w:rPr>
          <w:rFonts w:ascii="Times New Roman" w:hAnsi="Times New Roman" w:cs="Times New Roman"/>
          <w:color w:val="222222"/>
          <w:shd w:val="clear" w:color="auto" w:fill="FFFFFF"/>
        </w:rPr>
        <w:t xml:space="preserve">, D. (2020). </w:t>
      </w:r>
      <w:proofErr w:type="spellStart"/>
      <w:r w:rsidRPr="00D2314D">
        <w:rPr>
          <w:rFonts w:ascii="Times New Roman" w:hAnsi="Times New Roman" w:cs="Times New Roman"/>
          <w:color w:val="222222"/>
          <w:shd w:val="clear" w:color="auto" w:fill="FFFFFF"/>
        </w:rPr>
        <w:t>Polyphenols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human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nutrition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in vitro </w:t>
      </w:r>
      <w:proofErr w:type="spellStart"/>
      <w:r w:rsidRPr="00D2314D">
        <w:rPr>
          <w:rFonts w:ascii="Times New Roman" w:hAnsi="Times New Roman" w:cs="Times New Roman"/>
          <w:color w:val="222222"/>
          <w:shd w:val="clear" w:color="auto" w:fill="FFFFFF"/>
        </w:rPr>
        <w:t>antioxidant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capacity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to</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beneficial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effects</w:t>
      </w:r>
      <w:proofErr w:type="spellEnd"/>
      <w:r w:rsidRPr="00D2314D">
        <w:rPr>
          <w:rFonts w:ascii="Times New Roman" w:hAnsi="Times New Roman" w:cs="Times New Roman"/>
          <w:color w:val="222222"/>
          <w:shd w:val="clear" w:color="auto" w:fill="FFFFFF"/>
        </w:rPr>
        <w:t xml:space="preserve"> on </w:t>
      </w:r>
      <w:proofErr w:type="spellStart"/>
      <w:r w:rsidRPr="00D2314D">
        <w:rPr>
          <w:rFonts w:ascii="Times New Roman" w:hAnsi="Times New Roman" w:cs="Times New Roman"/>
          <w:color w:val="222222"/>
          <w:shd w:val="clear" w:color="auto" w:fill="FFFFFF"/>
        </w:rPr>
        <w:t>cardiometabolic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health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related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inter-individual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variability</w:t>
      </w:r>
      <w:proofErr w:type="spellEnd"/>
      <w:r w:rsidRPr="00D2314D">
        <w:rPr>
          <w:rFonts w:ascii="Times New Roman" w:hAnsi="Times New Roman" w:cs="Times New Roman"/>
          <w:color w:val="222222"/>
          <w:shd w:val="clear" w:color="auto" w:fill="FFFFFF"/>
        </w:rPr>
        <w:t xml:space="preserve">–an </w:t>
      </w:r>
      <w:proofErr w:type="spellStart"/>
      <w:r w:rsidRPr="00D2314D">
        <w:rPr>
          <w:rFonts w:ascii="Times New Roman" w:hAnsi="Times New Roman" w:cs="Times New Roman"/>
          <w:color w:val="222222"/>
          <w:shd w:val="clear" w:color="auto" w:fill="FFFFFF"/>
        </w:rPr>
        <w:t>overview</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perspective</w:t>
      </w:r>
      <w:proofErr w:type="spellEnd"/>
      <w:r w:rsidRPr="00D2314D">
        <w:rPr>
          <w:rFonts w:ascii="Times New Roman" w:hAnsi="Times New Roman" w:cs="Times New Roman"/>
          <w:color w:val="222222"/>
          <w:shd w:val="clear" w:color="auto" w:fill="FFFFFF"/>
        </w:rPr>
        <w:t xml:space="preserve">. British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Nutrition</w:t>
      </w:r>
      <w:proofErr w:type="spellEnd"/>
      <w:r w:rsidRPr="00D2314D">
        <w:rPr>
          <w:rFonts w:ascii="Times New Roman" w:hAnsi="Times New Roman" w:cs="Times New Roman"/>
          <w:color w:val="222222"/>
          <w:shd w:val="clear" w:color="auto" w:fill="FFFFFF"/>
        </w:rPr>
        <w:t>, 123(3), 241-254.</w:t>
      </w:r>
    </w:p>
    <w:p w14:paraId="130A5CF8" w14:textId="0E16EA58" w:rsidR="00D2314D" w:rsidRPr="00D2314D"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Olatunji</w:t>
      </w:r>
      <w:proofErr w:type="spellEnd"/>
      <w:r w:rsidRPr="00D2314D">
        <w:rPr>
          <w:rFonts w:ascii="Times New Roman" w:hAnsi="Times New Roman" w:cs="Times New Roman"/>
          <w:color w:val="222222"/>
          <w:shd w:val="clear" w:color="auto" w:fill="FFFFFF"/>
        </w:rPr>
        <w:t xml:space="preserve">, O. J., Chen, H., &amp; Zhou, Y. (2017). </w:t>
      </w:r>
      <w:proofErr w:type="spellStart"/>
      <w:r w:rsidRPr="00D2314D">
        <w:rPr>
          <w:rFonts w:ascii="Times New Roman" w:hAnsi="Times New Roman" w:cs="Times New Roman"/>
          <w:color w:val="222222"/>
          <w:shd w:val="clear" w:color="auto" w:fill="FFFFFF"/>
        </w:rPr>
        <w:t>Effect</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polyphenol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rich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ethyl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acetate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fraction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chinenseMill</w:t>
      </w:r>
      <w:proofErr w:type="spellEnd"/>
      <w:r w:rsidRPr="00D2314D">
        <w:rPr>
          <w:rFonts w:ascii="Times New Roman" w:hAnsi="Times New Roman" w:cs="Times New Roman"/>
          <w:color w:val="222222"/>
          <w:shd w:val="clear" w:color="auto" w:fill="FFFFFF"/>
        </w:rPr>
        <w:t xml:space="preserve">. on </w:t>
      </w:r>
      <w:proofErr w:type="spellStart"/>
      <w:r w:rsidRPr="00D2314D">
        <w:rPr>
          <w:rFonts w:ascii="Times New Roman" w:hAnsi="Times New Roman" w:cs="Times New Roman"/>
          <w:color w:val="222222"/>
          <w:shd w:val="clear" w:color="auto" w:fill="FFFFFF"/>
        </w:rPr>
        <w:t>oxidative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stress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dyslipidemia</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diabetes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mellitus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streptozotocin‐nicotinamide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induced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diabetic</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rats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Chemistry</w:t>
      </w:r>
      <w:proofErr w:type="spellEnd"/>
      <w:r w:rsidRPr="00D2314D">
        <w:rPr>
          <w:rFonts w:ascii="Times New Roman" w:hAnsi="Times New Roman" w:cs="Times New Roman"/>
          <w:color w:val="222222"/>
          <w:shd w:val="clear" w:color="auto" w:fill="FFFFFF"/>
        </w:rPr>
        <w:t xml:space="preserve"> &amp; </w:t>
      </w:r>
      <w:proofErr w:type="spellStart"/>
      <w:r w:rsidRPr="00D2314D">
        <w:rPr>
          <w:rFonts w:ascii="Times New Roman" w:hAnsi="Times New Roman" w:cs="Times New Roman"/>
          <w:color w:val="222222"/>
          <w:shd w:val="clear" w:color="auto" w:fill="FFFFFF"/>
        </w:rPr>
        <w:t>biodiversity</w:t>
      </w:r>
      <w:proofErr w:type="spellEnd"/>
      <w:r w:rsidRPr="00D2314D">
        <w:rPr>
          <w:rFonts w:ascii="Times New Roman" w:hAnsi="Times New Roman" w:cs="Times New Roman"/>
          <w:color w:val="222222"/>
          <w:shd w:val="clear" w:color="auto" w:fill="FFFFFF"/>
        </w:rPr>
        <w:t>, 14(10), e1700277.</w:t>
      </w:r>
    </w:p>
    <w:p w14:paraId="0F9D41C8" w14:textId="006D6318" w:rsidR="00D2314D" w:rsidRPr="00D2314D"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Lei</w:t>
      </w:r>
      <w:proofErr w:type="spellEnd"/>
      <w:r w:rsidRPr="00D2314D">
        <w:rPr>
          <w:rFonts w:ascii="Times New Roman" w:hAnsi="Times New Roman" w:cs="Times New Roman"/>
          <w:color w:val="222222"/>
          <w:shd w:val="clear" w:color="auto" w:fill="FFFFFF"/>
        </w:rPr>
        <w:t xml:space="preserve">, Z., Chen, X., </w:t>
      </w:r>
      <w:proofErr w:type="spellStart"/>
      <w:r w:rsidRPr="00D2314D">
        <w:rPr>
          <w:rFonts w:ascii="Times New Roman" w:hAnsi="Times New Roman" w:cs="Times New Roman"/>
          <w:color w:val="222222"/>
          <w:shd w:val="clear" w:color="auto" w:fill="FFFFFF"/>
        </w:rPr>
        <w:t>Cao</w:t>
      </w:r>
      <w:proofErr w:type="spellEnd"/>
      <w:r w:rsidRPr="00D2314D">
        <w:rPr>
          <w:rFonts w:ascii="Times New Roman" w:hAnsi="Times New Roman" w:cs="Times New Roman"/>
          <w:color w:val="222222"/>
          <w:shd w:val="clear" w:color="auto" w:fill="FFFFFF"/>
        </w:rPr>
        <w:t xml:space="preserve">, F., </w:t>
      </w:r>
      <w:proofErr w:type="spellStart"/>
      <w:r w:rsidRPr="00D2314D">
        <w:rPr>
          <w:rFonts w:ascii="Times New Roman" w:hAnsi="Times New Roman" w:cs="Times New Roman"/>
          <w:color w:val="222222"/>
          <w:shd w:val="clear" w:color="auto" w:fill="FFFFFF"/>
        </w:rPr>
        <w:t>Guo</w:t>
      </w:r>
      <w:proofErr w:type="spellEnd"/>
      <w:r w:rsidRPr="00D2314D">
        <w:rPr>
          <w:rFonts w:ascii="Times New Roman" w:hAnsi="Times New Roman" w:cs="Times New Roman"/>
          <w:color w:val="222222"/>
          <w:shd w:val="clear" w:color="auto" w:fill="FFFFFF"/>
        </w:rPr>
        <w:t xml:space="preserve">, Q., &amp; Wang, J. (2022). </w:t>
      </w:r>
      <w:proofErr w:type="spellStart"/>
      <w:r w:rsidRPr="00D2314D">
        <w:rPr>
          <w:rFonts w:ascii="Times New Roman" w:hAnsi="Times New Roman" w:cs="Times New Roman"/>
          <w:color w:val="222222"/>
          <w:shd w:val="clear" w:color="auto" w:fill="FFFFFF"/>
        </w:rPr>
        <w:t>Phytochemicals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bioactivities</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Goji</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chinense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Mill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their</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potential</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applications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industry</w:t>
      </w:r>
      <w:proofErr w:type="spellEnd"/>
      <w:r w:rsidRPr="00D2314D">
        <w:rPr>
          <w:rFonts w:ascii="Times New Roman" w:hAnsi="Times New Roman" w:cs="Times New Roman"/>
          <w:color w:val="222222"/>
          <w:shd w:val="clear" w:color="auto" w:fill="FFFFFF"/>
        </w:rPr>
        <w:t xml:space="preserve">: A </w:t>
      </w:r>
      <w:proofErr w:type="spellStart"/>
      <w:r w:rsidRPr="00D2314D">
        <w:rPr>
          <w:rFonts w:ascii="Times New Roman" w:hAnsi="Times New Roman" w:cs="Times New Roman"/>
          <w:color w:val="222222"/>
          <w:shd w:val="clear" w:color="auto" w:fill="FFFFFF"/>
        </w:rPr>
        <w:t>review</w:t>
      </w:r>
      <w:proofErr w:type="spellEnd"/>
      <w:r w:rsidRPr="00D2314D">
        <w:rPr>
          <w:rFonts w:ascii="Times New Roman" w:hAnsi="Times New Roman" w:cs="Times New Roman"/>
          <w:color w:val="222222"/>
          <w:shd w:val="clear" w:color="auto" w:fill="FFFFFF"/>
        </w:rPr>
        <w:t xml:space="preserve">. International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Science</w:t>
      </w:r>
      <w:proofErr w:type="spellEnd"/>
      <w:r w:rsidRPr="00D2314D">
        <w:rPr>
          <w:rFonts w:ascii="Times New Roman" w:hAnsi="Times New Roman" w:cs="Times New Roman"/>
          <w:color w:val="222222"/>
          <w:shd w:val="clear" w:color="auto" w:fill="FFFFFF"/>
        </w:rPr>
        <w:t xml:space="preserve"> &amp; </w:t>
      </w:r>
      <w:proofErr w:type="spellStart"/>
      <w:r w:rsidRPr="00D2314D">
        <w:rPr>
          <w:rFonts w:ascii="Times New Roman" w:hAnsi="Times New Roman" w:cs="Times New Roman"/>
          <w:color w:val="222222"/>
          <w:shd w:val="clear" w:color="auto" w:fill="FFFFFF"/>
        </w:rPr>
        <w:t>Technology</w:t>
      </w:r>
      <w:proofErr w:type="spellEnd"/>
      <w:r w:rsidRPr="00D2314D">
        <w:rPr>
          <w:rFonts w:ascii="Times New Roman" w:hAnsi="Times New Roman" w:cs="Times New Roman"/>
          <w:color w:val="222222"/>
          <w:shd w:val="clear" w:color="auto" w:fill="FFFFFF"/>
        </w:rPr>
        <w:t>, 57(3), 1451-1461.</w:t>
      </w:r>
    </w:p>
    <w:p w14:paraId="1EF1452A" w14:textId="36A2B793" w:rsidR="00D2314D" w:rsidRPr="00D2314D"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r w:rsidRPr="00D2314D">
        <w:rPr>
          <w:rFonts w:ascii="Times New Roman" w:hAnsi="Times New Roman" w:cs="Times New Roman"/>
          <w:color w:val="222222"/>
          <w:shd w:val="clear" w:color="auto" w:fill="FFFFFF"/>
        </w:rPr>
        <w:t>Al-</w:t>
      </w:r>
      <w:proofErr w:type="spellStart"/>
      <w:r w:rsidRPr="00D2314D">
        <w:rPr>
          <w:rFonts w:ascii="Times New Roman" w:hAnsi="Times New Roman" w:cs="Times New Roman"/>
          <w:color w:val="222222"/>
          <w:shd w:val="clear" w:color="auto" w:fill="FFFFFF"/>
        </w:rPr>
        <w:t>Wraikat</w:t>
      </w:r>
      <w:proofErr w:type="spellEnd"/>
      <w:r w:rsidRPr="00D2314D">
        <w:rPr>
          <w:rFonts w:ascii="Times New Roman" w:hAnsi="Times New Roman" w:cs="Times New Roman"/>
          <w:color w:val="222222"/>
          <w:shd w:val="clear" w:color="auto" w:fill="FFFFFF"/>
        </w:rPr>
        <w:t xml:space="preserve">, M., </w:t>
      </w:r>
      <w:proofErr w:type="spellStart"/>
      <w:r w:rsidRPr="00D2314D">
        <w:rPr>
          <w:rFonts w:ascii="Times New Roman" w:hAnsi="Times New Roman" w:cs="Times New Roman"/>
          <w:color w:val="222222"/>
          <w:shd w:val="clear" w:color="auto" w:fill="FFFFFF"/>
        </w:rPr>
        <w:t>Hou</w:t>
      </w:r>
      <w:proofErr w:type="spellEnd"/>
      <w:r w:rsidRPr="00D2314D">
        <w:rPr>
          <w:rFonts w:ascii="Times New Roman" w:hAnsi="Times New Roman" w:cs="Times New Roman"/>
          <w:color w:val="222222"/>
          <w:shd w:val="clear" w:color="auto" w:fill="FFFFFF"/>
        </w:rPr>
        <w:t xml:space="preserve">, C., Zhao, G., Lu, H., Zhang, H., </w:t>
      </w:r>
      <w:proofErr w:type="spellStart"/>
      <w:r w:rsidRPr="00D2314D">
        <w:rPr>
          <w:rFonts w:ascii="Times New Roman" w:hAnsi="Times New Roman" w:cs="Times New Roman"/>
          <w:color w:val="222222"/>
          <w:shd w:val="clear" w:color="auto" w:fill="FFFFFF"/>
        </w:rPr>
        <w:t>Lei</w:t>
      </w:r>
      <w:proofErr w:type="spellEnd"/>
      <w:r w:rsidRPr="00D2314D">
        <w:rPr>
          <w:rFonts w:ascii="Times New Roman" w:hAnsi="Times New Roman" w:cs="Times New Roman"/>
          <w:color w:val="222222"/>
          <w:shd w:val="clear" w:color="auto" w:fill="FFFFFF"/>
        </w:rPr>
        <w:t xml:space="preserve">, Y., ... &amp; </w:t>
      </w:r>
      <w:proofErr w:type="spellStart"/>
      <w:r w:rsidRPr="00D2314D">
        <w:rPr>
          <w:rFonts w:ascii="Times New Roman" w:hAnsi="Times New Roman" w:cs="Times New Roman"/>
          <w:color w:val="222222"/>
          <w:shd w:val="clear" w:color="auto" w:fill="FFFFFF"/>
        </w:rPr>
        <w:t>Li</w:t>
      </w:r>
      <w:proofErr w:type="spellEnd"/>
      <w:r w:rsidRPr="00D2314D">
        <w:rPr>
          <w:rFonts w:ascii="Times New Roman" w:hAnsi="Times New Roman" w:cs="Times New Roman"/>
          <w:color w:val="222222"/>
          <w:shd w:val="clear" w:color="auto" w:fill="FFFFFF"/>
        </w:rPr>
        <w:t xml:space="preserve">, J. (2021). </w:t>
      </w:r>
      <w:proofErr w:type="spellStart"/>
      <w:r w:rsidRPr="00D2314D">
        <w:rPr>
          <w:rFonts w:ascii="Times New Roman" w:hAnsi="Times New Roman" w:cs="Times New Roman"/>
          <w:color w:val="222222"/>
          <w:shd w:val="clear" w:color="auto" w:fill="FFFFFF"/>
        </w:rPr>
        <w:t>Degraded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polysaccharide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improve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wheat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dough</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structure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and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rheology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Lwt</w:t>
      </w:r>
      <w:proofErr w:type="spellEnd"/>
      <w:r w:rsidRPr="00D2314D">
        <w:rPr>
          <w:rFonts w:ascii="Times New Roman" w:hAnsi="Times New Roman" w:cs="Times New Roman"/>
          <w:color w:val="222222"/>
          <w:shd w:val="clear" w:color="auto" w:fill="FFFFFF"/>
        </w:rPr>
        <w:t>, 145, 111372.</w:t>
      </w:r>
    </w:p>
    <w:p w14:paraId="28F715E1" w14:textId="0DD9E413" w:rsidR="00D2314D" w:rsidRPr="00D2314D"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Niu</w:t>
      </w:r>
      <w:proofErr w:type="spellEnd"/>
      <w:r w:rsidRPr="00D2314D">
        <w:rPr>
          <w:rFonts w:ascii="Times New Roman" w:hAnsi="Times New Roman" w:cs="Times New Roman"/>
          <w:color w:val="222222"/>
          <w:shd w:val="clear" w:color="auto" w:fill="FFFFFF"/>
        </w:rPr>
        <w:t xml:space="preserve">, Y., Chen, J., Fan, Y., &amp; </w:t>
      </w:r>
      <w:proofErr w:type="spellStart"/>
      <w:r w:rsidRPr="00D2314D">
        <w:rPr>
          <w:rFonts w:ascii="Times New Roman" w:hAnsi="Times New Roman" w:cs="Times New Roman"/>
          <w:color w:val="222222"/>
          <w:shd w:val="clear" w:color="auto" w:fill="FFFFFF"/>
        </w:rPr>
        <w:t>Kou</w:t>
      </w:r>
      <w:proofErr w:type="spellEnd"/>
      <w:r w:rsidRPr="00D2314D">
        <w:rPr>
          <w:rFonts w:ascii="Times New Roman" w:hAnsi="Times New Roman" w:cs="Times New Roman"/>
          <w:color w:val="222222"/>
          <w:shd w:val="clear" w:color="auto" w:fill="FFFFFF"/>
        </w:rPr>
        <w:t xml:space="preserve">, T. (2021). </w:t>
      </w:r>
      <w:proofErr w:type="spellStart"/>
      <w:r w:rsidRPr="00D2314D">
        <w:rPr>
          <w:rFonts w:ascii="Times New Roman" w:hAnsi="Times New Roman" w:cs="Times New Roman"/>
          <w:color w:val="222222"/>
          <w:shd w:val="clear" w:color="auto" w:fill="FFFFFF"/>
        </w:rPr>
        <w:t>Effect</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flavonoids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on </w:t>
      </w:r>
      <w:proofErr w:type="spellStart"/>
      <w:r w:rsidRPr="00D2314D">
        <w:rPr>
          <w:rFonts w:ascii="Times New Roman" w:hAnsi="Times New Roman" w:cs="Times New Roman"/>
          <w:color w:val="222222"/>
          <w:shd w:val="clear" w:color="auto" w:fill="FFFFFF"/>
        </w:rPr>
        <w:t>the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oxidation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myofibrillar</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proteins</w:t>
      </w:r>
      <w:proofErr w:type="spellEnd"/>
      <w:r w:rsidRPr="00D2314D">
        <w:rPr>
          <w:rFonts w:ascii="Times New Roman" w:hAnsi="Times New Roman" w:cs="Times New Roman"/>
          <w:color w:val="222222"/>
          <w:shd w:val="clear" w:color="auto" w:fill="FFFFFF"/>
        </w:rPr>
        <w:t xml:space="preserve"> in </w:t>
      </w:r>
      <w:proofErr w:type="spellStart"/>
      <w:r w:rsidRPr="00D2314D">
        <w:rPr>
          <w:rFonts w:ascii="Times New Roman" w:hAnsi="Times New Roman" w:cs="Times New Roman"/>
          <w:color w:val="222222"/>
          <w:shd w:val="clear" w:color="auto" w:fill="FFFFFF"/>
        </w:rPr>
        <w:t>minced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mutton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during</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chilled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storage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Journal</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Food</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Science</w:t>
      </w:r>
      <w:proofErr w:type="spellEnd"/>
      <w:r w:rsidRPr="00D2314D">
        <w:rPr>
          <w:rFonts w:ascii="Times New Roman" w:hAnsi="Times New Roman" w:cs="Times New Roman"/>
          <w:color w:val="222222"/>
          <w:shd w:val="clear" w:color="auto" w:fill="FFFFFF"/>
        </w:rPr>
        <w:t>, 86(5), 1766-1777.</w:t>
      </w:r>
    </w:p>
    <w:p w14:paraId="2A0F265E" w14:textId="57D598D8" w:rsidR="00D2314D" w:rsidRPr="00D2314D"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Song</w:t>
      </w:r>
      <w:proofErr w:type="spellEnd"/>
      <w:r w:rsidRPr="00D2314D">
        <w:rPr>
          <w:rFonts w:ascii="Times New Roman" w:hAnsi="Times New Roman" w:cs="Times New Roman"/>
          <w:color w:val="222222"/>
          <w:shd w:val="clear" w:color="auto" w:fill="FFFFFF"/>
        </w:rPr>
        <w:t xml:space="preserve">, P., Zhou, F., </w:t>
      </w:r>
      <w:proofErr w:type="spellStart"/>
      <w:r w:rsidRPr="00D2314D">
        <w:rPr>
          <w:rFonts w:ascii="Times New Roman" w:hAnsi="Times New Roman" w:cs="Times New Roman"/>
          <w:color w:val="222222"/>
          <w:shd w:val="clear" w:color="auto" w:fill="FFFFFF"/>
        </w:rPr>
        <w:t>Li</w:t>
      </w:r>
      <w:proofErr w:type="spellEnd"/>
      <w:r w:rsidRPr="00D2314D">
        <w:rPr>
          <w:rFonts w:ascii="Times New Roman" w:hAnsi="Times New Roman" w:cs="Times New Roman"/>
          <w:color w:val="222222"/>
          <w:shd w:val="clear" w:color="auto" w:fill="FFFFFF"/>
        </w:rPr>
        <w:t xml:space="preserve">, F., Han, Z., Wang, L., Xu, J., ... &amp; Zhang, B. (2021). </w:t>
      </w:r>
      <w:proofErr w:type="spellStart"/>
      <w:r w:rsidRPr="00D2314D">
        <w:rPr>
          <w:rFonts w:ascii="Times New Roman" w:hAnsi="Times New Roman" w:cs="Times New Roman"/>
          <w:color w:val="222222"/>
          <w:shd w:val="clear" w:color="auto" w:fill="FFFFFF"/>
        </w:rPr>
        <w:t>Superfine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pulverisation</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pretreatment</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to</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enhance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crystallinity</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cellulose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L.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Carbohydrate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Polymers</w:t>
      </w:r>
      <w:proofErr w:type="spellEnd"/>
      <w:r w:rsidRPr="00D2314D">
        <w:rPr>
          <w:rFonts w:ascii="Times New Roman" w:hAnsi="Times New Roman" w:cs="Times New Roman"/>
          <w:color w:val="222222"/>
          <w:shd w:val="clear" w:color="auto" w:fill="FFFFFF"/>
        </w:rPr>
        <w:t>, 253, 117207.</w:t>
      </w:r>
    </w:p>
    <w:p w14:paraId="223F9E85" w14:textId="16E7266A" w:rsidR="00D2314D" w:rsidRPr="00D2314D"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D2314D">
        <w:rPr>
          <w:rFonts w:ascii="Times New Roman" w:hAnsi="Times New Roman" w:cs="Times New Roman"/>
          <w:color w:val="222222"/>
          <w:shd w:val="clear" w:color="auto" w:fill="FFFFFF"/>
        </w:rPr>
        <w:t>Păvăloiu</w:t>
      </w:r>
      <w:proofErr w:type="spellEnd"/>
      <w:r w:rsidRPr="00D2314D">
        <w:rPr>
          <w:rFonts w:ascii="Times New Roman" w:hAnsi="Times New Roman" w:cs="Times New Roman"/>
          <w:color w:val="222222"/>
          <w:shd w:val="clear" w:color="auto" w:fill="FFFFFF"/>
        </w:rPr>
        <w:t xml:space="preserve">, R. D., </w:t>
      </w:r>
      <w:proofErr w:type="spellStart"/>
      <w:r w:rsidRPr="00D2314D">
        <w:rPr>
          <w:rFonts w:ascii="Times New Roman" w:hAnsi="Times New Roman" w:cs="Times New Roman"/>
          <w:color w:val="222222"/>
          <w:shd w:val="clear" w:color="auto" w:fill="FFFFFF"/>
        </w:rPr>
        <w:t>Sha’at</w:t>
      </w:r>
      <w:proofErr w:type="spellEnd"/>
      <w:r w:rsidRPr="00D2314D">
        <w:rPr>
          <w:rFonts w:ascii="Times New Roman" w:hAnsi="Times New Roman" w:cs="Times New Roman"/>
          <w:color w:val="222222"/>
          <w:shd w:val="clear" w:color="auto" w:fill="FFFFFF"/>
        </w:rPr>
        <w:t xml:space="preserve">, F., </w:t>
      </w:r>
      <w:proofErr w:type="spellStart"/>
      <w:r w:rsidRPr="00D2314D">
        <w:rPr>
          <w:rFonts w:ascii="Times New Roman" w:hAnsi="Times New Roman" w:cs="Times New Roman"/>
          <w:color w:val="222222"/>
          <w:shd w:val="clear" w:color="auto" w:fill="FFFFFF"/>
        </w:rPr>
        <w:t>Neagu</w:t>
      </w:r>
      <w:proofErr w:type="spellEnd"/>
      <w:r w:rsidRPr="00D2314D">
        <w:rPr>
          <w:rFonts w:ascii="Times New Roman" w:hAnsi="Times New Roman" w:cs="Times New Roman"/>
          <w:color w:val="222222"/>
          <w:shd w:val="clear" w:color="auto" w:fill="FFFFFF"/>
        </w:rPr>
        <w:t xml:space="preserve">, G., </w:t>
      </w:r>
      <w:proofErr w:type="spellStart"/>
      <w:r w:rsidRPr="00D2314D">
        <w:rPr>
          <w:rFonts w:ascii="Times New Roman" w:hAnsi="Times New Roman" w:cs="Times New Roman"/>
          <w:color w:val="222222"/>
          <w:shd w:val="clear" w:color="auto" w:fill="FFFFFF"/>
        </w:rPr>
        <w:t>Deaconu</w:t>
      </w:r>
      <w:proofErr w:type="spellEnd"/>
      <w:r w:rsidRPr="00D2314D">
        <w:rPr>
          <w:rFonts w:ascii="Times New Roman" w:hAnsi="Times New Roman" w:cs="Times New Roman"/>
          <w:color w:val="222222"/>
          <w:shd w:val="clear" w:color="auto" w:fill="FFFFFF"/>
        </w:rPr>
        <w:t xml:space="preserve">, M., </w:t>
      </w:r>
      <w:proofErr w:type="spellStart"/>
      <w:r w:rsidRPr="00D2314D">
        <w:rPr>
          <w:rFonts w:ascii="Times New Roman" w:hAnsi="Times New Roman" w:cs="Times New Roman"/>
          <w:color w:val="222222"/>
          <w:shd w:val="clear" w:color="auto" w:fill="FFFFFF"/>
        </w:rPr>
        <w:t>Bubueanu</w:t>
      </w:r>
      <w:proofErr w:type="spellEnd"/>
      <w:r w:rsidRPr="00D2314D">
        <w:rPr>
          <w:rFonts w:ascii="Times New Roman" w:hAnsi="Times New Roman" w:cs="Times New Roman"/>
          <w:color w:val="222222"/>
          <w:shd w:val="clear" w:color="auto" w:fill="FFFFFF"/>
        </w:rPr>
        <w:t xml:space="preserve">, C., </w:t>
      </w:r>
      <w:proofErr w:type="spellStart"/>
      <w:r w:rsidRPr="00D2314D">
        <w:rPr>
          <w:rFonts w:ascii="Times New Roman" w:hAnsi="Times New Roman" w:cs="Times New Roman"/>
          <w:color w:val="222222"/>
          <w:shd w:val="clear" w:color="auto" w:fill="FFFFFF"/>
        </w:rPr>
        <w:t>Albulescu</w:t>
      </w:r>
      <w:proofErr w:type="spellEnd"/>
      <w:r w:rsidRPr="00D2314D">
        <w:rPr>
          <w:rFonts w:ascii="Times New Roman" w:hAnsi="Times New Roman" w:cs="Times New Roman"/>
          <w:color w:val="222222"/>
          <w:shd w:val="clear" w:color="auto" w:fill="FFFFFF"/>
        </w:rPr>
        <w:t xml:space="preserve">, A., ... &amp; </w:t>
      </w:r>
      <w:proofErr w:type="spellStart"/>
      <w:r w:rsidRPr="00D2314D">
        <w:rPr>
          <w:rFonts w:ascii="Times New Roman" w:hAnsi="Times New Roman" w:cs="Times New Roman"/>
          <w:color w:val="222222"/>
          <w:shd w:val="clear" w:color="auto" w:fill="FFFFFF"/>
        </w:rPr>
        <w:t>Hlevca</w:t>
      </w:r>
      <w:proofErr w:type="spellEnd"/>
      <w:r w:rsidRPr="00D2314D">
        <w:rPr>
          <w:rFonts w:ascii="Times New Roman" w:hAnsi="Times New Roman" w:cs="Times New Roman"/>
          <w:color w:val="222222"/>
          <w:shd w:val="clear" w:color="auto" w:fill="FFFFFF"/>
        </w:rPr>
        <w:t xml:space="preserve">, C. (2021). </w:t>
      </w:r>
      <w:proofErr w:type="spellStart"/>
      <w:r w:rsidRPr="00D2314D">
        <w:rPr>
          <w:rFonts w:ascii="Times New Roman" w:hAnsi="Times New Roman" w:cs="Times New Roman"/>
          <w:color w:val="222222"/>
          <w:shd w:val="clear" w:color="auto" w:fill="FFFFFF"/>
        </w:rPr>
        <w:lastRenderedPageBreak/>
        <w:t>Encapsulation</w:t>
      </w:r>
      <w:proofErr w:type="spellEnd"/>
      <w:r w:rsidRPr="00D2314D">
        <w:rPr>
          <w:rFonts w:ascii="Times New Roman" w:hAnsi="Times New Roman" w:cs="Times New Roman"/>
          <w:color w:val="222222"/>
          <w:shd w:val="clear" w:color="auto" w:fill="FFFFFF"/>
        </w:rPr>
        <w:t xml:space="preserve"> of </w:t>
      </w:r>
      <w:proofErr w:type="spellStart"/>
      <w:r w:rsidRPr="00D2314D">
        <w:rPr>
          <w:rFonts w:ascii="Times New Roman" w:hAnsi="Times New Roman" w:cs="Times New Roman"/>
          <w:color w:val="222222"/>
          <w:shd w:val="clear" w:color="auto" w:fill="FFFFFF"/>
        </w:rPr>
        <w:t>polyphenols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from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Lycium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barbarum</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leaves</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into</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liposomes</w:t>
      </w:r>
      <w:proofErr w:type="spellEnd"/>
      <w:r w:rsidRPr="00D2314D">
        <w:rPr>
          <w:rFonts w:ascii="Times New Roman" w:hAnsi="Times New Roman" w:cs="Times New Roman"/>
          <w:color w:val="222222"/>
          <w:shd w:val="clear" w:color="auto" w:fill="FFFFFF"/>
        </w:rPr>
        <w:t xml:space="preserve"> as a </w:t>
      </w:r>
      <w:proofErr w:type="spellStart"/>
      <w:r w:rsidRPr="00D2314D">
        <w:rPr>
          <w:rFonts w:ascii="Times New Roman" w:hAnsi="Times New Roman" w:cs="Times New Roman"/>
          <w:color w:val="222222"/>
          <w:shd w:val="clear" w:color="auto" w:fill="FFFFFF"/>
        </w:rPr>
        <w:t>strategy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to</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improve</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their</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delivery</w:t>
      </w:r>
      <w:proofErr w:type="spellEnd"/>
      <w:r w:rsidRPr="00D2314D">
        <w:rPr>
          <w:rFonts w:ascii="Times New Roman" w:hAnsi="Times New Roman" w:cs="Times New Roman"/>
          <w:color w:val="222222"/>
          <w:shd w:val="clear" w:color="auto" w:fill="FFFFFF"/>
        </w:rPr>
        <w:t xml:space="preserve">. </w:t>
      </w:r>
      <w:proofErr w:type="spellStart"/>
      <w:r w:rsidRPr="00D2314D">
        <w:rPr>
          <w:rFonts w:ascii="Times New Roman" w:hAnsi="Times New Roman" w:cs="Times New Roman"/>
          <w:color w:val="222222"/>
          <w:shd w:val="clear" w:color="auto" w:fill="FFFFFF"/>
        </w:rPr>
        <w:t>Nanomaterials</w:t>
      </w:r>
      <w:proofErr w:type="spellEnd"/>
      <w:r w:rsidRPr="00D2314D">
        <w:rPr>
          <w:rFonts w:ascii="Times New Roman" w:hAnsi="Times New Roman" w:cs="Times New Roman"/>
          <w:color w:val="222222"/>
          <w:shd w:val="clear" w:color="auto" w:fill="FFFFFF"/>
        </w:rPr>
        <w:t>, 11(8), 1938.</w:t>
      </w:r>
    </w:p>
    <w:p w14:paraId="7DB11AE5" w14:textId="005C2B20" w:rsidR="00D2314D" w:rsidRPr="00E6381F"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color w:val="222222"/>
          <w:shd w:val="clear" w:color="auto" w:fill="FFFFFF"/>
        </w:rPr>
      </w:pPr>
      <w:proofErr w:type="spellStart"/>
      <w:r w:rsidRPr="00E6381F">
        <w:rPr>
          <w:rFonts w:ascii="Times New Roman" w:hAnsi="Times New Roman" w:cs="Times New Roman"/>
          <w:color w:val="222222"/>
          <w:shd w:val="clear" w:color="auto" w:fill="FFFFFF"/>
        </w:rPr>
        <w:t>Yadav</w:t>
      </w:r>
      <w:proofErr w:type="spellEnd"/>
      <w:r w:rsidRPr="00E6381F">
        <w:rPr>
          <w:rFonts w:ascii="Times New Roman" w:hAnsi="Times New Roman" w:cs="Times New Roman"/>
          <w:color w:val="222222"/>
          <w:shd w:val="clear" w:color="auto" w:fill="FFFFFF"/>
        </w:rPr>
        <w:t xml:space="preserve">, M., </w:t>
      </w:r>
      <w:proofErr w:type="spellStart"/>
      <w:r w:rsidRPr="00E6381F">
        <w:rPr>
          <w:rFonts w:ascii="Times New Roman" w:hAnsi="Times New Roman" w:cs="Times New Roman"/>
          <w:color w:val="222222"/>
          <w:shd w:val="clear" w:color="auto" w:fill="FFFFFF"/>
        </w:rPr>
        <w:t>Bhatia</w:t>
      </w:r>
      <w:proofErr w:type="spellEnd"/>
      <w:r w:rsidRPr="00E6381F">
        <w:rPr>
          <w:rFonts w:ascii="Times New Roman" w:hAnsi="Times New Roman" w:cs="Times New Roman"/>
          <w:color w:val="222222"/>
          <w:shd w:val="clear" w:color="auto" w:fill="FFFFFF"/>
        </w:rPr>
        <w:t xml:space="preserve">, V.J., </w:t>
      </w:r>
      <w:proofErr w:type="spellStart"/>
      <w:r w:rsidRPr="00E6381F">
        <w:rPr>
          <w:rFonts w:ascii="Times New Roman" w:hAnsi="Times New Roman" w:cs="Times New Roman"/>
          <w:color w:val="222222"/>
          <w:shd w:val="clear" w:color="auto" w:fill="FFFFFF"/>
        </w:rPr>
        <w:t>Doshi</w:t>
      </w:r>
      <w:proofErr w:type="spellEnd"/>
      <w:r w:rsidRPr="00E6381F">
        <w:rPr>
          <w:rFonts w:ascii="Times New Roman" w:hAnsi="Times New Roman" w:cs="Times New Roman"/>
          <w:color w:val="222222"/>
          <w:shd w:val="clear" w:color="auto" w:fill="FFFFFF"/>
        </w:rPr>
        <w:t xml:space="preserve">, G. &amp; </w:t>
      </w:r>
      <w:proofErr w:type="spellStart"/>
      <w:r w:rsidRPr="00E6381F">
        <w:rPr>
          <w:rFonts w:ascii="Times New Roman" w:hAnsi="Times New Roman" w:cs="Times New Roman"/>
          <w:color w:val="222222"/>
          <w:shd w:val="clear" w:color="auto" w:fill="FFFFFF"/>
        </w:rPr>
        <w:t>Shastri</w:t>
      </w:r>
      <w:proofErr w:type="spellEnd"/>
      <w:r w:rsidRPr="00E6381F">
        <w:rPr>
          <w:rFonts w:ascii="Times New Roman" w:hAnsi="Times New Roman" w:cs="Times New Roman"/>
          <w:color w:val="222222"/>
          <w:shd w:val="clear" w:color="auto" w:fill="FFFFFF"/>
        </w:rPr>
        <w:t xml:space="preserve">, K. (2014). </w:t>
      </w:r>
      <w:proofErr w:type="spellStart"/>
      <w:r w:rsidRPr="00E6381F">
        <w:rPr>
          <w:rFonts w:ascii="Times New Roman" w:hAnsi="Times New Roman" w:cs="Times New Roman"/>
          <w:color w:val="222222"/>
          <w:shd w:val="clear" w:color="auto" w:fill="FFFFFF"/>
        </w:rPr>
        <w:t>Novel</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techniques</w:t>
      </w:r>
      <w:proofErr w:type="spellEnd"/>
      <w:r w:rsidRPr="00E6381F">
        <w:rPr>
          <w:rFonts w:ascii="Times New Roman" w:hAnsi="Times New Roman" w:cs="Times New Roman"/>
          <w:color w:val="222222"/>
          <w:shd w:val="clear" w:color="auto" w:fill="FFFFFF"/>
        </w:rPr>
        <w:t xml:space="preserve"> in </w:t>
      </w:r>
      <w:proofErr w:type="spellStart"/>
      <w:r w:rsidRPr="00E6381F">
        <w:rPr>
          <w:rFonts w:ascii="Times New Roman" w:hAnsi="Times New Roman" w:cs="Times New Roman"/>
          <w:color w:val="222222"/>
          <w:shd w:val="clear" w:color="auto" w:fill="FFFFFF"/>
        </w:rPr>
        <w:t>herbal</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drug</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delivery</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systems</w:t>
      </w:r>
      <w:proofErr w:type="spellEnd"/>
      <w:r w:rsidRPr="00E6381F">
        <w:rPr>
          <w:rFonts w:ascii="Times New Roman" w:hAnsi="Times New Roman" w:cs="Times New Roman"/>
          <w:color w:val="222222"/>
          <w:shd w:val="clear" w:color="auto" w:fill="FFFFFF"/>
        </w:rPr>
        <w:t xml:space="preserve">. International </w:t>
      </w:r>
      <w:proofErr w:type="spellStart"/>
      <w:r w:rsidRPr="00E6381F">
        <w:rPr>
          <w:rFonts w:ascii="Times New Roman" w:hAnsi="Times New Roman" w:cs="Times New Roman"/>
          <w:color w:val="222222"/>
          <w:shd w:val="clear" w:color="auto" w:fill="FFFFFF"/>
        </w:rPr>
        <w:t>Journal</w:t>
      </w:r>
      <w:proofErr w:type="spellEnd"/>
      <w:r w:rsidRPr="00E6381F">
        <w:rPr>
          <w:rFonts w:ascii="Times New Roman" w:hAnsi="Times New Roman" w:cs="Times New Roman"/>
          <w:color w:val="222222"/>
          <w:shd w:val="clear" w:color="auto" w:fill="FFFFFF"/>
        </w:rPr>
        <w:t xml:space="preserve"> of </w:t>
      </w:r>
      <w:proofErr w:type="spellStart"/>
      <w:r w:rsidRPr="00E6381F">
        <w:rPr>
          <w:rFonts w:ascii="Times New Roman" w:hAnsi="Times New Roman" w:cs="Times New Roman"/>
          <w:color w:val="222222"/>
          <w:shd w:val="clear" w:color="auto" w:fill="FFFFFF"/>
        </w:rPr>
        <w:t>Pharmaceutical</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Sciences</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Review</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and</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Research</w:t>
      </w:r>
      <w:proofErr w:type="spellEnd"/>
      <w:r w:rsidRPr="00E6381F">
        <w:rPr>
          <w:rFonts w:ascii="Times New Roman" w:hAnsi="Times New Roman" w:cs="Times New Roman"/>
          <w:color w:val="222222"/>
          <w:shd w:val="clear" w:color="auto" w:fill="FFFFFF"/>
        </w:rPr>
        <w:t>, 28, 83–89.</w:t>
      </w:r>
    </w:p>
    <w:p w14:paraId="52C4B2E4" w14:textId="18913099" w:rsidR="0007224B" w:rsidRPr="00E6381F" w:rsidRDefault="00D2314D" w:rsidP="008E3741">
      <w:pPr>
        <w:pStyle w:val="ListeParagraf"/>
        <w:widowControl w:val="0"/>
        <w:numPr>
          <w:ilvl w:val="0"/>
          <w:numId w:val="31"/>
        </w:numPr>
        <w:shd w:val="clear" w:color="auto" w:fill="FFFFFF"/>
        <w:tabs>
          <w:tab w:val="left" w:pos="567"/>
        </w:tabs>
        <w:suppressAutoHyphens/>
        <w:spacing w:after="0" w:line="23" w:lineRule="atLeast"/>
        <w:ind w:left="567" w:hanging="567"/>
        <w:contextualSpacing w:val="0"/>
        <w:jc w:val="both"/>
        <w:rPr>
          <w:rFonts w:ascii="Times New Roman" w:hAnsi="Times New Roman" w:cs="Times New Roman"/>
          <w:b/>
          <w:color w:val="FF0000"/>
          <w:lang w:val="en-US" w:eastAsia="tr-TR"/>
        </w:rPr>
      </w:pPr>
      <w:proofErr w:type="spellStart"/>
      <w:r w:rsidRPr="00E6381F">
        <w:rPr>
          <w:rFonts w:ascii="Times New Roman" w:hAnsi="Times New Roman" w:cs="Times New Roman"/>
          <w:color w:val="222222"/>
          <w:shd w:val="clear" w:color="auto" w:fill="FFFFFF"/>
        </w:rPr>
        <w:t>Dumitriu</w:t>
      </w:r>
      <w:proofErr w:type="spellEnd"/>
      <w:r w:rsidRPr="00E6381F">
        <w:rPr>
          <w:rFonts w:ascii="Times New Roman" w:hAnsi="Times New Roman" w:cs="Times New Roman"/>
          <w:color w:val="222222"/>
          <w:shd w:val="clear" w:color="auto" w:fill="FFFFFF"/>
        </w:rPr>
        <w:t xml:space="preserve">, B. O., &amp; </w:t>
      </w:r>
      <w:proofErr w:type="spellStart"/>
      <w:r w:rsidRPr="00E6381F">
        <w:rPr>
          <w:rFonts w:ascii="Times New Roman" w:hAnsi="Times New Roman" w:cs="Times New Roman"/>
          <w:color w:val="222222"/>
          <w:shd w:val="clear" w:color="auto" w:fill="FFFFFF"/>
        </w:rPr>
        <w:t>Dima</w:t>
      </w:r>
      <w:proofErr w:type="spellEnd"/>
      <w:r w:rsidRPr="00E6381F">
        <w:rPr>
          <w:rFonts w:ascii="Times New Roman" w:hAnsi="Times New Roman" w:cs="Times New Roman"/>
          <w:color w:val="222222"/>
          <w:shd w:val="clear" w:color="auto" w:fill="FFFFFF"/>
        </w:rPr>
        <w:t xml:space="preserve">, S. (2016). </w:t>
      </w:r>
      <w:proofErr w:type="spellStart"/>
      <w:r w:rsidRPr="00E6381F">
        <w:rPr>
          <w:rFonts w:ascii="Times New Roman" w:hAnsi="Times New Roman" w:cs="Times New Roman"/>
          <w:color w:val="222222"/>
          <w:shd w:val="clear" w:color="auto" w:fill="FFFFFF"/>
        </w:rPr>
        <w:t>Biopolymer-based</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techniques</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for</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encapsulation</w:t>
      </w:r>
      <w:proofErr w:type="spellEnd"/>
      <w:r w:rsidRPr="00E6381F">
        <w:rPr>
          <w:rFonts w:ascii="Times New Roman" w:hAnsi="Times New Roman" w:cs="Times New Roman"/>
          <w:color w:val="222222"/>
          <w:shd w:val="clear" w:color="auto" w:fill="FFFFFF"/>
        </w:rPr>
        <w:t xml:space="preserve"> of </w:t>
      </w:r>
      <w:proofErr w:type="spellStart"/>
      <w:r w:rsidRPr="00E6381F">
        <w:rPr>
          <w:rFonts w:ascii="Times New Roman" w:hAnsi="Times New Roman" w:cs="Times New Roman"/>
          <w:color w:val="222222"/>
          <w:shd w:val="clear" w:color="auto" w:fill="FFFFFF"/>
        </w:rPr>
        <w:t>phytochemicals</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bioacive</w:t>
      </w:r>
      <w:proofErr w:type="spellEnd"/>
      <w:r w:rsidRPr="00E6381F">
        <w:rPr>
          <w:rFonts w:ascii="Times New Roman" w:hAnsi="Times New Roman" w:cs="Times New Roman"/>
          <w:color w:val="222222"/>
          <w:shd w:val="clear" w:color="auto" w:fill="FFFFFF"/>
        </w:rPr>
        <w:t xml:space="preserve"> in </w:t>
      </w:r>
      <w:proofErr w:type="spellStart"/>
      <w:r w:rsidRPr="00E6381F">
        <w:rPr>
          <w:rFonts w:ascii="Times New Roman" w:hAnsi="Times New Roman" w:cs="Times New Roman"/>
          <w:color w:val="222222"/>
          <w:shd w:val="clear" w:color="auto" w:fill="FFFFFF"/>
        </w:rPr>
        <w:t>food</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and</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drug</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Revista</w:t>
      </w:r>
      <w:proofErr w:type="spellEnd"/>
      <w:r w:rsidRPr="00E6381F">
        <w:rPr>
          <w:rFonts w:ascii="Times New Roman" w:hAnsi="Times New Roman" w:cs="Times New Roman"/>
          <w:color w:val="222222"/>
          <w:shd w:val="clear" w:color="auto" w:fill="FFFFFF"/>
        </w:rPr>
        <w:t xml:space="preserve"> de </w:t>
      </w:r>
      <w:proofErr w:type="spellStart"/>
      <w:r w:rsidRPr="00E6381F">
        <w:rPr>
          <w:rFonts w:ascii="Times New Roman" w:hAnsi="Times New Roman" w:cs="Times New Roman"/>
          <w:color w:val="222222"/>
          <w:shd w:val="clear" w:color="auto" w:fill="FFFFFF"/>
        </w:rPr>
        <w:t>materiale</w:t>
      </w:r>
      <w:proofErr w:type="spellEnd"/>
      <w:r w:rsidRPr="00E6381F">
        <w:rPr>
          <w:rFonts w:ascii="Times New Roman" w:hAnsi="Times New Roman" w:cs="Times New Roman"/>
          <w:color w:val="222222"/>
          <w:shd w:val="clear" w:color="auto" w:fill="FFFFFF"/>
        </w:rPr>
        <w:t xml:space="preserve"> </w:t>
      </w:r>
      <w:proofErr w:type="spellStart"/>
      <w:r w:rsidRPr="00E6381F">
        <w:rPr>
          <w:rFonts w:ascii="Times New Roman" w:hAnsi="Times New Roman" w:cs="Times New Roman"/>
          <w:color w:val="222222"/>
          <w:shd w:val="clear" w:color="auto" w:fill="FFFFFF"/>
        </w:rPr>
        <w:t>plastice</w:t>
      </w:r>
      <w:proofErr w:type="spellEnd"/>
      <w:r w:rsidRPr="00E6381F">
        <w:rPr>
          <w:rFonts w:ascii="Times New Roman" w:hAnsi="Times New Roman" w:cs="Times New Roman"/>
          <w:color w:val="222222"/>
          <w:shd w:val="clear" w:color="auto" w:fill="FFFFFF"/>
        </w:rPr>
        <w:t>, 53, 126-12.</w:t>
      </w:r>
    </w:p>
    <w:p w14:paraId="5C1C2260"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Al </w:t>
      </w:r>
      <w:proofErr w:type="spellStart"/>
      <w:r w:rsidRPr="008E3741">
        <w:rPr>
          <w:rFonts w:ascii="Times New Roman" w:hAnsi="Times New Roman" w:cs="Times New Roman"/>
          <w:bCs/>
          <w:lang w:val="en-US" w:eastAsia="tr-TR"/>
        </w:rPr>
        <w:t>Ati</w:t>
      </w:r>
      <w:proofErr w:type="spellEnd"/>
      <w:r w:rsidRPr="008E3741">
        <w:rPr>
          <w:rFonts w:ascii="Times New Roman" w:hAnsi="Times New Roman" w:cs="Times New Roman"/>
          <w:bCs/>
          <w:lang w:val="en-US" w:eastAsia="tr-TR"/>
        </w:rPr>
        <w:t xml:space="preserve">, G., </w:t>
      </w:r>
      <w:proofErr w:type="spellStart"/>
      <w:r w:rsidRPr="008E3741">
        <w:rPr>
          <w:rFonts w:ascii="Times New Roman" w:hAnsi="Times New Roman" w:cs="Times New Roman"/>
          <w:bCs/>
          <w:lang w:val="en-US" w:eastAsia="tr-TR"/>
        </w:rPr>
        <w:t>Chkirate</w:t>
      </w:r>
      <w:proofErr w:type="spellEnd"/>
      <w:r w:rsidRPr="008E3741">
        <w:rPr>
          <w:rFonts w:ascii="Times New Roman" w:hAnsi="Times New Roman" w:cs="Times New Roman"/>
          <w:bCs/>
          <w:lang w:val="en-US" w:eastAsia="tr-TR"/>
        </w:rPr>
        <w:t>, K., El-</w:t>
      </w:r>
      <w:proofErr w:type="spellStart"/>
      <w:r w:rsidRPr="008E3741">
        <w:rPr>
          <w:rFonts w:ascii="Times New Roman" w:hAnsi="Times New Roman" w:cs="Times New Roman"/>
          <w:bCs/>
          <w:lang w:val="en-US" w:eastAsia="tr-TR"/>
        </w:rPr>
        <w:t>Guourrami</w:t>
      </w:r>
      <w:proofErr w:type="spellEnd"/>
      <w:r w:rsidRPr="008E3741">
        <w:rPr>
          <w:rFonts w:ascii="Times New Roman" w:hAnsi="Times New Roman" w:cs="Times New Roman"/>
          <w:bCs/>
          <w:lang w:val="en-US" w:eastAsia="tr-TR"/>
        </w:rPr>
        <w:t xml:space="preserve">, O., </w:t>
      </w:r>
      <w:proofErr w:type="spellStart"/>
      <w:r w:rsidRPr="008E3741">
        <w:rPr>
          <w:rFonts w:ascii="Times New Roman" w:hAnsi="Times New Roman" w:cs="Times New Roman"/>
          <w:bCs/>
          <w:lang w:val="en-US" w:eastAsia="tr-TR"/>
        </w:rPr>
        <w:t>Chakchak</w:t>
      </w:r>
      <w:proofErr w:type="spellEnd"/>
      <w:r w:rsidRPr="008E3741">
        <w:rPr>
          <w:rFonts w:ascii="Times New Roman" w:hAnsi="Times New Roman" w:cs="Times New Roman"/>
          <w:bCs/>
          <w:lang w:val="en-US" w:eastAsia="tr-TR"/>
        </w:rPr>
        <w:t xml:space="preserve">, H., Tüzün, B., Mague, J. T., ... &amp; </w:t>
      </w:r>
      <w:proofErr w:type="spellStart"/>
      <w:r w:rsidRPr="008E3741">
        <w:rPr>
          <w:rFonts w:ascii="Times New Roman" w:hAnsi="Times New Roman" w:cs="Times New Roman"/>
          <w:bCs/>
          <w:lang w:val="en-US" w:eastAsia="tr-TR"/>
        </w:rPr>
        <w:t>Essassi</w:t>
      </w:r>
      <w:proofErr w:type="spellEnd"/>
      <w:r w:rsidRPr="008E3741">
        <w:rPr>
          <w:rFonts w:ascii="Times New Roman" w:hAnsi="Times New Roman" w:cs="Times New Roman"/>
          <w:bCs/>
          <w:lang w:val="en-US" w:eastAsia="tr-TR"/>
        </w:rPr>
        <w:t>, E. M. (2024). Schiff base compounds constructed from pyrazole–acetamide: Synthesis, spectroscopic characterization, crystal structure, DFT, molecular docking and antioxidant activity. Journal of Molecular Structure, 1295, 136637.</w:t>
      </w:r>
    </w:p>
    <w:p w14:paraId="3E5FA001"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Saraç, H., Demirbaş, A., &amp; Tüzün, B. (2023). Could Zingiber officinale plant be effective against Omicron BA. 2.75 of SARS-CoV-2?. Turkish Computational and Theoretical Chemistry, 7(3), 42-56.</w:t>
      </w:r>
    </w:p>
    <w:p w14:paraId="758A2C1D"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proofErr w:type="spellStart"/>
      <w:r w:rsidRPr="008E3741">
        <w:rPr>
          <w:rFonts w:ascii="Times New Roman" w:hAnsi="Times New Roman" w:cs="Times New Roman"/>
          <w:bCs/>
          <w:lang w:val="en-US" w:eastAsia="tr-TR"/>
        </w:rPr>
        <w:t>Kanzouai</w:t>
      </w:r>
      <w:proofErr w:type="spellEnd"/>
      <w:r w:rsidRPr="008E3741">
        <w:rPr>
          <w:rFonts w:ascii="Times New Roman" w:hAnsi="Times New Roman" w:cs="Times New Roman"/>
          <w:bCs/>
          <w:lang w:val="en-US" w:eastAsia="tr-TR"/>
        </w:rPr>
        <w:t xml:space="preserve">, Y., </w:t>
      </w:r>
      <w:proofErr w:type="spellStart"/>
      <w:r w:rsidRPr="008E3741">
        <w:rPr>
          <w:rFonts w:ascii="Times New Roman" w:hAnsi="Times New Roman" w:cs="Times New Roman"/>
          <w:bCs/>
          <w:lang w:val="en-US" w:eastAsia="tr-TR"/>
        </w:rPr>
        <w:t>Chalkha</w:t>
      </w:r>
      <w:proofErr w:type="spellEnd"/>
      <w:r w:rsidRPr="008E3741">
        <w:rPr>
          <w:rFonts w:ascii="Times New Roman" w:hAnsi="Times New Roman" w:cs="Times New Roman"/>
          <w:bCs/>
          <w:lang w:val="en-US" w:eastAsia="tr-TR"/>
        </w:rPr>
        <w:t xml:space="preserve">, M., </w:t>
      </w:r>
      <w:proofErr w:type="spellStart"/>
      <w:r w:rsidRPr="008E3741">
        <w:rPr>
          <w:rFonts w:ascii="Times New Roman" w:hAnsi="Times New Roman" w:cs="Times New Roman"/>
          <w:bCs/>
          <w:lang w:val="en-US" w:eastAsia="tr-TR"/>
        </w:rPr>
        <w:t>Hadni</w:t>
      </w:r>
      <w:proofErr w:type="spellEnd"/>
      <w:r w:rsidRPr="008E3741">
        <w:rPr>
          <w:rFonts w:ascii="Times New Roman" w:hAnsi="Times New Roman" w:cs="Times New Roman"/>
          <w:bCs/>
          <w:lang w:val="en-US" w:eastAsia="tr-TR"/>
        </w:rPr>
        <w:t xml:space="preserve">, H., </w:t>
      </w:r>
      <w:proofErr w:type="spellStart"/>
      <w:r w:rsidRPr="008E3741">
        <w:rPr>
          <w:rFonts w:ascii="Times New Roman" w:hAnsi="Times New Roman" w:cs="Times New Roman"/>
          <w:bCs/>
          <w:lang w:val="en-US" w:eastAsia="tr-TR"/>
        </w:rPr>
        <w:t>Laghmari</w:t>
      </w:r>
      <w:proofErr w:type="spellEnd"/>
      <w:r w:rsidRPr="008E3741">
        <w:rPr>
          <w:rFonts w:ascii="Times New Roman" w:hAnsi="Times New Roman" w:cs="Times New Roman"/>
          <w:bCs/>
          <w:lang w:val="en-US" w:eastAsia="tr-TR"/>
        </w:rPr>
        <w:t xml:space="preserve">, M., </w:t>
      </w:r>
      <w:proofErr w:type="spellStart"/>
      <w:r w:rsidRPr="008E3741">
        <w:rPr>
          <w:rFonts w:ascii="Times New Roman" w:hAnsi="Times New Roman" w:cs="Times New Roman"/>
          <w:bCs/>
          <w:lang w:val="en-US" w:eastAsia="tr-TR"/>
        </w:rPr>
        <w:t>Bouzammit</w:t>
      </w:r>
      <w:proofErr w:type="spellEnd"/>
      <w:r w:rsidRPr="008E3741">
        <w:rPr>
          <w:rFonts w:ascii="Times New Roman" w:hAnsi="Times New Roman" w:cs="Times New Roman"/>
          <w:bCs/>
          <w:lang w:val="en-US" w:eastAsia="tr-TR"/>
        </w:rPr>
        <w:t xml:space="preserve">, R., </w:t>
      </w:r>
      <w:proofErr w:type="spellStart"/>
      <w:r w:rsidRPr="008E3741">
        <w:rPr>
          <w:rFonts w:ascii="Times New Roman" w:hAnsi="Times New Roman" w:cs="Times New Roman"/>
          <w:bCs/>
          <w:lang w:val="en-US" w:eastAsia="tr-TR"/>
        </w:rPr>
        <w:t>Nakkabi</w:t>
      </w:r>
      <w:proofErr w:type="spellEnd"/>
      <w:r w:rsidRPr="008E3741">
        <w:rPr>
          <w:rFonts w:ascii="Times New Roman" w:hAnsi="Times New Roman" w:cs="Times New Roman"/>
          <w:bCs/>
          <w:lang w:val="en-US" w:eastAsia="tr-TR"/>
        </w:rPr>
        <w:t>, A., ... &amp; Al Houari, G. (2023). Design, synthesis, in-vitro and in-silico studies of chromone‐</w:t>
      </w:r>
      <w:proofErr w:type="spellStart"/>
      <w:r w:rsidRPr="008E3741">
        <w:rPr>
          <w:rFonts w:ascii="Times New Roman" w:hAnsi="Times New Roman" w:cs="Times New Roman"/>
          <w:bCs/>
          <w:lang w:val="en-US" w:eastAsia="tr-TR"/>
        </w:rPr>
        <w:t>isoxazoline</w:t>
      </w:r>
      <w:proofErr w:type="spellEnd"/>
      <w:r w:rsidRPr="008E3741">
        <w:rPr>
          <w:rFonts w:ascii="Times New Roman" w:hAnsi="Times New Roman" w:cs="Times New Roman"/>
          <w:bCs/>
          <w:lang w:val="en-US" w:eastAsia="tr-TR"/>
        </w:rPr>
        <w:t xml:space="preserve"> conjugates as anti‐bacterial agents. Journal of Molecular Structure, 1293, 136205.</w:t>
      </w:r>
    </w:p>
    <w:p w14:paraId="50CB4800"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Tapera, M., </w:t>
      </w:r>
      <w:proofErr w:type="spellStart"/>
      <w:r w:rsidRPr="008E3741">
        <w:rPr>
          <w:rFonts w:ascii="Times New Roman" w:hAnsi="Times New Roman" w:cs="Times New Roman"/>
          <w:bCs/>
          <w:lang w:val="en-US" w:eastAsia="tr-TR"/>
        </w:rPr>
        <w:t>Kekeçmuhammed</w:t>
      </w:r>
      <w:proofErr w:type="spellEnd"/>
      <w:r w:rsidRPr="008E3741">
        <w:rPr>
          <w:rFonts w:ascii="Times New Roman" w:hAnsi="Times New Roman" w:cs="Times New Roman"/>
          <w:bCs/>
          <w:lang w:val="en-US" w:eastAsia="tr-TR"/>
        </w:rPr>
        <w:t xml:space="preserve">, H., </w:t>
      </w:r>
      <w:proofErr w:type="spellStart"/>
      <w:r w:rsidRPr="008E3741">
        <w:rPr>
          <w:rFonts w:ascii="Times New Roman" w:hAnsi="Times New Roman" w:cs="Times New Roman"/>
          <w:bCs/>
          <w:lang w:val="en-US" w:eastAsia="tr-TR"/>
        </w:rPr>
        <w:t>Sarıpınar</w:t>
      </w:r>
      <w:proofErr w:type="spellEnd"/>
      <w:r w:rsidRPr="008E3741">
        <w:rPr>
          <w:rFonts w:ascii="Times New Roman" w:hAnsi="Times New Roman" w:cs="Times New Roman"/>
          <w:bCs/>
          <w:lang w:val="en-US" w:eastAsia="tr-TR"/>
        </w:rPr>
        <w:t>, E., Doğan, M., Tüzün, B., Koçyiğit, Ü. M., &amp; Çetin, F. N. (2023). Molecular hybrids integrated with imidazole and hydrazone structural motifs: Design, synthesis, biological evaluation, and molecular docking studies. Journal of Molecular Liquids, 391, 123242.</w:t>
      </w:r>
    </w:p>
    <w:p w14:paraId="2195FE65"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Majumdar, D., Philip, J. E., Tüzün, B., Sutradhar, D., &amp; Roy, S. (2023). Two adamantan-1-amine-based scaffolds: Synthesis, crystallographic synthons, TD/DFT calculations, in-depth molecular docking/ADME/T simulations, and shedding light on antibacterial/fungal activities. Results in Chemistry, 101228.</w:t>
      </w:r>
    </w:p>
    <w:p w14:paraId="124D2CBB"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proofErr w:type="spellStart"/>
      <w:r w:rsidRPr="008E3741">
        <w:rPr>
          <w:rFonts w:ascii="Times New Roman" w:hAnsi="Times New Roman" w:cs="Times New Roman"/>
          <w:bCs/>
          <w:lang w:val="en-US" w:eastAsia="tr-TR"/>
        </w:rPr>
        <w:t>Chalkha</w:t>
      </w:r>
      <w:proofErr w:type="spellEnd"/>
      <w:r w:rsidRPr="008E3741">
        <w:rPr>
          <w:rFonts w:ascii="Times New Roman" w:hAnsi="Times New Roman" w:cs="Times New Roman"/>
          <w:bCs/>
          <w:lang w:val="en-US" w:eastAsia="tr-TR"/>
        </w:rPr>
        <w:t xml:space="preserve">, M., </w:t>
      </w:r>
      <w:proofErr w:type="spellStart"/>
      <w:r w:rsidRPr="008E3741">
        <w:rPr>
          <w:rFonts w:ascii="Times New Roman" w:hAnsi="Times New Roman" w:cs="Times New Roman"/>
          <w:bCs/>
          <w:lang w:val="en-US" w:eastAsia="tr-TR"/>
        </w:rPr>
        <w:t>Chebbac</w:t>
      </w:r>
      <w:proofErr w:type="spellEnd"/>
      <w:r w:rsidRPr="008E3741">
        <w:rPr>
          <w:rFonts w:ascii="Times New Roman" w:hAnsi="Times New Roman" w:cs="Times New Roman"/>
          <w:bCs/>
          <w:lang w:val="en-US" w:eastAsia="tr-TR"/>
        </w:rPr>
        <w:t xml:space="preserve">, K., Nour, H., </w:t>
      </w:r>
      <w:proofErr w:type="spellStart"/>
      <w:r w:rsidRPr="008E3741">
        <w:rPr>
          <w:rFonts w:ascii="Times New Roman" w:hAnsi="Times New Roman" w:cs="Times New Roman"/>
          <w:bCs/>
          <w:lang w:val="en-US" w:eastAsia="tr-TR"/>
        </w:rPr>
        <w:t>Nakkabi</w:t>
      </w:r>
      <w:proofErr w:type="spellEnd"/>
      <w:r w:rsidRPr="008E3741">
        <w:rPr>
          <w:rFonts w:ascii="Times New Roman" w:hAnsi="Times New Roman" w:cs="Times New Roman"/>
          <w:bCs/>
          <w:lang w:val="en-US" w:eastAsia="tr-TR"/>
        </w:rPr>
        <w:t xml:space="preserve">, A., El Moussaoui, A., Tüzün, B., ... &amp; El Yazidi, M. (2023). In Vitro and In Silico Evaluation of the Antimicrobial and Antioxidant Activities of </w:t>
      </w:r>
      <w:proofErr w:type="spellStart"/>
      <w:r w:rsidRPr="008E3741">
        <w:rPr>
          <w:rFonts w:ascii="Times New Roman" w:hAnsi="Times New Roman" w:cs="Times New Roman"/>
          <w:bCs/>
          <w:lang w:val="en-US" w:eastAsia="tr-TR"/>
        </w:rPr>
        <w:t>Spiropyrazoline</w:t>
      </w:r>
      <w:proofErr w:type="spellEnd"/>
      <w:r w:rsidRPr="008E3741">
        <w:rPr>
          <w:rFonts w:ascii="Times New Roman" w:hAnsi="Times New Roman" w:cs="Times New Roman"/>
          <w:bCs/>
          <w:lang w:val="en-US" w:eastAsia="tr-TR"/>
        </w:rPr>
        <w:t xml:space="preserve"> Oxindole Congeners. Arabian Journal of Chemistry, 105465.</w:t>
      </w:r>
    </w:p>
    <w:p w14:paraId="35B9B2B6"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Karataş, H., Kiliç, H. K., Tüzün, B., &amp; </w:t>
      </w:r>
      <w:proofErr w:type="spellStart"/>
      <w:r w:rsidRPr="008E3741">
        <w:rPr>
          <w:rFonts w:ascii="Times New Roman" w:hAnsi="Times New Roman" w:cs="Times New Roman"/>
          <w:bCs/>
          <w:lang w:val="en-US" w:eastAsia="tr-TR"/>
        </w:rPr>
        <w:t>Kökbudak</w:t>
      </w:r>
      <w:proofErr w:type="spellEnd"/>
      <w:r w:rsidRPr="008E3741">
        <w:rPr>
          <w:rFonts w:ascii="Times New Roman" w:hAnsi="Times New Roman" w:cs="Times New Roman"/>
          <w:bCs/>
          <w:lang w:val="en-US" w:eastAsia="tr-TR"/>
        </w:rPr>
        <w:t>, Z. (2023). Schiff Base Derivatives against Monkeypox Virus: Synthesis, In silico, MM-GBSA and SAR properties. Journal of Molecular Structure, 137073.</w:t>
      </w:r>
    </w:p>
    <w:p w14:paraId="3009D379"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Aksu, A., Çetinkaya, S., </w:t>
      </w:r>
      <w:proofErr w:type="spellStart"/>
      <w:r w:rsidRPr="008E3741">
        <w:rPr>
          <w:rFonts w:ascii="Times New Roman" w:hAnsi="Times New Roman" w:cs="Times New Roman"/>
          <w:bCs/>
          <w:lang w:val="en-US" w:eastAsia="tr-TR"/>
        </w:rPr>
        <w:t>Yenidünya</w:t>
      </w:r>
      <w:proofErr w:type="spellEnd"/>
      <w:r w:rsidRPr="008E3741">
        <w:rPr>
          <w:rFonts w:ascii="Times New Roman" w:hAnsi="Times New Roman" w:cs="Times New Roman"/>
          <w:bCs/>
          <w:lang w:val="en-US" w:eastAsia="tr-TR"/>
        </w:rPr>
        <w:t xml:space="preserve">, A. F., </w:t>
      </w:r>
      <w:proofErr w:type="spellStart"/>
      <w:r w:rsidRPr="008E3741">
        <w:rPr>
          <w:rFonts w:ascii="Times New Roman" w:hAnsi="Times New Roman" w:cs="Times New Roman"/>
          <w:bCs/>
          <w:lang w:val="en-US" w:eastAsia="tr-TR"/>
        </w:rPr>
        <w:t>Çetinus</w:t>
      </w:r>
      <w:proofErr w:type="spellEnd"/>
      <w:r w:rsidRPr="008E3741">
        <w:rPr>
          <w:rFonts w:ascii="Times New Roman" w:hAnsi="Times New Roman" w:cs="Times New Roman"/>
          <w:bCs/>
          <w:lang w:val="en-US" w:eastAsia="tr-TR"/>
        </w:rPr>
        <w:t xml:space="preserve">, Ş. A., </w:t>
      </w:r>
      <w:proofErr w:type="spellStart"/>
      <w:r w:rsidRPr="008E3741">
        <w:rPr>
          <w:rFonts w:ascii="Times New Roman" w:hAnsi="Times New Roman" w:cs="Times New Roman"/>
          <w:bCs/>
          <w:lang w:val="en-US" w:eastAsia="tr-TR"/>
        </w:rPr>
        <w:t>Gezegen</w:t>
      </w:r>
      <w:proofErr w:type="spellEnd"/>
      <w:r w:rsidRPr="008E3741">
        <w:rPr>
          <w:rFonts w:ascii="Times New Roman" w:hAnsi="Times New Roman" w:cs="Times New Roman"/>
          <w:bCs/>
          <w:lang w:val="en-US" w:eastAsia="tr-TR"/>
        </w:rPr>
        <w:t>, H., &amp; Tüzün, B. (2023). Immobilization of pectinase on chitosan-alginate-clay composite beads: Experimental, DFT and molecular docking studies. Journal of Molecular Liquids, 390, 122947.</w:t>
      </w:r>
    </w:p>
    <w:p w14:paraId="04029D41"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Mermer, A., Tüzün, B., </w:t>
      </w:r>
      <w:proofErr w:type="spellStart"/>
      <w:r w:rsidRPr="008E3741">
        <w:rPr>
          <w:rFonts w:ascii="Times New Roman" w:hAnsi="Times New Roman" w:cs="Times New Roman"/>
          <w:bCs/>
          <w:lang w:val="en-US" w:eastAsia="tr-TR"/>
        </w:rPr>
        <w:t>Daştan</w:t>
      </w:r>
      <w:proofErr w:type="spellEnd"/>
      <w:r w:rsidRPr="008E3741">
        <w:rPr>
          <w:rFonts w:ascii="Times New Roman" w:hAnsi="Times New Roman" w:cs="Times New Roman"/>
          <w:bCs/>
          <w:lang w:val="en-US" w:eastAsia="tr-TR"/>
        </w:rPr>
        <w:t xml:space="preserve">, S. D., Koçyiğit, Ü. M., Çetin, F. N., &amp; Çevik, Ö. (2023). </w:t>
      </w:r>
      <w:proofErr w:type="spellStart"/>
      <w:r w:rsidRPr="008E3741">
        <w:rPr>
          <w:rFonts w:ascii="Times New Roman" w:hAnsi="Times New Roman" w:cs="Times New Roman"/>
          <w:bCs/>
          <w:lang w:val="en-US" w:eastAsia="tr-TR"/>
        </w:rPr>
        <w:t>Piperazin</w:t>
      </w:r>
      <w:proofErr w:type="spellEnd"/>
      <w:r w:rsidRPr="008E3741">
        <w:rPr>
          <w:rFonts w:ascii="Times New Roman" w:hAnsi="Times New Roman" w:cs="Times New Roman"/>
          <w:bCs/>
          <w:lang w:val="en-US" w:eastAsia="tr-TR"/>
        </w:rPr>
        <w:t xml:space="preserve"> incorporated Schiff Base derivatives: Assessment of in vitro biological activities, metabolic enzyme inhibition properties, and molecular docking calculations. Journal of Biochemical and Molecular Toxicology, 37(11), e23465.</w:t>
      </w:r>
    </w:p>
    <w:p w14:paraId="73578759"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Erdoğan, M., </w:t>
      </w:r>
      <w:proofErr w:type="spellStart"/>
      <w:r w:rsidRPr="008E3741">
        <w:rPr>
          <w:rFonts w:ascii="Times New Roman" w:hAnsi="Times New Roman" w:cs="Times New Roman"/>
          <w:bCs/>
          <w:lang w:val="en-US" w:eastAsia="tr-TR"/>
        </w:rPr>
        <w:t>Yeşildağ</w:t>
      </w:r>
      <w:proofErr w:type="spellEnd"/>
      <w:r w:rsidRPr="008E3741">
        <w:rPr>
          <w:rFonts w:ascii="Times New Roman" w:hAnsi="Times New Roman" w:cs="Times New Roman"/>
          <w:bCs/>
          <w:lang w:val="en-US" w:eastAsia="tr-TR"/>
        </w:rPr>
        <w:t>, A., Yıldız, B., Tüzün, B., &amp; Özden, Ö. (2023). Synthesis and characterization of some benzidine-based azomethine derivatives with molecular docking studies and anticancer activities. Chemical Papers, 77(11), 6829-6847.</w:t>
      </w:r>
    </w:p>
    <w:p w14:paraId="7FF05F22"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Yalazan, H., Koç, D., Aydın Kose, F., </w:t>
      </w:r>
      <w:proofErr w:type="spellStart"/>
      <w:r w:rsidRPr="008E3741">
        <w:rPr>
          <w:rFonts w:ascii="Times New Roman" w:hAnsi="Times New Roman" w:cs="Times New Roman"/>
          <w:bCs/>
          <w:lang w:val="en-US" w:eastAsia="tr-TR"/>
        </w:rPr>
        <w:t>Fandaklı</w:t>
      </w:r>
      <w:proofErr w:type="spellEnd"/>
      <w:r w:rsidRPr="008E3741">
        <w:rPr>
          <w:rFonts w:ascii="Times New Roman" w:hAnsi="Times New Roman" w:cs="Times New Roman"/>
          <w:bCs/>
          <w:lang w:val="en-US" w:eastAsia="tr-TR"/>
        </w:rPr>
        <w:t xml:space="preserve">, S., Tüzün, B., Akgül, M. İ., ... &amp; </w:t>
      </w:r>
      <w:proofErr w:type="spellStart"/>
      <w:r w:rsidRPr="008E3741">
        <w:rPr>
          <w:rFonts w:ascii="Times New Roman" w:hAnsi="Times New Roman" w:cs="Times New Roman"/>
          <w:bCs/>
          <w:lang w:val="en-US" w:eastAsia="tr-TR"/>
        </w:rPr>
        <w:t>Kantekin</w:t>
      </w:r>
      <w:proofErr w:type="spellEnd"/>
      <w:r w:rsidRPr="008E3741">
        <w:rPr>
          <w:rFonts w:ascii="Times New Roman" w:hAnsi="Times New Roman" w:cs="Times New Roman"/>
          <w:bCs/>
          <w:lang w:val="en-US" w:eastAsia="tr-TR"/>
        </w:rPr>
        <w:t>, H. (2023). Design, syntheses, theoretical calculations, MM-GBSA, potential anti-cancer and enzyme activities of novel Schiff base compounds. Journal of Biomolecular Structure and Dynamics, 1-14.</w:t>
      </w:r>
    </w:p>
    <w:p w14:paraId="437E9AA8"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proofErr w:type="spellStart"/>
      <w:r w:rsidRPr="008E3741">
        <w:rPr>
          <w:rFonts w:ascii="Times New Roman" w:hAnsi="Times New Roman" w:cs="Times New Roman"/>
          <w:bCs/>
          <w:lang w:val="en-US" w:eastAsia="tr-TR"/>
        </w:rPr>
        <w:t>Arukalam</w:t>
      </w:r>
      <w:proofErr w:type="spellEnd"/>
      <w:r w:rsidRPr="008E3741">
        <w:rPr>
          <w:rFonts w:ascii="Times New Roman" w:hAnsi="Times New Roman" w:cs="Times New Roman"/>
          <w:bCs/>
          <w:lang w:val="en-US" w:eastAsia="tr-TR"/>
        </w:rPr>
        <w:t xml:space="preserve">, I. O., </w:t>
      </w:r>
      <w:proofErr w:type="spellStart"/>
      <w:r w:rsidRPr="008E3741">
        <w:rPr>
          <w:rFonts w:ascii="Times New Roman" w:hAnsi="Times New Roman" w:cs="Times New Roman"/>
          <w:bCs/>
          <w:lang w:val="en-US" w:eastAsia="tr-TR"/>
        </w:rPr>
        <w:t>Uzochukwu</w:t>
      </w:r>
      <w:proofErr w:type="spellEnd"/>
      <w:r w:rsidRPr="008E3741">
        <w:rPr>
          <w:rFonts w:ascii="Times New Roman" w:hAnsi="Times New Roman" w:cs="Times New Roman"/>
          <w:bCs/>
          <w:lang w:val="en-US" w:eastAsia="tr-TR"/>
        </w:rPr>
        <w:t xml:space="preserve">, I. N., Tüzün, B., Dagdag, O., &amp; </w:t>
      </w:r>
      <w:proofErr w:type="spellStart"/>
      <w:r w:rsidRPr="008E3741">
        <w:rPr>
          <w:rFonts w:ascii="Times New Roman" w:hAnsi="Times New Roman" w:cs="Times New Roman"/>
          <w:bCs/>
          <w:lang w:val="en-US" w:eastAsia="tr-TR"/>
        </w:rPr>
        <w:t>Oguzie</w:t>
      </w:r>
      <w:proofErr w:type="spellEnd"/>
      <w:r w:rsidRPr="008E3741">
        <w:rPr>
          <w:rFonts w:ascii="Times New Roman" w:hAnsi="Times New Roman" w:cs="Times New Roman"/>
          <w:bCs/>
          <w:lang w:val="en-US" w:eastAsia="tr-TR"/>
        </w:rPr>
        <w:t xml:space="preserve">, E. E. (2023). Influence of </w:t>
      </w:r>
      <w:proofErr w:type="spellStart"/>
      <w:r w:rsidRPr="008E3741">
        <w:rPr>
          <w:rFonts w:ascii="Times New Roman" w:hAnsi="Times New Roman" w:cs="Times New Roman"/>
          <w:bCs/>
          <w:lang w:val="en-US" w:eastAsia="tr-TR"/>
        </w:rPr>
        <w:t>ZnO</w:t>
      </w:r>
      <w:proofErr w:type="spellEnd"/>
      <w:r w:rsidRPr="008E3741">
        <w:rPr>
          <w:rFonts w:ascii="Times New Roman" w:hAnsi="Times New Roman" w:cs="Times New Roman"/>
          <w:bCs/>
          <w:lang w:val="en-US" w:eastAsia="tr-TR"/>
        </w:rPr>
        <w:t xml:space="preserve"> Nanoparticle Size on Barrier Performance and Corrosion Protection of Poly (</w:t>
      </w:r>
      <w:proofErr w:type="spellStart"/>
      <w:r w:rsidRPr="008E3741">
        <w:rPr>
          <w:rFonts w:ascii="Times New Roman" w:hAnsi="Times New Roman" w:cs="Times New Roman"/>
          <w:bCs/>
          <w:lang w:val="en-US" w:eastAsia="tr-TR"/>
        </w:rPr>
        <w:t>dimethylsiloxane</w:t>
      </w:r>
      <w:proofErr w:type="spellEnd"/>
      <w:r w:rsidRPr="008E3741">
        <w:rPr>
          <w:rFonts w:ascii="Times New Roman" w:hAnsi="Times New Roman" w:cs="Times New Roman"/>
          <w:bCs/>
          <w:lang w:val="en-US" w:eastAsia="tr-TR"/>
        </w:rPr>
        <w:t>)-Coated Q235 Steel in Chloride Environment: Bode and Computational Simulation Investigations. Chemistry Africa, 1-11.</w:t>
      </w:r>
    </w:p>
    <w:p w14:paraId="6AFFE9E2"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proofErr w:type="spellStart"/>
      <w:r w:rsidRPr="008E3741">
        <w:rPr>
          <w:rFonts w:ascii="Times New Roman" w:hAnsi="Times New Roman" w:cs="Times New Roman"/>
          <w:bCs/>
          <w:lang w:val="en-US" w:eastAsia="tr-TR"/>
        </w:rPr>
        <w:t>Tuzun</w:t>
      </w:r>
      <w:proofErr w:type="spellEnd"/>
      <w:r w:rsidRPr="008E3741">
        <w:rPr>
          <w:rFonts w:ascii="Times New Roman" w:hAnsi="Times New Roman" w:cs="Times New Roman"/>
          <w:bCs/>
          <w:lang w:val="en-US" w:eastAsia="tr-TR"/>
        </w:rPr>
        <w:t>, B., Taş, N. A., Taslimi, P., &amp; Karadağ, A. (2023). Synthesis, enzyme inhibition, and in silico studies of Amino Acid Schiff Bases. Iranian Journal of Chemistry and Chemical Engineering.</w:t>
      </w:r>
    </w:p>
    <w:p w14:paraId="76BC6E8C"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Tokalı, F. S., Taslimi, P., </w:t>
      </w:r>
      <w:proofErr w:type="spellStart"/>
      <w:r w:rsidRPr="008E3741">
        <w:rPr>
          <w:rFonts w:ascii="Times New Roman" w:hAnsi="Times New Roman" w:cs="Times New Roman"/>
          <w:bCs/>
          <w:lang w:val="en-US" w:eastAsia="tr-TR"/>
        </w:rPr>
        <w:t>Tuzun</w:t>
      </w:r>
      <w:proofErr w:type="spellEnd"/>
      <w:r w:rsidRPr="008E3741">
        <w:rPr>
          <w:rFonts w:ascii="Times New Roman" w:hAnsi="Times New Roman" w:cs="Times New Roman"/>
          <w:bCs/>
          <w:lang w:val="en-US" w:eastAsia="tr-TR"/>
        </w:rPr>
        <w:t xml:space="preserve">, B., Karakuş, A., Sadeghian, N., &amp; </w:t>
      </w:r>
      <w:proofErr w:type="spellStart"/>
      <w:r w:rsidRPr="008E3741">
        <w:rPr>
          <w:rFonts w:ascii="Times New Roman" w:hAnsi="Times New Roman" w:cs="Times New Roman"/>
          <w:bCs/>
          <w:lang w:val="en-US" w:eastAsia="tr-TR"/>
        </w:rPr>
        <w:t>Gulçin</w:t>
      </w:r>
      <w:proofErr w:type="spellEnd"/>
      <w:r w:rsidRPr="008E3741">
        <w:rPr>
          <w:rFonts w:ascii="Times New Roman" w:hAnsi="Times New Roman" w:cs="Times New Roman"/>
          <w:bCs/>
          <w:lang w:val="en-US" w:eastAsia="tr-TR"/>
        </w:rPr>
        <w:t>, İ. (2023). Novel Quinazolinone Derivatives: Potential Synthetic Analogs for the Treatment of Glaucoma, Alzheimer's Disease and Diabetes Mellitus. Chemistry &amp; Biodiversity, 20(10), e202301134.</w:t>
      </w:r>
    </w:p>
    <w:p w14:paraId="35E9DCFB"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Tokalı, F. S., Taslimi, P., Tüzün, B., Karakuş, A., Sadeghian, N., &amp; </w:t>
      </w:r>
      <w:proofErr w:type="spellStart"/>
      <w:r w:rsidRPr="008E3741">
        <w:rPr>
          <w:rFonts w:ascii="Times New Roman" w:hAnsi="Times New Roman" w:cs="Times New Roman"/>
          <w:bCs/>
          <w:lang w:val="en-US" w:eastAsia="tr-TR"/>
        </w:rPr>
        <w:t>Gulçin</w:t>
      </w:r>
      <w:proofErr w:type="spellEnd"/>
      <w:r w:rsidRPr="008E3741">
        <w:rPr>
          <w:rFonts w:ascii="Times New Roman" w:hAnsi="Times New Roman" w:cs="Times New Roman"/>
          <w:bCs/>
          <w:lang w:val="en-US" w:eastAsia="tr-TR"/>
        </w:rPr>
        <w:t>, İ. (2023). Synthesis of new carboxylates and sulfonates containing thiazolidin-4-one ring and evaluation of inhibitory properties against some metabolic enzymes. Journal of the Iranian Chemical Society, 20(10), 2631-2642.</w:t>
      </w:r>
    </w:p>
    <w:p w14:paraId="67CF6737"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Manap, S., </w:t>
      </w:r>
      <w:proofErr w:type="spellStart"/>
      <w:r w:rsidRPr="008E3741">
        <w:rPr>
          <w:rFonts w:ascii="Times New Roman" w:hAnsi="Times New Roman" w:cs="Times New Roman"/>
          <w:bCs/>
          <w:lang w:val="en-US" w:eastAsia="tr-TR"/>
        </w:rPr>
        <w:t>Medetalibeyoğlu</w:t>
      </w:r>
      <w:proofErr w:type="spellEnd"/>
      <w:r w:rsidRPr="008E3741">
        <w:rPr>
          <w:rFonts w:ascii="Times New Roman" w:hAnsi="Times New Roman" w:cs="Times New Roman"/>
          <w:bCs/>
          <w:lang w:val="en-US" w:eastAsia="tr-TR"/>
        </w:rPr>
        <w:t xml:space="preserve">, H., Kılıç, A., Karataş, O. F., Tüzün, B., Alkan, M., ... &amp; Yüksek, H. (2023). Synthesis, molecular modeling investigation, molecular dynamic and ADME prediction of some novel </w:t>
      </w:r>
      <w:proofErr w:type="spellStart"/>
      <w:r w:rsidRPr="008E3741">
        <w:rPr>
          <w:rFonts w:ascii="Times New Roman" w:hAnsi="Times New Roman" w:cs="Times New Roman"/>
          <w:bCs/>
          <w:lang w:val="en-US" w:eastAsia="tr-TR"/>
        </w:rPr>
        <w:t>Mannich</w:t>
      </w:r>
      <w:proofErr w:type="spellEnd"/>
      <w:r w:rsidRPr="008E3741">
        <w:rPr>
          <w:rFonts w:ascii="Times New Roman" w:hAnsi="Times New Roman" w:cs="Times New Roman"/>
          <w:bCs/>
          <w:lang w:val="en-US" w:eastAsia="tr-TR"/>
        </w:rPr>
        <w:t xml:space="preserve"> bases derived from 1, 2, 4-triazole, and assessment of their anticancer activity. Journal of </w:t>
      </w:r>
      <w:r w:rsidRPr="008E3741">
        <w:rPr>
          <w:rFonts w:ascii="Times New Roman" w:hAnsi="Times New Roman" w:cs="Times New Roman"/>
          <w:bCs/>
          <w:lang w:val="en-US" w:eastAsia="tr-TR"/>
        </w:rPr>
        <w:lastRenderedPageBreak/>
        <w:t>Biomolecular Structure and Dynamics, 1-15.</w:t>
      </w:r>
    </w:p>
    <w:p w14:paraId="1AB7A79D"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proofErr w:type="spellStart"/>
      <w:r w:rsidRPr="008E3741">
        <w:rPr>
          <w:rFonts w:ascii="Times New Roman" w:hAnsi="Times New Roman" w:cs="Times New Roman"/>
          <w:bCs/>
          <w:lang w:val="en-US" w:eastAsia="tr-TR"/>
        </w:rPr>
        <w:t>Arukalam</w:t>
      </w:r>
      <w:proofErr w:type="spellEnd"/>
      <w:r w:rsidRPr="008E3741">
        <w:rPr>
          <w:rFonts w:ascii="Times New Roman" w:hAnsi="Times New Roman" w:cs="Times New Roman"/>
          <w:bCs/>
          <w:lang w:val="en-US" w:eastAsia="tr-TR"/>
        </w:rPr>
        <w:t xml:space="preserve">, I. O., </w:t>
      </w:r>
      <w:proofErr w:type="spellStart"/>
      <w:r w:rsidRPr="008E3741">
        <w:rPr>
          <w:rFonts w:ascii="Times New Roman" w:hAnsi="Times New Roman" w:cs="Times New Roman"/>
          <w:bCs/>
          <w:lang w:val="en-US" w:eastAsia="tr-TR"/>
        </w:rPr>
        <w:t>Uzochukwu</w:t>
      </w:r>
      <w:proofErr w:type="spellEnd"/>
      <w:r w:rsidRPr="008E3741">
        <w:rPr>
          <w:rFonts w:ascii="Times New Roman" w:hAnsi="Times New Roman" w:cs="Times New Roman"/>
          <w:bCs/>
          <w:lang w:val="en-US" w:eastAsia="tr-TR"/>
        </w:rPr>
        <w:t xml:space="preserve">, I. N., </w:t>
      </w:r>
      <w:proofErr w:type="spellStart"/>
      <w:r w:rsidRPr="008E3741">
        <w:rPr>
          <w:rFonts w:ascii="Times New Roman" w:hAnsi="Times New Roman" w:cs="Times New Roman"/>
          <w:bCs/>
          <w:lang w:val="en-US" w:eastAsia="tr-TR"/>
        </w:rPr>
        <w:t>Izionworu</w:t>
      </w:r>
      <w:proofErr w:type="spellEnd"/>
      <w:r w:rsidRPr="008E3741">
        <w:rPr>
          <w:rFonts w:ascii="Times New Roman" w:hAnsi="Times New Roman" w:cs="Times New Roman"/>
          <w:bCs/>
          <w:lang w:val="en-US" w:eastAsia="tr-TR"/>
        </w:rPr>
        <w:t>, V. O., Tüzün, B., &amp; Dagdag, O. (2023). Corrosion protection of Q235 steel in Pseudomonas aeruginosa-laden seawater environment using high barrier PDMS nanocomposite coating. Safety in Extreme Environments, 1-11.</w:t>
      </w:r>
    </w:p>
    <w:p w14:paraId="12A5E477"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Durmaz, L., </w:t>
      </w:r>
      <w:proofErr w:type="spellStart"/>
      <w:r w:rsidRPr="008E3741">
        <w:rPr>
          <w:rFonts w:ascii="Times New Roman" w:hAnsi="Times New Roman" w:cs="Times New Roman"/>
          <w:bCs/>
          <w:lang w:val="en-US" w:eastAsia="tr-TR"/>
        </w:rPr>
        <w:t>Gulçin</w:t>
      </w:r>
      <w:proofErr w:type="spellEnd"/>
      <w:r w:rsidRPr="008E3741">
        <w:rPr>
          <w:rFonts w:ascii="Times New Roman" w:hAnsi="Times New Roman" w:cs="Times New Roman"/>
          <w:bCs/>
          <w:lang w:val="en-US" w:eastAsia="tr-TR"/>
        </w:rPr>
        <w:t xml:space="preserve">, İ., Taslimi, P., &amp; Tüzün, B. (2023). </w:t>
      </w:r>
      <w:proofErr w:type="spellStart"/>
      <w:r w:rsidRPr="008E3741">
        <w:rPr>
          <w:rFonts w:ascii="Times New Roman" w:hAnsi="Times New Roman" w:cs="Times New Roman"/>
          <w:bCs/>
          <w:lang w:val="en-US" w:eastAsia="tr-TR"/>
        </w:rPr>
        <w:t>Isofraxidin</w:t>
      </w:r>
      <w:proofErr w:type="spellEnd"/>
      <w:r w:rsidRPr="008E3741">
        <w:rPr>
          <w:rFonts w:ascii="Times New Roman" w:hAnsi="Times New Roman" w:cs="Times New Roman"/>
          <w:bCs/>
          <w:lang w:val="en-US" w:eastAsia="tr-TR"/>
        </w:rPr>
        <w:t xml:space="preserve">: Antioxidant, Anti‐carbonic Anhydrase, Anti‐cholinesterase, Anti‐diabetic, and in Silico Properties. </w:t>
      </w:r>
      <w:proofErr w:type="spellStart"/>
      <w:r w:rsidRPr="008E3741">
        <w:rPr>
          <w:rFonts w:ascii="Times New Roman" w:hAnsi="Times New Roman" w:cs="Times New Roman"/>
          <w:bCs/>
          <w:lang w:val="en-US" w:eastAsia="tr-TR"/>
        </w:rPr>
        <w:t>ChemistrySelect</w:t>
      </w:r>
      <w:proofErr w:type="spellEnd"/>
      <w:r w:rsidRPr="008E3741">
        <w:rPr>
          <w:rFonts w:ascii="Times New Roman" w:hAnsi="Times New Roman" w:cs="Times New Roman"/>
          <w:bCs/>
          <w:lang w:val="en-US" w:eastAsia="tr-TR"/>
        </w:rPr>
        <w:t>, 8(34), e202300170.</w:t>
      </w:r>
    </w:p>
    <w:p w14:paraId="013A6614"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Aksu, A., Çelik, M. S., Polat, Z. A., </w:t>
      </w:r>
      <w:proofErr w:type="spellStart"/>
      <w:r w:rsidRPr="008E3741">
        <w:rPr>
          <w:rFonts w:ascii="Times New Roman" w:hAnsi="Times New Roman" w:cs="Times New Roman"/>
          <w:bCs/>
          <w:lang w:val="en-US" w:eastAsia="tr-TR"/>
        </w:rPr>
        <w:t>Yenidünya</w:t>
      </w:r>
      <w:proofErr w:type="spellEnd"/>
      <w:r w:rsidRPr="008E3741">
        <w:rPr>
          <w:rFonts w:ascii="Times New Roman" w:hAnsi="Times New Roman" w:cs="Times New Roman"/>
          <w:bCs/>
          <w:lang w:val="en-US" w:eastAsia="tr-TR"/>
        </w:rPr>
        <w:t xml:space="preserve">, A. F., &amp; </w:t>
      </w:r>
      <w:proofErr w:type="spellStart"/>
      <w:r w:rsidRPr="008E3741">
        <w:rPr>
          <w:rFonts w:ascii="Times New Roman" w:hAnsi="Times New Roman" w:cs="Times New Roman"/>
          <w:bCs/>
          <w:lang w:val="en-US" w:eastAsia="tr-TR"/>
        </w:rPr>
        <w:t>Tuzun</w:t>
      </w:r>
      <w:proofErr w:type="spellEnd"/>
      <w:r w:rsidRPr="008E3741">
        <w:rPr>
          <w:rFonts w:ascii="Times New Roman" w:hAnsi="Times New Roman" w:cs="Times New Roman"/>
          <w:bCs/>
          <w:lang w:val="en-US" w:eastAsia="tr-TR"/>
        </w:rPr>
        <w:t>, B. (2023). Experimental and theoretical evidence on the amoebicidal activity of synthesized tRNA-palmitic acid esters. Iranian Journal of Chemistry and Chemical Engineering.</w:t>
      </w:r>
    </w:p>
    <w:p w14:paraId="386AAD43"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Majumdar, D., Philip, J. E., Tüzün, B., &amp; Roy, S. (2023). Synthesis, characterization, crystallographic aspects, Fukui function, and photodynamic antifungal chemotherapy investigation of Cd (II)-</w:t>
      </w:r>
      <w:proofErr w:type="spellStart"/>
      <w:r w:rsidRPr="008E3741">
        <w:rPr>
          <w:rFonts w:ascii="Times New Roman" w:hAnsi="Times New Roman" w:cs="Times New Roman"/>
          <w:bCs/>
          <w:lang w:val="en-US" w:eastAsia="tr-TR"/>
        </w:rPr>
        <w:t>tricyanomethanide</w:t>
      </w:r>
      <w:proofErr w:type="spellEnd"/>
      <w:r w:rsidRPr="008E3741">
        <w:rPr>
          <w:rFonts w:ascii="Times New Roman" w:hAnsi="Times New Roman" w:cs="Times New Roman"/>
          <w:bCs/>
          <w:lang w:val="en-US" w:eastAsia="tr-TR"/>
        </w:rPr>
        <w:t xml:space="preserve"> coordination polymer: Insights from DFT. Inorganic Chemistry Communications, 155, 111057.</w:t>
      </w:r>
    </w:p>
    <w:p w14:paraId="6F85AC52"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Yuriy, K., </w:t>
      </w:r>
      <w:proofErr w:type="spellStart"/>
      <w:r w:rsidRPr="008E3741">
        <w:rPr>
          <w:rFonts w:ascii="Times New Roman" w:hAnsi="Times New Roman" w:cs="Times New Roman"/>
          <w:bCs/>
          <w:lang w:val="en-US" w:eastAsia="tr-TR"/>
        </w:rPr>
        <w:t>Kusdemir</w:t>
      </w:r>
      <w:proofErr w:type="spellEnd"/>
      <w:r w:rsidRPr="008E3741">
        <w:rPr>
          <w:rFonts w:ascii="Times New Roman" w:hAnsi="Times New Roman" w:cs="Times New Roman"/>
          <w:bCs/>
          <w:lang w:val="en-US" w:eastAsia="tr-TR"/>
        </w:rPr>
        <w:t>, G., Volodymyr, P., Tüzün, B., Taslimi, P., Karatas, O. F., ... &amp; Sayın, K. (2023). A biochemistry‐oriented drug design: synthesis, anticancer activity, enzymes inhibition, molecular docking studies of novel 1, 2, 4-triazole derivatives. Journal of Biomolecular Structure and Dynamics, 1-17.</w:t>
      </w:r>
    </w:p>
    <w:p w14:paraId="7630A7F1"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proofErr w:type="spellStart"/>
      <w:r w:rsidRPr="008E3741">
        <w:rPr>
          <w:rFonts w:ascii="Times New Roman" w:hAnsi="Times New Roman" w:cs="Times New Roman"/>
          <w:bCs/>
          <w:lang w:val="en-US" w:eastAsia="tr-TR"/>
        </w:rPr>
        <w:t>Amrulla</w:t>
      </w:r>
      <w:proofErr w:type="spellEnd"/>
      <w:r w:rsidRPr="008E3741">
        <w:rPr>
          <w:rFonts w:ascii="Times New Roman" w:hAnsi="Times New Roman" w:cs="Times New Roman"/>
          <w:bCs/>
          <w:lang w:val="en-US" w:eastAsia="tr-TR"/>
        </w:rPr>
        <w:t xml:space="preserve">, F. P., Akber, M. A., Huseyn, I. R., Taslimi, P., &amp; </w:t>
      </w:r>
      <w:proofErr w:type="spellStart"/>
      <w:r w:rsidRPr="008E3741">
        <w:rPr>
          <w:rFonts w:ascii="Times New Roman" w:hAnsi="Times New Roman" w:cs="Times New Roman"/>
          <w:bCs/>
          <w:lang w:val="en-US" w:eastAsia="tr-TR"/>
        </w:rPr>
        <w:t>Tuzun</w:t>
      </w:r>
      <w:proofErr w:type="spellEnd"/>
      <w:r w:rsidRPr="008E3741">
        <w:rPr>
          <w:rFonts w:ascii="Times New Roman" w:hAnsi="Times New Roman" w:cs="Times New Roman"/>
          <w:bCs/>
          <w:lang w:val="en-US" w:eastAsia="tr-TR"/>
        </w:rPr>
        <w:t xml:space="preserve">, B. et all.(2023). Cu (II), Ni (II) and Co (II) Complexes of Malonic Acid </w:t>
      </w:r>
      <w:proofErr w:type="spellStart"/>
      <w:r w:rsidRPr="008E3741">
        <w:rPr>
          <w:rFonts w:ascii="Times New Roman" w:hAnsi="Times New Roman" w:cs="Times New Roman"/>
          <w:bCs/>
          <w:lang w:val="en-US" w:eastAsia="tr-TR"/>
        </w:rPr>
        <w:t>Dihydrazide</w:t>
      </w:r>
      <w:proofErr w:type="spellEnd"/>
      <w:r w:rsidRPr="008E3741">
        <w:rPr>
          <w:rFonts w:ascii="Times New Roman" w:hAnsi="Times New Roman" w:cs="Times New Roman"/>
          <w:bCs/>
          <w:lang w:val="en-US" w:eastAsia="tr-TR"/>
        </w:rPr>
        <w:t xml:space="preserve"> with bis-Br-</w:t>
      </w:r>
      <w:proofErr w:type="spellStart"/>
      <w:r w:rsidRPr="008E3741">
        <w:rPr>
          <w:rFonts w:ascii="Times New Roman" w:hAnsi="Times New Roman" w:cs="Times New Roman"/>
          <w:bCs/>
          <w:lang w:val="en-US" w:eastAsia="tr-TR"/>
        </w:rPr>
        <w:t>Salicylhydrazone</w:t>
      </w:r>
      <w:proofErr w:type="spellEnd"/>
      <w:r w:rsidRPr="008E3741">
        <w:rPr>
          <w:rFonts w:ascii="Times New Roman" w:hAnsi="Times New Roman" w:cs="Times New Roman"/>
          <w:bCs/>
          <w:lang w:val="en-US" w:eastAsia="tr-TR"/>
        </w:rPr>
        <w:t xml:space="preserve">. Adv </w:t>
      </w:r>
      <w:proofErr w:type="spellStart"/>
      <w:r w:rsidRPr="008E3741">
        <w:rPr>
          <w:rFonts w:ascii="Times New Roman" w:hAnsi="Times New Roman" w:cs="Times New Roman"/>
          <w:bCs/>
          <w:lang w:val="en-US" w:eastAsia="tr-TR"/>
        </w:rPr>
        <w:t>Neur</w:t>
      </w:r>
      <w:proofErr w:type="spellEnd"/>
      <w:r w:rsidRPr="008E3741">
        <w:rPr>
          <w:rFonts w:ascii="Times New Roman" w:hAnsi="Times New Roman" w:cs="Times New Roman"/>
          <w:bCs/>
          <w:lang w:val="en-US" w:eastAsia="tr-TR"/>
        </w:rPr>
        <w:t xml:space="preserve"> </w:t>
      </w:r>
      <w:proofErr w:type="spellStart"/>
      <w:r w:rsidRPr="008E3741">
        <w:rPr>
          <w:rFonts w:ascii="Times New Roman" w:hAnsi="Times New Roman" w:cs="Times New Roman"/>
          <w:bCs/>
          <w:lang w:val="en-US" w:eastAsia="tr-TR"/>
        </w:rPr>
        <w:t>Neur</w:t>
      </w:r>
      <w:proofErr w:type="spellEnd"/>
      <w:r w:rsidRPr="008E3741">
        <w:rPr>
          <w:rFonts w:ascii="Times New Roman" w:hAnsi="Times New Roman" w:cs="Times New Roman"/>
          <w:bCs/>
          <w:lang w:val="en-US" w:eastAsia="tr-TR"/>
        </w:rPr>
        <w:t xml:space="preserve"> Sci, 6(2), 228-242.</w:t>
      </w:r>
    </w:p>
    <w:p w14:paraId="43A7C6F4" w14:textId="77777777" w:rsidR="008E3741"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proofErr w:type="spellStart"/>
      <w:r w:rsidRPr="008E3741">
        <w:rPr>
          <w:rFonts w:ascii="Times New Roman" w:hAnsi="Times New Roman" w:cs="Times New Roman"/>
          <w:bCs/>
          <w:lang w:val="en-US" w:eastAsia="tr-TR"/>
        </w:rPr>
        <w:t>Ozmen</w:t>
      </w:r>
      <w:proofErr w:type="spellEnd"/>
      <w:r w:rsidRPr="008E3741">
        <w:rPr>
          <w:rFonts w:ascii="Times New Roman" w:hAnsi="Times New Roman" w:cs="Times New Roman"/>
          <w:bCs/>
          <w:lang w:val="en-US" w:eastAsia="tr-TR"/>
        </w:rPr>
        <w:t xml:space="preserve">, U. O., </w:t>
      </w:r>
      <w:proofErr w:type="spellStart"/>
      <w:r w:rsidRPr="008E3741">
        <w:rPr>
          <w:rFonts w:ascii="Times New Roman" w:hAnsi="Times New Roman" w:cs="Times New Roman"/>
          <w:bCs/>
          <w:lang w:val="en-US" w:eastAsia="tr-TR"/>
        </w:rPr>
        <w:t>Tuzun</w:t>
      </w:r>
      <w:proofErr w:type="spellEnd"/>
      <w:r w:rsidRPr="008E3741">
        <w:rPr>
          <w:rFonts w:ascii="Times New Roman" w:hAnsi="Times New Roman" w:cs="Times New Roman"/>
          <w:bCs/>
          <w:lang w:val="en-US" w:eastAsia="tr-TR"/>
        </w:rPr>
        <w:t xml:space="preserve">, B., Ayan, E. B., &amp; </w:t>
      </w:r>
      <w:proofErr w:type="spellStart"/>
      <w:r w:rsidRPr="008E3741">
        <w:rPr>
          <w:rFonts w:ascii="Times New Roman" w:hAnsi="Times New Roman" w:cs="Times New Roman"/>
          <w:bCs/>
          <w:lang w:val="en-US" w:eastAsia="tr-TR"/>
        </w:rPr>
        <w:t>Cevrimli</w:t>
      </w:r>
      <w:proofErr w:type="spellEnd"/>
      <w:r w:rsidRPr="008E3741">
        <w:rPr>
          <w:rFonts w:ascii="Times New Roman" w:hAnsi="Times New Roman" w:cs="Times New Roman"/>
          <w:bCs/>
          <w:lang w:val="en-US" w:eastAsia="tr-TR"/>
        </w:rPr>
        <w:t>, B. S. (2023). Eco-friendly and potential colin esterase enzyme inhibitor agent sulfonyl hydrazone series: Synthesis, Bioactivity Screening, DFT, ADME properties, and Molecular Docking study. Journal of Molecular Structure, 1286, 135514.</w:t>
      </w:r>
    </w:p>
    <w:p w14:paraId="46425081" w14:textId="505AAF62" w:rsidR="00E6381F" w:rsidRPr="008E3741" w:rsidRDefault="008E3741" w:rsidP="008E3741">
      <w:pPr>
        <w:pStyle w:val="ListeParagraf"/>
        <w:widowControl w:val="0"/>
        <w:numPr>
          <w:ilvl w:val="0"/>
          <w:numId w:val="31"/>
        </w:numPr>
        <w:shd w:val="clear" w:color="auto" w:fill="FFFFFF"/>
        <w:tabs>
          <w:tab w:val="left" w:pos="567"/>
        </w:tabs>
        <w:suppressAutoHyphens/>
        <w:spacing w:after="0" w:line="23" w:lineRule="atLeast"/>
        <w:ind w:left="567" w:hanging="567"/>
        <w:jc w:val="both"/>
        <w:rPr>
          <w:rFonts w:ascii="Times New Roman" w:hAnsi="Times New Roman" w:cs="Times New Roman"/>
          <w:bCs/>
          <w:lang w:val="en-US" w:eastAsia="tr-TR"/>
        </w:rPr>
      </w:pPr>
      <w:r w:rsidRPr="008E3741">
        <w:rPr>
          <w:rFonts w:ascii="Times New Roman" w:hAnsi="Times New Roman" w:cs="Times New Roman"/>
          <w:bCs/>
          <w:lang w:val="en-US" w:eastAsia="tr-TR"/>
        </w:rPr>
        <w:t xml:space="preserve">Hermi, S., </w:t>
      </w:r>
      <w:proofErr w:type="spellStart"/>
      <w:r w:rsidRPr="008E3741">
        <w:rPr>
          <w:rFonts w:ascii="Times New Roman" w:hAnsi="Times New Roman" w:cs="Times New Roman"/>
          <w:bCs/>
          <w:lang w:val="en-US" w:eastAsia="tr-TR"/>
        </w:rPr>
        <w:t>Mrad</w:t>
      </w:r>
      <w:proofErr w:type="spellEnd"/>
      <w:r w:rsidRPr="008E3741">
        <w:rPr>
          <w:rFonts w:ascii="Times New Roman" w:hAnsi="Times New Roman" w:cs="Times New Roman"/>
          <w:bCs/>
          <w:lang w:val="en-US" w:eastAsia="tr-TR"/>
        </w:rPr>
        <w:t xml:space="preserve">, M. H., Alotaibi, A. A., Tüzün, B., Böhme, U., Alotaibi, K. M., ... &amp; Nasr, C. B. (2023). A new 1-D polymeric chains of (C5H6ClN2)[CdCl3H2O]. H2O perovskite: Synthesis, Structure, </w:t>
      </w:r>
      <w:proofErr w:type="spellStart"/>
      <w:r w:rsidRPr="008E3741">
        <w:rPr>
          <w:rFonts w:ascii="Times New Roman" w:hAnsi="Times New Roman" w:cs="Times New Roman"/>
          <w:bCs/>
          <w:lang w:val="en-US" w:eastAsia="tr-TR"/>
        </w:rPr>
        <w:t>Physico</w:t>
      </w:r>
      <w:proofErr w:type="spellEnd"/>
      <w:r w:rsidRPr="008E3741">
        <w:rPr>
          <w:rFonts w:ascii="Times New Roman" w:hAnsi="Times New Roman" w:cs="Times New Roman"/>
          <w:bCs/>
          <w:lang w:val="en-US" w:eastAsia="tr-TR"/>
        </w:rPr>
        <w:t>-Chemical Characteristics, theoretical calculations, and biological effects. Inorganic Chemistry Communications, 111122.</w:t>
      </w:r>
    </w:p>
    <w:sectPr w:rsidR="00E6381F" w:rsidRPr="008E3741" w:rsidSect="008E75EF">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8" w:right="1021"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E69C9" w14:textId="77777777" w:rsidR="003E3C22" w:rsidRDefault="003E3C22" w:rsidP="00A86FE2">
      <w:pPr>
        <w:spacing w:after="0"/>
      </w:pPr>
      <w:r>
        <w:separator/>
      </w:r>
    </w:p>
  </w:endnote>
  <w:endnote w:type="continuationSeparator" w:id="0">
    <w:p w14:paraId="45C573C2" w14:textId="77777777" w:rsidR="003E3C22" w:rsidRDefault="003E3C22"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A2"/>
    <w:family w:val="swiss"/>
    <w:pitch w:val="variable"/>
    <w:sig w:usb0="E0002EFF" w:usb1="C000785B" w:usb2="00000009" w:usb3="00000000" w:csb0="000001FF"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00"/>
    <w:family w:val="roman"/>
    <w:notTrueType/>
    <w:pitch w:val="default"/>
  </w:font>
  <w:font w:name="MinionPro-Regular">
    <w:altName w:val="MS Mincho"/>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8EA0" w14:textId="77777777" w:rsidR="003159D2" w:rsidRDefault="003159D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4F78" w14:textId="77777777" w:rsidR="003159D2" w:rsidRDefault="003159D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685998"/>
      <w:docPartObj>
        <w:docPartGallery w:val="Page Numbers (Bottom of Page)"/>
        <w:docPartUnique/>
      </w:docPartObj>
    </w:sdtPr>
    <w:sdtContent>
      <w:p w14:paraId="7C9A0385" w14:textId="5A19F237" w:rsidR="003159D2" w:rsidRDefault="003159D2">
        <w:pPr>
          <w:pStyle w:val="AltBilgi"/>
          <w:jc w:val="center"/>
        </w:pPr>
        <w:r>
          <w:fldChar w:fldCharType="begin"/>
        </w:r>
        <w:r>
          <w:instrText>PAGE   \* MERGEFORMAT</w:instrText>
        </w:r>
        <w:r>
          <w:fldChar w:fldCharType="separate"/>
        </w:r>
        <w:r>
          <w:rPr>
            <w:noProof/>
          </w:rPr>
          <w:t>1</w:t>
        </w:r>
        <w:r>
          <w:fldChar w:fldCharType="end"/>
        </w:r>
      </w:p>
    </w:sdtContent>
  </w:sdt>
  <w:p w14:paraId="3B86036C"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C491F" w14:textId="77777777" w:rsidR="003E3C22" w:rsidRDefault="003E3C22" w:rsidP="00A86FE2">
      <w:pPr>
        <w:spacing w:after="0"/>
      </w:pPr>
      <w:r>
        <w:separator/>
      </w:r>
    </w:p>
  </w:footnote>
  <w:footnote w:type="continuationSeparator" w:id="0">
    <w:p w14:paraId="1EE0E390" w14:textId="77777777" w:rsidR="003E3C22" w:rsidRDefault="003E3C22" w:rsidP="00A86F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2443" w14:textId="77777777" w:rsidR="003159D2" w:rsidRDefault="003159D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EFAD" w14:textId="77777777" w:rsidR="003159D2" w:rsidRDefault="003159D2">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48BD" w14:textId="77777777" w:rsidR="003159D2" w:rsidRDefault="003159D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9"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2"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0"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16cid:durableId="1987195668">
    <w:abstractNumId w:val="17"/>
  </w:num>
  <w:num w:numId="2" w16cid:durableId="712074742">
    <w:abstractNumId w:val="11"/>
  </w:num>
  <w:num w:numId="3" w16cid:durableId="172040076">
    <w:abstractNumId w:val="8"/>
  </w:num>
  <w:num w:numId="4" w16cid:durableId="367218030">
    <w:abstractNumId w:val="0"/>
  </w:num>
  <w:num w:numId="5" w16cid:durableId="877741869">
    <w:abstractNumId w:val="31"/>
  </w:num>
  <w:num w:numId="6" w16cid:durableId="1444957434">
    <w:abstractNumId w:val="10"/>
  </w:num>
  <w:num w:numId="7" w16cid:durableId="507644535">
    <w:abstractNumId w:val="4"/>
  </w:num>
  <w:num w:numId="8" w16cid:durableId="44835964">
    <w:abstractNumId w:val="18"/>
  </w:num>
  <w:num w:numId="9" w16cid:durableId="37777143">
    <w:abstractNumId w:val="26"/>
  </w:num>
  <w:num w:numId="10" w16cid:durableId="51123472">
    <w:abstractNumId w:val="22"/>
  </w:num>
  <w:num w:numId="11" w16cid:durableId="981813929">
    <w:abstractNumId w:val="12"/>
  </w:num>
  <w:num w:numId="12" w16cid:durableId="275868311">
    <w:abstractNumId w:val="3"/>
  </w:num>
  <w:num w:numId="13" w16cid:durableId="765268723">
    <w:abstractNumId w:val="23"/>
  </w:num>
  <w:num w:numId="14" w16cid:durableId="1794860464">
    <w:abstractNumId w:val="32"/>
  </w:num>
  <w:num w:numId="15" w16cid:durableId="688288928">
    <w:abstractNumId w:val="34"/>
  </w:num>
  <w:num w:numId="16" w16cid:durableId="2145191137">
    <w:abstractNumId w:val="36"/>
  </w:num>
  <w:num w:numId="17" w16cid:durableId="1409613908">
    <w:abstractNumId w:val="13"/>
  </w:num>
  <w:num w:numId="18" w16cid:durableId="247739156">
    <w:abstractNumId w:val="28"/>
  </w:num>
  <w:num w:numId="19" w16cid:durableId="54552995">
    <w:abstractNumId w:val="30"/>
  </w:num>
  <w:num w:numId="20" w16cid:durableId="444345199">
    <w:abstractNumId w:val="9"/>
  </w:num>
  <w:num w:numId="21" w16cid:durableId="183903247">
    <w:abstractNumId w:val="19"/>
  </w:num>
  <w:num w:numId="22" w16cid:durableId="1504777197">
    <w:abstractNumId w:val="6"/>
  </w:num>
  <w:num w:numId="23" w16cid:durableId="1981760153">
    <w:abstractNumId w:val="25"/>
  </w:num>
  <w:num w:numId="24" w16cid:durableId="96028708">
    <w:abstractNumId w:val="2"/>
  </w:num>
  <w:num w:numId="25" w16cid:durableId="1764453004">
    <w:abstractNumId w:val="7"/>
  </w:num>
  <w:num w:numId="26" w16cid:durableId="1426655402">
    <w:abstractNumId w:val="16"/>
  </w:num>
  <w:num w:numId="27" w16cid:durableId="923342875">
    <w:abstractNumId w:val="15"/>
  </w:num>
  <w:num w:numId="28" w16cid:durableId="1642494906">
    <w:abstractNumId w:val="29"/>
  </w:num>
  <w:num w:numId="29" w16cid:durableId="784665203">
    <w:abstractNumId w:val="33"/>
  </w:num>
  <w:num w:numId="30" w16cid:durableId="81269783">
    <w:abstractNumId w:val="20"/>
  </w:num>
  <w:num w:numId="31" w16cid:durableId="835458304">
    <w:abstractNumId w:val="21"/>
  </w:num>
  <w:num w:numId="32" w16cid:durableId="5259511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3760441">
    <w:abstractNumId w:val="27"/>
  </w:num>
  <w:num w:numId="34" w16cid:durableId="430855050">
    <w:abstractNumId w:val="5"/>
  </w:num>
  <w:num w:numId="35" w16cid:durableId="1864246852">
    <w:abstractNumId w:val="24"/>
  </w:num>
  <w:num w:numId="36" w16cid:durableId="869992197">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5500"/>
    <w:rsid w:val="0005653D"/>
    <w:rsid w:val="00060A45"/>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FCF"/>
    <w:rsid w:val="000817CC"/>
    <w:rsid w:val="000823EB"/>
    <w:rsid w:val="00090326"/>
    <w:rsid w:val="00091775"/>
    <w:rsid w:val="000934B8"/>
    <w:rsid w:val="000942D5"/>
    <w:rsid w:val="0009646C"/>
    <w:rsid w:val="000A03B7"/>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F0B8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50A43"/>
    <w:rsid w:val="001558FC"/>
    <w:rsid w:val="00156DA2"/>
    <w:rsid w:val="0016186B"/>
    <w:rsid w:val="00161B9E"/>
    <w:rsid w:val="001634B1"/>
    <w:rsid w:val="00166435"/>
    <w:rsid w:val="001723FD"/>
    <w:rsid w:val="00176329"/>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C5C"/>
    <w:rsid w:val="001F4149"/>
    <w:rsid w:val="001F4C7D"/>
    <w:rsid w:val="001F5AFE"/>
    <w:rsid w:val="001F62CD"/>
    <w:rsid w:val="001F740F"/>
    <w:rsid w:val="002017F8"/>
    <w:rsid w:val="00206EBB"/>
    <w:rsid w:val="002139A7"/>
    <w:rsid w:val="00217ABE"/>
    <w:rsid w:val="00220893"/>
    <w:rsid w:val="002219E7"/>
    <w:rsid w:val="0022604D"/>
    <w:rsid w:val="0023543B"/>
    <w:rsid w:val="00235FE5"/>
    <w:rsid w:val="002373CF"/>
    <w:rsid w:val="00242AF0"/>
    <w:rsid w:val="00243410"/>
    <w:rsid w:val="002435CE"/>
    <w:rsid w:val="002446C7"/>
    <w:rsid w:val="00244812"/>
    <w:rsid w:val="0024620B"/>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A041C"/>
    <w:rsid w:val="002A0598"/>
    <w:rsid w:val="002A198A"/>
    <w:rsid w:val="002A1C50"/>
    <w:rsid w:val="002A49B9"/>
    <w:rsid w:val="002A5C3A"/>
    <w:rsid w:val="002B0527"/>
    <w:rsid w:val="002B1A50"/>
    <w:rsid w:val="002B2A8A"/>
    <w:rsid w:val="002B3A67"/>
    <w:rsid w:val="002B5660"/>
    <w:rsid w:val="002B5B23"/>
    <w:rsid w:val="002B6939"/>
    <w:rsid w:val="002B7348"/>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2CCA"/>
    <w:rsid w:val="00342EAB"/>
    <w:rsid w:val="003436EF"/>
    <w:rsid w:val="003449F0"/>
    <w:rsid w:val="00345C8C"/>
    <w:rsid w:val="00353047"/>
    <w:rsid w:val="0035383D"/>
    <w:rsid w:val="00354B4D"/>
    <w:rsid w:val="00355CAE"/>
    <w:rsid w:val="003644DB"/>
    <w:rsid w:val="00364E03"/>
    <w:rsid w:val="00365A2E"/>
    <w:rsid w:val="003660B6"/>
    <w:rsid w:val="00367661"/>
    <w:rsid w:val="00371B57"/>
    <w:rsid w:val="00371ED6"/>
    <w:rsid w:val="00371EE5"/>
    <w:rsid w:val="00372D5A"/>
    <w:rsid w:val="00380946"/>
    <w:rsid w:val="003809DE"/>
    <w:rsid w:val="003811A1"/>
    <w:rsid w:val="00382649"/>
    <w:rsid w:val="003829A0"/>
    <w:rsid w:val="003832F7"/>
    <w:rsid w:val="00386535"/>
    <w:rsid w:val="00390CFF"/>
    <w:rsid w:val="0039131A"/>
    <w:rsid w:val="00394F02"/>
    <w:rsid w:val="00395ECD"/>
    <w:rsid w:val="003A09DA"/>
    <w:rsid w:val="003A283B"/>
    <w:rsid w:val="003A3B9C"/>
    <w:rsid w:val="003A3D9A"/>
    <w:rsid w:val="003A567B"/>
    <w:rsid w:val="003A59A7"/>
    <w:rsid w:val="003A79B6"/>
    <w:rsid w:val="003B1029"/>
    <w:rsid w:val="003B1C96"/>
    <w:rsid w:val="003B41DF"/>
    <w:rsid w:val="003B5F92"/>
    <w:rsid w:val="003C3FDC"/>
    <w:rsid w:val="003C74B9"/>
    <w:rsid w:val="003C7CC2"/>
    <w:rsid w:val="003D223F"/>
    <w:rsid w:val="003D304F"/>
    <w:rsid w:val="003D3818"/>
    <w:rsid w:val="003E3010"/>
    <w:rsid w:val="003E3C22"/>
    <w:rsid w:val="003E5758"/>
    <w:rsid w:val="003E70C9"/>
    <w:rsid w:val="003F1FCB"/>
    <w:rsid w:val="003F45D7"/>
    <w:rsid w:val="003F6A44"/>
    <w:rsid w:val="003F6BB3"/>
    <w:rsid w:val="003F6CB6"/>
    <w:rsid w:val="003F7099"/>
    <w:rsid w:val="004020EB"/>
    <w:rsid w:val="004021CF"/>
    <w:rsid w:val="004050E8"/>
    <w:rsid w:val="004051C9"/>
    <w:rsid w:val="00407EEA"/>
    <w:rsid w:val="004116D0"/>
    <w:rsid w:val="00413652"/>
    <w:rsid w:val="00413C80"/>
    <w:rsid w:val="00413FA7"/>
    <w:rsid w:val="004155D5"/>
    <w:rsid w:val="00416553"/>
    <w:rsid w:val="00416674"/>
    <w:rsid w:val="00416E14"/>
    <w:rsid w:val="00417C09"/>
    <w:rsid w:val="00420D55"/>
    <w:rsid w:val="00422658"/>
    <w:rsid w:val="00424CF1"/>
    <w:rsid w:val="00426EAE"/>
    <w:rsid w:val="00430B3C"/>
    <w:rsid w:val="0043126F"/>
    <w:rsid w:val="00432432"/>
    <w:rsid w:val="00432B5A"/>
    <w:rsid w:val="00432CE6"/>
    <w:rsid w:val="004331E7"/>
    <w:rsid w:val="004342E3"/>
    <w:rsid w:val="00434DEA"/>
    <w:rsid w:val="00442A74"/>
    <w:rsid w:val="004453C1"/>
    <w:rsid w:val="004474BE"/>
    <w:rsid w:val="00453183"/>
    <w:rsid w:val="00456919"/>
    <w:rsid w:val="00460252"/>
    <w:rsid w:val="00461564"/>
    <w:rsid w:val="00465385"/>
    <w:rsid w:val="00465F1E"/>
    <w:rsid w:val="00470461"/>
    <w:rsid w:val="0047110A"/>
    <w:rsid w:val="00471EA6"/>
    <w:rsid w:val="00475581"/>
    <w:rsid w:val="00480284"/>
    <w:rsid w:val="00480593"/>
    <w:rsid w:val="00482EB4"/>
    <w:rsid w:val="0048670B"/>
    <w:rsid w:val="004868B8"/>
    <w:rsid w:val="00487D97"/>
    <w:rsid w:val="004907F1"/>
    <w:rsid w:val="004920FD"/>
    <w:rsid w:val="00493A62"/>
    <w:rsid w:val="00495871"/>
    <w:rsid w:val="004A0AAF"/>
    <w:rsid w:val="004A4C36"/>
    <w:rsid w:val="004B03AE"/>
    <w:rsid w:val="004B3504"/>
    <w:rsid w:val="004B5DD7"/>
    <w:rsid w:val="004C280E"/>
    <w:rsid w:val="004C3D0B"/>
    <w:rsid w:val="004C4B76"/>
    <w:rsid w:val="004C4BF6"/>
    <w:rsid w:val="004C6E45"/>
    <w:rsid w:val="004C751B"/>
    <w:rsid w:val="004D27D7"/>
    <w:rsid w:val="004D3CD6"/>
    <w:rsid w:val="004D5227"/>
    <w:rsid w:val="004E02A8"/>
    <w:rsid w:val="004E5A55"/>
    <w:rsid w:val="004E5E59"/>
    <w:rsid w:val="004E7E58"/>
    <w:rsid w:val="004F0667"/>
    <w:rsid w:val="004F1277"/>
    <w:rsid w:val="004F253D"/>
    <w:rsid w:val="004F2FA0"/>
    <w:rsid w:val="004F5B28"/>
    <w:rsid w:val="004F6821"/>
    <w:rsid w:val="004F6A3A"/>
    <w:rsid w:val="004F7DBB"/>
    <w:rsid w:val="00500F83"/>
    <w:rsid w:val="00503BC9"/>
    <w:rsid w:val="005056EC"/>
    <w:rsid w:val="005062E2"/>
    <w:rsid w:val="0051203B"/>
    <w:rsid w:val="00514D93"/>
    <w:rsid w:val="00515455"/>
    <w:rsid w:val="005277F7"/>
    <w:rsid w:val="00530C66"/>
    <w:rsid w:val="00531227"/>
    <w:rsid w:val="00533E13"/>
    <w:rsid w:val="005352D8"/>
    <w:rsid w:val="00537DFA"/>
    <w:rsid w:val="00540509"/>
    <w:rsid w:val="00541C4A"/>
    <w:rsid w:val="005434BD"/>
    <w:rsid w:val="00544AD5"/>
    <w:rsid w:val="00547545"/>
    <w:rsid w:val="005528B7"/>
    <w:rsid w:val="00553D2A"/>
    <w:rsid w:val="005646EB"/>
    <w:rsid w:val="00566747"/>
    <w:rsid w:val="00570F7E"/>
    <w:rsid w:val="00574293"/>
    <w:rsid w:val="005823D5"/>
    <w:rsid w:val="00583C3A"/>
    <w:rsid w:val="0058434C"/>
    <w:rsid w:val="00584664"/>
    <w:rsid w:val="005865C5"/>
    <w:rsid w:val="00586A54"/>
    <w:rsid w:val="00587FAA"/>
    <w:rsid w:val="00590CF1"/>
    <w:rsid w:val="0059146B"/>
    <w:rsid w:val="005923C6"/>
    <w:rsid w:val="0059456C"/>
    <w:rsid w:val="00595134"/>
    <w:rsid w:val="00596E83"/>
    <w:rsid w:val="005A1A59"/>
    <w:rsid w:val="005A4189"/>
    <w:rsid w:val="005A48B5"/>
    <w:rsid w:val="005A63DA"/>
    <w:rsid w:val="005A6DE3"/>
    <w:rsid w:val="005A76D1"/>
    <w:rsid w:val="005B0B20"/>
    <w:rsid w:val="005B1FE7"/>
    <w:rsid w:val="005B2206"/>
    <w:rsid w:val="005B2675"/>
    <w:rsid w:val="005B38AD"/>
    <w:rsid w:val="005B6633"/>
    <w:rsid w:val="005C08A1"/>
    <w:rsid w:val="005C23CF"/>
    <w:rsid w:val="005D4955"/>
    <w:rsid w:val="005D5963"/>
    <w:rsid w:val="005E0BA1"/>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A15"/>
    <w:rsid w:val="00610C1C"/>
    <w:rsid w:val="00611247"/>
    <w:rsid w:val="0061355D"/>
    <w:rsid w:val="006137A8"/>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37E4"/>
    <w:rsid w:val="0066401F"/>
    <w:rsid w:val="00665E35"/>
    <w:rsid w:val="00667C07"/>
    <w:rsid w:val="006716E0"/>
    <w:rsid w:val="00673F24"/>
    <w:rsid w:val="0067546F"/>
    <w:rsid w:val="00675DC3"/>
    <w:rsid w:val="00676032"/>
    <w:rsid w:val="006762DF"/>
    <w:rsid w:val="00685B8B"/>
    <w:rsid w:val="00685C58"/>
    <w:rsid w:val="00692461"/>
    <w:rsid w:val="0069654D"/>
    <w:rsid w:val="00697A35"/>
    <w:rsid w:val="006A2D9C"/>
    <w:rsid w:val="006A4277"/>
    <w:rsid w:val="006B2143"/>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16E6"/>
    <w:rsid w:val="006F1C46"/>
    <w:rsid w:val="006F2B55"/>
    <w:rsid w:val="006F5E99"/>
    <w:rsid w:val="0070184A"/>
    <w:rsid w:val="007022BB"/>
    <w:rsid w:val="00702B4B"/>
    <w:rsid w:val="007044C2"/>
    <w:rsid w:val="00704D09"/>
    <w:rsid w:val="00705974"/>
    <w:rsid w:val="007073D6"/>
    <w:rsid w:val="00713484"/>
    <w:rsid w:val="00717E99"/>
    <w:rsid w:val="007217A8"/>
    <w:rsid w:val="00724D87"/>
    <w:rsid w:val="00737083"/>
    <w:rsid w:val="00737FD0"/>
    <w:rsid w:val="00740061"/>
    <w:rsid w:val="007466C7"/>
    <w:rsid w:val="007475D4"/>
    <w:rsid w:val="00753C67"/>
    <w:rsid w:val="007547D2"/>
    <w:rsid w:val="007550F6"/>
    <w:rsid w:val="007563BE"/>
    <w:rsid w:val="007575CE"/>
    <w:rsid w:val="00757F6D"/>
    <w:rsid w:val="007664D5"/>
    <w:rsid w:val="007673C5"/>
    <w:rsid w:val="007704A2"/>
    <w:rsid w:val="00771441"/>
    <w:rsid w:val="00790211"/>
    <w:rsid w:val="00790946"/>
    <w:rsid w:val="007920CE"/>
    <w:rsid w:val="0079379D"/>
    <w:rsid w:val="00794F14"/>
    <w:rsid w:val="00795576"/>
    <w:rsid w:val="007A0337"/>
    <w:rsid w:val="007A13CD"/>
    <w:rsid w:val="007A26D2"/>
    <w:rsid w:val="007A33D4"/>
    <w:rsid w:val="007A3474"/>
    <w:rsid w:val="007A34CC"/>
    <w:rsid w:val="007A3B69"/>
    <w:rsid w:val="007A3C47"/>
    <w:rsid w:val="007A7A2B"/>
    <w:rsid w:val="007A7EB7"/>
    <w:rsid w:val="007B2325"/>
    <w:rsid w:val="007B3240"/>
    <w:rsid w:val="007B369A"/>
    <w:rsid w:val="007B47CE"/>
    <w:rsid w:val="007B7C36"/>
    <w:rsid w:val="007C0293"/>
    <w:rsid w:val="007C14C2"/>
    <w:rsid w:val="007C3AA1"/>
    <w:rsid w:val="007D05D7"/>
    <w:rsid w:val="007D0DCC"/>
    <w:rsid w:val="007D3D0A"/>
    <w:rsid w:val="007D49B8"/>
    <w:rsid w:val="007E3FDB"/>
    <w:rsid w:val="007E75C3"/>
    <w:rsid w:val="007F2498"/>
    <w:rsid w:val="007F3721"/>
    <w:rsid w:val="007F5C18"/>
    <w:rsid w:val="007F5C3B"/>
    <w:rsid w:val="007F7E87"/>
    <w:rsid w:val="0080349B"/>
    <w:rsid w:val="00806F69"/>
    <w:rsid w:val="00807439"/>
    <w:rsid w:val="008145E6"/>
    <w:rsid w:val="00815AA0"/>
    <w:rsid w:val="008162E0"/>
    <w:rsid w:val="00821662"/>
    <w:rsid w:val="00823241"/>
    <w:rsid w:val="008247FE"/>
    <w:rsid w:val="00825379"/>
    <w:rsid w:val="00825BB9"/>
    <w:rsid w:val="00826A4E"/>
    <w:rsid w:val="00826AB4"/>
    <w:rsid w:val="00830561"/>
    <w:rsid w:val="00832850"/>
    <w:rsid w:val="00833927"/>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66BA"/>
    <w:rsid w:val="008801C3"/>
    <w:rsid w:val="008819DF"/>
    <w:rsid w:val="008835DD"/>
    <w:rsid w:val="00885DC9"/>
    <w:rsid w:val="00890B2E"/>
    <w:rsid w:val="00896140"/>
    <w:rsid w:val="008A185F"/>
    <w:rsid w:val="008A2DB4"/>
    <w:rsid w:val="008A6108"/>
    <w:rsid w:val="008A7AFF"/>
    <w:rsid w:val="008B3D1C"/>
    <w:rsid w:val="008C2AD1"/>
    <w:rsid w:val="008C347E"/>
    <w:rsid w:val="008C355E"/>
    <w:rsid w:val="008C5FCE"/>
    <w:rsid w:val="008D1B4F"/>
    <w:rsid w:val="008D2A6D"/>
    <w:rsid w:val="008D62E7"/>
    <w:rsid w:val="008E09F7"/>
    <w:rsid w:val="008E1A70"/>
    <w:rsid w:val="008E1FF1"/>
    <w:rsid w:val="008E3741"/>
    <w:rsid w:val="008E4634"/>
    <w:rsid w:val="008E75EF"/>
    <w:rsid w:val="008E7D53"/>
    <w:rsid w:val="008F11A6"/>
    <w:rsid w:val="008F3DBD"/>
    <w:rsid w:val="009052C0"/>
    <w:rsid w:val="009059B4"/>
    <w:rsid w:val="00906B48"/>
    <w:rsid w:val="009072A7"/>
    <w:rsid w:val="00907C17"/>
    <w:rsid w:val="00912FC6"/>
    <w:rsid w:val="009131C2"/>
    <w:rsid w:val="009132C3"/>
    <w:rsid w:val="00914531"/>
    <w:rsid w:val="00915143"/>
    <w:rsid w:val="00915340"/>
    <w:rsid w:val="00916440"/>
    <w:rsid w:val="00916DCB"/>
    <w:rsid w:val="0092030C"/>
    <w:rsid w:val="00920D83"/>
    <w:rsid w:val="009211F0"/>
    <w:rsid w:val="00923187"/>
    <w:rsid w:val="009243C1"/>
    <w:rsid w:val="009262C7"/>
    <w:rsid w:val="00933F2F"/>
    <w:rsid w:val="009345DA"/>
    <w:rsid w:val="00934825"/>
    <w:rsid w:val="00936091"/>
    <w:rsid w:val="00936C67"/>
    <w:rsid w:val="009402AF"/>
    <w:rsid w:val="00940FBA"/>
    <w:rsid w:val="00941134"/>
    <w:rsid w:val="00942657"/>
    <w:rsid w:val="0094570A"/>
    <w:rsid w:val="00946D5D"/>
    <w:rsid w:val="009541C9"/>
    <w:rsid w:val="00955BF0"/>
    <w:rsid w:val="009568A4"/>
    <w:rsid w:val="0096626A"/>
    <w:rsid w:val="00967D1C"/>
    <w:rsid w:val="00972025"/>
    <w:rsid w:val="00973568"/>
    <w:rsid w:val="00975B9D"/>
    <w:rsid w:val="009776D9"/>
    <w:rsid w:val="0097784A"/>
    <w:rsid w:val="00980517"/>
    <w:rsid w:val="009812A7"/>
    <w:rsid w:val="0098513F"/>
    <w:rsid w:val="00986F68"/>
    <w:rsid w:val="0098726C"/>
    <w:rsid w:val="00992AA4"/>
    <w:rsid w:val="00992DCA"/>
    <w:rsid w:val="009946DD"/>
    <w:rsid w:val="00996E18"/>
    <w:rsid w:val="009A5040"/>
    <w:rsid w:val="009A61C7"/>
    <w:rsid w:val="009A6452"/>
    <w:rsid w:val="009A6660"/>
    <w:rsid w:val="009A723A"/>
    <w:rsid w:val="009A73B0"/>
    <w:rsid w:val="009B0D45"/>
    <w:rsid w:val="009B13BA"/>
    <w:rsid w:val="009B2255"/>
    <w:rsid w:val="009B234A"/>
    <w:rsid w:val="009B29ED"/>
    <w:rsid w:val="009B2CE0"/>
    <w:rsid w:val="009B453D"/>
    <w:rsid w:val="009B6CA3"/>
    <w:rsid w:val="009B6DD2"/>
    <w:rsid w:val="009C07A6"/>
    <w:rsid w:val="009C18DB"/>
    <w:rsid w:val="009C3DF5"/>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F8A"/>
    <w:rsid w:val="00A14CF7"/>
    <w:rsid w:val="00A219F5"/>
    <w:rsid w:val="00A3233F"/>
    <w:rsid w:val="00A32C29"/>
    <w:rsid w:val="00A330F8"/>
    <w:rsid w:val="00A34914"/>
    <w:rsid w:val="00A36302"/>
    <w:rsid w:val="00A36D7C"/>
    <w:rsid w:val="00A4005A"/>
    <w:rsid w:val="00A42C6A"/>
    <w:rsid w:val="00A4562B"/>
    <w:rsid w:val="00A56606"/>
    <w:rsid w:val="00A57AAA"/>
    <w:rsid w:val="00A57E35"/>
    <w:rsid w:val="00A60C92"/>
    <w:rsid w:val="00A60EB9"/>
    <w:rsid w:val="00A6301E"/>
    <w:rsid w:val="00A64AD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698"/>
    <w:rsid w:val="00AA160C"/>
    <w:rsid w:val="00AA17C3"/>
    <w:rsid w:val="00AA4126"/>
    <w:rsid w:val="00AA57DE"/>
    <w:rsid w:val="00AA712A"/>
    <w:rsid w:val="00AA7B67"/>
    <w:rsid w:val="00AB0FE8"/>
    <w:rsid w:val="00AB2C51"/>
    <w:rsid w:val="00AC1177"/>
    <w:rsid w:val="00AC167A"/>
    <w:rsid w:val="00AC1FBA"/>
    <w:rsid w:val="00AC248A"/>
    <w:rsid w:val="00AC322C"/>
    <w:rsid w:val="00AC5421"/>
    <w:rsid w:val="00AC5DA3"/>
    <w:rsid w:val="00AC5ED3"/>
    <w:rsid w:val="00AD1149"/>
    <w:rsid w:val="00AD25A2"/>
    <w:rsid w:val="00AD405B"/>
    <w:rsid w:val="00AD41FA"/>
    <w:rsid w:val="00AD4421"/>
    <w:rsid w:val="00AD6331"/>
    <w:rsid w:val="00AD7795"/>
    <w:rsid w:val="00AD7C8F"/>
    <w:rsid w:val="00AF062F"/>
    <w:rsid w:val="00AF2747"/>
    <w:rsid w:val="00AF3424"/>
    <w:rsid w:val="00AF3867"/>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6BFC"/>
    <w:rsid w:val="00B37277"/>
    <w:rsid w:val="00B407D3"/>
    <w:rsid w:val="00B428CC"/>
    <w:rsid w:val="00B52B8D"/>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4E0F"/>
    <w:rsid w:val="00B85FEA"/>
    <w:rsid w:val="00B86F73"/>
    <w:rsid w:val="00B87247"/>
    <w:rsid w:val="00B9116C"/>
    <w:rsid w:val="00B96939"/>
    <w:rsid w:val="00B96D39"/>
    <w:rsid w:val="00B976E8"/>
    <w:rsid w:val="00B97B18"/>
    <w:rsid w:val="00BA29D0"/>
    <w:rsid w:val="00BA37CA"/>
    <w:rsid w:val="00BA518C"/>
    <w:rsid w:val="00BA5F5F"/>
    <w:rsid w:val="00BA6BEF"/>
    <w:rsid w:val="00BB0A22"/>
    <w:rsid w:val="00BB4DBF"/>
    <w:rsid w:val="00BC3B30"/>
    <w:rsid w:val="00BD0AA3"/>
    <w:rsid w:val="00BD233F"/>
    <w:rsid w:val="00BD2ADD"/>
    <w:rsid w:val="00BD3351"/>
    <w:rsid w:val="00BD39B5"/>
    <w:rsid w:val="00BD39CA"/>
    <w:rsid w:val="00BD3C25"/>
    <w:rsid w:val="00BD3CDD"/>
    <w:rsid w:val="00BD4395"/>
    <w:rsid w:val="00BD444B"/>
    <w:rsid w:val="00BD57D7"/>
    <w:rsid w:val="00BD6FC3"/>
    <w:rsid w:val="00BD79DA"/>
    <w:rsid w:val="00BE05BF"/>
    <w:rsid w:val="00BE0964"/>
    <w:rsid w:val="00BE3856"/>
    <w:rsid w:val="00BE446F"/>
    <w:rsid w:val="00BE4EDD"/>
    <w:rsid w:val="00BE6CEC"/>
    <w:rsid w:val="00BE6EF9"/>
    <w:rsid w:val="00BF36AC"/>
    <w:rsid w:val="00BF44F4"/>
    <w:rsid w:val="00BF4832"/>
    <w:rsid w:val="00BF4DBC"/>
    <w:rsid w:val="00BF4ED8"/>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7142"/>
    <w:rsid w:val="00C50E9D"/>
    <w:rsid w:val="00C53D14"/>
    <w:rsid w:val="00C63986"/>
    <w:rsid w:val="00C63FE3"/>
    <w:rsid w:val="00C64DA3"/>
    <w:rsid w:val="00C7136C"/>
    <w:rsid w:val="00C733B1"/>
    <w:rsid w:val="00C73E23"/>
    <w:rsid w:val="00C7752B"/>
    <w:rsid w:val="00C80005"/>
    <w:rsid w:val="00C82905"/>
    <w:rsid w:val="00C84723"/>
    <w:rsid w:val="00C84AD4"/>
    <w:rsid w:val="00C87D13"/>
    <w:rsid w:val="00C922AF"/>
    <w:rsid w:val="00C93311"/>
    <w:rsid w:val="00C93863"/>
    <w:rsid w:val="00C9468E"/>
    <w:rsid w:val="00C94EF9"/>
    <w:rsid w:val="00C95A71"/>
    <w:rsid w:val="00C96228"/>
    <w:rsid w:val="00CA29D5"/>
    <w:rsid w:val="00CA318B"/>
    <w:rsid w:val="00CA4510"/>
    <w:rsid w:val="00CA7405"/>
    <w:rsid w:val="00CB2179"/>
    <w:rsid w:val="00CB36FD"/>
    <w:rsid w:val="00CC2F7E"/>
    <w:rsid w:val="00CC74A1"/>
    <w:rsid w:val="00CC7F79"/>
    <w:rsid w:val="00CD3262"/>
    <w:rsid w:val="00CD34B8"/>
    <w:rsid w:val="00CD6512"/>
    <w:rsid w:val="00CD7918"/>
    <w:rsid w:val="00CE00F0"/>
    <w:rsid w:val="00CE0309"/>
    <w:rsid w:val="00CE16A0"/>
    <w:rsid w:val="00CE5895"/>
    <w:rsid w:val="00CF0059"/>
    <w:rsid w:val="00CF0522"/>
    <w:rsid w:val="00CF1F7C"/>
    <w:rsid w:val="00CF58C0"/>
    <w:rsid w:val="00CF7803"/>
    <w:rsid w:val="00D01262"/>
    <w:rsid w:val="00D04677"/>
    <w:rsid w:val="00D05762"/>
    <w:rsid w:val="00D109BE"/>
    <w:rsid w:val="00D137BB"/>
    <w:rsid w:val="00D228CB"/>
    <w:rsid w:val="00D2314D"/>
    <w:rsid w:val="00D23ED3"/>
    <w:rsid w:val="00D26B60"/>
    <w:rsid w:val="00D33D98"/>
    <w:rsid w:val="00D3524E"/>
    <w:rsid w:val="00D358AC"/>
    <w:rsid w:val="00D35B8E"/>
    <w:rsid w:val="00D35F06"/>
    <w:rsid w:val="00D43E57"/>
    <w:rsid w:val="00D44B42"/>
    <w:rsid w:val="00D456F0"/>
    <w:rsid w:val="00D45951"/>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485"/>
    <w:rsid w:val="00D825D7"/>
    <w:rsid w:val="00D82848"/>
    <w:rsid w:val="00D82C20"/>
    <w:rsid w:val="00D860C2"/>
    <w:rsid w:val="00D87278"/>
    <w:rsid w:val="00D87799"/>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E3666"/>
    <w:rsid w:val="00DE6D3F"/>
    <w:rsid w:val="00E00261"/>
    <w:rsid w:val="00E00BDA"/>
    <w:rsid w:val="00E01158"/>
    <w:rsid w:val="00E0309D"/>
    <w:rsid w:val="00E03299"/>
    <w:rsid w:val="00E04391"/>
    <w:rsid w:val="00E05494"/>
    <w:rsid w:val="00E05BB6"/>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2EAF"/>
    <w:rsid w:val="00E54D59"/>
    <w:rsid w:val="00E5533B"/>
    <w:rsid w:val="00E55B23"/>
    <w:rsid w:val="00E55E01"/>
    <w:rsid w:val="00E56787"/>
    <w:rsid w:val="00E56A84"/>
    <w:rsid w:val="00E5724B"/>
    <w:rsid w:val="00E574E0"/>
    <w:rsid w:val="00E57898"/>
    <w:rsid w:val="00E6048F"/>
    <w:rsid w:val="00E6381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0D0"/>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526A"/>
    <w:rsid w:val="00EE7B0B"/>
    <w:rsid w:val="00EF4E9E"/>
    <w:rsid w:val="00EF4F57"/>
    <w:rsid w:val="00EF68D7"/>
    <w:rsid w:val="00F01FCA"/>
    <w:rsid w:val="00F035A5"/>
    <w:rsid w:val="00F05AF0"/>
    <w:rsid w:val="00F05D7E"/>
    <w:rsid w:val="00F1021D"/>
    <w:rsid w:val="00F10805"/>
    <w:rsid w:val="00F16963"/>
    <w:rsid w:val="00F25C16"/>
    <w:rsid w:val="00F30776"/>
    <w:rsid w:val="00F30DDD"/>
    <w:rsid w:val="00F31B01"/>
    <w:rsid w:val="00F31B8F"/>
    <w:rsid w:val="00F33455"/>
    <w:rsid w:val="00F34D25"/>
    <w:rsid w:val="00F362F2"/>
    <w:rsid w:val="00F42088"/>
    <w:rsid w:val="00F42A83"/>
    <w:rsid w:val="00F4316D"/>
    <w:rsid w:val="00F4536F"/>
    <w:rsid w:val="00F45CA1"/>
    <w:rsid w:val="00F47322"/>
    <w:rsid w:val="00F50CC2"/>
    <w:rsid w:val="00F53EC5"/>
    <w:rsid w:val="00F56331"/>
    <w:rsid w:val="00F574B3"/>
    <w:rsid w:val="00F601E5"/>
    <w:rsid w:val="00F60CCC"/>
    <w:rsid w:val="00F63979"/>
    <w:rsid w:val="00F67EAC"/>
    <w:rsid w:val="00F72B8E"/>
    <w:rsid w:val="00F73BFB"/>
    <w:rsid w:val="00F8020A"/>
    <w:rsid w:val="00F803B1"/>
    <w:rsid w:val="00F82C0C"/>
    <w:rsid w:val="00F85871"/>
    <w:rsid w:val="00F86D26"/>
    <w:rsid w:val="00F91590"/>
    <w:rsid w:val="00F93F85"/>
    <w:rsid w:val="00F94473"/>
    <w:rsid w:val="00FA4525"/>
    <w:rsid w:val="00FA54B4"/>
    <w:rsid w:val="00FA5C1E"/>
    <w:rsid w:val="00FB04A9"/>
    <w:rsid w:val="00FB170E"/>
    <w:rsid w:val="00FB35BC"/>
    <w:rsid w:val="00FB5A95"/>
    <w:rsid w:val="00FB6E0F"/>
    <w:rsid w:val="00FB717E"/>
    <w:rsid w:val="00FB73F4"/>
    <w:rsid w:val="00FB7EF6"/>
    <w:rsid w:val="00FC03E1"/>
    <w:rsid w:val="00FC2F7C"/>
    <w:rsid w:val="00FC3E46"/>
    <w:rsid w:val="00FD085D"/>
    <w:rsid w:val="00FE49FE"/>
    <w:rsid w:val="00FE5783"/>
    <w:rsid w:val="00FF0467"/>
    <w:rsid w:val="00FF27E4"/>
    <w:rsid w:val="00FF3EE8"/>
    <w:rsid w:val="00FF44D9"/>
    <w:rsid w:val="00FF5D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DC9FC"/>
  <w15:docId w15:val="{FAABF97B-8C40-47A5-BDA9-6829D9C2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 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34"/>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 w:type="character" w:styleId="zmlenmeyenBahsetme">
    <w:name w:val="Unresolved Mention"/>
    <w:basedOn w:val="VarsaylanParagrafYazTipi"/>
    <w:uiPriority w:val="99"/>
    <w:semiHidden/>
    <w:unhideWhenUsed/>
    <w:rsid w:val="003A3B9C"/>
    <w:rPr>
      <w:color w:val="605E5C"/>
      <w:shd w:val="clear" w:color="auto" w:fill="E1DFDD"/>
    </w:rPr>
  </w:style>
  <w:style w:type="paragraph" w:customStyle="1" w:styleId="IEEEParagraph">
    <w:name w:val="IEEE Paragraph"/>
    <w:basedOn w:val="Normal"/>
    <w:link w:val="IEEEParagraphChar"/>
    <w:uiPriority w:val="99"/>
    <w:rsid w:val="005B2206"/>
    <w:pPr>
      <w:adjustRightInd w:val="0"/>
      <w:snapToGrid w:val="0"/>
      <w:spacing w:after="0"/>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VarsaylanParagrafYazTipi"/>
    <w:link w:val="IEEEParagraph"/>
    <w:uiPriority w:val="99"/>
    <w:locked/>
    <w:rsid w:val="005B2206"/>
    <w:rPr>
      <w:rFonts w:ascii="Times New Roman" w:eastAsia="SimSun" w:hAnsi="Times New Roman" w:cs="Times New Roman"/>
      <w:sz w:val="20"/>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xxxx-xxxx-xxxx-xxx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mailto:serapcetinkaya2012@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0D1AD8F-6CFE-42C5-AB99-03D8747E7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4089</Words>
  <Characters>23308</Characters>
  <Application>Microsoft Office Word</Application>
  <DocSecurity>0</DocSecurity>
  <Lines>194</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BURAK TÜZÜN</cp:lastModifiedBy>
  <cp:revision>3</cp:revision>
  <cp:lastPrinted>2022-10-06T12:06:00Z</cp:lastPrinted>
  <dcterms:created xsi:type="dcterms:W3CDTF">2023-12-19T18:20:00Z</dcterms:created>
  <dcterms:modified xsi:type="dcterms:W3CDTF">2023-12-19T19:39:00Z</dcterms:modified>
</cp:coreProperties>
</file>