
<file path=[Content_Types].xml><?xml version="1.0" encoding="utf-8"?>
<Types xmlns="http://schemas.openxmlformats.org/package/2006/content-types">
  <Default Extension="rels" ContentType="application/vnd.openxmlformats-package.relationships+xml"/>
  <Default Extension="tmp" ContentType="image/png"/>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45499" w14:textId="18CE2EEA" w:rsidR="004154C7" w:rsidRPr="00AA3F57" w:rsidRDefault="004154C7" w:rsidP="00AA3F57">
      <w:pPr>
        <w:keepNext/>
        <w:keepLines/>
        <w:spacing w:before="480" w:line="240" w:lineRule="auto"/>
        <w:jc w:val="both"/>
        <w:outlineLvl w:val="0"/>
        <w:rPr>
          <w:rFonts w:eastAsiaTheme="majorEastAsia"/>
          <w:b/>
          <w:bCs/>
          <w:color w:val="000000" w:themeColor="text1"/>
          <w:sz w:val="28"/>
          <w:szCs w:val="28"/>
        </w:rPr>
      </w:pPr>
      <w:bookmarkStart w:id="0" w:name="_Toc461138462"/>
      <w:bookmarkStart w:id="1" w:name="_Toc461138519"/>
      <w:r w:rsidRPr="00AA3F57">
        <w:rPr>
          <w:b/>
          <w:color w:val="000000" w:themeColor="text1"/>
          <w:sz w:val="28"/>
          <w:szCs w:val="28"/>
        </w:rPr>
        <w:t>Contribution of internal audit in the good governance of portfolio entities: Case of GECAMINES.</w:t>
      </w:r>
    </w:p>
    <w:p w14:paraId="1BFE76CF" w14:textId="0F704ED7" w:rsidR="004154C7" w:rsidRPr="009B6A78" w:rsidRDefault="004154C7" w:rsidP="00AA3F57">
      <w:pPr>
        <w:spacing w:line="240" w:lineRule="auto"/>
        <w:jc w:val="both"/>
        <w:rPr>
          <w:bCs/>
          <w:color w:val="000000" w:themeColor="text1"/>
          <w:vertAlign w:val="superscript"/>
        </w:rPr>
      </w:pPr>
      <w:r w:rsidRPr="009B6A78">
        <w:rPr>
          <w:b/>
          <w:color w:val="000000" w:themeColor="text1"/>
        </w:rPr>
        <w:t xml:space="preserve">                         </w:t>
      </w:r>
      <w:r w:rsidRPr="009B6A78">
        <w:rPr>
          <w:bCs/>
          <w:color w:val="000000" w:themeColor="text1"/>
        </w:rPr>
        <w:t xml:space="preserve">ILUNGA TSHIKALA Jonathan </w:t>
      </w:r>
      <w:r w:rsidRPr="009B6A78">
        <w:rPr>
          <w:bCs/>
          <w:color w:val="000000" w:themeColor="text1"/>
          <w:vertAlign w:val="superscript"/>
        </w:rPr>
        <w:t xml:space="preserve">1 </w:t>
      </w:r>
      <w:r w:rsidRPr="009B6A78">
        <w:rPr>
          <w:bCs/>
          <w:color w:val="000000" w:themeColor="text1"/>
        </w:rPr>
        <w:t xml:space="preserve">OMARI ISSA Dıderot </w:t>
      </w:r>
      <w:r w:rsidRPr="009B6A78">
        <w:rPr>
          <w:bCs/>
          <w:color w:val="000000" w:themeColor="text1"/>
          <w:vertAlign w:val="superscript"/>
        </w:rPr>
        <w:t xml:space="preserve">1 </w:t>
      </w:r>
      <w:r w:rsidR="009B6A78" w:rsidRPr="009B6A78">
        <w:rPr>
          <w:bCs/>
          <w:color w:val="000000" w:themeColor="text1"/>
        </w:rPr>
        <w:t xml:space="preserve">Dr. Jeannot MPANYA MPANYA </w:t>
      </w:r>
      <w:r w:rsidR="009B6A78">
        <w:rPr>
          <w:bCs/>
          <w:color w:val="000000" w:themeColor="text1"/>
          <w:vertAlign w:val="superscript"/>
        </w:rPr>
        <w:t>2</w:t>
      </w:r>
    </w:p>
    <w:p w14:paraId="5071CD38" w14:textId="77777777" w:rsidR="00AA367B" w:rsidRPr="00AA3F57" w:rsidRDefault="00AA367B" w:rsidP="00AA3F57">
      <w:pPr>
        <w:pStyle w:val="Citationintense"/>
        <w:spacing w:before="0" w:after="0" w:line="240" w:lineRule="auto"/>
        <w:ind w:left="426" w:right="0" w:firstLine="283"/>
        <w:jc w:val="left"/>
        <w:rPr>
          <w:rFonts w:ascii="Times New Roman" w:hAnsi="Times New Roman" w:cs="Times New Roman"/>
          <w:i w:val="0"/>
          <w:color w:val="000000" w:themeColor="text1"/>
          <w:sz w:val="20"/>
        </w:rPr>
      </w:pPr>
      <w:r w:rsidRPr="009B6A78">
        <w:rPr>
          <w:rFonts w:ascii="Times New Roman" w:hAnsi="Times New Roman" w:cs="Times New Roman"/>
          <w:i w:val="0"/>
          <w:color w:val="000000" w:themeColor="text1"/>
          <w:sz w:val="20"/>
          <w:vertAlign w:val="superscript"/>
        </w:rPr>
        <w:t>1</w:t>
      </w:r>
      <w:r w:rsidRPr="00AA3F57">
        <w:rPr>
          <w:rFonts w:ascii="Times New Roman" w:hAnsi="Times New Roman" w:cs="Times New Roman"/>
          <w:i w:val="0"/>
          <w:color w:val="000000" w:themeColor="text1"/>
          <w:sz w:val="20"/>
        </w:rPr>
        <w:t xml:space="preserve"> PhD Student and Researcher, Higher Technical Institute of Lubumbashi</w:t>
      </w:r>
    </w:p>
    <w:p w14:paraId="793C875E" w14:textId="79C01173" w:rsidR="00AA367B" w:rsidRPr="00AA3F57" w:rsidRDefault="00AA367B" w:rsidP="00AA3F57">
      <w:pPr>
        <w:pStyle w:val="Citationintense"/>
        <w:spacing w:before="0" w:after="0" w:line="240" w:lineRule="auto"/>
        <w:ind w:left="426" w:right="0" w:firstLine="283"/>
        <w:jc w:val="left"/>
        <w:rPr>
          <w:rFonts w:ascii="Times New Roman" w:hAnsi="Times New Roman" w:cs="Times New Roman"/>
          <w:i w:val="0"/>
          <w:color w:val="000000" w:themeColor="text1"/>
          <w:sz w:val="20"/>
        </w:rPr>
      </w:pPr>
      <w:r w:rsidRPr="00AA3F57">
        <w:rPr>
          <w:rFonts w:ascii="Times New Roman" w:hAnsi="Times New Roman" w:cs="Times New Roman"/>
          <w:i w:val="0"/>
          <w:color w:val="000000" w:themeColor="text1"/>
          <w:sz w:val="20"/>
        </w:rPr>
        <w:t xml:space="preserve">                        </w:t>
      </w:r>
      <w:proofErr w:type="spellStart"/>
      <w:r w:rsidRPr="00AA3F57">
        <w:rPr>
          <w:rFonts w:ascii="Times New Roman" w:hAnsi="Times New Roman" w:cs="Times New Roman"/>
          <w:i w:val="0"/>
          <w:color w:val="000000" w:themeColor="text1"/>
          <w:sz w:val="20"/>
        </w:rPr>
        <w:t>Corespondent</w:t>
      </w:r>
      <w:proofErr w:type="spellEnd"/>
      <w:r w:rsidRPr="00AA3F57">
        <w:rPr>
          <w:rFonts w:ascii="Times New Roman" w:hAnsi="Times New Roman" w:cs="Times New Roman"/>
          <w:i w:val="0"/>
          <w:color w:val="000000" w:themeColor="text1"/>
          <w:sz w:val="20"/>
        </w:rPr>
        <w:t xml:space="preserve"> </w:t>
      </w:r>
      <w:proofErr w:type="gramStart"/>
      <w:r w:rsidRPr="00AA3F57">
        <w:rPr>
          <w:rFonts w:ascii="Times New Roman" w:hAnsi="Times New Roman" w:cs="Times New Roman"/>
          <w:i w:val="0"/>
          <w:color w:val="000000" w:themeColor="text1"/>
          <w:sz w:val="20"/>
        </w:rPr>
        <w:t>Email :</w:t>
      </w:r>
      <w:proofErr w:type="gramEnd"/>
      <w:r w:rsidRPr="00AA3F57">
        <w:rPr>
          <w:rFonts w:ascii="Times New Roman" w:hAnsi="Times New Roman" w:cs="Times New Roman"/>
          <w:i w:val="0"/>
          <w:color w:val="000000" w:themeColor="text1"/>
          <w:sz w:val="20"/>
        </w:rPr>
        <w:t xml:space="preserve"> ilungaj361@gmail.com</w:t>
      </w:r>
    </w:p>
    <w:p w14:paraId="6C6F43FF" w14:textId="77777777" w:rsidR="00AA367B" w:rsidRPr="00AA3F57" w:rsidRDefault="00AA367B" w:rsidP="00AA3F57">
      <w:pPr>
        <w:pStyle w:val="Citationintense"/>
        <w:spacing w:before="0" w:after="0" w:line="240" w:lineRule="auto"/>
        <w:ind w:left="426" w:right="0" w:firstLine="283"/>
        <w:jc w:val="left"/>
        <w:rPr>
          <w:rFonts w:ascii="Times New Roman" w:hAnsi="Times New Roman" w:cs="Times New Roman"/>
          <w:i w:val="0"/>
          <w:color w:val="000000" w:themeColor="text1"/>
          <w:sz w:val="20"/>
        </w:rPr>
      </w:pPr>
      <w:r w:rsidRPr="00AA3F57">
        <w:rPr>
          <w:rFonts w:ascii="Times New Roman" w:hAnsi="Times New Roman" w:cs="Times New Roman"/>
          <w:i w:val="0"/>
          <w:color w:val="000000" w:themeColor="text1"/>
          <w:sz w:val="20"/>
        </w:rPr>
        <w:t xml:space="preserve">                      </w:t>
      </w:r>
      <w:r w:rsidRPr="00AA3F57">
        <w:rPr>
          <w:rFonts w:ascii="Times New Roman" w:hAnsi="Times New Roman" w:cs="Times New Roman"/>
          <w:i w:val="0"/>
          <w:color w:val="000000" w:themeColor="text1"/>
          <w:sz w:val="20"/>
          <w:vertAlign w:val="superscript"/>
        </w:rPr>
        <w:t xml:space="preserve">2 </w:t>
      </w:r>
      <w:r w:rsidRPr="00AA3F57">
        <w:rPr>
          <w:rFonts w:ascii="Times New Roman" w:hAnsi="Times New Roman" w:cs="Times New Roman"/>
          <w:i w:val="0"/>
          <w:color w:val="000000" w:themeColor="text1"/>
          <w:sz w:val="20"/>
        </w:rPr>
        <w:t xml:space="preserve">Professor and Director General, </w:t>
      </w:r>
      <w:proofErr w:type="spellStart"/>
      <w:r w:rsidRPr="00AA3F57">
        <w:rPr>
          <w:rFonts w:ascii="Times New Roman" w:hAnsi="Times New Roman" w:cs="Times New Roman"/>
          <w:i w:val="0"/>
          <w:color w:val="000000" w:themeColor="text1"/>
          <w:sz w:val="20"/>
        </w:rPr>
        <w:t>Instıtut</w:t>
      </w:r>
      <w:proofErr w:type="spellEnd"/>
      <w:r w:rsidRPr="00AA3F57">
        <w:rPr>
          <w:rFonts w:ascii="Times New Roman" w:hAnsi="Times New Roman" w:cs="Times New Roman"/>
          <w:i w:val="0"/>
          <w:color w:val="000000" w:themeColor="text1"/>
          <w:sz w:val="20"/>
        </w:rPr>
        <w:t xml:space="preserve"> Technical Superior of Lubumbashi.</w:t>
      </w:r>
    </w:p>
    <w:p w14:paraId="22221E6E" w14:textId="58C863D8" w:rsidR="00AA367B" w:rsidRPr="00CF2EC9" w:rsidRDefault="00AA367B" w:rsidP="00AA3F57">
      <w:pPr>
        <w:pStyle w:val="Citationintense"/>
        <w:spacing w:before="0" w:after="0" w:line="240" w:lineRule="auto"/>
        <w:ind w:left="426" w:right="0" w:firstLine="283"/>
        <w:jc w:val="left"/>
        <w:rPr>
          <w:rFonts w:ascii="Times New Roman" w:hAnsi="Times New Roman" w:cs="Times New Roman"/>
          <w:i w:val="0"/>
          <w:color w:val="000000" w:themeColor="text1"/>
          <w:sz w:val="18"/>
          <w:szCs w:val="21"/>
        </w:rPr>
      </w:pPr>
      <w:r w:rsidRPr="00CF2EC9">
        <w:rPr>
          <w:rFonts w:ascii="Times New Roman" w:hAnsi="Times New Roman" w:cs="Times New Roman"/>
          <w:i w:val="0"/>
          <w:color w:val="000000" w:themeColor="text1"/>
          <w:sz w:val="18"/>
          <w:szCs w:val="21"/>
        </w:rPr>
        <w:t>ORCID: 0000-0003-0227-2387</w:t>
      </w:r>
    </w:p>
    <w:p w14:paraId="193B4DE5" w14:textId="77777777" w:rsidR="004154C7" w:rsidRPr="00AA3F57" w:rsidRDefault="004154C7" w:rsidP="00AA3F57">
      <w:pPr>
        <w:spacing w:line="240" w:lineRule="auto"/>
        <w:jc w:val="both"/>
        <w:rPr>
          <w:color w:val="000000" w:themeColor="text1"/>
        </w:rPr>
      </w:pPr>
      <w:r w:rsidRPr="00AA3F57">
        <w:rPr>
          <w:color w:val="000000" w:themeColor="text1"/>
        </w:rPr>
        <w:t xml:space="preserve">                                         </w:t>
      </w:r>
    </w:p>
    <w:p w14:paraId="031E198F" w14:textId="27A61AD8" w:rsidR="004154C7" w:rsidRPr="00AA3F57" w:rsidRDefault="004154C7" w:rsidP="00AA3F57">
      <w:pPr>
        <w:spacing w:line="240" w:lineRule="auto"/>
        <w:jc w:val="both"/>
        <w:rPr>
          <w:b/>
          <w:color w:val="000000" w:themeColor="text1"/>
        </w:rPr>
      </w:pPr>
      <w:r w:rsidRPr="00AA3F57">
        <w:rPr>
          <w:b/>
          <w:color w:val="000000" w:themeColor="text1"/>
        </w:rPr>
        <w:t>ABSTRACT</w:t>
      </w:r>
    </w:p>
    <w:p w14:paraId="34C74509" w14:textId="77777777" w:rsidR="004154C7" w:rsidRPr="00AA3F57" w:rsidRDefault="004154C7" w:rsidP="00AA3F57">
      <w:pPr>
        <w:spacing w:line="240" w:lineRule="auto"/>
        <w:contextualSpacing/>
        <w:jc w:val="both"/>
        <w:rPr>
          <w:color w:val="000000" w:themeColor="text1"/>
        </w:rPr>
      </w:pPr>
      <w:r w:rsidRPr="00AA3F57">
        <w:rPr>
          <w:color w:val="000000" w:themeColor="text1"/>
        </w:rPr>
        <w:t>The entity as an organization that produces goods and services; its development requires the proper management of accounting in which the imperative is fixed on the traceability of accounts, regularity, effectiveness, efficiency, monitoring of processes, internal control procedures, accounting organization and financial management. Accounting as a management tool in an entity, it involves efficiency, regularity, reliability and even information security. To detect all these aspects, entrepreneurs are faced with many difficulties in detecting strengths and weaknesses that can allow the entity to achieve its assigned objectives or even cause the latter to go bankrupt.</w:t>
      </w:r>
    </w:p>
    <w:p w14:paraId="5BB04C0D" w14:textId="77777777" w:rsidR="004154C7" w:rsidRPr="00AA3F57" w:rsidRDefault="004154C7" w:rsidP="00AA3F57">
      <w:pPr>
        <w:spacing w:line="240" w:lineRule="auto"/>
        <w:contextualSpacing/>
        <w:jc w:val="both"/>
        <w:rPr>
          <w:color w:val="000000" w:themeColor="text1"/>
        </w:rPr>
      </w:pPr>
    </w:p>
    <w:p w14:paraId="15628124" w14:textId="77777777" w:rsidR="004154C7" w:rsidRPr="00AA3F57" w:rsidRDefault="004154C7" w:rsidP="00AA3F57">
      <w:pPr>
        <w:spacing w:line="240" w:lineRule="auto"/>
        <w:contextualSpacing/>
        <w:jc w:val="both"/>
        <w:rPr>
          <w:color w:val="000000" w:themeColor="text1"/>
        </w:rPr>
      </w:pPr>
      <w:r w:rsidRPr="00AA3F57">
        <w:rPr>
          <w:color w:val="000000" w:themeColor="text1"/>
        </w:rPr>
        <w:t>In the accounting organization, the entity goes through significant risks of bankruptcy or failure, hence the tasks and responsibilities to be assumed pose a crucial problem for several managers and managers. The inevitable tool for controlling and detecting bankruptcies, the audit is a tool for decision support, efficiency, regularity, fair information in order to bring the entity towards the ultimate goal. of his organization.</w:t>
      </w:r>
    </w:p>
    <w:p w14:paraId="7F010390" w14:textId="77777777" w:rsidR="004154C7" w:rsidRPr="00AA3F57" w:rsidRDefault="004154C7" w:rsidP="00AA3F57">
      <w:pPr>
        <w:spacing w:line="240" w:lineRule="auto"/>
        <w:contextualSpacing/>
        <w:jc w:val="both"/>
        <w:rPr>
          <w:b/>
          <w:color w:val="000000" w:themeColor="text1"/>
        </w:rPr>
      </w:pPr>
    </w:p>
    <w:p w14:paraId="64F2A212" w14:textId="77777777" w:rsidR="004154C7" w:rsidRPr="00AA3F57" w:rsidRDefault="004154C7" w:rsidP="00AA3F57">
      <w:pPr>
        <w:spacing w:line="240" w:lineRule="auto"/>
        <w:contextualSpacing/>
        <w:jc w:val="both"/>
        <w:rPr>
          <w:color w:val="000000" w:themeColor="text1"/>
        </w:rPr>
      </w:pPr>
      <w:r w:rsidRPr="00AA3F57">
        <w:rPr>
          <w:b/>
          <w:color w:val="000000" w:themeColor="text1"/>
        </w:rPr>
        <w:t xml:space="preserve">Keywords </w:t>
      </w:r>
      <w:r w:rsidRPr="00AA3F57">
        <w:rPr>
          <w:color w:val="000000" w:themeColor="text1"/>
        </w:rPr>
        <w:t xml:space="preserve">: </w:t>
      </w:r>
      <w:r w:rsidRPr="00AA3F57">
        <w:rPr>
          <w:iCs/>
          <w:color w:val="000000" w:themeColor="text1"/>
        </w:rPr>
        <w:t>Contribution, Audit, Internal Audit, Governance, Entity, Portfolio.</w:t>
      </w:r>
    </w:p>
    <w:p w14:paraId="4B4088FF" w14:textId="77777777" w:rsidR="004154C7" w:rsidRPr="00AA3F57" w:rsidRDefault="004154C7" w:rsidP="00AA3F57">
      <w:pPr>
        <w:tabs>
          <w:tab w:val="left" w:pos="1365"/>
        </w:tabs>
        <w:spacing w:line="240" w:lineRule="auto"/>
        <w:rPr>
          <w:color w:val="000000" w:themeColor="text1"/>
        </w:rPr>
      </w:pPr>
    </w:p>
    <w:bookmarkEnd w:id="0"/>
    <w:bookmarkEnd w:id="1"/>
    <w:p w14:paraId="0ED164B6" w14:textId="77777777" w:rsidR="000F6EE0" w:rsidRPr="00AA3F57" w:rsidRDefault="000F6EE0" w:rsidP="00AA3F57">
      <w:pPr>
        <w:spacing w:line="240" w:lineRule="auto"/>
        <w:contextualSpacing/>
        <w:jc w:val="both"/>
        <w:rPr>
          <w:rFonts w:ascii="Times New Roman" w:eastAsiaTheme="majorEastAsia" w:hAnsi="Times New Roman" w:cs="Times New Roman"/>
          <w:b/>
          <w:bCs/>
          <w:color w:val="000000" w:themeColor="text1"/>
          <w:sz w:val="28"/>
          <w:szCs w:val="28"/>
        </w:rPr>
      </w:pPr>
    </w:p>
    <w:p w14:paraId="12116400" w14:textId="77777777" w:rsidR="000F6EE0" w:rsidRPr="00AA3F57" w:rsidRDefault="000F6EE0" w:rsidP="00AA3F57">
      <w:pPr>
        <w:spacing w:line="240" w:lineRule="auto"/>
        <w:contextualSpacing/>
        <w:jc w:val="both"/>
        <w:rPr>
          <w:rFonts w:ascii="Times New Roman" w:eastAsiaTheme="majorEastAsia" w:hAnsi="Times New Roman" w:cs="Times New Roman"/>
          <w:b/>
          <w:bCs/>
          <w:color w:val="000000" w:themeColor="text1"/>
          <w:sz w:val="28"/>
          <w:szCs w:val="28"/>
        </w:rPr>
      </w:pPr>
    </w:p>
    <w:p w14:paraId="68A80A57" w14:textId="77777777" w:rsidR="00337108" w:rsidRPr="00AA3F57" w:rsidRDefault="00337108" w:rsidP="00AA3F57">
      <w:pPr>
        <w:spacing w:line="240" w:lineRule="auto"/>
        <w:contextualSpacing/>
        <w:jc w:val="both"/>
        <w:rPr>
          <w:rFonts w:ascii="Times New Roman" w:hAnsi="Times New Roman" w:cs="Times New Roman"/>
          <w:b/>
          <w:color w:val="000000" w:themeColor="text1"/>
          <w:sz w:val="24"/>
          <w:szCs w:val="24"/>
        </w:rPr>
      </w:pPr>
      <w:r w:rsidRPr="00AA3F57">
        <w:rPr>
          <w:rFonts w:ascii="Times New Roman" w:hAnsi="Times New Roman" w:cs="Times New Roman"/>
          <w:b/>
          <w:color w:val="000000" w:themeColor="text1"/>
          <w:sz w:val="24"/>
          <w:szCs w:val="24"/>
        </w:rPr>
        <w:t>INTRODUCTION</w:t>
      </w:r>
    </w:p>
    <w:p w14:paraId="11A19CD3" w14:textId="77777777" w:rsidR="009E56DB" w:rsidRPr="00AA3F57" w:rsidRDefault="001C5F9A" w:rsidP="00AA3F57">
      <w:pPr>
        <w:spacing w:line="240" w:lineRule="auto"/>
        <w:ind w:firstLine="1134"/>
        <w:contextualSpacing/>
        <w:jc w:val="both"/>
        <w:rPr>
          <w:rFonts w:ascii="Times New Roman" w:hAnsi="Times New Roman" w:cs="Times New Roman"/>
          <w:color w:val="000000" w:themeColor="text1"/>
          <w:sz w:val="24"/>
          <w:szCs w:val="24"/>
        </w:rPr>
      </w:pPr>
      <w:r w:rsidRPr="00AA3F57">
        <w:rPr>
          <w:rFonts w:ascii="Times New Roman" w:hAnsi="Times New Roman" w:cs="Times New Roman"/>
          <w:color w:val="000000" w:themeColor="text1"/>
          <w:sz w:val="24"/>
          <w:szCs w:val="24"/>
        </w:rPr>
        <w:t xml:space="preserve">The financial crisis that has hit economies around the world calls for particular attention to the governance of certain entities, their risk management and their internal control. To this end, significant progress has been made in these areas. Governance ambitions have grown. Internal control approaches and techniques have progressed. The spectrum covered by risk management has essentially widened and internal audit has asserted itself as a player in corporate governance on the basis of recognized professionalism. internal </w:t>
      </w:r>
      <w:r w:rsidR="00064795" w:rsidRPr="00AA3F57">
        <w:rPr>
          <w:rFonts w:ascii="Times New Roman" w:hAnsi="Times New Roman" w:cs="Times New Roman"/>
          <w:color w:val="000000" w:themeColor="text1"/>
          <w:sz w:val="24"/>
          <w:szCs w:val="24"/>
        </w:rPr>
        <w:t xml:space="preserve">audit has a role to play in the good governance of entities, as well as in the balance of power through the presence of the audit committee. The internal auditor, through his personal qualities (competence, knowledge, etc.) can contribute to the good governance of the entities. Internal audit plays a fundamental role in the transparency of financial information as well as contributes to the proper functioning of the entity. The success of this mechanism must depend on its attachment, we are talking here about the independence of the internal audit, the higher the level of independence, the more effective the audit activity will be. The objective is therefore, to know the contribution of internal audit in the good governance of the entities of the portfolio, and the problem would be: " </w:t>
      </w:r>
      <w:r w:rsidR="00C43381" w:rsidRPr="00AA3F57">
        <w:rPr>
          <w:rFonts w:ascii="Times New Roman" w:hAnsi="Times New Roman" w:cs="Times New Roman"/>
          <w:b/>
          <w:i/>
          <w:color w:val="000000" w:themeColor="text1"/>
          <w:sz w:val="24"/>
          <w:szCs w:val="24"/>
        </w:rPr>
        <w:t>What is the contribution of</w:t>
      </w:r>
      <w:r w:rsidR="00C43381" w:rsidRPr="00AA3F57">
        <w:rPr>
          <w:rFonts w:ascii="Times New Roman" w:hAnsi="Times New Roman" w:cs="Times New Roman"/>
          <w:color w:val="000000" w:themeColor="text1"/>
          <w:sz w:val="24"/>
          <w:szCs w:val="24"/>
        </w:rPr>
        <w:t xml:space="preserve"> </w:t>
      </w:r>
      <w:r w:rsidR="00064795" w:rsidRPr="00AA3F57">
        <w:rPr>
          <w:rFonts w:ascii="Times New Roman" w:hAnsi="Times New Roman" w:cs="Times New Roman"/>
          <w:b/>
          <w:i/>
          <w:color w:val="000000" w:themeColor="text1"/>
          <w:sz w:val="24"/>
          <w:szCs w:val="24"/>
        </w:rPr>
        <w:t>Internal audit in good governance GECAMINES?»</w:t>
      </w:r>
      <w:r w:rsidR="00064795" w:rsidRPr="00AA3F57">
        <w:rPr>
          <w:rFonts w:ascii="Times New Roman" w:hAnsi="Times New Roman" w:cs="Times New Roman"/>
          <w:color w:val="000000" w:themeColor="text1"/>
          <w:sz w:val="24"/>
          <w:szCs w:val="24"/>
        </w:rPr>
        <w:t xml:space="preserve"> </w:t>
      </w:r>
    </w:p>
    <w:p w14:paraId="000A0FBE" w14:textId="77777777" w:rsidR="00A50FE3" w:rsidRPr="00AA3F57" w:rsidRDefault="00064795" w:rsidP="00AA3F57">
      <w:pPr>
        <w:spacing w:line="240" w:lineRule="auto"/>
        <w:ind w:firstLine="1134"/>
        <w:contextualSpacing/>
        <w:jc w:val="both"/>
        <w:rPr>
          <w:rFonts w:ascii="Times New Roman" w:hAnsi="Times New Roman" w:cs="Times New Roman"/>
          <w:color w:val="000000" w:themeColor="text1"/>
          <w:sz w:val="24"/>
          <w:szCs w:val="24"/>
        </w:rPr>
      </w:pPr>
      <w:r w:rsidRPr="00AA3F57">
        <w:rPr>
          <w:rFonts w:ascii="Times New Roman" w:hAnsi="Times New Roman" w:cs="Times New Roman"/>
          <w:color w:val="000000" w:themeColor="text1"/>
          <w:sz w:val="24"/>
          <w:szCs w:val="24"/>
        </w:rPr>
        <w:t xml:space="preserve">To achieve the objectives of the research and confirm or refute the hypotheses, We will examine the following hypotheses: Internal audit would improve entity governance through the evaluation of the effectiveness of the internal control system, We can rely on internal audit being a main tool in risk management to improve entity governance, the establishment </w:t>
      </w:r>
      <w:r w:rsidR="00774AAD" w:rsidRPr="00AA3F57">
        <w:rPr>
          <w:rFonts w:ascii="Times New Roman" w:hAnsi="Times New Roman" w:cs="Times New Roman"/>
          <w:color w:val="000000" w:themeColor="text1"/>
          <w:sz w:val="24"/>
          <w:szCs w:val="24"/>
        </w:rPr>
        <w:t xml:space="preserve">of adequate control procedure leads to </w:t>
      </w:r>
      <w:r w:rsidR="00774AAD" w:rsidRPr="00AA3F57">
        <w:rPr>
          <w:rFonts w:ascii="Times New Roman" w:hAnsi="Times New Roman" w:cs="Times New Roman"/>
          <w:color w:val="000000" w:themeColor="text1"/>
          <w:sz w:val="24"/>
          <w:szCs w:val="24"/>
        </w:rPr>
        <w:lastRenderedPageBreak/>
        <w:t xml:space="preserve">effective good governance </w:t>
      </w:r>
      <w:r w:rsidR="00A41D8B" w:rsidRPr="00AA3F57">
        <w:rPr>
          <w:rFonts w:ascii="Times New Roman" w:hAnsi="Times New Roman" w:cs="Times New Roman"/>
          <w:color w:val="000000" w:themeColor="text1"/>
          <w:sz w:val="24"/>
          <w:szCs w:val="24"/>
        </w:rPr>
        <w:t xml:space="preserve">. </w:t>
      </w:r>
      <w:r w:rsidR="00DB25D3" w:rsidRPr="00AA3F57">
        <w:rPr>
          <w:rFonts w:ascii="CIDFont+F5" w:hAnsi="CIDFont+F5" w:cs="CIDFont+F5"/>
          <w:color w:val="000000" w:themeColor="text1"/>
          <w:sz w:val="24"/>
          <w:szCs w:val="24"/>
        </w:rPr>
        <w:t>The interest of this article is therefore to first show the conceptual approach of</w:t>
      </w:r>
      <w:r w:rsidR="00DB25D3" w:rsidRPr="00AA3F57">
        <w:rPr>
          <w:rFonts w:ascii="Times New Roman" w:hAnsi="Times New Roman" w:cs="Times New Roman"/>
          <w:color w:val="000000" w:themeColor="text1"/>
          <w:sz w:val="24"/>
          <w:szCs w:val="24"/>
        </w:rPr>
        <w:t xml:space="preserve"> </w:t>
      </w:r>
      <w:r w:rsidR="00DB25D3" w:rsidRPr="00AA3F57">
        <w:rPr>
          <w:rFonts w:ascii="CIDFont+F5" w:hAnsi="CIDFont+F5" w:cs="CIDFont+F5"/>
          <w:color w:val="000000" w:themeColor="text1"/>
          <w:sz w:val="24"/>
          <w:szCs w:val="24"/>
        </w:rPr>
        <w:t>internal audit where we will define and present the notion of internal audit. Then, in a</w:t>
      </w:r>
      <w:r w:rsidR="00DB25D3" w:rsidRPr="00AA3F57">
        <w:rPr>
          <w:rFonts w:ascii="Times New Roman" w:hAnsi="Times New Roman" w:cs="Times New Roman"/>
          <w:color w:val="000000" w:themeColor="text1"/>
          <w:sz w:val="24"/>
          <w:szCs w:val="24"/>
        </w:rPr>
        <w:t xml:space="preserve"> </w:t>
      </w:r>
      <w:r w:rsidR="00DB25D3" w:rsidRPr="00AA3F57">
        <w:rPr>
          <w:rFonts w:ascii="CIDFont+F5" w:hAnsi="CIDFont+F5" w:cs="CIDFont+F5"/>
          <w:color w:val="000000" w:themeColor="text1"/>
          <w:sz w:val="24"/>
          <w:szCs w:val="24"/>
        </w:rPr>
        <w:t>secondly we will take a closer look at the concept of entity governance. And</w:t>
      </w:r>
      <w:r w:rsidR="00DB25D3" w:rsidRPr="00AA3F57">
        <w:rPr>
          <w:rFonts w:ascii="Times New Roman" w:hAnsi="Times New Roman" w:cs="Times New Roman"/>
          <w:color w:val="000000" w:themeColor="text1"/>
          <w:sz w:val="24"/>
          <w:szCs w:val="24"/>
        </w:rPr>
        <w:t xml:space="preserve"> </w:t>
      </w:r>
      <w:r w:rsidR="00C815BF" w:rsidRPr="00AA3F57">
        <w:rPr>
          <w:rFonts w:ascii="CIDFont+F5" w:hAnsi="CIDFont+F5" w:cs="CIDFont+F5"/>
          <w:color w:val="000000" w:themeColor="text1"/>
          <w:sz w:val="24"/>
          <w:szCs w:val="24"/>
        </w:rPr>
        <w:t xml:space="preserve">Finally, the study will focus on the contribution of internal audit to the good governance of the General Entity of Quarries and Mines ( </w:t>
      </w:r>
      <w:r w:rsidR="00C815BF" w:rsidRPr="00AA3F57">
        <w:rPr>
          <w:rFonts w:ascii="CIDFont+F5" w:hAnsi="CIDFont+F5" w:cs="CIDFont+F5"/>
          <w:b/>
          <w:color w:val="000000" w:themeColor="text1"/>
          <w:sz w:val="24"/>
          <w:szCs w:val="24"/>
        </w:rPr>
        <w:t xml:space="preserve">GECAMINES) </w:t>
      </w:r>
      <w:r w:rsidR="00DB25D3" w:rsidRPr="00AA3F57">
        <w:rPr>
          <w:rFonts w:ascii="CIDFont+F5" w:hAnsi="CIDFont+F5" w:cs="CIDFont+F5"/>
          <w:color w:val="000000" w:themeColor="text1"/>
          <w:sz w:val="24"/>
          <w:szCs w:val="24"/>
        </w:rPr>
        <w:t>.</w:t>
      </w:r>
    </w:p>
    <w:p w14:paraId="1D0A8B45" w14:textId="77777777" w:rsidR="00A21828" w:rsidRPr="00AA3F57" w:rsidRDefault="00A21828" w:rsidP="00AA3F57">
      <w:pPr>
        <w:spacing w:line="240" w:lineRule="auto"/>
        <w:contextualSpacing/>
        <w:jc w:val="both"/>
        <w:rPr>
          <w:rFonts w:ascii="Times New Roman" w:hAnsi="Times New Roman" w:cs="Times New Roman"/>
          <w:b/>
          <w:color w:val="000000" w:themeColor="text1"/>
          <w:sz w:val="24"/>
          <w:szCs w:val="24"/>
        </w:rPr>
      </w:pPr>
    </w:p>
    <w:p w14:paraId="388DA618" w14:textId="77777777" w:rsidR="00FC709E" w:rsidRPr="00AA3F57" w:rsidRDefault="00FC709E" w:rsidP="00AA3F57">
      <w:pPr>
        <w:spacing w:line="240" w:lineRule="auto"/>
        <w:contextualSpacing/>
        <w:jc w:val="both"/>
        <w:rPr>
          <w:rFonts w:ascii="Times New Roman" w:hAnsi="Times New Roman" w:cs="Times New Roman"/>
          <w:b/>
          <w:color w:val="000000" w:themeColor="text1"/>
          <w:sz w:val="24"/>
          <w:szCs w:val="24"/>
        </w:rPr>
      </w:pPr>
      <w:r w:rsidRPr="00AA3F57">
        <w:rPr>
          <w:rFonts w:ascii="Times New Roman" w:hAnsi="Times New Roman" w:cs="Times New Roman"/>
          <w:b/>
          <w:color w:val="000000" w:themeColor="text1"/>
          <w:sz w:val="24"/>
          <w:szCs w:val="24"/>
        </w:rPr>
        <w:t>LITERATURE REVIEW</w:t>
      </w:r>
    </w:p>
    <w:p w14:paraId="2D29A788" w14:textId="77777777" w:rsidR="00800A7E" w:rsidRPr="00AA3F57" w:rsidRDefault="002F7921" w:rsidP="00AA3F57">
      <w:pPr>
        <w:spacing w:line="240" w:lineRule="auto"/>
        <w:ind w:firstLine="993"/>
        <w:contextualSpacing/>
        <w:jc w:val="both"/>
        <w:rPr>
          <w:rFonts w:ascii="Times New Roman" w:hAnsi="Times New Roman" w:cs="Times New Roman"/>
          <w:color w:val="000000" w:themeColor="text1"/>
          <w:sz w:val="24"/>
          <w:szCs w:val="24"/>
        </w:rPr>
      </w:pPr>
      <w:r w:rsidRPr="00AA3F57">
        <w:rPr>
          <w:rFonts w:ascii="Times New Roman" w:hAnsi="Times New Roman" w:cs="Times New Roman"/>
          <w:color w:val="000000" w:themeColor="text1"/>
          <w:sz w:val="24"/>
          <w:szCs w:val="24"/>
        </w:rPr>
        <w:t>The literature review is a text that gathers, analyzes and organizes several articles or scientific content, in order to provide an overview of the scientific advances in a field. It offers an assessment of the studies carried out: an update on the Questions already asked. In this way, researchers, doctoral students and students can find out about the state of research on the subject they are studying. The literature review is not a simple inventory of scientific sources, it is an exercise that requires reflection and a certain amount of creativity. As part of our work, we consulted books and articles, such as:</w:t>
      </w:r>
    </w:p>
    <w:p w14:paraId="320CEAD1" w14:textId="0EA45867" w:rsidR="009E56DB" w:rsidRPr="00AA3F57" w:rsidRDefault="0043167D" w:rsidP="00AA3F57">
      <w:pPr>
        <w:pStyle w:val="Paragraphedeliste"/>
        <w:numPr>
          <w:ilvl w:val="0"/>
          <w:numId w:val="10"/>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A3F57">
        <w:rPr>
          <w:rFonts w:ascii="Times New Roman" w:hAnsi="Times New Roman" w:cs="Times New Roman"/>
          <w:b/>
          <w:color w:val="000000" w:themeColor="text1"/>
          <w:sz w:val="24"/>
          <w:szCs w:val="24"/>
        </w:rPr>
        <w:t xml:space="preserve">RANDRIANARIVONY </w:t>
      </w:r>
      <w:proofErr w:type="spellStart"/>
      <w:r w:rsidRPr="00AA3F57">
        <w:rPr>
          <w:rFonts w:ascii="Times New Roman" w:hAnsi="Times New Roman" w:cs="Times New Roman"/>
          <w:b/>
          <w:color w:val="000000" w:themeColor="text1"/>
          <w:sz w:val="24"/>
          <w:szCs w:val="24"/>
        </w:rPr>
        <w:t>Faniry</w:t>
      </w:r>
      <w:proofErr w:type="spellEnd"/>
      <w:r w:rsidRPr="00AA3F57">
        <w:rPr>
          <w:rFonts w:ascii="Times New Roman" w:hAnsi="Times New Roman" w:cs="Times New Roman"/>
          <w:b/>
          <w:color w:val="000000" w:themeColor="text1"/>
          <w:sz w:val="24"/>
          <w:szCs w:val="24"/>
        </w:rPr>
        <w:t xml:space="preserve"> </w:t>
      </w:r>
      <w:r w:rsidRPr="00AA3F57">
        <w:rPr>
          <w:rFonts w:ascii="Times New Roman" w:hAnsi="Times New Roman" w:cs="Times New Roman"/>
          <w:color w:val="000000" w:themeColor="text1"/>
          <w:sz w:val="24"/>
          <w:szCs w:val="24"/>
        </w:rPr>
        <w:t xml:space="preserve">Elodie (2014), in his article entitled: "Corporate governance: one of the key factors for the development of companies with participation of the Malagasy state", 2014, his concern was to know How and by which strategies the governance contribute to improving the performance of enterprises with State participation?, he concludes by saying that Good governance contributes to the growth of enterprises with State participation thanks to the various control procedures put in place. in place and by the various economic, social and environmental means implemented </w:t>
      </w:r>
      <w:r w:rsidR="009E56DB" w:rsidRPr="00AA3F57">
        <w:rPr>
          <w:rFonts w:ascii="Times New Roman" w:hAnsi="Times New Roman" w:cs="Times New Roman"/>
          <w:color w:val="000000" w:themeColor="text1"/>
          <w:sz w:val="24"/>
          <w:szCs w:val="24"/>
        </w:rPr>
        <w:t>by all of the company's stakeholders.</w:t>
      </w:r>
    </w:p>
    <w:p w14:paraId="349928AC" w14:textId="35C8FB0F" w:rsidR="00800A7E" w:rsidRPr="00AA3F57" w:rsidRDefault="00613A2F" w:rsidP="00AA3F57">
      <w:pPr>
        <w:pStyle w:val="Paragraphedeliste"/>
        <w:numPr>
          <w:ilvl w:val="0"/>
          <w:numId w:val="10"/>
        </w:numPr>
        <w:autoSpaceDE w:val="0"/>
        <w:autoSpaceDN w:val="0"/>
        <w:adjustRightInd w:val="0"/>
        <w:spacing w:after="0" w:line="240" w:lineRule="auto"/>
        <w:jc w:val="both"/>
        <w:rPr>
          <w:rFonts w:ascii="CIDFont+F5" w:hAnsi="CIDFont+F5" w:cs="CIDFont+F5"/>
          <w:color w:val="000000" w:themeColor="text1"/>
          <w:sz w:val="24"/>
          <w:szCs w:val="24"/>
        </w:rPr>
      </w:pPr>
      <w:r w:rsidRPr="00AA3F57">
        <w:rPr>
          <w:rFonts w:ascii="Times New Roman" w:hAnsi="Times New Roman" w:cs="Times New Roman"/>
          <w:b/>
          <w:color w:val="000000" w:themeColor="text1"/>
          <w:sz w:val="24"/>
          <w:szCs w:val="24"/>
        </w:rPr>
        <w:t xml:space="preserve">HAJAR LAGHRISSI (2021) </w:t>
      </w:r>
      <w:r w:rsidRPr="00AA3F57">
        <w:rPr>
          <w:rFonts w:ascii="Times New Roman" w:hAnsi="Times New Roman" w:cs="Times New Roman"/>
          <w:color w:val="000000" w:themeColor="text1"/>
          <w:sz w:val="24"/>
          <w:szCs w:val="24"/>
        </w:rPr>
        <w:t>in his article entitled: "internal audit and corporate governance</w:t>
      </w:r>
      <w:proofErr w:type="gramStart"/>
      <w:r w:rsidRPr="00AA3F57">
        <w:rPr>
          <w:rFonts w:ascii="Times New Roman" w:hAnsi="Times New Roman" w:cs="Times New Roman"/>
          <w:color w:val="000000" w:themeColor="text1"/>
          <w:sz w:val="24"/>
          <w:szCs w:val="24"/>
        </w:rPr>
        <w:t xml:space="preserve">" </w:t>
      </w:r>
      <w:r w:rsidR="00C930E3" w:rsidRPr="00AA3F57">
        <w:rPr>
          <w:rFonts w:ascii="Times New Roman" w:hAnsi="Times New Roman" w:cs="Times New Roman"/>
          <w:color w:val="000000" w:themeColor="text1"/>
          <w:sz w:val="24"/>
          <w:szCs w:val="24"/>
        </w:rPr>
        <w:t>,</w:t>
      </w:r>
      <w:proofErr w:type="gramEnd"/>
      <w:r w:rsidR="00C930E3" w:rsidRPr="00AA3F57">
        <w:rPr>
          <w:rFonts w:ascii="Times New Roman" w:hAnsi="Times New Roman" w:cs="Times New Roman"/>
          <w:color w:val="000000" w:themeColor="text1"/>
          <w:sz w:val="24"/>
          <w:szCs w:val="24"/>
        </w:rPr>
        <w:t xml:space="preserve"> the author was concerned with the question of how internal audit manages to intervene as an instrument of governance? After his investigations, he concludes by saying that </w:t>
      </w:r>
      <w:r w:rsidR="00C21754" w:rsidRPr="00AA3F57">
        <w:rPr>
          <w:rFonts w:ascii="CIDFont+F5" w:hAnsi="CIDFont+F5" w:cs="CIDFont+F5"/>
          <w:color w:val="000000" w:themeColor="text1"/>
          <w:sz w:val="24"/>
          <w:szCs w:val="24"/>
        </w:rPr>
        <w:t>Internal audit enhances governance through missions justified by a risk-based approach that serves as assurance and opinions on the procedures and structures that will generate the success of the organization. As risks increase and evolve more and more, the role of internal audit may cover other areas, such as culture and behaviors, risk governance, sustainability, and other indicators of extra-financial reporting .</w:t>
      </w:r>
    </w:p>
    <w:p w14:paraId="72BA12AB" w14:textId="2D62847F" w:rsidR="00C930E3" w:rsidRPr="00AA3F57" w:rsidRDefault="001F58B6" w:rsidP="00AA3F57">
      <w:pPr>
        <w:pStyle w:val="Paragraphedeliste"/>
        <w:numPr>
          <w:ilvl w:val="0"/>
          <w:numId w:val="10"/>
        </w:numPr>
        <w:autoSpaceDE w:val="0"/>
        <w:autoSpaceDN w:val="0"/>
        <w:adjustRightInd w:val="0"/>
        <w:spacing w:after="0" w:line="240" w:lineRule="auto"/>
        <w:jc w:val="both"/>
        <w:rPr>
          <w:rFonts w:ascii="CIDFont+F5" w:hAnsi="CIDFont+F5" w:cs="CIDFont+F5"/>
          <w:color w:val="000000" w:themeColor="text1"/>
          <w:sz w:val="24"/>
          <w:szCs w:val="24"/>
        </w:rPr>
      </w:pPr>
      <w:r w:rsidRPr="00AA3F57">
        <w:rPr>
          <w:rFonts w:ascii="CIDFont+F5" w:hAnsi="CIDFont+F5" w:cs="CIDFont+F5"/>
          <w:b/>
          <w:color w:val="000000" w:themeColor="text1"/>
          <w:sz w:val="24"/>
          <w:szCs w:val="24"/>
        </w:rPr>
        <w:t xml:space="preserve">BENOIT PIGE </w:t>
      </w:r>
      <w:r w:rsidRPr="00AA3F57">
        <w:rPr>
          <w:rFonts w:ascii="CIDFont+F5" w:hAnsi="CIDFont+F5" w:cs="CIDFont+F5"/>
          <w:color w:val="000000" w:themeColor="text1"/>
          <w:sz w:val="24"/>
          <w:szCs w:val="24"/>
        </w:rPr>
        <w:t xml:space="preserve">(2003) in his article entitled: "the stakes of the audit market", the researcher had the problem of what are the evolutions of the audit market which allowed this rapid provision of the </w:t>
      </w:r>
      <w:r w:rsidR="00C40FFE" w:rsidRPr="00AA3F57">
        <w:rPr>
          <w:rFonts w:ascii="CIDFont+F5" w:hAnsi="CIDFont+F5" w:cs="CIDFont+F5"/>
          <w:color w:val="000000" w:themeColor="text1"/>
          <w:sz w:val="24"/>
          <w:szCs w:val="24"/>
        </w:rPr>
        <w:t xml:space="preserve">Arthur network </w:t>
      </w:r>
      <w:proofErr w:type="spellStart"/>
      <w:r w:rsidR="00C40FFE" w:rsidRPr="00AA3F57">
        <w:rPr>
          <w:rFonts w:ascii="CIDFont+F5" w:hAnsi="CIDFont+F5" w:cs="CIDFont+F5"/>
          <w:color w:val="000000" w:themeColor="text1"/>
          <w:sz w:val="24"/>
          <w:szCs w:val="24"/>
        </w:rPr>
        <w:t>andersen</w:t>
      </w:r>
      <w:proofErr w:type="spellEnd"/>
      <w:r w:rsidR="00C40FFE" w:rsidRPr="00AA3F57">
        <w:rPr>
          <w:rFonts w:ascii="CIDFont+F5" w:hAnsi="CIDFont+F5" w:cs="CIDFont+F5"/>
          <w:color w:val="000000" w:themeColor="text1"/>
          <w:sz w:val="24"/>
          <w:szCs w:val="24"/>
        </w:rPr>
        <w:t xml:space="preserve"> and this reduction from five to four in the number of large international networks?, he concludes by saying that the evaluation of the audit networks should be made public and in a form that is accessible to directors and shareholders concerned with selecting their the information asymmetry they have identified.</w:t>
      </w:r>
    </w:p>
    <w:p w14:paraId="676B0F33" w14:textId="45BD69DE" w:rsidR="00DA49BF" w:rsidRPr="00AA3F57" w:rsidRDefault="007C2429" w:rsidP="00AA3F57">
      <w:pPr>
        <w:pStyle w:val="Paragraphedeliste"/>
        <w:numPr>
          <w:ilvl w:val="0"/>
          <w:numId w:val="10"/>
        </w:numPr>
        <w:autoSpaceDE w:val="0"/>
        <w:autoSpaceDN w:val="0"/>
        <w:adjustRightInd w:val="0"/>
        <w:spacing w:after="0" w:line="240" w:lineRule="auto"/>
        <w:jc w:val="both"/>
        <w:rPr>
          <w:rFonts w:ascii="CIDFont+F5" w:hAnsi="CIDFont+F5" w:cs="CIDFont+F5"/>
          <w:color w:val="000000" w:themeColor="text1"/>
          <w:sz w:val="24"/>
          <w:szCs w:val="24"/>
        </w:rPr>
      </w:pPr>
      <w:r w:rsidRPr="00AA3F57">
        <w:rPr>
          <w:rFonts w:ascii="CIDFont+F5" w:hAnsi="CIDFont+F5" w:cs="CIDFont+F5"/>
          <w:b/>
          <w:color w:val="000000" w:themeColor="text1"/>
          <w:sz w:val="24"/>
          <w:szCs w:val="24"/>
        </w:rPr>
        <w:t xml:space="preserve">HECHMI ABDELWAHED (2013) </w:t>
      </w:r>
      <w:r w:rsidRPr="00AA3F57">
        <w:rPr>
          <w:rFonts w:ascii="CIDFont+F5" w:hAnsi="CIDFont+F5" w:cs="CIDFont+F5"/>
          <w:color w:val="000000" w:themeColor="text1"/>
          <w:sz w:val="24"/>
          <w:szCs w:val="24"/>
        </w:rPr>
        <w:t>, “guide for the use of international auditing standards in the audit of small and medium-sized enterprises”, the author talks about the use of international auditing standards in small and medium-sized enterprises.</w:t>
      </w:r>
    </w:p>
    <w:p w14:paraId="1132F2B8" w14:textId="77777777" w:rsidR="00F50ED5" w:rsidRPr="00AA3F57" w:rsidRDefault="00A21828" w:rsidP="00AA3F57">
      <w:pPr>
        <w:autoSpaceDE w:val="0"/>
        <w:autoSpaceDN w:val="0"/>
        <w:adjustRightInd w:val="0"/>
        <w:spacing w:after="0" w:line="240" w:lineRule="auto"/>
        <w:ind w:firstLine="1134"/>
        <w:jc w:val="both"/>
        <w:rPr>
          <w:rFonts w:ascii="CIDFont+F5" w:hAnsi="CIDFont+F5" w:cs="CIDFont+F5"/>
          <w:color w:val="000000" w:themeColor="text1"/>
          <w:sz w:val="24"/>
          <w:szCs w:val="24"/>
        </w:rPr>
      </w:pPr>
      <w:r w:rsidRPr="00AA3F57">
        <w:rPr>
          <w:rFonts w:ascii="CIDFont+F5" w:hAnsi="CIDFont+F5" w:cs="CIDFont+F5"/>
          <w:color w:val="000000" w:themeColor="text1"/>
          <w:sz w:val="24"/>
          <w:szCs w:val="24"/>
        </w:rPr>
        <w:t xml:space="preserve">As part of our research we are going to stand out from our predecessors in the sense that we are going to give the contribution of internal audit in the good governance of </w:t>
      </w:r>
      <w:r w:rsidRPr="00AA3F57">
        <w:rPr>
          <w:rFonts w:ascii="CIDFont+F5" w:hAnsi="CIDFont+F5" w:cs="CIDFont+F5"/>
          <w:b/>
          <w:color w:val="000000" w:themeColor="text1"/>
          <w:sz w:val="24"/>
          <w:szCs w:val="24"/>
        </w:rPr>
        <w:t xml:space="preserve">GECAMINES </w:t>
      </w:r>
      <w:r w:rsidRPr="00AA3F57">
        <w:rPr>
          <w:rFonts w:ascii="CIDFont+F5" w:hAnsi="CIDFont+F5" w:cs="CIDFont+F5"/>
          <w:color w:val="000000" w:themeColor="text1"/>
          <w:sz w:val="24"/>
          <w:szCs w:val="24"/>
        </w:rPr>
        <w:t>.</w:t>
      </w:r>
    </w:p>
    <w:p w14:paraId="6A96327D" w14:textId="77777777" w:rsidR="007A37B4" w:rsidRPr="00AA3F57" w:rsidRDefault="007B66F3" w:rsidP="00AA3F57">
      <w:pPr>
        <w:keepNext/>
        <w:keepLines/>
        <w:spacing w:before="200" w:after="0" w:line="240" w:lineRule="auto"/>
        <w:jc w:val="both"/>
        <w:outlineLvl w:val="1"/>
        <w:rPr>
          <w:rFonts w:ascii="Times New Roman" w:eastAsiaTheme="majorEastAsia" w:hAnsi="Times New Roman" w:cs="Times New Roman"/>
          <w:b/>
          <w:bCs/>
          <w:color w:val="000000" w:themeColor="text1"/>
          <w:sz w:val="26"/>
          <w:szCs w:val="26"/>
        </w:rPr>
      </w:pPr>
      <w:bookmarkStart w:id="2" w:name="_Toc461138471"/>
      <w:bookmarkStart w:id="3" w:name="_Toc461138528"/>
      <w:r w:rsidRPr="00AA3F57">
        <w:rPr>
          <w:rFonts w:ascii="Times New Roman" w:eastAsiaTheme="majorEastAsia" w:hAnsi="Times New Roman" w:cs="Times New Roman"/>
          <w:b/>
          <w:bCs/>
          <w:color w:val="000000" w:themeColor="text1"/>
          <w:sz w:val="26"/>
          <w:szCs w:val="26"/>
        </w:rPr>
        <w:t xml:space="preserve">METHOD </w:t>
      </w:r>
      <w:bookmarkEnd w:id="2"/>
      <w:bookmarkEnd w:id="3"/>
      <w:r w:rsidR="00DA49BF" w:rsidRPr="00AA3F57">
        <w:rPr>
          <w:rFonts w:ascii="Times New Roman" w:eastAsiaTheme="majorEastAsia" w:hAnsi="Times New Roman" w:cs="Times New Roman"/>
          <w:b/>
          <w:bCs/>
          <w:color w:val="000000" w:themeColor="text1"/>
          <w:sz w:val="26"/>
          <w:szCs w:val="26"/>
        </w:rPr>
        <w:t>OLOGY</w:t>
      </w:r>
    </w:p>
    <w:p w14:paraId="1F1BE7B6" w14:textId="77777777" w:rsidR="00B171FC" w:rsidRPr="00AA3F57" w:rsidRDefault="007A37B4" w:rsidP="00AA3F57">
      <w:pPr>
        <w:autoSpaceDE w:val="0"/>
        <w:autoSpaceDN w:val="0"/>
        <w:adjustRightInd w:val="0"/>
        <w:spacing w:after="0" w:line="240" w:lineRule="auto"/>
        <w:ind w:firstLine="1134"/>
        <w:jc w:val="both"/>
        <w:rPr>
          <w:rFonts w:ascii="Times New Roman" w:hAnsi="Times New Roman" w:cs="Times New Roman"/>
          <w:color w:val="000000" w:themeColor="text1"/>
          <w:sz w:val="24"/>
          <w:szCs w:val="24"/>
        </w:rPr>
      </w:pPr>
      <w:r w:rsidRPr="00AA3F57">
        <w:rPr>
          <w:rFonts w:ascii="Times New Roman" w:hAnsi="Times New Roman" w:cs="Times New Roman"/>
          <w:color w:val="000000" w:themeColor="text1"/>
          <w:sz w:val="24"/>
          <w:szCs w:val="24"/>
        </w:rPr>
        <w:t>The methodology is a sequence of steps through which all research must pass in order to demonstrate rigor. For this, we have adopted a methodology to collect relevant information that will be analyzed and processed in order to obtain results. In the context of our article, we have opted for the analytical method.</w:t>
      </w:r>
    </w:p>
    <w:p w14:paraId="0C950617" w14:textId="77777777" w:rsidR="00CE2E84" w:rsidRPr="00AA3F57" w:rsidRDefault="00CE2E84" w:rsidP="00AA3F57">
      <w:pPr>
        <w:pStyle w:val="Paragraphedeliste"/>
        <w:numPr>
          <w:ilvl w:val="0"/>
          <w:numId w:val="16"/>
        </w:numPr>
        <w:spacing w:after="200" w:line="240" w:lineRule="auto"/>
        <w:jc w:val="both"/>
        <w:rPr>
          <w:rFonts w:ascii="Times New Roman" w:eastAsiaTheme="minorEastAsia" w:hAnsi="Times New Roman" w:cs="Times New Roman"/>
          <w:b/>
          <w:iCs/>
          <w:color w:val="000000" w:themeColor="text1"/>
          <w:sz w:val="24"/>
          <w:szCs w:val="24"/>
          <w:lang w:eastAsia="fr-FR"/>
        </w:rPr>
      </w:pPr>
      <w:r w:rsidRPr="00AA3F57">
        <w:rPr>
          <w:rFonts w:ascii="Times New Roman" w:eastAsiaTheme="minorEastAsia" w:hAnsi="Times New Roman" w:cs="Times New Roman"/>
          <w:b/>
          <w:iCs/>
          <w:color w:val="000000" w:themeColor="text1"/>
          <w:sz w:val="24"/>
          <w:szCs w:val="24"/>
          <w:lang w:eastAsia="fr-FR"/>
        </w:rPr>
        <w:t>ANALYTICAL METHOD</w:t>
      </w:r>
    </w:p>
    <w:p w14:paraId="4C175315" w14:textId="77777777" w:rsidR="00CE2E84" w:rsidRPr="00AA3F57" w:rsidRDefault="00DD6B8F" w:rsidP="00AA3F57">
      <w:pPr>
        <w:spacing w:after="200" w:line="240" w:lineRule="auto"/>
        <w:ind w:firstLine="1134"/>
        <w:jc w:val="both"/>
        <w:rPr>
          <w:rFonts w:ascii="Times New Roman" w:hAnsi="Times New Roman" w:cs="Times New Roman"/>
          <w:iCs/>
          <w:color w:val="000000" w:themeColor="text1"/>
          <w:sz w:val="24"/>
          <w:szCs w:val="24"/>
        </w:rPr>
      </w:pPr>
      <w:r w:rsidRPr="00AA3F57">
        <w:rPr>
          <w:rFonts w:ascii="Times New Roman" w:hAnsi="Times New Roman" w:cs="Times New Roman"/>
          <w:iCs/>
          <w:color w:val="000000" w:themeColor="text1"/>
          <w:sz w:val="24"/>
          <w:szCs w:val="24"/>
        </w:rPr>
        <w:t>Is defined as being that which breaks down an object into its constituent elements in order to better study them.</w:t>
      </w:r>
      <w:r w:rsidR="00CE2E84" w:rsidRPr="00AA3F57">
        <w:rPr>
          <w:rFonts w:ascii="Times New Roman" w:hAnsi="Times New Roman" w:cs="Times New Roman"/>
          <w:iCs/>
          <w:color w:val="000000" w:themeColor="text1"/>
          <w:sz w:val="24"/>
          <w:szCs w:val="24"/>
        </w:rPr>
        <w:t xml:space="preserve"> </w:t>
      </w:r>
      <w:r w:rsidR="00CE2E84" w:rsidRPr="00AA3F57">
        <w:rPr>
          <w:rFonts w:ascii="Times New Roman" w:hAnsi="Times New Roman" w:cs="Times New Roman"/>
          <w:color w:val="000000" w:themeColor="text1"/>
          <w:sz w:val="24"/>
          <w:szCs w:val="24"/>
        </w:rPr>
        <w:t xml:space="preserve">It is a method that allowed us to compare two or more sizes, to possibly detect their similarities, their differences that exist. For </w:t>
      </w:r>
      <w:r w:rsidR="00CE2E84" w:rsidRPr="00AA3F57">
        <w:rPr>
          <w:rFonts w:ascii="Times New Roman" w:hAnsi="Times New Roman" w:cs="Times New Roman"/>
          <w:b/>
          <w:color w:val="000000" w:themeColor="text1"/>
          <w:sz w:val="24"/>
          <w:szCs w:val="24"/>
        </w:rPr>
        <w:t xml:space="preserve">GUY ROCHER </w:t>
      </w:r>
      <w:r w:rsidR="00CE2E84" w:rsidRPr="00AA3F57">
        <w:rPr>
          <w:rFonts w:ascii="Times New Roman" w:hAnsi="Times New Roman" w:cs="Times New Roman"/>
          <w:color w:val="000000" w:themeColor="text1"/>
          <w:sz w:val="24"/>
          <w:szCs w:val="24"/>
        </w:rPr>
        <w:t xml:space="preserve">, this method constitutes a true indirect experiment since in the experimental operation, the operation also draws a relation between the facts </w:t>
      </w:r>
      <w:r w:rsidR="00CE2E84" w:rsidRPr="00AA3F57">
        <w:rPr>
          <w:rFonts w:ascii="Times New Roman" w:hAnsi="Times New Roman" w:cs="Times New Roman"/>
          <w:color w:val="000000" w:themeColor="text1"/>
          <w:sz w:val="24"/>
          <w:szCs w:val="24"/>
        </w:rPr>
        <w:lastRenderedPageBreak/>
        <w:t>observed. Within the framework of this work, this method will help us to collect the necessary financial data, to analyze them, to process them as well as to interpret them in order to bring out a value judgment with regard to the contribution of internal audit in good governance.</w:t>
      </w:r>
      <w:bookmarkStart w:id="4" w:name="_Toc369506672"/>
      <w:bookmarkStart w:id="5" w:name="_Toc361619207"/>
      <w:bookmarkStart w:id="6" w:name="_Toc424670608"/>
      <w:bookmarkStart w:id="7" w:name="_Toc490131280"/>
    </w:p>
    <w:p w14:paraId="35DB2558" w14:textId="77777777" w:rsidR="00DD6B8F" w:rsidRPr="00AA3F57" w:rsidRDefault="00DD6B8F" w:rsidP="00AA3F57">
      <w:pPr>
        <w:pStyle w:val="Citation"/>
        <w:numPr>
          <w:ilvl w:val="0"/>
          <w:numId w:val="16"/>
        </w:numPr>
        <w:spacing w:line="240" w:lineRule="auto"/>
        <w:jc w:val="both"/>
        <w:rPr>
          <w:rFonts w:ascii="Times New Roman" w:hAnsi="Times New Roman" w:cs="Times New Roman"/>
          <w:i w:val="0"/>
          <w:color w:val="000000" w:themeColor="text1"/>
          <w:sz w:val="24"/>
          <w:szCs w:val="24"/>
        </w:rPr>
      </w:pPr>
      <w:r w:rsidRPr="00AA3F57">
        <w:rPr>
          <w:rFonts w:ascii="Times New Roman" w:hAnsi="Times New Roman" w:cs="Times New Roman"/>
          <w:b/>
          <w:bCs/>
          <w:i w:val="0"/>
          <w:color w:val="000000" w:themeColor="text1"/>
          <w:sz w:val="24"/>
          <w:szCs w:val="24"/>
          <w:lang w:eastAsia="fr-FR"/>
        </w:rPr>
        <w:t xml:space="preserve">TECHNICAL </w:t>
      </w:r>
      <w:bookmarkEnd w:id="4"/>
      <w:bookmarkEnd w:id="5"/>
      <w:bookmarkEnd w:id="6"/>
      <w:bookmarkEnd w:id="7"/>
      <w:r w:rsidR="00CE2E84" w:rsidRPr="00AA3F57">
        <w:rPr>
          <w:rFonts w:ascii="Times New Roman" w:hAnsi="Times New Roman" w:cs="Times New Roman"/>
          <w:b/>
          <w:bCs/>
          <w:i w:val="0"/>
          <w:color w:val="000000" w:themeColor="text1"/>
          <w:sz w:val="24"/>
          <w:szCs w:val="24"/>
          <w:lang w:eastAsia="fr-FR"/>
        </w:rPr>
        <w:t>_</w:t>
      </w:r>
    </w:p>
    <w:p w14:paraId="33347D35" w14:textId="77777777" w:rsidR="00CE2E84" w:rsidRPr="00AA3F57" w:rsidRDefault="00DD6B8F" w:rsidP="00AA3F57">
      <w:pPr>
        <w:spacing w:after="200" w:line="240" w:lineRule="auto"/>
        <w:ind w:firstLine="1134"/>
        <w:jc w:val="both"/>
        <w:rPr>
          <w:rFonts w:ascii="Times New Roman" w:hAnsi="Times New Roman" w:cs="Times New Roman"/>
          <w:iCs/>
          <w:color w:val="000000" w:themeColor="text1"/>
          <w:sz w:val="24"/>
          <w:szCs w:val="24"/>
        </w:rPr>
      </w:pPr>
      <w:r w:rsidRPr="00AA3F57">
        <w:rPr>
          <w:rFonts w:ascii="Times New Roman" w:hAnsi="Times New Roman" w:cs="Times New Roman"/>
          <w:iCs/>
          <w:color w:val="000000" w:themeColor="text1"/>
          <w:sz w:val="24"/>
          <w:szCs w:val="24"/>
        </w:rPr>
        <w:t>Technique is defined as a set of processes that belong to an art, a science or a trade. Therefore, we opted for the documentary analysis technique and the interview technique.</w:t>
      </w:r>
    </w:p>
    <w:p w14:paraId="7FB424BB" w14:textId="77777777" w:rsidR="00DD6B8F" w:rsidRPr="00AA3F57" w:rsidRDefault="00DD6B8F" w:rsidP="00AA3F57">
      <w:pPr>
        <w:pStyle w:val="Paragraphedeliste"/>
        <w:numPr>
          <w:ilvl w:val="1"/>
          <w:numId w:val="16"/>
        </w:numPr>
        <w:spacing w:after="0" w:line="240" w:lineRule="auto"/>
        <w:jc w:val="both"/>
        <w:rPr>
          <w:rFonts w:ascii="Times New Roman" w:hAnsi="Times New Roman" w:cs="Times New Roman"/>
          <w:b/>
          <w:color w:val="000000" w:themeColor="text1"/>
          <w:sz w:val="24"/>
          <w:szCs w:val="24"/>
          <w:lang w:val="fr-CD"/>
        </w:rPr>
      </w:pPr>
      <w:r w:rsidRPr="00AA3F57">
        <w:rPr>
          <w:rFonts w:ascii="Times New Roman" w:hAnsi="Times New Roman" w:cs="Times New Roman"/>
          <w:b/>
          <w:color w:val="000000" w:themeColor="text1"/>
          <w:sz w:val="24"/>
          <w:szCs w:val="24"/>
          <w:lang w:val="fr-CD"/>
        </w:rPr>
        <w:t>Literature analysis technique</w:t>
      </w:r>
      <w:r w:rsidRPr="00AA3F57">
        <w:rPr>
          <w:rFonts w:ascii="Times New Roman" w:hAnsi="Times New Roman" w:cs="Times New Roman"/>
          <w:iCs/>
          <w:color w:val="000000" w:themeColor="text1"/>
          <w:sz w:val="24"/>
          <w:szCs w:val="24"/>
          <w:lang w:val="fr-CD"/>
        </w:rPr>
        <w:t xml:space="preserve"> </w:t>
      </w:r>
    </w:p>
    <w:p w14:paraId="3CF208E7" w14:textId="77777777" w:rsidR="00A8709A" w:rsidRPr="003F7E18" w:rsidRDefault="00DD6B8F" w:rsidP="00AA3F57">
      <w:pPr>
        <w:spacing w:after="0" w:line="240" w:lineRule="auto"/>
        <w:ind w:firstLine="1134"/>
        <w:jc w:val="both"/>
        <w:rPr>
          <w:rFonts w:ascii="Times New Roman" w:hAnsi="Times New Roman" w:cs="Times New Roman"/>
          <w:iCs/>
          <w:color w:val="000000" w:themeColor="text1"/>
          <w:sz w:val="24"/>
          <w:szCs w:val="24"/>
          <w:lang w:val="en-US"/>
        </w:rPr>
      </w:pPr>
      <w:r w:rsidRPr="003F7E18">
        <w:rPr>
          <w:rFonts w:ascii="Times New Roman" w:hAnsi="Times New Roman" w:cs="Times New Roman"/>
          <w:iCs/>
          <w:color w:val="000000" w:themeColor="text1"/>
          <w:sz w:val="24"/>
          <w:szCs w:val="24"/>
          <w:lang w:val="en-US"/>
        </w:rPr>
        <w:t>It consists in establishing and analyzing the documents in order to determine the facts or phenomena of which the documents are or carry successes. It allowed us to study and identify accounting data in written sources, published works and official documents, articles as well as the internet browsing process.</w:t>
      </w:r>
    </w:p>
    <w:p w14:paraId="2C4C6035" w14:textId="77777777" w:rsidR="00DD6B8F" w:rsidRPr="00AA3F57" w:rsidRDefault="00DD6B8F" w:rsidP="00AA3F57">
      <w:pPr>
        <w:pStyle w:val="Paragraphedeliste"/>
        <w:numPr>
          <w:ilvl w:val="1"/>
          <w:numId w:val="16"/>
        </w:numPr>
        <w:spacing w:after="200" w:line="240" w:lineRule="auto"/>
        <w:jc w:val="both"/>
        <w:rPr>
          <w:rFonts w:ascii="Times New Roman" w:eastAsiaTheme="minorEastAsia" w:hAnsi="Times New Roman" w:cs="Times New Roman"/>
          <w:b/>
          <w:iCs/>
          <w:color w:val="000000" w:themeColor="text1"/>
          <w:sz w:val="24"/>
          <w:szCs w:val="24"/>
          <w:lang w:eastAsia="fr-FR"/>
        </w:rPr>
      </w:pPr>
      <w:r w:rsidRPr="00AA3F57">
        <w:rPr>
          <w:rFonts w:ascii="Times New Roman" w:eastAsiaTheme="minorEastAsia" w:hAnsi="Times New Roman" w:cs="Times New Roman"/>
          <w:b/>
          <w:iCs/>
          <w:color w:val="000000" w:themeColor="text1"/>
          <w:sz w:val="24"/>
          <w:szCs w:val="24"/>
          <w:lang w:eastAsia="fr-FR"/>
        </w:rPr>
        <w:t>Interview Technique</w:t>
      </w:r>
    </w:p>
    <w:p w14:paraId="0913A660" w14:textId="77777777" w:rsidR="001648C1" w:rsidRPr="00AA3F57" w:rsidRDefault="00DD6B8F" w:rsidP="00AA3F57">
      <w:pPr>
        <w:spacing w:after="200" w:line="240" w:lineRule="auto"/>
        <w:ind w:firstLine="1134"/>
        <w:jc w:val="both"/>
        <w:rPr>
          <w:rFonts w:ascii="Times New Roman" w:hAnsi="Times New Roman" w:cs="Times New Roman"/>
          <w:iCs/>
          <w:color w:val="000000" w:themeColor="text1"/>
          <w:sz w:val="24"/>
          <w:szCs w:val="24"/>
        </w:rPr>
      </w:pPr>
      <w:r w:rsidRPr="00AA3F57">
        <w:rPr>
          <w:rFonts w:ascii="Times New Roman" w:hAnsi="Times New Roman" w:cs="Times New Roman"/>
          <w:iCs/>
          <w:color w:val="000000" w:themeColor="text1"/>
          <w:sz w:val="24"/>
          <w:szCs w:val="24"/>
        </w:rPr>
        <w:t xml:space="preserve">It is defined as a technique which aims to organize a verbal communication relationship between two people, the interviewer and the respondent in order to allow the interviewer to collect certain information from the survey concerning a very specific object. Indeed, this one was the best adapted to enter into contact with the agents concerned of the universe of survey, considered as target of our research. Given the difficulties encountered, we took the sample of twenty staff working in the internal audit and internal control department of GECAMINES, to whom we submitted a questionnaire in order to know the contribution of the audit in the good governance of the </w:t>
      </w:r>
      <w:r w:rsidR="00147422" w:rsidRPr="00AA3F57">
        <w:rPr>
          <w:rFonts w:ascii="Times New Roman" w:hAnsi="Times New Roman" w:cs="Times New Roman"/>
          <w:bCs/>
          <w:iCs/>
          <w:color w:val="000000" w:themeColor="text1"/>
          <w:sz w:val="24"/>
          <w:szCs w:val="24"/>
        </w:rPr>
        <w:t>GECAMINES entity.</w:t>
      </w:r>
    </w:p>
    <w:p w14:paraId="51E2718A" w14:textId="77777777" w:rsidR="00097491" w:rsidRPr="00AA3F57" w:rsidRDefault="00097491" w:rsidP="00AA3F57">
      <w:pPr>
        <w:spacing w:line="240" w:lineRule="auto"/>
        <w:contextualSpacing/>
        <w:jc w:val="both"/>
        <w:rPr>
          <w:rFonts w:ascii="Times New Roman" w:hAnsi="Times New Roman" w:cs="Times New Roman"/>
          <w:b/>
          <w:color w:val="000000" w:themeColor="text1"/>
          <w:sz w:val="32"/>
          <w:szCs w:val="32"/>
        </w:rPr>
      </w:pPr>
      <w:r w:rsidRPr="00AA3F57">
        <w:rPr>
          <w:rFonts w:ascii="Times New Roman" w:hAnsi="Times New Roman" w:cs="Times New Roman"/>
          <w:b/>
          <w:color w:val="000000" w:themeColor="text1"/>
          <w:sz w:val="32"/>
          <w:szCs w:val="32"/>
        </w:rPr>
        <w:t>RESULTS</w:t>
      </w:r>
    </w:p>
    <w:p w14:paraId="772A8B9A" w14:textId="77777777" w:rsidR="001A639A" w:rsidRPr="00AA3F57" w:rsidRDefault="001A639A" w:rsidP="00AA3F57">
      <w:pPr>
        <w:autoSpaceDE w:val="0"/>
        <w:autoSpaceDN w:val="0"/>
        <w:adjustRightInd w:val="0"/>
        <w:spacing w:after="0" w:line="240" w:lineRule="auto"/>
        <w:ind w:firstLine="1134"/>
        <w:jc w:val="both"/>
        <w:rPr>
          <w:rFonts w:ascii="Times New Roman" w:hAnsi="Times New Roman" w:cs="Times New Roman"/>
          <w:color w:val="000000" w:themeColor="text1"/>
          <w:sz w:val="24"/>
          <w:szCs w:val="24"/>
        </w:rPr>
      </w:pPr>
      <w:bookmarkStart w:id="8" w:name="_Toc450748766"/>
      <w:bookmarkStart w:id="9" w:name="_Toc450990257"/>
      <w:bookmarkEnd w:id="8"/>
      <w:bookmarkEnd w:id="9"/>
      <w:r w:rsidRPr="00AA3F57">
        <w:rPr>
          <w:rFonts w:ascii="Times New Roman" w:hAnsi="Times New Roman" w:cs="Times New Roman"/>
          <w:color w:val="000000" w:themeColor="text1"/>
          <w:sz w:val="24"/>
          <w:szCs w:val="24"/>
        </w:rPr>
        <w:t xml:space="preserve">In this part, we will proceed to the description of the existing facts within </w:t>
      </w:r>
      <w:r w:rsidR="00974079" w:rsidRPr="00AA3F57">
        <w:rPr>
          <w:rFonts w:ascii="Times New Roman" w:hAnsi="Times New Roman" w:cs="Times New Roman"/>
          <w:b/>
          <w:color w:val="000000" w:themeColor="text1"/>
          <w:sz w:val="24"/>
          <w:szCs w:val="24"/>
        </w:rPr>
        <w:t xml:space="preserve">GECAMINES </w:t>
      </w:r>
      <w:r w:rsidRPr="00AA3F57">
        <w:rPr>
          <w:rFonts w:ascii="Times New Roman" w:hAnsi="Times New Roman" w:cs="Times New Roman"/>
          <w:color w:val="000000" w:themeColor="text1"/>
          <w:sz w:val="24"/>
          <w:szCs w:val="24"/>
        </w:rPr>
        <w:t>. It is reserved for the presentation of the information collected during the observation, interview and survey. These results will therefore confirm or invalidate our initial hypotheses. The first point we will talk about Internal audit and entity governance this point will expose the definitions and concepts of internal audit and governance. The second point we will talk about "the contribution of the audit in good governance" we will present the data collected and data processing in order to see the contribution of internal audit in good governance.</w:t>
      </w:r>
    </w:p>
    <w:p w14:paraId="363A964C" w14:textId="77777777" w:rsidR="006336D7" w:rsidRPr="00AA3F57" w:rsidRDefault="00067845" w:rsidP="00AA3F57">
      <w:pPr>
        <w:pStyle w:val="Paragraphedeliste"/>
        <w:numPr>
          <w:ilvl w:val="0"/>
          <w:numId w:val="17"/>
        </w:numPr>
        <w:autoSpaceDE w:val="0"/>
        <w:autoSpaceDN w:val="0"/>
        <w:adjustRightInd w:val="0"/>
        <w:spacing w:after="0" w:line="240" w:lineRule="auto"/>
        <w:jc w:val="both"/>
        <w:rPr>
          <w:rFonts w:ascii="Times New Roman" w:hAnsi="Times New Roman" w:cs="Times New Roman"/>
          <w:b/>
          <w:color w:val="000000" w:themeColor="text1"/>
          <w:sz w:val="24"/>
          <w:szCs w:val="24"/>
        </w:rPr>
      </w:pPr>
      <w:r w:rsidRPr="00AA3F57">
        <w:rPr>
          <w:rFonts w:ascii="Times New Roman" w:hAnsi="Times New Roman" w:cs="Times New Roman"/>
          <w:b/>
          <w:color w:val="000000" w:themeColor="text1"/>
          <w:sz w:val="24"/>
          <w:szCs w:val="24"/>
        </w:rPr>
        <w:t>INTERNAL AUDIT</w:t>
      </w:r>
    </w:p>
    <w:p w14:paraId="00A4A520" w14:textId="77777777" w:rsidR="00D53CFC" w:rsidRPr="00AA3F57" w:rsidRDefault="0018368F" w:rsidP="00AA3F57">
      <w:pPr>
        <w:pStyle w:val="Paragraphedeliste"/>
        <w:numPr>
          <w:ilvl w:val="0"/>
          <w:numId w:val="18"/>
        </w:numPr>
        <w:autoSpaceDE w:val="0"/>
        <w:autoSpaceDN w:val="0"/>
        <w:adjustRightInd w:val="0"/>
        <w:spacing w:after="0" w:line="240" w:lineRule="auto"/>
        <w:jc w:val="both"/>
        <w:rPr>
          <w:rFonts w:ascii="Times New Roman" w:hAnsi="Times New Roman" w:cs="Times New Roman"/>
          <w:b/>
          <w:color w:val="000000" w:themeColor="text1"/>
          <w:sz w:val="24"/>
          <w:szCs w:val="24"/>
        </w:rPr>
      </w:pPr>
      <w:r w:rsidRPr="00AA3F57">
        <w:rPr>
          <w:rFonts w:ascii="Times New Roman" w:hAnsi="Times New Roman" w:cs="Times New Roman"/>
          <w:b/>
          <w:color w:val="000000" w:themeColor="text1"/>
          <w:sz w:val="24"/>
          <w:szCs w:val="24"/>
        </w:rPr>
        <w:t>THE CONCEPT OF INTERNAL AUDIT</w:t>
      </w:r>
    </w:p>
    <w:p w14:paraId="475F62FD" w14:textId="77777777" w:rsidR="00D53CFC" w:rsidRPr="00AA3F57" w:rsidRDefault="00D53CFC" w:rsidP="00AA3F57">
      <w:pPr>
        <w:autoSpaceDE w:val="0"/>
        <w:autoSpaceDN w:val="0"/>
        <w:adjustRightInd w:val="0"/>
        <w:spacing w:after="0" w:line="240" w:lineRule="auto"/>
        <w:ind w:firstLine="1134"/>
        <w:jc w:val="both"/>
        <w:rPr>
          <w:rFonts w:ascii="Times New Roman" w:hAnsi="Times New Roman" w:cs="Times New Roman"/>
          <w:color w:val="000000" w:themeColor="text1"/>
          <w:sz w:val="24"/>
          <w:szCs w:val="24"/>
        </w:rPr>
      </w:pPr>
      <w:r w:rsidRPr="00AA3F57">
        <w:rPr>
          <w:rFonts w:ascii="Times New Roman" w:hAnsi="Times New Roman" w:cs="Times New Roman"/>
          <w:color w:val="000000" w:themeColor="text1"/>
          <w:sz w:val="24"/>
          <w:szCs w:val="24"/>
        </w:rPr>
        <w:t xml:space="preserve">Internal audit has seen the succession of various definitions from the IFACI (French institute of audit and internal control) and the same from the IIA (the Institute of </w:t>
      </w:r>
      <w:r w:rsidR="0018368F" w:rsidRPr="00AA3F57">
        <w:rPr>
          <w:rFonts w:ascii="Times New Roman" w:hAnsi="Times New Roman" w:cs="Times New Roman"/>
          <w:color w:val="000000" w:themeColor="text1"/>
          <w:sz w:val="24"/>
          <w:szCs w:val="24"/>
        </w:rPr>
        <w:t xml:space="preserve">internal </w:t>
      </w:r>
      <w:r w:rsidRPr="00AA3F57">
        <w:rPr>
          <w:rFonts w:ascii="Times New Roman" w:hAnsi="Times New Roman" w:cs="Times New Roman"/>
          <w:color w:val="000000" w:themeColor="text1"/>
          <w:sz w:val="24"/>
          <w:szCs w:val="24"/>
        </w:rPr>
        <w:t>auditor ). The official definition is that adopted by the IIA (the institute of internal</w:t>
      </w:r>
      <w:r w:rsidR="0018368F" w:rsidRPr="00AA3F57">
        <w:rPr>
          <w:rFonts w:ascii="Times New Roman" w:hAnsi="Times New Roman" w:cs="Times New Roman"/>
          <w:color w:val="000000" w:themeColor="text1"/>
          <w:sz w:val="24"/>
          <w:szCs w:val="24"/>
        </w:rPr>
        <w:t xml:space="preserve"> auditor ) on June 22, 1999 and approved by the IFACI (French Institute of Audit and Internal Control) which says: "Internal auditing is an independent and objective activity which gives an organization an assurance on the degree of control of its operations, advises it on how to improve them, and contributes to creating added value. It helps this organization to achieve its objectives by evaluating, through a systematic and methodical approach, its risk management, control and governance processes, and by making proposals to strengthen their effectiveness”.</w:t>
      </w:r>
    </w:p>
    <w:p w14:paraId="31655DC0" w14:textId="77777777" w:rsidR="0018368F" w:rsidRPr="00AA3F57" w:rsidRDefault="0018368F" w:rsidP="00AA3F57">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8CA6BE3" w14:textId="77777777" w:rsidR="00D53CFC" w:rsidRPr="00AA3F57" w:rsidRDefault="00D53CFC" w:rsidP="00AA3F57">
      <w:pPr>
        <w:pStyle w:val="Paragraphedeliste"/>
        <w:numPr>
          <w:ilvl w:val="0"/>
          <w:numId w:val="18"/>
        </w:numPr>
        <w:autoSpaceDE w:val="0"/>
        <w:autoSpaceDN w:val="0"/>
        <w:adjustRightInd w:val="0"/>
        <w:spacing w:after="0" w:line="240" w:lineRule="auto"/>
        <w:jc w:val="both"/>
        <w:rPr>
          <w:rFonts w:ascii="Times New Roman" w:hAnsi="Times New Roman" w:cs="Times New Roman"/>
          <w:b/>
          <w:color w:val="000000" w:themeColor="text1"/>
          <w:sz w:val="24"/>
          <w:szCs w:val="24"/>
        </w:rPr>
      </w:pPr>
      <w:r w:rsidRPr="00AA3F57">
        <w:rPr>
          <w:rFonts w:ascii="Times New Roman" w:hAnsi="Times New Roman" w:cs="Times New Roman"/>
          <w:b/>
          <w:color w:val="000000" w:themeColor="text1"/>
          <w:sz w:val="24"/>
          <w:szCs w:val="24"/>
        </w:rPr>
        <w:t>Internal audit techniques</w:t>
      </w:r>
    </w:p>
    <w:p w14:paraId="2899B4D7" w14:textId="77777777" w:rsidR="00B05268" w:rsidRPr="00AA3F57" w:rsidRDefault="00D53CFC" w:rsidP="00AA3F57">
      <w:pPr>
        <w:autoSpaceDE w:val="0"/>
        <w:autoSpaceDN w:val="0"/>
        <w:adjustRightInd w:val="0"/>
        <w:spacing w:after="0" w:line="240" w:lineRule="auto"/>
        <w:ind w:firstLine="1134"/>
        <w:jc w:val="both"/>
        <w:rPr>
          <w:rFonts w:ascii="Times New Roman" w:hAnsi="Times New Roman" w:cs="Times New Roman"/>
          <w:color w:val="000000" w:themeColor="text1"/>
          <w:sz w:val="24"/>
          <w:szCs w:val="24"/>
        </w:rPr>
      </w:pPr>
      <w:r w:rsidRPr="00AA3F57">
        <w:rPr>
          <w:rFonts w:ascii="Times New Roman" w:hAnsi="Times New Roman" w:cs="Times New Roman"/>
          <w:color w:val="000000" w:themeColor="text1"/>
          <w:sz w:val="24"/>
          <w:szCs w:val="24"/>
        </w:rPr>
        <w:t xml:space="preserve">The mission of the internal auditor does not apply randomly. There is a set of techniques that the internal auditor adopts during his mission. According to </w:t>
      </w:r>
      <w:proofErr w:type="spellStart"/>
      <w:r w:rsidRPr="00AA3F57">
        <w:rPr>
          <w:rFonts w:ascii="Times New Roman" w:hAnsi="Times New Roman" w:cs="Times New Roman"/>
          <w:color w:val="000000" w:themeColor="text1"/>
          <w:sz w:val="24"/>
          <w:szCs w:val="24"/>
        </w:rPr>
        <w:t>kopp</w:t>
      </w:r>
      <w:proofErr w:type="spellEnd"/>
      <w:r w:rsidRPr="00AA3F57">
        <w:rPr>
          <w:rFonts w:ascii="Times New Roman" w:hAnsi="Times New Roman" w:cs="Times New Roman"/>
          <w:color w:val="000000" w:themeColor="text1"/>
          <w:sz w:val="24"/>
          <w:szCs w:val="24"/>
        </w:rPr>
        <w:t xml:space="preserve"> and </w:t>
      </w:r>
      <w:proofErr w:type="spellStart"/>
      <w:r w:rsidRPr="00AA3F57">
        <w:rPr>
          <w:rFonts w:ascii="Times New Roman" w:hAnsi="Times New Roman" w:cs="Times New Roman"/>
          <w:color w:val="000000" w:themeColor="text1"/>
          <w:sz w:val="24"/>
          <w:szCs w:val="24"/>
        </w:rPr>
        <w:t>Lori.S</w:t>
      </w:r>
      <w:proofErr w:type="spellEnd"/>
      <w:r w:rsidRPr="00AA3F57">
        <w:rPr>
          <w:rFonts w:ascii="Times New Roman" w:hAnsi="Times New Roman" w:cs="Times New Roman"/>
          <w:color w:val="000000" w:themeColor="text1"/>
          <w:sz w:val="24"/>
          <w:szCs w:val="24"/>
        </w:rPr>
        <w:t xml:space="preserve"> (2000) it is essential to point out that these internal audit techniques have a positive impact on the effectiveness of the internal control system. These techniques can be classified under two main categories, namely the description tools whose objective is to inform the listener and better help him to understand a situation, and the questioning tools which help the listener to establish questions. and to answer it.</w:t>
      </w:r>
    </w:p>
    <w:p w14:paraId="2BBB59A0" w14:textId="77777777" w:rsidR="0097126A" w:rsidRPr="00AA3F57" w:rsidRDefault="0097126A" w:rsidP="00AA3F57">
      <w:pPr>
        <w:autoSpaceDE w:val="0"/>
        <w:autoSpaceDN w:val="0"/>
        <w:adjustRightInd w:val="0"/>
        <w:spacing w:after="0" w:line="240" w:lineRule="auto"/>
        <w:ind w:firstLine="1134"/>
        <w:jc w:val="both"/>
        <w:rPr>
          <w:rFonts w:ascii="Times New Roman" w:hAnsi="Times New Roman" w:cs="Times New Roman"/>
          <w:color w:val="000000" w:themeColor="text1"/>
          <w:sz w:val="24"/>
          <w:szCs w:val="24"/>
        </w:rPr>
      </w:pPr>
    </w:p>
    <w:p w14:paraId="4D6A0778" w14:textId="77777777" w:rsidR="00D53CFC" w:rsidRPr="00AA3F57" w:rsidRDefault="00B05268" w:rsidP="00AA3F57">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AA3F57">
        <w:rPr>
          <w:rFonts w:ascii="Times New Roman" w:hAnsi="Times New Roman" w:cs="Times New Roman"/>
          <w:b/>
          <w:color w:val="000000" w:themeColor="text1"/>
          <w:sz w:val="24"/>
          <w:szCs w:val="24"/>
        </w:rPr>
        <w:lastRenderedPageBreak/>
        <w:t>2. GOVERNANCE OF THE ENTITY</w:t>
      </w:r>
    </w:p>
    <w:p w14:paraId="7F994645" w14:textId="5AA0539C" w:rsidR="0097126A" w:rsidRPr="00AA3F57" w:rsidRDefault="005901D3" w:rsidP="00AA3F57">
      <w:pPr>
        <w:autoSpaceDE w:val="0"/>
        <w:autoSpaceDN w:val="0"/>
        <w:adjustRightInd w:val="0"/>
        <w:spacing w:after="0" w:line="240" w:lineRule="auto"/>
        <w:ind w:firstLine="1134"/>
        <w:jc w:val="both"/>
        <w:rPr>
          <w:rFonts w:ascii="Times New Roman" w:hAnsi="Times New Roman" w:cs="Times New Roman"/>
          <w:color w:val="000000" w:themeColor="text1"/>
          <w:sz w:val="24"/>
          <w:szCs w:val="24"/>
        </w:rPr>
      </w:pPr>
      <w:r w:rsidRPr="00AA3F57">
        <w:rPr>
          <w:rFonts w:ascii="Times New Roman" w:hAnsi="Times New Roman" w:cs="Times New Roman"/>
          <w:color w:val="000000" w:themeColor="text1"/>
          <w:sz w:val="24"/>
          <w:szCs w:val="24"/>
        </w:rPr>
        <w:t>The term “corporate governance” has existed for centuries; but has only been mined for a few decades. Taken from the Anglo-Saxon term " corporate governance", it appeared to foreigners after the bad organizations and practices that companies use to achieve their objectives. In view of its bad application and the bad results that flow from it, reports</w:t>
      </w:r>
      <w:r w:rsidRPr="00AA3F57">
        <w:rPr>
          <w:rFonts w:ascii="Times New Roman" w:hAnsi="Times New Roman" w:cs="Times New Roman"/>
          <w:color w:val="000000" w:themeColor="text1"/>
          <w:sz w:val="16"/>
          <w:szCs w:val="16"/>
        </w:rPr>
        <w:t xml:space="preserve"> </w:t>
      </w:r>
      <w:r w:rsidRPr="00AA3F57">
        <w:rPr>
          <w:rFonts w:ascii="Times New Roman" w:hAnsi="Times New Roman" w:cs="Times New Roman"/>
          <w:color w:val="000000" w:themeColor="text1"/>
          <w:sz w:val="24"/>
          <w:szCs w:val="24"/>
        </w:rPr>
        <w:t xml:space="preserve">; guidelines </w:t>
      </w:r>
      <w:r w:rsidRPr="00AA3F57">
        <w:rPr>
          <w:rFonts w:ascii="Times New Roman" w:hAnsi="Times New Roman" w:cs="Times New Roman"/>
          <w:color w:val="000000" w:themeColor="text1"/>
          <w:sz w:val="16"/>
          <w:szCs w:val="16"/>
        </w:rPr>
        <w:t xml:space="preserve">5 </w:t>
      </w:r>
      <w:r w:rsidRPr="00AA3F57">
        <w:rPr>
          <w:rFonts w:ascii="Times New Roman" w:hAnsi="Times New Roman" w:cs="Times New Roman"/>
          <w:color w:val="000000" w:themeColor="text1"/>
          <w:sz w:val="24"/>
          <w:szCs w:val="24"/>
        </w:rPr>
        <w:t>have been published by the World Bank (1989) and the OECD (2005) to make companies more efficient, more competitive and more transparent.</w:t>
      </w:r>
    </w:p>
    <w:p w14:paraId="3629D3BB" w14:textId="77777777" w:rsidR="0028226E" w:rsidRPr="00AA3F57" w:rsidRDefault="005901D3" w:rsidP="00AA3F57">
      <w:pPr>
        <w:pStyle w:val="Paragraphedeliste"/>
        <w:numPr>
          <w:ilvl w:val="0"/>
          <w:numId w:val="19"/>
        </w:numPr>
        <w:autoSpaceDE w:val="0"/>
        <w:autoSpaceDN w:val="0"/>
        <w:adjustRightInd w:val="0"/>
        <w:spacing w:after="0" w:line="240" w:lineRule="auto"/>
        <w:rPr>
          <w:rFonts w:ascii="Times New Roman" w:hAnsi="Times New Roman" w:cs="Times New Roman"/>
          <w:b/>
          <w:color w:val="000000" w:themeColor="text1"/>
          <w:sz w:val="24"/>
          <w:szCs w:val="24"/>
        </w:rPr>
      </w:pPr>
      <w:r w:rsidRPr="00AA3F57">
        <w:rPr>
          <w:rFonts w:ascii="Times New Roman" w:hAnsi="Times New Roman" w:cs="Times New Roman"/>
          <w:b/>
          <w:color w:val="000000" w:themeColor="text1"/>
          <w:sz w:val="24"/>
          <w:szCs w:val="24"/>
        </w:rPr>
        <w:t>Attempt at definition</w:t>
      </w:r>
    </w:p>
    <w:p w14:paraId="7DAC80C6" w14:textId="77777777" w:rsidR="0028226E" w:rsidRPr="00AA3F57" w:rsidRDefault="0028226E" w:rsidP="00AA3F57">
      <w:pPr>
        <w:autoSpaceDE w:val="0"/>
        <w:autoSpaceDN w:val="0"/>
        <w:adjustRightInd w:val="0"/>
        <w:spacing w:after="0" w:line="240" w:lineRule="auto"/>
        <w:ind w:right="-142" w:firstLine="1134"/>
        <w:rPr>
          <w:rFonts w:ascii="Times New Roman" w:hAnsi="Times New Roman" w:cs="Times New Roman"/>
          <w:color w:val="000000" w:themeColor="text1"/>
          <w:sz w:val="24"/>
          <w:szCs w:val="24"/>
        </w:rPr>
      </w:pPr>
      <w:r w:rsidRPr="00AA3F57">
        <w:rPr>
          <w:rFonts w:ascii="Times New Roman" w:hAnsi="Times New Roman" w:cs="Times New Roman"/>
          <w:color w:val="000000" w:themeColor="text1"/>
          <w:sz w:val="24"/>
          <w:szCs w:val="24"/>
        </w:rPr>
        <w:t>From the English governance , the term "governance" designates a set of decisions, rules and practices aimed at ensuring the optimal functioning of an organization. Good governance is one that creates value by improving performance and above all by ensuring the sustainability of your entity.</w:t>
      </w:r>
    </w:p>
    <w:p w14:paraId="5DD535F2" w14:textId="77777777" w:rsidR="0028226E" w:rsidRPr="00AA3F57" w:rsidRDefault="0028226E" w:rsidP="00AA3F57">
      <w:pPr>
        <w:autoSpaceDE w:val="0"/>
        <w:autoSpaceDN w:val="0"/>
        <w:adjustRightInd w:val="0"/>
        <w:spacing w:after="0" w:line="240" w:lineRule="auto"/>
        <w:ind w:right="-142" w:firstLine="1134"/>
        <w:rPr>
          <w:rFonts w:ascii="Times New Roman" w:eastAsiaTheme="majorEastAsia" w:hAnsi="Times New Roman" w:cs="Times New Roman"/>
          <w:color w:val="000000" w:themeColor="text1"/>
          <w:kern w:val="24"/>
          <w:sz w:val="24"/>
          <w:szCs w:val="24"/>
        </w:rPr>
      </w:pPr>
      <w:r w:rsidRPr="00AA3F57">
        <w:rPr>
          <w:rFonts w:ascii="Times New Roman" w:eastAsiaTheme="majorEastAsia" w:hAnsi="Times New Roman" w:cs="Times New Roman"/>
          <w:b/>
          <w:bCs/>
          <w:color w:val="000000" w:themeColor="text1"/>
          <w:kern w:val="24"/>
          <w:sz w:val="24"/>
          <w:szCs w:val="24"/>
        </w:rPr>
        <w:t xml:space="preserve">What do we mean by stakeholders? (Stakeholders) </w:t>
      </w:r>
      <w:r w:rsidRPr="00AA3F57">
        <w:rPr>
          <w:rFonts w:ascii="Times New Roman" w:eastAsiaTheme="majorEastAsia" w:hAnsi="Times New Roman" w:cs="Times New Roman"/>
          <w:color w:val="000000" w:themeColor="text1"/>
          <w:kern w:val="24"/>
          <w:sz w:val="24"/>
          <w:szCs w:val="24"/>
        </w:rPr>
        <w:br/>
      </w:r>
      <w:r w:rsidRPr="00AA3F57">
        <w:rPr>
          <w:rFonts w:ascii="Times New Roman" w:eastAsiaTheme="majorEastAsia" w:hAnsi="Times New Roman" w:cs="Times New Roman"/>
          <w:color w:val="000000" w:themeColor="text1"/>
          <w:kern w:val="24"/>
          <w:sz w:val="24"/>
          <w:szCs w:val="24"/>
        </w:rPr>
        <w:tab/>
      </w:r>
      <w:r w:rsidRPr="00AA3F57">
        <w:rPr>
          <w:rFonts w:ascii="Times New Roman" w:eastAsiaTheme="majorEastAsia" w:hAnsi="Times New Roman" w:cs="Times New Roman"/>
          <w:color w:val="000000" w:themeColor="text1"/>
          <w:kern w:val="24"/>
          <w:sz w:val="24"/>
          <w:szCs w:val="24"/>
        </w:rPr>
        <w:tab/>
        <w:t>The entity's stakeholders include all the players who have an interest in the entity's activities. These stakeholders can:</w:t>
      </w:r>
    </w:p>
    <w:p w14:paraId="5783753B" w14:textId="77777777" w:rsidR="0028226E" w:rsidRPr="00AA3F57" w:rsidRDefault="0028226E" w:rsidP="00AA3F57">
      <w:pPr>
        <w:numPr>
          <w:ilvl w:val="0"/>
          <w:numId w:val="29"/>
        </w:numPr>
        <w:spacing w:after="0" w:line="240" w:lineRule="auto"/>
        <w:ind w:left="1166"/>
        <w:contextualSpacing/>
        <w:rPr>
          <w:rFonts w:ascii="Times New Roman" w:eastAsia="Times New Roman" w:hAnsi="Times New Roman" w:cs="Times New Roman"/>
          <w:color w:val="000000" w:themeColor="text1"/>
          <w:sz w:val="24"/>
          <w:szCs w:val="24"/>
          <w:lang w:eastAsia="fr-FR"/>
        </w:rPr>
      </w:pPr>
      <w:r w:rsidRPr="00AA3F57">
        <w:rPr>
          <w:rFonts w:ascii="Times New Roman" w:eastAsiaTheme="minorEastAsia" w:hAnsi="Times New Roman" w:cs="Times New Roman"/>
          <w:bCs/>
          <w:color w:val="000000" w:themeColor="text1"/>
          <w:kern w:val="24"/>
          <w:sz w:val="24"/>
          <w:szCs w:val="24"/>
          <w:lang w:eastAsia="fr-FR"/>
        </w:rPr>
        <w:t>Participate in its economic life (employees, customers, suppliers, shareholders and managers)</w:t>
      </w:r>
    </w:p>
    <w:p w14:paraId="69353CFC" w14:textId="77777777" w:rsidR="006E1D9F" w:rsidRPr="00AA3F57" w:rsidRDefault="00CE45A1" w:rsidP="00AA3F57">
      <w:pPr>
        <w:numPr>
          <w:ilvl w:val="0"/>
          <w:numId w:val="29"/>
        </w:numPr>
        <w:spacing w:after="0" w:line="240" w:lineRule="auto"/>
        <w:contextualSpacing/>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bCs/>
          <w:color w:val="000000" w:themeColor="text1"/>
          <w:sz w:val="24"/>
          <w:szCs w:val="24"/>
          <w:lang w:eastAsia="fr-FR"/>
        </w:rPr>
        <w:t>Influencing its behavior internally and externally (NGO)</w:t>
      </w:r>
    </w:p>
    <w:p w14:paraId="3A71869C" w14:textId="7EFECB99" w:rsidR="00F73D08" w:rsidRPr="003F7E18" w:rsidRDefault="00CE45A1" w:rsidP="00AA3F57">
      <w:pPr>
        <w:numPr>
          <w:ilvl w:val="0"/>
          <w:numId w:val="29"/>
        </w:numPr>
        <w:spacing w:after="0" w:line="240" w:lineRule="auto"/>
        <w:contextualSpacing/>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bCs/>
          <w:color w:val="000000" w:themeColor="text1"/>
          <w:sz w:val="24"/>
          <w:szCs w:val="24"/>
          <w:lang w:eastAsia="fr-FR"/>
        </w:rPr>
        <w:t>Be affected, directly or indirectly by its activities (public authorities)</w:t>
      </w:r>
    </w:p>
    <w:p w14:paraId="0FD59602" w14:textId="0FE89416" w:rsidR="003F7E18" w:rsidRDefault="003F7E18" w:rsidP="003F7E18">
      <w:pPr>
        <w:spacing w:after="0" w:line="240" w:lineRule="auto"/>
        <w:contextualSpacing/>
        <w:rPr>
          <w:rFonts w:ascii="Times New Roman" w:eastAsia="Times New Roman" w:hAnsi="Times New Roman" w:cs="Times New Roman"/>
          <w:bCs/>
          <w:color w:val="000000" w:themeColor="text1"/>
          <w:sz w:val="24"/>
          <w:szCs w:val="24"/>
          <w:lang w:eastAsia="fr-FR"/>
        </w:rPr>
      </w:pPr>
    </w:p>
    <w:p w14:paraId="6885BCCC" w14:textId="0037CDD4" w:rsidR="003F7E18" w:rsidRPr="00AA3F57" w:rsidRDefault="003F7E18" w:rsidP="003F7E18">
      <w:pPr>
        <w:spacing w:after="0" w:line="240" w:lineRule="auto"/>
        <w:contextualSpacing/>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noProof/>
          <w:color w:val="000000" w:themeColor="text1"/>
          <w:sz w:val="24"/>
          <w:szCs w:val="24"/>
          <w:lang w:eastAsia="fr-FR"/>
        </w:rPr>
        <w:drawing>
          <wp:inline distT="0" distB="0" distL="0" distR="0" wp14:anchorId="77DFEAE5" wp14:editId="39984DF8">
            <wp:extent cx="5035550" cy="1752600"/>
            <wp:effectExtent l="0" t="0" r="0" b="0"/>
            <wp:docPr id="1" name="Image 1" descr="ARTICLE AUDIT Interne ASS Jonathan.pdf - Foxit 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RTICLE AUDIT Interne ASS Jonathan.pdf - Foxit Reader"/>
                    <pic:cNvPicPr/>
                  </pic:nvPicPr>
                  <pic:blipFill rotWithShape="1">
                    <a:blip r:embed="rId8" cstate="print">
                      <a:extLst>
                        <a:ext uri="{28A0092B-C50C-407E-A947-70E740481C1C}">
                          <a14:useLocalDpi xmlns:a14="http://schemas.microsoft.com/office/drawing/2010/main" val="0"/>
                        </a:ext>
                      </a:extLst>
                    </a:blip>
                    <a:srcRect l="9042" t="29074" r="12163" b="19815"/>
                    <a:stretch/>
                  </pic:blipFill>
                  <pic:spPr bwMode="auto">
                    <a:xfrm>
                      <a:off x="0" y="0"/>
                      <a:ext cx="5035550" cy="1752600"/>
                    </a:xfrm>
                    <a:prstGeom prst="rect">
                      <a:avLst/>
                    </a:prstGeom>
                    <a:ln>
                      <a:noFill/>
                    </a:ln>
                    <a:extLst>
                      <a:ext uri="{53640926-AAD7-44D8-BBD7-CCE9431645EC}">
                        <a14:shadowObscured xmlns:a14="http://schemas.microsoft.com/office/drawing/2010/main"/>
                      </a:ext>
                    </a:extLst>
                  </pic:spPr>
                </pic:pic>
              </a:graphicData>
            </a:graphic>
          </wp:inline>
        </w:drawing>
      </w:r>
    </w:p>
    <w:p w14:paraId="3E4E59B5" w14:textId="77777777" w:rsidR="00FE739A" w:rsidRPr="00AA3F57" w:rsidRDefault="00FE739A" w:rsidP="00AA3F57">
      <w:pPr>
        <w:spacing w:after="0" w:line="240" w:lineRule="auto"/>
        <w:contextualSpacing/>
        <w:rPr>
          <w:rFonts w:ascii="Times New Roman" w:eastAsia="Times New Roman" w:hAnsi="Times New Roman" w:cs="Times New Roman"/>
          <w:color w:val="000000" w:themeColor="text1"/>
          <w:sz w:val="32"/>
          <w:szCs w:val="24"/>
          <w:lang w:eastAsia="fr-FR"/>
        </w:rPr>
      </w:pPr>
    </w:p>
    <w:p w14:paraId="5ED4521D" w14:textId="77777777" w:rsidR="0028226E" w:rsidRPr="00AA3F57" w:rsidRDefault="00FE739A" w:rsidP="00AA3F57">
      <w:pPr>
        <w:pStyle w:val="Paragraphedeliste"/>
        <w:numPr>
          <w:ilvl w:val="0"/>
          <w:numId w:val="19"/>
        </w:numPr>
        <w:spacing w:after="0" w:line="240" w:lineRule="auto"/>
        <w:rPr>
          <w:rFonts w:ascii="Times New Roman" w:eastAsia="Times New Roman" w:hAnsi="Times New Roman" w:cs="Times New Roman"/>
          <w:color w:val="000000" w:themeColor="text1"/>
          <w:sz w:val="28"/>
          <w:szCs w:val="28"/>
          <w:lang w:eastAsia="fr-FR"/>
        </w:rPr>
      </w:pPr>
      <w:r w:rsidRPr="00AA3F57">
        <w:rPr>
          <w:rFonts w:ascii="Times New Roman" w:eastAsiaTheme="majorEastAsia" w:hAnsi="Times New Roman" w:cs="Times New Roman"/>
          <w:b/>
          <w:bCs/>
          <w:color w:val="000000" w:themeColor="text1"/>
          <w:kern w:val="24"/>
          <w:sz w:val="28"/>
          <w:szCs w:val="28"/>
        </w:rPr>
        <w:t>Pillar principles of good governance</w:t>
      </w:r>
    </w:p>
    <w:p w14:paraId="125F08D1" w14:textId="77777777" w:rsidR="00FE739A" w:rsidRPr="00AA3F57" w:rsidRDefault="005901D3" w:rsidP="00AA3F57">
      <w:pPr>
        <w:pStyle w:val="NormalWeb"/>
        <w:spacing w:before="200" w:beforeAutospacing="0" w:after="0" w:afterAutospacing="0"/>
        <w:jc w:val="both"/>
        <w:rPr>
          <w:b/>
          <w:bCs/>
          <w:color w:val="000000" w:themeColor="text1"/>
        </w:rPr>
      </w:pPr>
      <w:r w:rsidRPr="00AA3F57">
        <w:rPr>
          <w:color w:val="000000" w:themeColor="text1"/>
        </w:rPr>
        <w:t xml:space="preserve">For corporate governance to be effective and for it to be qualified as good corporate governance, it must comply with a few principles and must be made up of several interdependent elements. </w:t>
      </w:r>
      <w:r w:rsidR="00FE739A" w:rsidRPr="00AA3F57">
        <w:rPr>
          <w:rFonts w:eastAsiaTheme="minorEastAsia"/>
          <w:color w:val="000000" w:themeColor="text1"/>
          <w:kern w:val="24"/>
        </w:rPr>
        <w:t xml:space="preserve">According to PricewaterhouseCoopers (PWC), the pillars of </w:t>
      </w:r>
      <w:r w:rsidR="00FE739A" w:rsidRPr="00AA3F57">
        <w:rPr>
          <w:rFonts w:eastAsiaTheme="minorEastAsia"/>
          <w:b/>
          <w:bCs/>
          <w:color w:val="000000" w:themeColor="text1"/>
          <w:kern w:val="24"/>
        </w:rPr>
        <w:t>good governance are:</w:t>
      </w:r>
    </w:p>
    <w:p w14:paraId="62E1EB14" w14:textId="77777777" w:rsidR="00FE739A" w:rsidRPr="00AA3F57" w:rsidRDefault="00EB0243" w:rsidP="00AA3F57">
      <w:pPr>
        <w:spacing w:after="0" w:line="240" w:lineRule="auto"/>
        <w:jc w:val="both"/>
        <w:textAlignment w:val="baseline"/>
        <w:rPr>
          <w:rFonts w:ascii="Times New Roman" w:eastAsia="Times New Roman" w:hAnsi="Times New Roman" w:cs="Times New Roman"/>
          <w:b/>
          <w:bCs/>
          <w:color w:val="000000" w:themeColor="text1"/>
          <w:sz w:val="24"/>
          <w:szCs w:val="24"/>
          <w:lang w:eastAsia="fr-FR"/>
        </w:rPr>
      </w:pPr>
      <w:r w:rsidRPr="00AA3F57">
        <w:rPr>
          <w:rFonts w:ascii="Times New Roman" w:eastAsiaTheme="minorEastAsia" w:hAnsi="Times New Roman" w:cs="Times New Roman"/>
          <w:b/>
          <w:bCs/>
          <w:color w:val="000000" w:themeColor="text1"/>
          <w:kern w:val="24"/>
          <w:sz w:val="24"/>
          <w:szCs w:val="24"/>
          <w:lang w:eastAsia="fr-FR"/>
        </w:rPr>
        <w:t>1°) Honesty</w:t>
      </w:r>
    </w:p>
    <w:p w14:paraId="10043E1A" w14:textId="77777777" w:rsidR="000E4E23" w:rsidRPr="00AA3F57" w:rsidRDefault="00EB0243" w:rsidP="00AA3F57">
      <w:pPr>
        <w:pStyle w:val="Paragraphedeliste"/>
        <w:spacing w:after="0" w:line="240" w:lineRule="auto"/>
        <w:jc w:val="both"/>
        <w:textAlignment w:val="baseline"/>
        <w:rPr>
          <w:rFonts w:ascii="Times New Roman" w:eastAsia="Times New Roman" w:hAnsi="Times New Roman" w:cs="Times New Roman"/>
          <w:b/>
          <w:bCs/>
          <w:color w:val="000000" w:themeColor="text1"/>
          <w:sz w:val="24"/>
          <w:szCs w:val="24"/>
          <w:lang w:eastAsia="fr-FR"/>
        </w:rPr>
      </w:pPr>
      <w:r w:rsidRPr="00AA3F57">
        <w:rPr>
          <w:rFonts w:ascii="Times New Roman" w:eastAsiaTheme="minorEastAsia" w:hAnsi="Times New Roman" w:cs="Times New Roman"/>
          <w:b/>
          <w:bCs/>
          <w:color w:val="000000" w:themeColor="text1"/>
          <w:kern w:val="24"/>
          <w:sz w:val="24"/>
          <w:szCs w:val="24"/>
          <w:lang w:eastAsia="fr-FR"/>
        </w:rPr>
        <w:t>Which is translated by good faith in the application of rules and procedures.</w:t>
      </w:r>
    </w:p>
    <w:p w14:paraId="0DCF2B23" w14:textId="77777777" w:rsidR="00FE739A" w:rsidRPr="00AA3F57" w:rsidRDefault="00EB0243" w:rsidP="00AA3F57">
      <w:pPr>
        <w:spacing w:after="0" w:line="240" w:lineRule="auto"/>
        <w:jc w:val="both"/>
        <w:textAlignment w:val="baseline"/>
        <w:rPr>
          <w:rFonts w:ascii="Times New Roman" w:eastAsiaTheme="minorEastAsia" w:hAnsi="Times New Roman" w:cs="Times New Roman"/>
          <w:b/>
          <w:bCs/>
          <w:color w:val="000000" w:themeColor="text1"/>
          <w:kern w:val="24"/>
          <w:sz w:val="24"/>
          <w:szCs w:val="24"/>
          <w:lang w:eastAsia="fr-FR"/>
        </w:rPr>
      </w:pPr>
      <w:r w:rsidRPr="00AA3F57">
        <w:rPr>
          <w:rFonts w:ascii="Times New Roman" w:eastAsiaTheme="minorEastAsia" w:hAnsi="Times New Roman" w:cs="Times New Roman"/>
          <w:b/>
          <w:bCs/>
          <w:color w:val="000000" w:themeColor="text1"/>
          <w:kern w:val="24"/>
          <w:sz w:val="24"/>
          <w:szCs w:val="24"/>
          <w:lang w:eastAsia="fr-FR"/>
        </w:rPr>
        <w:t>2°) Transparency</w:t>
      </w:r>
    </w:p>
    <w:p w14:paraId="5FB6A053" w14:textId="77777777" w:rsidR="000E4E23" w:rsidRPr="00AA3F57" w:rsidRDefault="000E4E23" w:rsidP="00AA3F57">
      <w:pPr>
        <w:spacing w:after="0" w:line="240" w:lineRule="auto"/>
        <w:ind w:left="709" w:firstLine="709"/>
        <w:jc w:val="both"/>
        <w:textAlignment w:val="baseline"/>
        <w:rPr>
          <w:rFonts w:ascii="Times New Roman" w:eastAsia="Times New Roman" w:hAnsi="Times New Roman" w:cs="Times New Roman"/>
          <w:b/>
          <w:bCs/>
          <w:color w:val="000000" w:themeColor="text1"/>
          <w:sz w:val="24"/>
          <w:szCs w:val="24"/>
          <w:lang w:eastAsia="fr-FR"/>
        </w:rPr>
      </w:pPr>
      <w:r w:rsidRPr="00AA3F57">
        <w:rPr>
          <w:rFonts w:ascii="Times New Roman" w:eastAsiaTheme="minorEastAsia" w:hAnsi="Times New Roman" w:cs="Times New Roman"/>
          <w:b/>
          <w:bCs/>
          <w:color w:val="000000" w:themeColor="text1"/>
          <w:kern w:val="24"/>
          <w:sz w:val="24"/>
          <w:szCs w:val="24"/>
          <w:lang w:eastAsia="fr-FR"/>
        </w:rPr>
        <w:t>Information relevant to its understanding and justification is accessible.</w:t>
      </w:r>
    </w:p>
    <w:p w14:paraId="7C317C58" w14:textId="77777777" w:rsidR="00FE739A" w:rsidRPr="00AA3F57" w:rsidRDefault="00EB0243" w:rsidP="00AA3F57">
      <w:pPr>
        <w:spacing w:after="0" w:line="240" w:lineRule="auto"/>
        <w:contextualSpacing/>
        <w:jc w:val="both"/>
        <w:textAlignment w:val="baseline"/>
        <w:rPr>
          <w:rFonts w:ascii="Times New Roman" w:eastAsiaTheme="minorEastAsia" w:hAnsi="Times New Roman" w:cs="Times New Roman"/>
          <w:b/>
          <w:bCs/>
          <w:color w:val="000000" w:themeColor="text1"/>
          <w:kern w:val="24"/>
          <w:sz w:val="24"/>
          <w:szCs w:val="24"/>
          <w:lang w:eastAsia="fr-FR"/>
        </w:rPr>
      </w:pPr>
      <w:r w:rsidRPr="00AA3F57">
        <w:rPr>
          <w:rFonts w:ascii="Times New Roman" w:eastAsiaTheme="minorEastAsia" w:hAnsi="Times New Roman" w:cs="Times New Roman"/>
          <w:b/>
          <w:bCs/>
          <w:color w:val="000000" w:themeColor="text1"/>
          <w:kern w:val="24"/>
          <w:sz w:val="24"/>
          <w:szCs w:val="24"/>
          <w:lang w:eastAsia="fr-FR"/>
        </w:rPr>
        <w:t>3°) Liability</w:t>
      </w:r>
    </w:p>
    <w:p w14:paraId="117C4743" w14:textId="77777777" w:rsidR="00FE739A" w:rsidRPr="00AA3F57" w:rsidRDefault="000E4E23" w:rsidP="00AA3F57">
      <w:pPr>
        <w:spacing w:after="0" w:line="240" w:lineRule="auto"/>
        <w:ind w:left="1418"/>
        <w:contextualSpacing/>
        <w:jc w:val="both"/>
        <w:textAlignment w:val="baseline"/>
        <w:rPr>
          <w:rFonts w:ascii="Times New Roman" w:eastAsia="Times New Roman" w:hAnsi="Times New Roman" w:cs="Times New Roman"/>
          <w:b/>
          <w:bCs/>
          <w:color w:val="000000" w:themeColor="text1"/>
          <w:sz w:val="24"/>
          <w:szCs w:val="24"/>
          <w:lang w:eastAsia="fr-FR"/>
        </w:rPr>
      </w:pPr>
      <w:r w:rsidRPr="00AA3F57">
        <w:rPr>
          <w:rFonts w:ascii="Times New Roman" w:eastAsiaTheme="minorEastAsia" w:hAnsi="Times New Roman" w:cs="Times New Roman"/>
          <w:b/>
          <w:bCs/>
          <w:color w:val="000000" w:themeColor="text1"/>
          <w:kern w:val="24"/>
          <w:sz w:val="24"/>
          <w:szCs w:val="24"/>
          <w:lang w:eastAsia="fr-FR"/>
        </w:rPr>
        <w:t>Someone is responsible for this decision, subject to oversight involving accountability.</w:t>
      </w:r>
    </w:p>
    <w:p w14:paraId="67C6A297" w14:textId="77777777" w:rsidR="00FE739A" w:rsidRPr="00AA3F57" w:rsidRDefault="00EB0243" w:rsidP="00AA3F57">
      <w:pPr>
        <w:spacing w:after="0" w:line="240" w:lineRule="auto"/>
        <w:contextualSpacing/>
        <w:jc w:val="both"/>
        <w:textAlignment w:val="baseline"/>
        <w:rPr>
          <w:rFonts w:ascii="Times New Roman" w:eastAsiaTheme="minorEastAsia" w:hAnsi="Times New Roman" w:cs="Times New Roman"/>
          <w:b/>
          <w:bCs/>
          <w:color w:val="000000" w:themeColor="text1"/>
          <w:kern w:val="24"/>
          <w:sz w:val="24"/>
          <w:szCs w:val="24"/>
          <w:lang w:eastAsia="fr-FR"/>
        </w:rPr>
      </w:pPr>
      <w:r w:rsidRPr="00AA3F57">
        <w:rPr>
          <w:rFonts w:ascii="Times New Roman" w:eastAsiaTheme="minorEastAsia" w:hAnsi="Times New Roman" w:cs="Times New Roman"/>
          <w:b/>
          <w:bCs/>
          <w:color w:val="000000" w:themeColor="text1"/>
          <w:kern w:val="24"/>
          <w:sz w:val="24"/>
          <w:szCs w:val="24"/>
          <w:lang w:eastAsia="fr-FR"/>
        </w:rPr>
        <w:t>4°) Accountability</w:t>
      </w:r>
    </w:p>
    <w:p w14:paraId="4A585F1C" w14:textId="77777777" w:rsidR="00FE739A" w:rsidRPr="00AA3F57" w:rsidRDefault="00EB0243" w:rsidP="00AA3F57">
      <w:pPr>
        <w:spacing w:after="0" w:line="240" w:lineRule="auto"/>
        <w:ind w:left="1560" w:hanging="1560"/>
        <w:contextualSpacing/>
        <w:jc w:val="both"/>
        <w:textAlignment w:val="baseline"/>
        <w:rPr>
          <w:rFonts w:ascii="Times New Roman" w:eastAsia="Times New Roman" w:hAnsi="Times New Roman" w:cs="Times New Roman"/>
          <w:b/>
          <w:bCs/>
          <w:color w:val="000000" w:themeColor="text1"/>
          <w:sz w:val="24"/>
          <w:szCs w:val="24"/>
          <w:lang w:eastAsia="fr-FR"/>
        </w:rPr>
      </w:pPr>
      <w:r w:rsidRPr="00AA3F57">
        <w:rPr>
          <w:rFonts w:ascii="Times New Roman" w:eastAsiaTheme="minorEastAsia" w:hAnsi="Times New Roman" w:cs="Times New Roman"/>
          <w:b/>
          <w:bCs/>
          <w:color w:val="000000" w:themeColor="text1"/>
          <w:kern w:val="24"/>
          <w:sz w:val="24"/>
          <w:szCs w:val="24"/>
          <w:lang w:eastAsia="fr-FR"/>
        </w:rPr>
        <w:t>Consists of the presentation of the management accounts by its administrator (accountant or other)</w:t>
      </w:r>
    </w:p>
    <w:p w14:paraId="3B45905C" w14:textId="77777777" w:rsidR="00FE739A" w:rsidRPr="00AA3F57" w:rsidRDefault="00EB0243" w:rsidP="00AA3F57">
      <w:pPr>
        <w:spacing w:after="0" w:line="240" w:lineRule="auto"/>
        <w:contextualSpacing/>
        <w:jc w:val="both"/>
        <w:textAlignment w:val="baseline"/>
        <w:rPr>
          <w:rFonts w:ascii="Times New Roman" w:eastAsiaTheme="minorEastAsia" w:hAnsi="Times New Roman" w:cs="Times New Roman"/>
          <w:b/>
          <w:bCs/>
          <w:color w:val="000000" w:themeColor="text1"/>
          <w:kern w:val="24"/>
          <w:sz w:val="24"/>
          <w:szCs w:val="24"/>
          <w:lang w:eastAsia="fr-FR"/>
        </w:rPr>
      </w:pPr>
      <w:r w:rsidRPr="00AA3F57">
        <w:rPr>
          <w:rFonts w:ascii="Times New Roman" w:eastAsiaTheme="minorEastAsia" w:hAnsi="Times New Roman" w:cs="Times New Roman"/>
          <w:b/>
          <w:bCs/>
          <w:color w:val="000000" w:themeColor="text1"/>
          <w:kern w:val="24"/>
          <w:sz w:val="24"/>
          <w:szCs w:val="24"/>
          <w:lang w:eastAsia="fr-FR"/>
        </w:rPr>
        <w:t>5°) Independence</w:t>
      </w:r>
    </w:p>
    <w:p w14:paraId="76BFF56E" w14:textId="77777777" w:rsidR="00FE739A" w:rsidRPr="00AA3F57" w:rsidRDefault="000E4E23" w:rsidP="00AA3F57">
      <w:pPr>
        <w:spacing w:after="0" w:line="240" w:lineRule="auto"/>
        <w:ind w:firstLine="1134"/>
        <w:contextualSpacing/>
        <w:jc w:val="both"/>
        <w:textAlignment w:val="baseline"/>
        <w:rPr>
          <w:rFonts w:ascii="Times New Roman" w:eastAsia="Times New Roman" w:hAnsi="Times New Roman" w:cs="Times New Roman"/>
          <w:b/>
          <w:bCs/>
          <w:color w:val="000000" w:themeColor="text1"/>
          <w:sz w:val="24"/>
          <w:szCs w:val="24"/>
          <w:lang w:eastAsia="fr-FR"/>
        </w:rPr>
      </w:pPr>
      <w:r w:rsidRPr="00AA3F57">
        <w:rPr>
          <w:rFonts w:ascii="Times New Roman" w:eastAsiaTheme="minorEastAsia" w:hAnsi="Times New Roman" w:cs="Times New Roman"/>
          <w:b/>
          <w:bCs/>
          <w:color w:val="000000" w:themeColor="text1"/>
          <w:kern w:val="24"/>
          <w:sz w:val="24"/>
          <w:szCs w:val="24"/>
          <w:lang w:eastAsia="fr-FR"/>
        </w:rPr>
        <w:t>No motive or hidden interest was taken into consideration</w:t>
      </w:r>
    </w:p>
    <w:p w14:paraId="3D377F43" w14:textId="77777777" w:rsidR="00FE739A" w:rsidRPr="00AA3F57" w:rsidRDefault="00EB0243" w:rsidP="00AA3F57">
      <w:pPr>
        <w:spacing w:after="0" w:line="240" w:lineRule="auto"/>
        <w:contextualSpacing/>
        <w:jc w:val="both"/>
        <w:rPr>
          <w:rFonts w:ascii="Times New Roman" w:eastAsia="Times New Roman" w:hAnsi="Times New Roman" w:cs="Times New Roman"/>
          <w:b/>
          <w:bCs/>
          <w:color w:val="000000" w:themeColor="text1"/>
          <w:sz w:val="24"/>
          <w:szCs w:val="24"/>
          <w:lang w:eastAsia="fr-FR"/>
        </w:rPr>
      </w:pPr>
      <w:r w:rsidRPr="00AA3F57">
        <w:rPr>
          <w:rFonts w:ascii="Times New Roman" w:eastAsiaTheme="minorEastAsia" w:hAnsi="Times New Roman" w:cs="Times New Roman"/>
          <w:b/>
          <w:bCs/>
          <w:color w:val="000000" w:themeColor="text1"/>
          <w:kern w:val="24"/>
          <w:sz w:val="24"/>
          <w:szCs w:val="24"/>
          <w:lang w:eastAsia="fr-FR"/>
        </w:rPr>
        <w:t>6°) fairness</w:t>
      </w:r>
    </w:p>
    <w:p w14:paraId="151A0263" w14:textId="77777777" w:rsidR="00FE739A" w:rsidRPr="00AA3F57" w:rsidRDefault="00EB0243" w:rsidP="00AA3F57">
      <w:pPr>
        <w:autoSpaceDE w:val="0"/>
        <w:autoSpaceDN w:val="0"/>
        <w:adjustRightInd w:val="0"/>
        <w:spacing w:after="0" w:line="240" w:lineRule="auto"/>
        <w:ind w:firstLine="1134"/>
        <w:jc w:val="both"/>
        <w:rPr>
          <w:rFonts w:ascii="Times New Roman" w:hAnsi="Times New Roman" w:cs="Times New Roman"/>
          <w:b/>
          <w:bCs/>
          <w:color w:val="000000" w:themeColor="text1"/>
          <w:sz w:val="24"/>
          <w:szCs w:val="24"/>
        </w:rPr>
      </w:pPr>
      <w:r w:rsidRPr="00AA3F57">
        <w:rPr>
          <w:rFonts w:ascii="Times New Roman" w:hAnsi="Times New Roman" w:cs="Times New Roman"/>
          <w:b/>
          <w:bCs/>
          <w:color w:val="000000" w:themeColor="text1"/>
          <w:sz w:val="24"/>
          <w:szCs w:val="24"/>
        </w:rPr>
        <w:t>The decision takes into account the interests of the stakeholders.</w:t>
      </w:r>
    </w:p>
    <w:p w14:paraId="21DA49A9" w14:textId="77777777" w:rsidR="00FE739A" w:rsidRPr="00AA3F57" w:rsidRDefault="00FE739A" w:rsidP="00AA3F57">
      <w:pPr>
        <w:autoSpaceDE w:val="0"/>
        <w:autoSpaceDN w:val="0"/>
        <w:adjustRightInd w:val="0"/>
        <w:spacing w:after="0" w:line="240" w:lineRule="auto"/>
        <w:ind w:firstLine="1134"/>
        <w:jc w:val="both"/>
        <w:rPr>
          <w:rFonts w:ascii="Times New Roman" w:hAnsi="Times New Roman" w:cs="Times New Roman"/>
          <w:color w:val="000000" w:themeColor="text1"/>
          <w:sz w:val="24"/>
          <w:szCs w:val="24"/>
        </w:rPr>
      </w:pPr>
    </w:p>
    <w:p w14:paraId="4E48ACFD" w14:textId="77777777" w:rsidR="000F4106" w:rsidRPr="00AA3F57" w:rsidRDefault="005C4CB3" w:rsidP="00AA3F57">
      <w:pPr>
        <w:pStyle w:val="Paragraphedeliste"/>
        <w:numPr>
          <w:ilvl w:val="0"/>
          <w:numId w:val="16"/>
        </w:numPr>
        <w:autoSpaceDE w:val="0"/>
        <w:autoSpaceDN w:val="0"/>
        <w:adjustRightInd w:val="0"/>
        <w:spacing w:after="0" w:line="240" w:lineRule="auto"/>
        <w:jc w:val="both"/>
        <w:rPr>
          <w:rFonts w:ascii="Times New Roman" w:hAnsi="Times New Roman" w:cs="Times New Roman"/>
          <w:b/>
          <w:color w:val="000000" w:themeColor="text1"/>
          <w:sz w:val="24"/>
          <w:szCs w:val="24"/>
        </w:rPr>
      </w:pPr>
      <w:r w:rsidRPr="00AA3F57">
        <w:rPr>
          <w:rFonts w:ascii="Times New Roman" w:hAnsi="Times New Roman" w:cs="Times New Roman"/>
          <w:b/>
          <w:color w:val="000000" w:themeColor="text1"/>
          <w:sz w:val="24"/>
          <w:szCs w:val="24"/>
        </w:rPr>
        <w:t>CONTRIBUTION OF INTERNAL AUDIT TO GOOD GOVERNANCE WITHIN GECAMINES</w:t>
      </w:r>
    </w:p>
    <w:p w14:paraId="55214285" w14:textId="77777777" w:rsidR="005C4CB3" w:rsidRPr="00AA3F57" w:rsidRDefault="005C4CB3" w:rsidP="00AA3F57">
      <w:pPr>
        <w:autoSpaceDE w:val="0"/>
        <w:autoSpaceDN w:val="0"/>
        <w:adjustRightInd w:val="0"/>
        <w:spacing w:after="0" w:line="240" w:lineRule="auto"/>
        <w:ind w:firstLine="1134"/>
        <w:jc w:val="both"/>
        <w:rPr>
          <w:rFonts w:ascii="Times New Roman" w:hAnsi="Times New Roman" w:cs="Times New Roman"/>
          <w:color w:val="000000" w:themeColor="text1"/>
          <w:sz w:val="24"/>
          <w:szCs w:val="24"/>
        </w:rPr>
      </w:pPr>
      <w:r w:rsidRPr="00AA3F57">
        <w:rPr>
          <w:rFonts w:ascii="Times New Roman" w:hAnsi="Times New Roman" w:cs="Times New Roman"/>
          <w:color w:val="000000" w:themeColor="text1"/>
          <w:sz w:val="24"/>
          <w:szCs w:val="24"/>
        </w:rPr>
        <w:lastRenderedPageBreak/>
        <w:t>Internal audit is a function likely to facilitate the board of directors in carrying out and maintaining a level of permanent control of the activity of the organization. It also helps in achieving objectives regarding value creation and executive control of corporate governance.</w:t>
      </w:r>
    </w:p>
    <w:p w14:paraId="7801D5A2" w14:textId="77777777" w:rsidR="005C4CB3" w:rsidRPr="00AA3F57" w:rsidRDefault="005C4CB3" w:rsidP="00AA3F57">
      <w:pPr>
        <w:autoSpaceDE w:val="0"/>
        <w:autoSpaceDN w:val="0"/>
        <w:adjustRightInd w:val="0"/>
        <w:spacing w:after="0" w:line="240" w:lineRule="auto"/>
        <w:jc w:val="both"/>
        <w:rPr>
          <w:rFonts w:ascii="Times New Roman" w:hAnsi="Times New Roman" w:cs="Times New Roman"/>
          <w:color w:val="000000" w:themeColor="text1"/>
          <w:sz w:val="24"/>
          <w:szCs w:val="24"/>
        </w:rPr>
      </w:pPr>
      <w:r w:rsidRPr="00AA3F57">
        <w:rPr>
          <w:rFonts w:ascii="Times New Roman" w:hAnsi="Times New Roman" w:cs="Times New Roman"/>
          <w:color w:val="000000" w:themeColor="text1"/>
          <w:sz w:val="24"/>
          <w:szCs w:val="24"/>
        </w:rPr>
        <w:t>The quality of the internal auditor is measured by several criteria including:</w:t>
      </w:r>
    </w:p>
    <w:p w14:paraId="796DA893" w14:textId="77777777" w:rsidR="005C4CB3" w:rsidRPr="00AA3F57" w:rsidRDefault="005C4CB3" w:rsidP="00AA3F57">
      <w:pPr>
        <w:pStyle w:val="Paragraphedeliste"/>
        <w:numPr>
          <w:ilvl w:val="0"/>
          <w:numId w:val="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A3F57">
        <w:rPr>
          <w:rFonts w:ascii="Times New Roman" w:hAnsi="Times New Roman" w:cs="Times New Roman"/>
          <w:color w:val="000000" w:themeColor="text1"/>
          <w:sz w:val="24"/>
          <w:szCs w:val="24"/>
        </w:rPr>
        <w:t>The competence</w:t>
      </w:r>
    </w:p>
    <w:p w14:paraId="7EE91200" w14:textId="77777777" w:rsidR="005C4CB3" w:rsidRPr="00AA3F57" w:rsidRDefault="005C4CB3" w:rsidP="00AA3F57">
      <w:pPr>
        <w:pStyle w:val="Paragraphedeliste"/>
        <w:numPr>
          <w:ilvl w:val="0"/>
          <w:numId w:val="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A3F57">
        <w:rPr>
          <w:rFonts w:ascii="Times New Roman" w:hAnsi="Times New Roman" w:cs="Times New Roman"/>
          <w:color w:val="000000" w:themeColor="text1"/>
          <w:sz w:val="24"/>
          <w:szCs w:val="24"/>
        </w:rPr>
        <w:t>The performance</w:t>
      </w:r>
    </w:p>
    <w:p w14:paraId="4E647AEB" w14:textId="77777777" w:rsidR="00593A14" w:rsidRPr="00AA3F57" w:rsidRDefault="005C4CB3" w:rsidP="00AA3F57">
      <w:pPr>
        <w:pStyle w:val="Paragraphedeliste"/>
        <w:numPr>
          <w:ilvl w:val="0"/>
          <w:numId w:val="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AA3F57">
        <w:rPr>
          <w:rFonts w:ascii="Times New Roman" w:hAnsi="Times New Roman" w:cs="Times New Roman"/>
          <w:color w:val="000000" w:themeColor="text1"/>
          <w:sz w:val="24"/>
          <w:szCs w:val="24"/>
        </w:rPr>
        <w:t>Positioning or attachment of the internal audit function</w:t>
      </w:r>
    </w:p>
    <w:p w14:paraId="7FCC5904" w14:textId="77777777" w:rsidR="0097126A" w:rsidRPr="00AA3F57" w:rsidRDefault="0097126A" w:rsidP="00AA3F57">
      <w:pPr>
        <w:pStyle w:val="Paragraphedeliste"/>
        <w:autoSpaceDE w:val="0"/>
        <w:autoSpaceDN w:val="0"/>
        <w:adjustRightInd w:val="0"/>
        <w:spacing w:after="0" w:line="240" w:lineRule="auto"/>
        <w:jc w:val="both"/>
        <w:rPr>
          <w:rFonts w:ascii="Times New Roman" w:hAnsi="Times New Roman" w:cs="Times New Roman"/>
          <w:color w:val="000000" w:themeColor="text1"/>
          <w:sz w:val="24"/>
          <w:szCs w:val="24"/>
        </w:rPr>
      </w:pPr>
    </w:p>
    <w:p w14:paraId="5D7FF1E0" w14:textId="77777777" w:rsidR="005C4CB3" w:rsidRPr="00AA3F57" w:rsidRDefault="005C4CB3" w:rsidP="00AA3F57">
      <w:pPr>
        <w:pStyle w:val="Paragraphedeliste"/>
        <w:numPr>
          <w:ilvl w:val="0"/>
          <w:numId w:val="9"/>
        </w:numPr>
        <w:autoSpaceDE w:val="0"/>
        <w:autoSpaceDN w:val="0"/>
        <w:adjustRightInd w:val="0"/>
        <w:spacing w:after="0" w:line="240" w:lineRule="auto"/>
        <w:jc w:val="both"/>
        <w:rPr>
          <w:rFonts w:ascii="Times New Roman" w:hAnsi="Times New Roman" w:cs="Times New Roman"/>
          <w:b/>
          <w:color w:val="000000" w:themeColor="text1"/>
          <w:sz w:val="24"/>
          <w:szCs w:val="24"/>
        </w:rPr>
      </w:pPr>
      <w:r w:rsidRPr="00AA3F57">
        <w:rPr>
          <w:rFonts w:ascii="Times New Roman" w:hAnsi="Times New Roman" w:cs="Times New Roman"/>
          <w:b/>
          <w:color w:val="000000" w:themeColor="text1"/>
          <w:sz w:val="24"/>
          <w:szCs w:val="24"/>
        </w:rPr>
        <w:t>The competence of internal auditors</w:t>
      </w:r>
    </w:p>
    <w:p w14:paraId="106F0F4C" w14:textId="77777777" w:rsidR="00937C81" w:rsidRPr="00AA3F57" w:rsidRDefault="005C4CB3" w:rsidP="00AA3F57">
      <w:pPr>
        <w:autoSpaceDE w:val="0"/>
        <w:autoSpaceDN w:val="0"/>
        <w:adjustRightInd w:val="0"/>
        <w:spacing w:after="0" w:line="240" w:lineRule="auto"/>
        <w:ind w:firstLine="1134"/>
        <w:jc w:val="both"/>
        <w:rPr>
          <w:rFonts w:ascii="Times New Roman" w:hAnsi="Times New Roman" w:cs="Times New Roman"/>
          <w:color w:val="000000" w:themeColor="text1"/>
          <w:sz w:val="24"/>
          <w:szCs w:val="24"/>
        </w:rPr>
      </w:pPr>
      <w:r w:rsidRPr="00AA3F57">
        <w:rPr>
          <w:rFonts w:ascii="Times New Roman" w:hAnsi="Times New Roman" w:cs="Times New Roman"/>
          <w:color w:val="000000" w:themeColor="text1"/>
          <w:sz w:val="24"/>
          <w:szCs w:val="24"/>
        </w:rPr>
        <w:t xml:space="preserve">According to qualification standard 1210 “internal auditors must possess the knowledge, skills and other competencies necessary to carry out their individual responsibilities. The internal audit team must jointly have or provide the knowledge, skills and other skills essential to the exercise of its responsibilities”. Following this standard, it is assumed that internal audit competence can be assessed either at the individual level or at the overall team level. Relative to </w:t>
      </w:r>
      <w:r w:rsidRPr="00AA3F57">
        <w:rPr>
          <w:rFonts w:ascii="CIDFont+F5" w:hAnsi="CIDFont+F5" w:cs="CIDFont+F5"/>
          <w:color w:val="000000" w:themeColor="text1"/>
          <w:sz w:val="24"/>
          <w:szCs w:val="24"/>
        </w:rPr>
        <w:t>the individual level, the Application Practices Modality (MPA 1210-1) informs auditors</w:t>
      </w:r>
      <w:r w:rsidR="00937C81" w:rsidRPr="00AA3F57">
        <w:rPr>
          <w:rFonts w:ascii="Times New Roman" w:hAnsi="Times New Roman" w:cs="Times New Roman"/>
          <w:color w:val="000000" w:themeColor="text1"/>
          <w:sz w:val="24"/>
          <w:szCs w:val="24"/>
        </w:rPr>
        <w:t xml:space="preserve"> </w:t>
      </w:r>
      <w:r w:rsidRPr="00AA3F57">
        <w:rPr>
          <w:rFonts w:ascii="CIDFont+F5" w:hAnsi="CIDFont+F5" w:cs="CIDFont+F5"/>
          <w:color w:val="000000" w:themeColor="text1"/>
          <w:sz w:val="24"/>
          <w:szCs w:val="24"/>
        </w:rPr>
        <w:t>a double necessity given the ability to communicate and the training</w:t>
      </w:r>
      <w:r w:rsidR="00937C81" w:rsidRPr="00AA3F57">
        <w:rPr>
          <w:rFonts w:ascii="Times New Roman" w:hAnsi="Times New Roman" w:cs="Times New Roman"/>
          <w:color w:val="000000" w:themeColor="text1"/>
          <w:sz w:val="24"/>
          <w:szCs w:val="24"/>
        </w:rPr>
        <w:t xml:space="preserve"> </w:t>
      </w:r>
      <w:r w:rsidRPr="00AA3F57">
        <w:rPr>
          <w:rFonts w:ascii="CIDFont+F5" w:hAnsi="CIDFont+F5" w:cs="CIDFont+F5"/>
          <w:color w:val="000000" w:themeColor="text1"/>
          <w:sz w:val="24"/>
          <w:szCs w:val="24"/>
        </w:rPr>
        <w:t>professional. Renard (2010) added that continuous training is necessary to</w:t>
      </w:r>
      <w:r w:rsidR="00937C81" w:rsidRPr="00AA3F57">
        <w:rPr>
          <w:rFonts w:ascii="Times New Roman" w:hAnsi="Times New Roman" w:cs="Times New Roman"/>
          <w:color w:val="000000" w:themeColor="text1"/>
          <w:sz w:val="24"/>
          <w:szCs w:val="24"/>
        </w:rPr>
        <w:t xml:space="preserve"> </w:t>
      </w:r>
      <w:r w:rsidRPr="00AA3F57">
        <w:rPr>
          <w:rFonts w:ascii="CIDFont+F5" w:hAnsi="CIDFont+F5" w:cs="CIDFont+F5"/>
          <w:color w:val="000000" w:themeColor="text1"/>
          <w:sz w:val="24"/>
          <w:szCs w:val="24"/>
        </w:rPr>
        <w:t>real skill, which is why auditors are encouraged by the</w:t>
      </w:r>
      <w:r w:rsidR="00937C81" w:rsidRPr="00AA3F57">
        <w:rPr>
          <w:rFonts w:ascii="Times New Roman" w:hAnsi="Times New Roman" w:cs="Times New Roman"/>
          <w:color w:val="000000" w:themeColor="text1"/>
          <w:sz w:val="24"/>
          <w:szCs w:val="24"/>
        </w:rPr>
        <w:t xml:space="preserve"> </w:t>
      </w:r>
      <w:r w:rsidRPr="00AA3F57">
        <w:rPr>
          <w:rFonts w:ascii="CIDFont+F5" w:hAnsi="CIDFont+F5" w:cs="CIDFont+F5"/>
          <w:color w:val="000000" w:themeColor="text1"/>
          <w:sz w:val="24"/>
          <w:szCs w:val="24"/>
        </w:rPr>
        <w:t>MPA 1230-1 to obtain appropriate professional certifications (the CIA) or a title</w:t>
      </w:r>
      <w:r w:rsidR="00937C81" w:rsidRPr="00AA3F57">
        <w:rPr>
          <w:rFonts w:ascii="Times New Roman" w:hAnsi="Times New Roman" w:cs="Times New Roman"/>
          <w:color w:val="000000" w:themeColor="text1"/>
          <w:sz w:val="24"/>
          <w:szCs w:val="24"/>
        </w:rPr>
        <w:t xml:space="preserve"> </w:t>
      </w:r>
      <w:r w:rsidRPr="00AA3F57">
        <w:rPr>
          <w:rFonts w:ascii="CIDFont+F5" w:hAnsi="CIDFont+F5" w:cs="CIDFont+F5"/>
          <w:color w:val="000000" w:themeColor="text1"/>
          <w:sz w:val="24"/>
          <w:szCs w:val="24"/>
        </w:rPr>
        <w:t>issued by the IFACI, i.e. the Professional Internal Auditor Diploma (DPAI).</w:t>
      </w:r>
    </w:p>
    <w:p w14:paraId="0FAA7FD3" w14:textId="55E03593" w:rsidR="005C4CB3" w:rsidRPr="00AA3F57" w:rsidRDefault="005C4CB3" w:rsidP="00AA3F57">
      <w:pPr>
        <w:tabs>
          <w:tab w:val="left" w:pos="1134"/>
        </w:tabs>
        <w:autoSpaceDE w:val="0"/>
        <w:autoSpaceDN w:val="0"/>
        <w:adjustRightInd w:val="0"/>
        <w:spacing w:after="0" w:line="240" w:lineRule="auto"/>
        <w:ind w:firstLine="1134"/>
        <w:jc w:val="both"/>
        <w:rPr>
          <w:rFonts w:ascii="CIDFont+F5" w:hAnsi="CIDFont+F5" w:cs="CIDFont+F5"/>
          <w:color w:val="000000" w:themeColor="text1"/>
          <w:sz w:val="24"/>
          <w:szCs w:val="24"/>
        </w:rPr>
      </w:pPr>
      <w:r w:rsidRPr="00AA3F57">
        <w:rPr>
          <w:rFonts w:ascii="CIDFont+F5" w:hAnsi="CIDFont+F5" w:cs="CIDFont+F5"/>
          <w:color w:val="000000" w:themeColor="text1"/>
          <w:sz w:val="24"/>
          <w:szCs w:val="24"/>
        </w:rPr>
        <w:t>The competence</w:t>
      </w:r>
      <w:r w:rsidR="00937C81" w:rsidRPr="00AA3F57">
        <w:rPr>
          <w:rFonts w:ascii="Times New Roman" w:hAnsi="Times New Roman" w:cs="Times New Roman"/>
          <w:color w:val="000000" w:themeColor="text1"/>
          <w:sz w:val="24"/>
          <w:szCs w:val="24"/>
        </w:rPr>
        <w:t xml:space="preserve"> </w:t>
      </w:r>
      <w:r w:rsidRPr="00AA3F57">
        <w:rPr>
          <w:rFonts w:ascii="CIDFont+F5" w:hAnsi="CIDFont+F5" w:cs="CIDFont+F5"/>
          <w:color w:val="000000" w:themeColor="text1"/>
          <w:sz w:val="24"/>
          <w:szCs w:val="24"/>
        </w:rPr>
        <w:t>global as for it admits that the internal audit is a function which covers in itself the whole</w:t>
      </w:r>
      <w:r w:rsidR="00937C81" w:rsidRPr="00AA3F57">
        <w:rPr>
          <w:rFonts w:ascii="Times New Roman" w:hAnsi="Times New Roman" w:cs="Times New Roman"/>
          <w:color w:val="000000" w:themeColor="text1"/>
          <w:sz w:val="24"/>
          <w:szCs w:val="24"/>
        </w:rPr>
        <w:t xml:space="preserve"> </w:t>
      </w:r>
      <w:r w:rsidRPr="00AA3F57">
        <w:rPr>
          <w:rFonts w:ascii="CIDFont+F5" w:hAnsi="CIDFont+F5" w:cs="CIDFont+F5"/>
          <w:color w:val="000000" w:themeColor="text1"/>
          <w:sz w:val="24"/>
          <w:szCs w:val="24"/>
        </w:rPr>
        <w:t>skills in order to accomplish the various types of mission in the absence of calling upon</w:t>
      </w:r>
      <w:r w:rsidR="00937C81" w:rsidRPr="00AA3F57">
        <w:rPr>
          <w:rFonts w:ascii="Times New Roman" w:hAnsi="Times New Roman" w:cs="Times New Roman"/>
          <w:color w:val="000000" w:themeColor="text1"/>
          <w:sz w:val="24"/>
          <w:szCs w:val="24"/>
        </w:rPr>
        <w:t xml:space="preserve"> </w:t>
      </w:r>
      <w:r w:rsidRPr="00AA3F57">
        <w:rPr>
          <w:rFonts w:ascii="CIDFont+F5" w:hAnsi="CIDFont+F5" w:cs="CIDFont+F5"/>
          <w:color w:val="000000" w:themeColor="text1"/>
          <w:sz w:val="24"/>
          <w:szCs w:val="24"/>
        </w:rPr>
        <w:t>an external skill. YVON MOUGIN (2003)</w:t>
      </w:r>
    </w:p>
    <w:p w14:paraId="1AF67162" w14:textId="77777777" w:rsidR="00937C81" w:rsidRPr="00AA3F57" w:rsidRDefault="00937C81" w:rsidP="00AA3F57">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B688B20" w14:textId="77777777" w:rsidR="005C4CB3" w:rsidRPr="00AA3F57" w:rsidRDefault="005C4CB3" w:rsidP="00AA3F57">
      <w:pPr>
        <w:pStyle w:val="Paragraphedeliste"/>
        <w:numPr>
          <w:ilvl w:val="0"/>
          <w:numId w:val="9"/>
        </w:numPr>
        <w:autoSpaceDE w:val="0"/>
        <w:autoSpaceDN w:val="0"/>
        <w:adjustRightInd w:val="0"/>
        <w:spacing w:after="0" w:line="240" w:lineRule="auto"/>
        <w:jc w:val="both"/>
        <w:rPr>
          <w:rFonts w:ascii="Times New Roman" w:hAnsi="Times New Roman" w:cs="Times New Roman"/>
          <w:b/>
          <w:i/>
          <w:color w:val="000000" w:themeColor="text1"/>
          <w:sz w:val="24"/>
          <w:szCs w:val="24"/>
        </w:rPr>
      </w:pPr>
      <w:r w:rsidRPr="00AA3F57">
        <w:rPr>
          <w:rFonts w:ascii="Times New Roman" w:hAnsi="Times New Roman" w:cs="Times New Roman"/>
          <w:b/>
          <w:i/>
          <w:color w:val="000000" w:themeColor="text1"/>
          <w:sz w:val="24"/>
          <w:szCs w:val="24"/>
        </w:rPr>
        <w:t>Internal audit performance</w:t>
      </w:r>
    </w:p>
    <w:p w14:paraId="74AE323F" w14:textId="77777777" w:rsidR="005C4CB3" w:rsidRPr="00AA3F57" w:rsidRDefault="005C4CB3" w:rsidP="00AA3F57">
      <w:pPr>
        <w:autoSpaceDE w:val="0"/>
        <w:autoSpaceDN w:val="0"/>
        <w:adjustRightInd w:val="0"/>
        <w:spacing w:after="0" w:line="240" w:lineRule="auto"/>
        <w:ind w:firstLine="1134"/>
        <w:jc w:val="both"/>
        <w:rPr>
          <w:rFonts w:ascii="CIDFont+F5" w:hAnsi="CIDFont+F5" w:cs="CIDFont+F5"/>
          <w:color w:val="000000" w:themeColor="text1"/>
          <w:sz w:val="24"/>
          <w:szCs w:val="24"/>
        </w:rPr>
      </w:pPr>
      <w:r w:rsidRPr="00AA3F57">
        <w:rPr>
          <w:rFonts w:ascii="CIDFont+F5" w:hAnsi="CIDFont+F5" w:cs="CIDFont+F5"/>
          <w:color w:val="000000" w:themeColor="text1"/>
          <w:sz w:val="24"/>
          <w:szCs w:val="24"/>
        </w:rPr>
        <w:t>The missions performed on the organization and the fields that cover them have a significant influence on the performance of internal audit. Performance can also be determined by the quality and quantity of auditor working papers and audit reports released. According to Bertin (2007) the internal auditor must adopt different stages to establish a quality report, namely:</w:t>
      </w:r>
    </w:p>
    <w:p w14:paraId="59CAA32E" w14:textId="77777777" w:rsidR="00111C9A" w:rsidRPr="00AA3F57" w:rsidRDefault="005C4CB3" w:rsidP="00AA3F57">
      <w:pPr>
        <w:pStyle w:val="Paragraphedeliste"/>
        <w:numPr>
          <w:ilvl w:val="0"/>
          <w:numId w:val="5"/>
        </w:numPr>
        <w:autoSpaceDE w:val="0"/>
        <w:autoSpaceDN w:val="0"/>
        <w:adjustRightInd w:val="0"/>
        <w:spacing w:after="0" w:line="240" w:lineRule="auto"/>
        <w:jc w:val="both"/>
        <w:rPr>
          <w:rFonts w:ascii="CIDFont+F5" w:hAnsi="CIDFont+F5" w:cs="CIDFont+F5"/>
          <w:color w:val="000000" w:themeColor="text1"/>
          <w:sz w:val="24"/>
          <w:szCs w:val="24"/>
        </w:rPr>
      </w:pPr>
      <w:r w:rsidRPr="00AA3F57">
        <w:rPr>
          <w:rFonts w:ascii="CIDFont+F5" w:hAnsi="CIDFont+F5" w:cs="CIDFont+F5"/>
          <w:color w:val="000000" w:themeColor="text1"/>
          <w:sz w:val="24"/>
          <w:szCs w:val="24"/>
        </w:rPr>
        <w:t>The knowledge that allows the auditor to have a global vision of the activity or the function to be audited, to develop the general audit plan and the work program</w:t>
      </w:r>
    </w:p>
    <w:p w14:paraId="4DE30522" w14:textId="77777777" w:rsidR="00111C9A" w:rsidRPr="00AA3F57" w:rsidRDefault="005C4CB3" w:rsidP="00AA3F57">
      <w:pPr>
        <w:pStyle w:val="Paragraphedeliste"/>
        <w:numPr>
          <w:ilvl w:val="0"/>
          <w:numId w:val="5"/>
        </w:numPr>
        <w:autoSpaceDE w:val="0"/>
        <w:autoSpaceDN w:val="0"/>
        <w:adjustRightInd w:val="0"/>
        <w:spacing w:after="0" w:line="240" w:lineRule="auto"/>
        <w:jc w:val="both"/>
        <w:rPr>
          <w:rFonts w:ascii="CIDFont+F5" w:hAnsi="CIDFont+F5" w:cs="CIDFont+F5"/>
          <w:color w:val="000000" w:themeColor="text1"/>
          <w:sz w:val="24"/>
          <w:szCs w:val="24"/>
        </w:rPr>
      </w:pPr>
      <w:r w:rsidRPr="00AA3F57">
        <w:rPr>
          <w:rFonts w:ascii="CIDFont+F5" w:hAnsi="CIDFont+F5" w:cs="CIDFont+F5"/>
          <w:color w:val="000000" w:themeColor="text1"/>
          <w:sz w:val="24"/>
          <w:szCs w:val="24"/>
        </w:rPr>
        <w:t>The assessment of internal control which consists in making a judgment on the quality of the organization of the company</w:t>
      </w:r>
    </w:p>
    <w:p w14:paraId="1948D8FF" w14:textId="77777777" w:rsidR="00111C9A" w:rsidRPr="00AA3F57" w:rsidRDefault="005C4CB3" w:rsidP="00AA3F57">
      <w:pPr>
        <w:pStyle w:val="Paragraphedeliste"/>
        <w:numPr>
          <w:ilvl w:val="0"/>
          <w:numId w:val="5"/>
        </w:numPr>
        <w:autoSpaceDE w:val="0"/>
        <w:autoSpaceDN w:val="0"/>
        <w:adjustRightInd w:val="0"/>
        <w:spacing w:after="0" w:line="240" w:lineRule="auto"/>
        <w:jc w:val="both"/>
        <w:rPr>
          <w:rFonts w:ascii="CIDFont+F5" w:hAnsi="CIDFont+F5" w:cs="CIDFont+F5"/>
          <w:color w:val="000000" w:themeColor="text1"/>
          <w:sz w:val="24"/>
          <w:szCs w:val="24"/>
        </w:rPr>
      </w:pPr>
      <w:r w:rsidRPr="00AA3F57">
        <w:rPr>
          <w:rFonts w:ascii="CIDFont+F5" w:hAnsi="CIDFont+F5" w:cs="CIDFont+F5"/>
          <w:color w:val="000000" w:themeColor="text1"/>
          <w:sz w:val="24"/>
          <w:szCs w:val="24"/>
        </w:rPr>
        <w:t>The conclusion phase with the drafting of a report</w:t>
      </w:r>
    </w:p>
    <w:p w14:paraId="1AB97AD7" w14:textId="77777777" w:rsidR="005C4CB3" w:rsidRPr="00AA3F57" w:rsidRDefault="005C4CB3" w:rsidP="00AA3F57">
      <w:pPr>
        <w:pStyle w:val="Paragraphedeliste"/>
        <w:numPr>
          <w:ilvl w:val="0"/>
          <w:numId w:val="5"/>
        </w:numPr>
        <w:autoSpaceDE w:val="0"/>
        <w:autoSpaceDN w:val="0"/>
        <w:adjustRightInd w:val="0"/>
        <w:spacing w:after="0" w:line="240" w:lineRule="auto"/>
        <w:jc w:val="both"/>
        <w:rPr>
          <w:rFonts w:ascii="CIDFont+F5" w:hAnsi="CIDFont+F5" w:cs="CIDFont+F5"/>
          <w:color w:val="000000" w:themeColor="text1"/>
          <w:sz w:val="24"/>
          <w:szCs w:val="24"/>
        </w:rPr>
      </w:pPr>
      <w:r w:rsidRPr="00AA3F57">
        <w:rPr>
          <w:rFonts w:ascii="CIDFont+F5" w:hAnsi="CIDFont+F5" w:cs="CIDFont+F5"/>
          <w:color w:val="000000" w:themeColor="text1"/>
          <w:sz w:val="24"/>
          <w:szCs w:val="24"/>
        </w:rPr>
        <w:t>The recommendation follow-up phase.</w:t>
      </w:r>
    </w:p>
    <w:p w14:paraId="58AA5987" w14:textId="77777777" w:rsidR="00111C9A" w:rsidRPr="00AA3F57" w:rsidRDefault="00111C9A" w:rsidP="00AA3F57">
      <w:pPr>
        <w:autoSpaceDE w:val="0"/>
        <w:autoSpaceDN w:val="0"/>
        <w:adjustRightInd w:val="0"/>
        <w:spacing w:after="0" w:line="240" w:lineRule="auto"/>
        <w:jc w:val="both"/>
        <w:rPr>
          <w:rFonts w:ascii="CIDFont+F5" w:hAnsi="CIDFont+F5" w:cs="CIDFont+F5"/>
          <w:color w:val="000000" w:themeColor="text1"/>
          <w:sz w:val="24"/>
          <w:szCs w:val="24"/>
        </w:rPr>
      </w:pPr>
    </w:p>
    <w:p w14:paraId="1A397E91" w14:textId="77777777" w:rsidR="005C4CB3" w:rsidRPr="00AA3F57" w:rsidRDefault="005C4CB3" w:rsidP="00AA3F57">
      <w:pPr>
        <w:pStyle w:val="Paragraphedeliste"/>
        <w:numPr>
          <w:ilvl w:val="0"/>
          <w:numId w:val="9"/>
        </w:numPr>
        <w:autoSpaceDE w:val="0"/>
        <w:autoSpaceDN w:val="0"/>
        <w:adjustRightInd w:val="0"/>
        <w:spacing w:after="0" w:line="240" w:lineRule="auto"/>
        <w:jc w:val="both"/>
        <w:rPr>
          <w:rFonts w:ascii="Times New Roman" w:hAnsi="Times New Roman" w:cs="Times New Roman"/>
          <w:b/>
          <w:i/>
          <w:color w:val="000000" w:themeColor="text1"/>
          <w:sz w:val="24"/>
          <w:szCs w:val="24"/>
        </w:rPr>
      </w:pPr>
      <w:r w:rsidRPr="00AA3F57">
        <w:rPr>
          <w:rFonts w:ascii="Times New Roman" w:hAnsi="Times New Roman" w:cs="Times New Roman"/>
          <w:b/>
          <w:i/>
          <w:color w:val="000000" w:themeColor="text1"/>
          <w:sz w:val="24"/>
          <w:szCs w:val="24"/>
        </w:rPr>
        <w:t>Reporting to the internal audit function</w:t>
      </w:r>
    </w:p>
    <w:p w14:paraId="2AB93115" w14:textId="18D8D616" w:rsidR="003D174A" w:rsidRPr="00AA3F57" w:rsidRDefault="005C4CB3" w:rsidP="00AA3F57">
      <w:pPr>
        <w:autoSpaceDE w:val="0"/>
        <w:autoSpaceDN w:val="0"/>
        <w:adjustRightInd w:val="0"/>
        <w:spacing w:after="0" w:line="240" w:lineRule="auto"/>
        <w:ind w:firstLine="1134"/>
        <w:jc w:val="both"/>
        <w:rPr>
          <w:rFonts w:ascii="CIDFont+F5" w:hAnsi="CIDFont+F5" w:cs="CIDFont+F5"/>
          <w:color w:val="000000" w:themeColor="text1"/>
          <w:sz w:val="24"/>
          <w:szCs w:val="24"/>
        </w:rPr>
      </w:pPr>
      <w:r w:rsidRPr="00AA3F57">
        <w:rPr>
          <w:rFonts w:ascii="CIDFont+F5" w:hAnsi="CIDFont+F5" w:cs="CIDFont+F5"/>
          <w:color w:val="000000" w:themeColor="text1"/>
          <w:sz w:val="24"/>
          <w:szCs w:val="24"/>
        </w:rPr>
        <w:t xml:space="preserve">To assess the actions of the organization objectively, it seems essential to promote </w:t>
      </w:r>
      <w:r w:rsidR="00111C9A" w:rsidRPr="00AA3F57">
        <w:rPr>
          <w:rFonts w:ascii="CIDFont+F5" w:hAnsi="CIDFont+F5" w:cs="CIDFont+F5"/>
          <w:color w:val="000000" w:themeColor="text1"/>
          <w:sz w:val="24"/>
          <w:szCs w:val="24"/>
        </w:rPr>
        <w:t xml:space="preserve">the independence of the internal auditor. Stewart and </w:t>
      </w:r>
      <w:r w:rsidRPr="00AA3F57">
        <w:rPr>
          <w:rFonts w:ascii="CIDFont+F5" w:hAnsi="CIDFont+F5" w:cs="CIDFont+F5"/>
          <w:color w:val="000000" w:themeColor="text1"/>
          <w:sz w:val="24"/>
          <w:szCs w:val="24"/>
        </w:rPr>
        <w:t xml:space="preserve">Subramaniam </w:t>
      </w:r>
      <w:r w:rsidR="003D174A" w:rsidRPr="00AA3F57">
        <w:rPr>
          <w:rFonts w:ascii="CIDFont+F5" w:hAnsi="CIDFont+F5" w:cs="CIDFont+F5"/>
          <w:color w:val="000000" w:themeColor="text1"/>
          <w:sz w:val="24"/>
          <w:szCs w:val="24"/>
        </w:rPr>
        <w:t>, (2010) mentioned that the latter is an assistant to the location of internal audit in the organization and its links with governance bodies. It is vital that the internal audit be attached to the highest hierarchical level in addition to being independent in view of the audited activity in order to carry out its work in an objective manner. He must even distend himself from any pressure by accomplishing his audit missions, detecting observations, and expressing opinions and conclusions. With this intention, and in order to achieve a degree of independence and affirm the autonomy of the internal auditor towards the audited activity, a double hierarchical attachment to the general management and functional to the audit committee proves to be a good outcome.</w:t>
      </w:r>
    </w:p>
    <w:p w14:paraId="12F31FAE" w14:textId="50F91155" w:rsidR="002C0216" w:rsidRPr="00AA3F57" w:rsidRDefault="005C4CB3" w:rsidP="00AA3F57">
      <w:pPr>
        <w:autoSpaceDE w:val="0"/>
        <w:autoSpaceDN w:val="0"/>
        <w:adjustRightInd w:val="0"/>
        <w:spacing w:after="0" w:line="240" w:lineRule="auto"/>
        <w:ind w:firstLine="1134"/>
        <w:jc w:val="both"/>
        <w:rPr>
          <w:rFonts w:ascii="CIDFont+F5" w:hAnsi="CIDFont+F5" w:cs="CIDFont+F5"/>
          <w:color w:val="000000" w:themeColor="text1"/>
          <w:sz w:val="24"/>
          <w:szCs w:val="24"/>
        </w:rPr>
      </w:pPr>
      <w:r w:rsidRPr="00AA3F57">
        <w:rPr>
          <w:rFonts w:ascii="CIDFont+F5" w:hAnsi="CIDFont+F5" w:cs="CIDFont+F5"/>
          <w:color w:val="000000" w:themeColor="text1"/>
          <w:sz w:val="24"/>
          <w:szCs w:val="24"/>
        </w:rPr>
        <w:t>Moreover, to maintain this autonomy, it is inevitable that the internal audit has direct and unimpaired access to the governance bodies, namely the general management, board of directors, audit committee, etc. This facilitates the task. to the internal auditors in the completion of their missions and in good conditions and this by attracting the collaboration of the auditees as well as the resources essential to the implementation of their recommendations.</w:t>
      </w:r>
    </w:p>
    <w:p w14:paraId="1413221E" w14:textId="77777777" w:rsidR="002C0216" w:rsidRPr="00AA3F57" w:rsidRDefault="002C0216" w:rsidP="00AA3F57">
      <w:pPr>
        <w:autoSpaceDE w:val="0"/>
        <w:autoSpaceDN w:val="0"/>
        <w:adjustRightInd w:val="0"/>
        <w:spacing w:after="0" w:line="240" w:lineRule="auto"/>
        <w:ind w:firstLine="1134"/>
        <w:jc w:val="both"/>
        <w:rPr>
          <w:rFonts w:ascii="CIDFont+F5" w:hAnsi="CIDFont+F5" w:cs="CIDFont+F5"/>
          <w:color w:val="000000" w:themeColor="text1"/>
          <w:sz w:val="24"/>
          <w:szCs w:val="24"/>
        </w:rPr>
      </w:pPr>
    </w:p>
    <w:p w14:paraId="3D108C73" w14:textId="77777777" w:rsidR="002C0216" w:rsidRPr="00AA3F57" w:rsidRDefault="002C0216" w:rsidP="00AA3F57">
      <w:pPr>
        <w:autoSpaceDE w:val="0"/>
        <w:autoSpaceDN w:val="0"/>
        <w:adjustRightInd w:val="0"/>
        <w:spacing w:after="0" w:line="240" w:lineRule="auto"/>
        <w:ind w:firstLine="1134"/>
        <w:jc w:val="both"/>
        <w:rPr>
          <w:rFonts w:ascii="CIDFont+F5" w:hAnsi="CIDFont+F5" w:cs="CIDFont+F5"/>
          <w:color w:val="000000" w:themeColor="text1"/>
          <w:sz w:val="24"/>
          <w:szCs w:val="24"/>
        </w:rPr>
      </w:pPr>
    </w:p>
    <w:p w14:paraId="0433AB3F" w14:textId="77777777" w:rsidR="00DB4C2B" w:rsidRPr="00AA3F57" w:rsidRDefault="00DB4C2B" w:rsidP="00AA3F57">
      <w:pPr>
        <w:pStyle w:val="Paragraphedeliste"/>
        <w:numPr>
          <w:ilvl w:val="0"/>
          <w:numId w:val="35"/>
        </w:numPr>
        <w:autoSpaceDE w:val="0"/>
        <w:autoSpaceDN w:val="0"/>
        <w:adjustRightInd w:val="0"/>
        <w:spacing w:after="0" w:line="240" w:lineRule="auto"/>
        <w:jc w:val="both"/>
        <w:rPr>
          <w:rFonts w:ascii="Times New Roman" w:eastAsiaTheme="majorEastAsia" w:hAnsi="Times New Roman" w:cs="Times New Roman"/>
          <w:b/>
          <w:bCs/>
          <w:color w:val="000000" w:themeColor="text1"/>
          <w:kern w:val="24"/>
          <w:sz w:val="24"/>
          <w:szCs w:val="24"/>
        </w:rPr>
      </w:pPr>
      <w:r w:rsidRPr="00AA3F57">
        <w:rPr>
          <w:rFonts w:ascii="Times New Roman" w:eastAsiaTheme="majorEastAsia" w:hAnsi="Times New Roman" w:cs="Times New Roman"/>
          <w:b/>
          <w:bCs/>
          <w:color w:val="000000" w:themeColor="text1"/>
          <w:kern w:val="24"/>
          <w:sz w:val="24"/>
          <w:szCs w:val="24"/>
        </w:rPr>
        <w:t>Internal audit creates added value within GECAMINES</w:t>
      </w:r>
    </w:p>
    <w:p w14:paraId="4D3D343A" w14:textId="77777777" w:rsidR="00DB4C2B" w:rsidRPr="00AA3F57" w:rsidRDefault="00DB4C2B" w:rsidP="00AA3F57">
      <w:pPr>
        <w:autoSpaceDE w:val="0"/>
        <w:autoSpaceDN w:val="0"/>
        <w:adjustRightInd w:val="0"/>
        <w:spacing w:after="0" w:line="240" w:lineRule="auto"/>
        <w:jc w:val="both"/>
        <w:rPr>
          <w:rFonts w:ascii="Times New Roman" w:hAnsi="Times New Roman" w:cs="Times New Roman"/>
          <w:color w:val="000000" w:themeColor="text1"/>
          <w:sz w:val="24"/>
          <w:szCs w:val="24"/>
        </w:rPr>
      </w:pPr>
      <w:r w:rsidRPr="00AA3F57">
        <w:rPr>
          <w:rFonts w:ascii="Times New Roman" w:eastAsiaTheme="majorEastAsia" w:hAnsi="Times New Roman" w:cs="Times New Roman"/>
          <w:b/>
          <w:bCs/>
          <w:color w:val="000000" w:themeColor="text1"/>
          <w:kern w:val="24"/>
          <w:sz w:val="24"/>
          <w:szCs w:val="24"/>
        </w:rPr>
        <w:t>TABLE N°1 Added value of internal audit in portfolio entities</w:t>
      </w:r>
    </w:p>
    <w:tbl>
      <w:tblPr>
        <w:tblW w:w="10954" w:type="dxa"/>
        <w:tblInd w:w="-577" w:type="dxa"/>
        <w:tblCellMar>
          <w:left w:w="0" w:type="dxa"/>
          <w:right w:w="0" w:type="dxa"/>
        </w:tblCellMar>
        <w:tblLook w:val="04A0" w:firstRow="1" w:lastRow="0" w:firstColumn="1" w:lastColumn="0" w:noHBand="0" w:noVBand="1"/>
      </w:tblPr>
      <w:tblGrid>
        <w:gridCol w:w="2977"/>
        <w:gridCol w:w="2956"/>
        <w:gridCol w:w="5021"/>
      </w:tblGrid>
      <w:tr w:rsidR="00AA3F57" w:rsidRPr="00AA3F57" w14:paraId="6CA8C816" w14:textId="77777777" w:rsidTr="002C0216">
        <w:trPr>
          <w:trHeight w:val="655"/>
        </w:trPr>
        <w:tc>
          <w:tcPr>
            <w:tcW w:w="2977" w:type="dxa"/>
            <w:tcBorders>
              <w:top w:val="single" w:sz="8" w:space="0" w:color="FFFFFF"/>
              <w:left w:val="single" w:sz="8" w:space="0" w:color="FFFFFF"/>
              <w:bottom w:val="single" w:sz="24" w:space="0" w:color="FFFFFF"/>
              <w:right w:val="single" w:sz="8" w:space="0" w:color="FFFFFF"/>
            </w:tcBorders>
            <w:shd w:val="clear" w:color="auto" w:fill="E78712"/>
            <w:tcMar>
              <w:top w:w="15" w:type="dxa"/>
              <w:left w:w="70" w:type="dxa"/>
              <w:bottom w:w="0" w:type="dxa"/>
              <w:right w:w="70" w:type="dxa"/>
            </w:tcMar>
            <w:vAlign w:val="bottom"/>
            <w:hideMark/>
          </w:tcPr>
          <w:p w14:paraId="40097295" w14:textId="77777777" w:rsidR="00DB4C2B" w:rsidRPr="00AA3F57" w:rsidRDefault="00DB4C2B" w:rsidP="00AA3F57">
            <w:pPr>
              <w:spacing w:after="0" w:line="240" w:lineRule="auto"/>
              <w:jc w:val="center"/>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b/>
                <w:bCs/>
                <w:color w:val="000000" w:themeColor="text1"/>
                <w:kern w:val="24"/>
                <w:sz w:val="24"/>
                <w:szCs w:val="24"/>
                <w:lang w:eastAsia="fr-FR"/>
              </w:rPr>
              <w:t>CONTROL OBJECTIVES</w:t>
            </w:r>
          </w:p>
        </w:tc>
        <w:tc>
          <w:tcPr>
            <w:tcW w:w="2956" w:type="dxa"/>
            <w:tcBorders>
              <w:top w:val="single" w:sz="8" w:space="0" w:color="FFFFFF"/>
              <w:left w:val="single" w:sz="8" w:space="0" w:color="FFFFFF"/>
              <w:bottom w:val="single" w:sz="24" w:space="0" w:color="FFFFFF"/>
              <w:right w:val="single" w:sz="8" w:space="0" w:color="FFFFFF"/>
            </w:tcBorders>
            <w:shd w:val="clear" w:color="auto" w:fill="E78712"/>
            <w:tcMar>
              <w:top w:w="15" w:type="dxa"/>
              <w:left w:w="70" w:type="dxa"/>
              <w:bottom w:w="0" w:type="dxa"/>
              <w:right w:w="70" w:type="dxa"/>
            </w:tcMar>
            <w:vAlign w:val="bottom"/>
            <w:hideMark/>
          </w:tcPr>
          <w:p w14:paraId="457D8BFB" w14:textId="77777777" w:rsidR="00DB4C2B" w:rsidRPr="00AA3F57" w:rsidRDefault="00DB4C2B" w:rsidP="00AA3F57">
            <w:pPr>
              <w:spacing w:after="0" w:line="240" w:lineRule="auto"/>
              <w:jc w:val="center"/>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b/>
                <w:bCs/>
                <w:color w:val="000000" w:themeColor="text1"/>
                <w:kern w:val="24"/>
                <w:sz w:val="24"/>
                <w:szCs w:val="24"/>
                <w:lang w:eastAsia="fr-FR"/>
              </w:rPr>
              <w:t>AUDIT CATEGORY</w:t>
            </w:r>
          </w:p>
        </w:tc>
        <w:tc>
          <w:tcPr>
            <w:tcW w:w="5021" w:type="dxa"/>
            <w:tcBorders>
              <w:top w:val="single" w:sz="8" w:space="0" w:color="FFFFFF"/>
              <w:left w:val="single" w:sz="8" w:space="0" w:color="FFFFFF"/>
              <w:bottom w:val="single" w:sz="24" w:space="0" w:color="FFFFFF"/>
              <w:right w:val="single" w:sz="8" w:space="0" w:color="FFFFFF"/>
            </w:tcBorders>
            <w:shd w:val="clear" w:color="auto" w:fill="E78712"/>
            <w:tcMar>
              <w:top w:w="15" w:type="dxa"/>
              <w:left w:w="70" w:type="dxa"/>
              <w:bottom w:w="0" w:type="dxa"/>
              <w:right w:w="70" w:type="dxa"/>
            </w:tcMar>
            <w:vAlign w:val="bottom"/>
            <w:hideMark/>
          </w:tcPr>
          <w:p w14:paraId="7C6FEB74" w14:textId="77777777" w:rsidR="00DB4C2B" w:rsidRPr="00AA3F57" w:rsidRDefault="00DB4C2B" w:rsidP="00AA3F57">
            <w:pPr>
              <w:spacing w:after="0" w:line="240" w:lineRule="auto"/>
              <w:jc w:val="center"/>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b/>
                <w:bCs/>
                <w:color w:val="000000" w:themeColor="text1"/>
                <w:kern w:val="24"/>
                <w:sz w:val="24"/>
                <w:szCs w:val="24"/>
                <w:lang w:eastAsia="fr-FR"/>
              </w:rPr>
              <w:t>ADDED VALUE</w:t>
            </w:r>
          </w:p>
        </w:tc>
      </w:tr>
      <w:tr w:rsidR="00AA3F57" w:rsidRPr="00AA3F57" w14:paraId="190300D9" w14:textId="77777777" w:rsidTr="002C0216">
        <w:trPr>
          <w:trHeight w:val="1774"/>
        </w:trPr>
        <w:tc>
          <w:tcPr>
            <w:tcW w:w="2977" w:type="dxa"/>
            <w:tcBorders>
              <w:top w:val="single" w:sz="24" w:space="0" w:color="FFFFFF"/>
              <w:left w:val="single" w:sz="8" w:space="0" w:color="FFFFFF"/>
              <w:bottom w:val="single" w:sz="8" w:space="0" w:color="FFFFFF"/>
              <w:right w:val="single" w:sz="8" w:space="0" w:color="FFFFFF"/>
            </w:tcBorders>
            <w:shd w:val="clear" w:color="auto" w:fill="E78712"/>
            <w:tcMar>
              <w:top w:w="15" w:type="dxa"/>
              <w:left w:w="70" w:type="dxa"/>
              <w:bottom w:w="0" w:type="dxa"/>
              <w:right w:w="70" w:type="dxa"/>
            </w:tcMar>
            <w:vAlign w:val="bottom"/>
            <w:hideMark/>
          </w:tcPr>
          <w:p w14:paraId="2210D314" w14:textId="77777777" w:rsidR="00DB4C2B" w:rsidRPr="00AA3F57" w:rsidRDefault="00DB4C2B" w:rsidP="00AA3F57">
            <w:pPr>
              <w:spacing w:after="0" w:line="240" w:lineRule="auto"/>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b/>
                <w:bCs/>
                <w:color w:val="000000" w:themeColor="text1"/>
                <w:kern w:val="24"/>
                <w:sz w:val="24"/>
                <w:szCs w:val="24"/>
                <w:lang w:eastAsia="fr-FR"/>
              </w:rPr>
              <w:t>Execution of Orderly, Economical, Efficient and Effective Operations;</w:t>
            </w:r>
          </w:p>
        </w:tc>
        <w:tc>
          <w:tcPr>
            <w:tcW w:w="2956" w:type="dxa"/>
            <w:tcBorders>
              <w:top w:val="single" w:sz="24" w:space="0" w:color="FFFFFF"/>
              <w:left w:val="single" w:sz="8" w:space="0" w:color="FFFFFF"/>
              <w:bottom w:val="single" w:sz="8" w:space="0" w:color="FFFFFF"/>
              <w:right w:val="single" w:sz="8" w:space="0" w:color="FFFFFF"/>
            </w:tcBorders>
            <w:shd w:val="clear" w:color="auto" w:fill="F6D9CC"/>
            <w:tcMar>
              <w:top w:w="15" w:type="dxa"/>
              <w:left w:w="70" w:type="dxa"/>
              <w:bottom w:w="0" w:type="dxa"/>
              <w:right w:w="70" w:type="dxa"/>
            </w:tcMar>
            <w:vAlign w:val="bottom"/>
            <w:hideMark/>
          </w:tcPr>
          <w:p w14:paraId="7A7E6D12" w14:textId="77777777" w:rsidR="00DB4C2B" w:rsidRPr="00AA3F57" w:rsidRDefault="00DB4C2B" w:rsidP="00AA3F57">
            <w:pPr>
              <w:spacing w:after="0" w:line="240" w:lineRule="auto"/>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color w:val="000000" w:themeColor="text1"/>
                <w:kern w:val="24"/>
                <w:sz w:val="24"/>
                <w:szCs w:val="24"/>
                <w:lang w:eastAsia="fr-FR"/>
              </w:rPr>
              <w:t>Compliance and performance</w:t>
            </w:r>
          </w:p>
        </w:tc>
        <w:tc>
          <w:tcPr>
            <w:tcW w:w="5021" w:type="dxa"/>
            <w:tcBorders>
              <w:top w:val="single" w:sz="24" w:space="0" w:color="FFFFFF"/>
              <w:left w:val="single" w:sz="8" w:space="0" w:color="FFFFFF"/>
              <w:bottom w:val="single" w:sz="8" w:space="0" w:color="FFFFFF"/>
              <w:right w:val="single" w:sz="8" w:space="0" w:color="FFFFFF"/>
            </w:tcBorders>
            <w:shd w:val="clear" w:color="auto" w:fill="F6D9CC"/>
            <w:tcMar>
              <w:top w:w="15" w:type="dxa"/>
              <w:left w:w="70" w:type="dxa"/>
              <w:bottom w:w="0" w:type="dxa"/>
              <w:right w:w="70" w:type="dxa"/>
            </w:tcMar>
            <w:vAlign w:val="bottom"/>
            <w:hideMark/>
          </w:tcPr>
          <w:p w14:paraId="5F2B3E54" w14:textId="77777777" w:rsidR="00DB4C2B" w:rsidRPr="00AA3F57" w:rsidRDefault="00DB4C2B" w:rsidP="00AA3F57">
            <w:pPr>
              <w:spacing w:after="0" w:line="240" w:lineRule="auto"/>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color w:val="000000" w:themeColor="text1"/>
                <w:kern w:val="24"/>
                <w:sz w:val="24"/>
                <w:szCs w:val="24"/>
                <w:lang w:eastAsia="fr-FR"/>
              </w:rPr>
              <w:t>public trust, usefulness, achievement of results and economic growth</w:t>
            </w:r>
          </w:p>
        </w:tc>
      </w:tr>
      <w:tr w:rsidR="00AA3F57" w:rsidRPr="00AA3F57" w14:paraId="5DB3D3A6" w14:textId="77777777" w:rsidTr="002C0216">
        <w:trPr>
          <w:trHeight w:val="2358"/>
        </w:trPr>
        <w:tc>
          <w:tcPr>
            <w:tcW w:w="2977" w:type="dxa"/>
            <w:tcBorders>
              <w:top w:val="single" w:sz="8" w:space="0" w:color="FFFFFF"/>
              <w:left w:val="single" w:sz="8" w:space="0" w:color="FFFFFF"/>
              <w:bottom w:val="single" w:sz="8" w:space="0" w:color="FFFFFF"/>
              <w:right w:val="single" w:sz="8" w:space="0" w:color="FFFFFF"/>
            </w:tcBorders>
            <w:shd w:val="clear" w:color="auto" w:fill="E78712"/>
            <w:tcMar>
              <w:top w:w="15" w:type="dxa"/>
              <w:left w:w="70" w:type="dxa"/>
              <w:bottom w:w="0" w:type="dxa"/>
              <w:right w:w="70" w:type="dxa"/>
            </w:tcMar>
            <w:vAlign w:val="bottom"/>
            <w:hideMark/>
          </w:tcPr>
          <w:p w14:paraId="234440A0" w14:textId="77777777" w:rsidR="00DB4C2B" w:rsidRPr="00AA3F57" w:rsidRDefault="00DB4C2B" w:rsidP="00AA3F57">
            <w:pPr>
              <w:spacing w:after="0" w:line="240" w:lineRule="auto"/>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b/>
                <w:bCs/>
                <w:color w:val="000000" w:themeColor="text1"/>
                <w:kern w:val="24"/>
                <w:sz w:val="24"/>
                <w:szCs w:val="24"/>
                <w:lang w:eastAsia="fr-FR"/>
              </w:rPr>
              <w:t>Meeting Accountability Obligations</w:t>
            </w:r>
          </w:p>
        </w:tc>
        <w:tc>
          <w:tcPr>
            <w:tcW w:w="2956" w:type="dxa"/>
            <w:tcBorders>
              <w:top w:val="single" w:sz="8" w:space="0" w:color="FFFFFF"/>
              <w:left w:val="single" w:sz="8" w:space="0" w:color="FFFFFF"/>
              <w:bottom w:val="single" w:sz="8" w:space="0" w:color="FFFFFF"/>
              <w:right w:val="single" w:sz="8" w:space="0" w:color="FFFFFF"/>
            </w:tcBorders>
            <w:shd w:val="clear" w:color="auto" w:fill="FAEDE7"/>
            <w:tcMar>
              <w:top w:w="15" w:type="dxa"/>
              <w:left w:w="70" w:type="dxa"/>
              <w:bottom w:w="0" w:type="dxa"/>
              <w:right w:w="70" w:type="dxa"/>
            </w:tcMar>
            <w:vAlign w:val="bottom"/>
            <w:hideMark/>
          </w:tcPr>
          <w:p w14:paraId="0C701205" w14:textId="77777777" w:rsidR="00DB4C2B" w:rsidRPr="00AA3F57" w:rsidRDefault="00DB4C2B" w:rsidP="00AA3F57">
            <w:pPr>
              <w:spacing w:after="0" w:line="240" w:lineRule="auto"/>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color w:val="000000" w:themeColor="text1"/>
                <w:kern w:val="24"/>
                <w:sz w:val="24"/>
                <w:szCs w:val="24"/>
                <w:lang w:eastAsia="fr-FR"/>
              </w:rPr>
              <w:t>compliance</w:t>
            </w:r>
          </w:p>
        </w:tc>
        <w:tc>
          <w:tcPr>
            <w:tcW w:w="5021" w:type="dxa"/>
            <w:tcBorders>
              <w:top w:val="single" w:sz="8" w:space="0" w:color="FFFFFF"/>
              <w:left w:val="single" w:sz="8" w:space="0" w:color="FFFFFF"/>
              <w:bottom w:val="single" w:sz="8" w:space="0" w:color="FFFFFF"/>
              <w:right w:val="single" w:sz="8" w:space="0" w:color="FFFFFF"/>
            </w:tcBorders>
            <w:shd w:val="clear" w:color="auto" w:fill="FAEDE7"/>
            <w:tcMar>
              <w:top w:w="15" w:type="dxa"/>
              <w:left w:w="70" w:type="dxa"/>
              <w:bottom w:w="0" w:type="dxa"/>
              <w:right w:w="70" w:type="dxa"/>
            </w:tcMar>
            <w:vAlign w:val="bottom"/>
            <w:hideMark/>
          </w:tcPr>
          <w:p w14:paraId="426FFFC4" w14:textId="77777777" w:rsidR="00DB4C2B" w:rsidRPr="00AA3F57" w:rsidRDefault="00DB4C2B" w:rsidP="00AA3F57">
            <w:pPr>
              <w:spacing w:after="0" w:line="240" w:lineRule="auto"/>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color w:val="000000" w:themeColor="text1"/>
                <w:kern w:val="24"/>
                <w:sz w:val="24"/>
                <w:szCs w:val="24"/>
                <w:lang w:eastAsia="fr-FR"/>
              </w:rPr>
              <w:t>Timely publication of reliable financial and non-financial information</w:t>
            </w:r>
          </w:p>
        </w:tc>
      </w:tr>
      <w:tr w:rsidR="00AA3F57" w:rsidRPr="00AA3F57" w14:paraId="2635275A" w14:textId="77777777" w:rsidTr="002C0216">
        <w:trPr>
          <w:trHeight w:val="1165"/>
        </w:trPr>
        <w:tc>
          <w:tcPr>
            <w:tcW w:w="2977" w:type="dxa"/>
            <w:tcBorders>
              <w:top w:val="single" w:sz="8" w:space="0" w:color="FFFFFF"/>
              <w:left w:val="single" w:sz="8" w:space="0" w:color="FFFFFF"/>
              <w:bottom w:val="single" w:sz="8" w:space="0" w:color="FFFFFF"/>
              <w:right w:val="single" w:sz="8" w:space="0" w:color="FFFFFF"/>
            </w:tcBorders>
            <w:shd w:val="clear" w:color="auto" w:fill="E78712"/>
            <w:tcMar>
              <w:top w:w="15" w:type="dxa"/>
              <w:left w:w="70" w:type="dxa"/>
              <w:bottom w:w="0" w:type="dxa"/>
              <w:right w:w="70" w:type="dxa"/>
            </w:tcMar>
            <w:vAlign w:val="bottom"/>
            <w:hideMark/>
          </w:tcPr>
          <w:p w14:paraId="56CB7227" w14:textId="77777777" w:rsidR="00DB4C2B" w:rsidRPr="00AA3F57" w:rsidRDefault="00DB4C2B" w:rsidP="00AA3F57">
            <w:pPr>
              <w:spacing w:after="0" w:line="240" w:lineRule="auto"/>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b/>
                <w:bCs/>
                <w:color w:val="000000" w:themeColor="text1"/>
                <w:kern w:val="24"/>
                <w:sz w:val="24"/>
                <w:szCs w:val="24"/>
                <w:lang w:eastAsia="fr-FR"/>
              </w:rPr>
              <w:t>Compliance with applicable laws and regulations</w:t>
            </w:r>
          </w:p>
        </w:tc>
        <w:tc>
          <w:tcPr>
            <w:tcW w:w="2956" w:type="dxa"/>
            <w:tcBorders>
              <w:top w:val="single" w:sz="8" w:space="0" w:color="FFFFFF"/>
              <w:left w:val="single" w:sz="8" w:space="0" w:color="FFFFFF"/>
              <w:bottom w:val="single" w:sz="8" w:space="0" w:color="FFFFFF"/>
              <w:right w:val="single" w:sz="8" w:space="0" w:color="FFFFFF"/>
            </w:tcBorders>
            <w:shd w:val="clear" w:color="auto" w:fill="F6D9CC"/>
            <w:tcMar>
              <w:top w:w="15" w:type="dxa"/>
              <w:left w:w="70" w:type="dxa"/>
              <w:bottom w:w="0" w:type="dxa"/>
              <w:right w:w="70" w:type="dxa"/>
            </w:tcMar>
            <w:vAlign w:val="bottom"/>
            <w:hideMark/>
          </w:tcPr>
          <w:p w14:paraId="55E71CC1" w14:textId="77777777" w:rsidR="00DB4C2B" w:rsidRPr="00AA3F57" w:rsidRDefault="00DB4C2B" w:rsidP="00AA3F57">
            <w:pPr>
              <w:spacing w:after="0" w:line="240" w:lineRule="auto"/>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color w:val="000000" w:themeColor="text1"/>
                <w:kern w:val="24"/>
                <w:sz w:val="24"/>
                <w:szCs w:val="24"/>
                <w:lang w:eastAsia="fr-FR"/>
              </w:rPr>
              <w:t>compliance</w:t>
            </w:r>
          </w:p>
        </w:tc>
        <w:tc>
          <w:tcPr>
            <w:tcW w:w="5021" w:type="dxa"/>
            <w:tcBorders>
              <w:top w:val="single" w:sz="8" w:space="0" w:color="FFFFFF"/>
              <w:left w:val="single" w:sz="8" w:space="0" w:color="FFFFFF"/>
              <w:bottom w:val="single" w:sz="8" w:space="0" w:color="FFFFFF"/>
              <w:right w:val="single" w:sz="8" w:space="0" w:color="FFFFFF"/>
            </w:tcBorders>
            <w:shd w:val="clear" w:color="auto" w:fill="F6D9CC"/>
            <w:tcMar>
              <w:top w:w="15" w:type="dxa"/>
              <w:left w:w="70" w:type="dxa"/>
              <w:bottom w:w="0" w:type="dxa"/>
              <w:right w:w="70" w:type="dxa"/>
            </w:tcMar>
            <w:vAlign w:val="bottom"/>
            <w:hideMark/>
          </w:tcPr>
          <w:p w14:paraId="1E47091C" w14:textId="77777777" w:rsidR="00DB4C2B" w:rsidRPr="00AA3F57" w:rsidRDefault="00DB4C2B" w:rsidP="00AA3F57">
            <w:pPr>
              <w:spacing w:after="0" w:line="240" w:lineRule="auto"/>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color w:val="000000" w:themeColor="text1"/>
                <w:kern w:val="24"/>
                <w:sz w:val="24"/>
                <w:szCs w:val="24"/>
                <w:lang w:eastAsia="fr-FR"/>
              </w:rPr>
              <w:t>Compliance with laws, international treaties</w:t>
            </w:r>
          </w:p>
        </w:tc>
      </w:tr>
      <w:tr w:rsidR="00AA3F57" w:rsidRPr="00AA3F57" w14:paraId="49FFE5FC" w14:textId="77777777" w:rsidTr="002C0216">
        <w:trPr>
          <w:trHeight w:val="3002"/>
        </w:trPr>
        <w:tc>
          <w:tcPr>
            <w:tcW w:w="2977" w:type="dxa"/>
            <w:tcBorders>
              <w:top w:val="single" w:sz="8" w:space="0" w:color="FFFFFF"/>
              <w:left w:val="single" w:sz="8" w:space="0" w:color="FFFFFF"/>
              <w:bottom w:val="single" w:sz="8" w:space="0" w:color="FFFFFF"/>
              <w:right w:val="single" w:sz="8" w:space="0" w:color="FFFFFF"/>
            </w:tcBorders>
            <w:shd w:val="clear" w:color="auto" w:fill="E78712"/>
            <w:tcMar>
              <w:top w:w="15" w:type="dxa"/>
              <w:left w:w="70" w:type="dxa"/>
              <w:bottom w:w="0" w:type="dxa"/>
              <w:right w:w="70" w:type="dxa"/>
            </w:tcMar>
            <w:vAlign w:val="bottom"/>
            <w:hideMark/>
          </w:tcPr>
          <w:p w14:paraId="603379AA" w14:textId="77777777" w:rsidR="00DB4C2B" w:rsidRPr="00AA3F57" w:rsidRDefault="00DB4C2B" w:rsidP="00AA3F57">
            <w:pPr>
              <w:spacing w:after="0" w:line="240" w:lineRule="auto"/>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b/>
                <w:bCs/>
                <w:color w:val="000000" w:themeColor="text1"/>
                <w:kern w:val="24"/>
                <w:sz w:val="24"/>
                <w:szCs w:val="24"/>
                <w:lang w:eastAsia="fr-FR"/>
              </w:rPr>
              <w:t>Protection of resources against loss, misuse and damage</w:t>
            </w:r>
          </w:p>
        </w:tc>
        <w:tc>
          <w:tcPr>
            <w:tcW w:w="2956" w:type="dxa"/>
            <w:tcBorders>
              <w:top w:val="single" w:sz="8" w:space="0" w:color="FFFFFF"/>
              <w:left w:val="single" w:sz="8" w:space="0" w:color="FFFFFF"/>
              <w:bottom w:val="single" w:sz="8" w:space="0" w:color="FFFFFF"/>
              <w:right w:val="single" w:sz="8" w:space="0" w:color="FFFFFF"/>
            </w:tcBorders>
            <w:shd w:val="clear" w:color="auto" w:fill="FAEDE7"/>
            <w:tcMar>
              <w:top w:w="15" w:type="dxa"/>
              <w:left w:w="70" w:type="dxa"/>
              <w:bottom w:w="0" w:type="dxa"/>
              <w:right w:w="70" w:type="dxa"/>
            </w:tcMar>
            <w:vAlign w:val="bottom"/>
            <w:hideMark/>
          </w:tcPr>
          <w:p w14:paraId="31CF6406" w14:textId="77777777" w:rsidR="00DB4C2B" w:rsidRPr="00AA3F57" w:rsidRDefault="00DB4C2B" w:rsidP="00AA3F57">
            <w:pPr>
              <w:spacing w:after="0" w:line="240" w:lineRule="auto"/>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color w:val="000000" w:themeColor="text1"/>
                <w:kern w:val="24"/>
                <w:sz w:val="24"/>
                <w:szCs w:val="24"/>
                <w:lang w:eastAsia="fr-FR"/>
              </w:rPr>
              <w:t>performance</w:t>
            </w:r>
          </w:p>
        </w:tc>
        <w:tc>
          <w:tcPr>
            <w:tcW w:w="5021" w:type="dxa"/>
            <w:tcBorders>
              <w:top w:val="single" w:sz="8" w:space="0" w:color="FFFFFF"/>
              <w:left w:val="single" w:sz="8" w:space="0" w:color="FFFFFF"/>
              <w:bottom w:val="single" w:sz="8" w:space="0" w:color="FFFFFF"/>
              <w:right w:val="single" w:sz="8" w:space="0" w:color="FFFFFF"/>
            </w:tcBorders>
            <w:shd w:val="clear" w:color="auto" w:fill="FAEDE7"/>
            <w:tcMar>
              <w:top w:w="15" w:type="dxa"/>
              <w:left w:w="70" w:type="dxa"/>
              <w:bottom w:w="0" w:type="dxa"/>
              <w:right w:w="70" w:type="dxa"/>
            </w:tcMar>
            <w:vAlign w:val="bottom"/>
            <w:hideMark/>
          </w:tcPr>
          <w:p w14:paraId="7C3CF7EB" w14:textId="77777777" w:rsidR="00DB4C2B" w:rsidRPr="00AA3F57" w:rsidRDefault="00DB4C2B" w:rsidP="00AA3F57">
            <w:pPr>
              <w:spacing w:after="0" w:line="240" w:lineRule="auto"/>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color w:val="000000" w:themeColor="text1"/>
                <w:kern w:val="24"/>
                <w:sz w:val="24"/>
                <w:szCs w:val="24"/>
                <w:lang w:eastAsia="fr-FR"/>
              </w:rPr>
              <w:t>Integrated controls in each of the activities relating to the management of the organization's resources, from their acquisition to their ultimate use</w:t>
            </w:r>
          </w:p>
        </w:tc>
      </w:tr>
    </w:tbl>
    <w:p w14:paraId="7926D8DF" w14:textId="77777777" w:rsidR="00DB4C2B" w:rsidRPr="00AA3F57" w:rsidRDefault="00DB4C2B" w:rsidP="00AA3F57">
      <w:pPr>
        <w:pStyle w:val="Paragraphedeliste"/>
        <w:numPr>
          <w:ilvl w:val="0"/>
          <w:numId w:val="17"/>
        </w:numPr>
        <w:autoSpaceDE w:val="0"/>
        <w:autoSpaceDN w:val="0"/>
        <w:adjustRightInd w:val="0"/>
        <w:spacing w:after="0" w:line="240" w:lineRule="auto"/>
        <w:jc w:val="both"/>
        <w:rPr>
          <w:rFonts w:ascii="Times New Roman" w:hAnsi="Times New Roman" w:cs="Times New Roman"/>
          <w:b/>
          <w:color w:val="000000" w:themeColor="text1"/>
          <w:sz w:val="28"/>
          <w:szCs w:val="28"/>
        </w:rPr>
      </w:pPr>
      <w:r w:rsidRPr="00AA3F57">
        <w:rPr>
          <w:rFonts w:ascii="Times New Roman" w:eastAsiaTheme="majorEastAsia" w:hAnsi="Times New Roman" w:cs="Times New Roman"/>
          <w:b/>
          <w:bCs/>
          <w:color w:val="000000" w:themeColor="text1"/>
          <w:kern w:val="24"/>
          <w:sz w:val="28"/>
          <w:szCs w:val="28"/>
        </w:rPr>
        <w:t>Is there a specialized committee within GECAMINES?</w:t>
      </w:r>
    </w:p>
    <w:p w14:paraId="625AEB88" w14:textId="77777777" w:rsidR="00DB4C2B" w:rsidRPr="00AA3F57" w:rsidRDefault="00DB4C2B" w:rsidP="00AA3F57">
      <w:pPr>
        <w:pStyle w:val="Paragraphedeliste"/>
        <w:autoSpaceDE w:val="0"/>
        <w:autoSpaceDN w:val="0"/>
        <w:adjustRightInd w:val="0"/>
        <w:spacing w:after="0" w:line="240" w:lineRule="auto"/>
        <w:ind w:left="360"/>
        <w:jc w:val="both"/>
        <w:rPr>
          <w:rFonts w:ascii="Times New Roman" w:hAnsi="Times New Roman" w:cs="Times New Roman"/>
          <w:b/>
          <w:color w:val="000000" w:themeColor="text1"/>
          <w:sz w:val="24"/>
          <w:szCs w:val="24"/>
        </w:rPr>
      </w:pPr>
      <w:r w:rsidRPr="00AA3F57">
        <w:rPr>
          <w:rFonts w:ascii="Times New Roman" w:eastAsiaTheme="minorEastAsia" w:hAnsi="Times New Roman" w:cs="Times New Roman"/>
          <w:b/>
          <w:bCs/>
          <w:color w:val="000000" w:themeColor="text1"/>
          <w:kern w:val="24"/>
          <w:sz w:val="24"/>
          <w:szCs w:val="24"/>
        </w:rPr>
        <w:t>CHART N°1 Existence of a specialized committee</w:t>
      </w:r>
    </w:p>
    <w:p w14:paraId="550A9872" w14:textId="77777777" w:rsidR="00DB4C2B" w:rsidRPr="00AA3F57" w:rsidRDefault="00DB4C2B" w:rsidP="00AA3F57">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AA3F57">
        <w:rPr>
          <w:rFonts w:ascii="Times New Roman" w:hAnsi="Times New Roman" w:cs="Times New Roman"/>
          <w:b/>
          <w:noProof/>
          <w:color w:val="000000" w:themeColor="text1"/>
          <w:sz w:val="24"/>
          <w:szCs w:val="24"/>
          <w:lang w:eastAsia="fr-FR"/>
        </w:rPr>
        <w:lastRenderedPageBreak/>
        <w:drawing>
          <wp:inline distT="0" distB="0" distL="0" distR="0" wp14:anchorId="126F6CBD" wp14:editId="57AB4A27">
            <wp:extent cx="3419475" cy="2866293"/>
            <wp:effectExtent l="0" t="0" r="9525" b="10795"/>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28737AA" w14:textId="77777777" w:rsidR="00DB4C2B" w:rsidRPr="00AA3F57" w:rsidRDefault="00DB4C2B" w:rsidP="00AA3F57">
      <w:pPr>
        <w:pStyle w:val="NormalWeb"/>
        <w:spacing w:before="200" w:beforeAutospacing="0" w:after="0" w:afterAutospacing="0"/>
        <w:jc w:val="both"/>
        <w:rPr>
          <w:color w:val="000000" w:themeColor="text1"/>
        </w:rPr>
      </w:pPr>
      <w:r w:rsidRPr="00AA3F57">
        <w:rPr>
          <w:rFonts w:eastAsiaTheme="minorEastAsia"/>
          <w:b/>
          <w:bCs/>
          <w:color w:val="000000" w:themeColor="text1"/>
          <w:kern w:val="24"/>
        </w:rPr>
        <w:t>Source: ourselves based on data collected</w:t>
      </w:r>
    </w:p>
    <w:p w14:paraId="686F3DF6" w14:textId="77777777" w:rsidR="00DB4C2B" w:rsidRPr="00AA3F57" w:rsidRDefault="00DB4C2B" w:rsidP="00AA3F57">
      <w:pPr>
        <w:pStyle w:val="NormalWeb"/>
        <w:spacing w:before="200" w:beforeAutospacing="0" w:after="0" w:afterAutospacing="0"/>
        <w:ind w:firstLine="1138"/>
        <w:jc w:val="both"/>
        <w:rPr>
          <w:color w:val="000000" w:themeColor="text1"/>
        </w:rPr>
      </w:pPr>
      <w:r w:rsidRPr="00AA3F57">
        <w:rPr>
          <w:rFonts w:eastAsiaTheme="minorEastAsia"/>
          <w:color w:val="000000" w:themeColor="text1"/>
          <w:kern w:val="24"/>
        </w:rPr>
        <w:t>The result of our investigation on the specialized committee of GECAMINES, justifies the role of the board of directors. For the board of directors, the objectives of this committee are to improve the performance of the entity.</w:t>
      </w:r>
    </w:p>
    <w:p w14:paraId="0EA8F1F8" w14:textId="29BDC819" w:rsidR="00DB4C2B" w:rsidRDefault="00B927EA" w:rsidP="00AA3F57">
      <w:pPr>
        <w:autoSpaceDE w:val="0"/>
        <w:autoSpaceDN w:val="0"/>
        <w:adjustRightInd w:val="0"/>
        <w:spacing w:after="0" w:line="240" w:lineRule="auto"/>
        <w:jc w:val="both"/>
        <w:rPr>
          <w:rFonts w:ascii="Times New Roman" w:eastAsiaTheme="majorEastAsia" w:hAnsi="Times New Roman" w:cs="Times New Roman"/>
          <w:b/>
          <w:bCs/>
          <w:color w:val="000000" w:themeColor="text1"/>
          <w:kern w:val="24"/>
          <w:sz w:val="24"/>
          <w:szCs w:val="24"/>
        </w:rPr>
      </w:pPr>
      <w:r w:rsidRPr="00AA3F57">
        <w:rPr>
          <w:rFonts w:ascii="Times New Roman" w:eastAsiaTheme="majorEastAsia" w:hAnsi="Times New Roman" w:cs="Times New Roman"/>
          <w:b/>
          <w:bCs/>
          <w:color w:val="000000" w:themeColor="text1"/>
          <w:kern w:val="24"/>
          <w:sz w:val="24"/>
          <w:szCs w:val="24"/>
        </w:rPr>
        <w:t>CHART N°2 Attachment of internal audit</w:t>
      </w:r>
    </w:p>
    <w:p w14:paraId="70B23096" w14:textId="5852C514" w:rsidR="003F7E18" w:rsidRDefault="003F7E18" w:rsidP="00AA3F57">
      <w:pPr>
        <w:autoSpaceDE w:val="0"/>
        <w:autoSpaceDN w:val="0"/>
        <w:adjustRightInd w:val="0"/>
        <w:spacing w:after="0" w:line="240" w:lineRule="auto"/>
        <w:jc w:val="both"/>
        <w:rPr>
          <w:rFonts w:ascii="Times New Roman" w:hAnsi="Times New Roman" w:cs="Times New Roman"/>
          <w:b/>
          <w:color w:val="000000" w:themeColor="text1"/>
          <w:sz w:val="24"/>
          <w:szCs w:val="24"/>
        </w:rPr>
      </w:pPr>
    </w:p>
    <w:p w14:paraId="7A5F7C29" w14:textId="5D837ACC" w:rsidR="00BE1AF1" w:rsidRPr="00AA3F57" w:rsidRDefault="00BE1AF1" w:rsidP="00AA3F57">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14:anchorId="180AC6DE" wp14:editId="7AE54819">
            <wp:extent cx="4306186" cy="3712813"/>
            <wp:effectExtent l="0" t="0" r="0" b="2540"/>
            <wp:docPr id="2" name="Image 2" descr="ARTICLE AUDIT Interne ASS Jonathan.pdf - Foxit 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ARTICLE AUDIT Interne ASS Jonathan.pdf - Foxit Reader"/>
                    <pic:cNvPicPr/>
                  </pic:nvPicPr>
                  <pic:blipFill rotWithShape="1">
                    <a:blip r:embed="rId10">
                      <a:extLst>
                        <a:ext uri="{28A0092B-C50C-407E-A947-70E740481C1C}">
                          <a14:useLocalDpi xmlns:a14="http://schemas.microsoft.com/office/drawing/2010/main" val="0"/>
                        </a:ext>
                      </a:extLst>
                    </a:blip>
                    <a:srcRect l="10482" t="19536" r="47257" b="12556"/>
                    <a:stretch/>
                  </pic:blipFill>
                  <pic:spPr bwMode="auto">
                    <a:xfrm>
                      <a:off x="0" y="0"/>
                      <a:ext cx="4316430" cy="3721645"/>
                    </a:xfrm>
                    <a:prstGeom prst="rect">
                      <a:avLst/>
                    </a:prstGeom>
                    <a:ln>
                      <a:noFill/>
                    </a:ln>
                    <a:extLst>
                      <a:ext uri="{53640926-AAD7-44D8-BBD7-CCE9431645EC}">
                        <a14:shadowObscured xmlns:a14="http://schemas.microsoft.com/office/drawing/2010/main"/>
                      </a:ext>
                    </a:extLst>
                  </pic:spPr>
                </pic:pic>
              </a:graphicData>
            </a:graphic>
          </wp:inline>
        </w:drawing>
      </w:r>
    </w:p>
    <w:p w14:paraId="63F844B1" w14:textId="77777777" w:rsidR="00B927EA" w:rsidRPr="00AA3F57" w:rsidRDefault="00B927EA" w:rsidP="00AA3F57">
      <w:pPr>
        <w:pStyle w:val="NormalWeb"/>
        <w:spacing w:before="200" w:beforeAutospacing="0" w:after="0" w:afterAutospacing="0"/>
        <w:rPr>
          <w:color w:val="000000" w:themeColor="text1"/>
        </w:rPr>
      </w:pPr>
      <w:r w:rsidRPr="00AA3F57">
        <w:rPr>
          <w:rFonts w:eastAsiaTheme="minorEastAsia"/>
          <w:b/>
          <w:bCs/>
          <w:color w:val="000000" w:themeColor="text1"/>
          <w:kern w:val="24"/>
        </w:rPr>
        <w:t>Source: ourselves based on data collected</w:t>
      </w:r>
    </w:p>
    <w:p w14:paraId="4670266C" w14:textId="77777777" w:rsidR="00B927EA" w:rsidRPr="00AA3F57" w:rsidRDefault="00B927EA" w:rsidP="00AA3F57">
      <w:pPr>
        <w:pStyle w:val="NormalWeb"/>
        <w:spacing w:before="200" w:beforeAutospacing="0" w:after="0" w:afterAutospacing="0"/>
        <w:ind w:firstLine="1138"/>
        <w:jc w:val="both"/>
        <w:rPr>
          <w:color w:val="000000" w:themeColor="text1"/>
        </w:rPr>
      </w:pPr>
      <w:r w:rsidRPr="00AA3F57">
        <w:rPr>
          <w:rFonts w:eastAsiaTheme="minorEastAsia"/>
          <w:color w:val="000000" w:themeColor="text1"/>
          <w:kern w:val="24"/>
        </w:rPr>
        <w:t>The graph summarizes the survey on the attachment of the internal audit which promotes the Power of the body of the general management in the control of the entity to facilitate the work of the direct managers in the follow-up of their related task.</w:t>
      </w:r>
    </w:p>
    <w:p w14:paraId="577EDB31" w14:textId="77777777" w:rsidR="00DB4C2B" w:rsidRPr="00AA3F57" w:rsidRDefault="0014621B" w:rsidP="00AA3F57">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AA3F57">
        <w:rPr>
          <w:rFonts w:ascii="Times New Roman" w:eastAsiaTheme="majorEastAsia" w:hAnsi="Times New Roman" w:cs="Times New Roman"/>
          <w:b/>
          <w:bCs/>
          <w:color w:val="000000" w:themeColor="text1"/>
          <w:kern w:val="24"/>
          <w:sz w:val="24"/>
          <w:szCs w:val="24"/>
        </w:rPr>
        <w:lastRenderedPageBreak/>
        <w:t>CHART N°3 The area of intervention of internal audit</w:t>
      </w:r>
    </w:p>
    <w:p w14:paraId="38ABDE76" w14:textId="77777777" w:rsidR="00DB4C2B" w:rsidRPr="00AA3F57" w:rsidRDefault="00DB4C2B" w:rsidP="00AA3F57">
      <w:pPr>
        <w:autoSpaceDE w:val="0"/>
        <w:autoSpaceDN w:val="0"/>
        <w:adjustRightInd w:val="0"/>
        <w:spacing w:after="0" w:line="240" w:lineRule="auto"/>
        <w:jc w:val="both"/>
        <w:rPr>
          <w:rFonts w:ascii="Times New Roman" w:hAnsi="Times New Roman" w:cs="Times New Roman"/>
          <w:b/>
          <w:color w:val="000000" w:themeColor="text1"/>
          <w:sz w:val="24"/>
          <w:szCs w:val="24"/>
        </w:rPr>
      </w:pPr>
    </w:p>
    <w:p w14:paraId="348231C7" w14:textId="77777777" w:rsidR="00DB4C2B" w:rsidRPr="00AA3F57" w:rsidRDefault="0014621B" w:rsidP="00AA3F57">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AA3F57">
        <w:rPr>
          <w:rFonts w:ascii="Times New Roman" w:hAnsi="Times New Roman" w:cs="Times New Roman"/>
          <w:b/>
          <w:noProof/>
          <w:color w:val="000000" w:themeColor="text1"/>
          <w:sz w:val="24"/>
          <w:szCs w:val="24"/>
          <w:lang w:eastAsia="fr-FR"/>
        </w:rPr>
        <w:drawing>
          <wp:inline distT="0" distB="0" distL="0" distR="0" wp14:anchorId="5FEF63FA" wp14:editId="4B2BCF01">
            <wp:extent cx="3974123" cy="2592070"/>
            <wp:effectExtent l="0" t="0" r="7620" b="17780"/>
            <wp:docPr id="21" name="Graphique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BC8221" w14:textId="77777777" w:rsidR="0014621B" w:rsidRPr="00AA3F57" w:rsidRDefault="0014621B" w:rsidP="00AA3F57">
      <w:pPr>
        <w:pStyle w:val="NormalWeb"/>
        <w:spacing w:before="200" w:beforeAutospacing="0" w:after="0" w:afterAutospacing="0"/>
        <w:rPr>
          <w:color w:val="000000" w:themeColor="text1"/>
        </w:rPr>
      </w:pPr>
      <w:r w:rsidRPr="00AA3F57">
        <w:rPr>
          <w:rFonts w:eastAsiaTheme="minorEastAsia"/>
          <w:b/>
          <w:bCs/>
          <w:color w:val="000000" w:themeColor="text1"/>
          <w:kern w:val="24"/>
        </w:rPr>
        <w:t>Source: ourselves based on data collected</w:t>
      </w:r>
    </w:p>
    <w:p w14:paraId="37D8CF81" w14:textId="77777777" w:rsidR="0014621B" w:rsidRPr="00AA3F57" w:rsidRDefault="0014621B" w:rsidP="00AA3F57">
      <w:pPr>
        <w:pStyle w:val="NormalWeb"/>
        <w:spacing w:before="200" w:beforeAutospacing="0" w:after="0" w:afterAutospacing="0"/>
        <w:ind w:firstLine="1138"/>
        <w:jc w:val="both"/>
        <w:rPr>
          <w:color w:val="000000" w:themeColor="text1"/>
        </w:rPr>
      </w:pPr>
      <w:r w:rsidRPr="00AA3F57">
        <w:rPr>
          <w:rFonts w:eastAsiaTheme="minorEastAsia"/>
          <w:color w:val="000000" w:themeColor="text1"/>
          <w:kern w:val="24"/>
        </w:rPr>
        <w:t>The result of the survey on the field of intervention shows that until now the intervention of the internal audit service has only been important in the field of accounting and the latter requires more control by compared to others since, according to the people questioned, they consider it more useful in this service, in particular for the transparency and the veracity of the financial information.</w:t>
      </w:r>
    </w:p>
    <w:p w14:paraId="139D6574" w14:textId="77777777" w:rsidR="00DB4C2B" w:rsidRPr="00AA3F57" w:rsidRDefault="0014621B" w:rsidP="00AA3F57">
      <w:pPr>
        <w:autoSpaceDE w:val="0"/>
        <w:autoSpaceDN w:val="0"/>
        <w:adjustRightInd w:val="0"/>
        <w:spacing w:after="0" w:line="240" w:lineRule="auto"/>
        <w:jc w:val="both"/>
        <w:rPr>
          <w:rFonts w:ascii="Times New Roman" w:hAnsi="Times New Roman" w:cs="Times New Roman"/>
          <w:b/>
          <w:color w:val="000000" w:themeColor="text1"/>
          <w:sz w:val="28"/>
          <w:szCs w:val="28"/>
        </w:rPr>
      </w:pPr>
      <w:r w:rsidRPr="00AA3F57">
        <w:rPr>
          <w:rFonts w:ascii="Times New Roman" w:eastAsiaTheme="majorEastAsia" w:hAnsi="Times New Roman" w:cs="Times New Roman"/>
          <w:b/>
          <w:bCs/>
          <w:color w:val="000000" w:themeColor="text1"/>
          <w:kern w:val="24"/>
          <w:sz w:val="28"/>
          <w:szCs w:val="28"/>
        </w:rPr>
        <w:t>How do you find the internal control system of GECAMINES?</w:t>
      </w:r>
    </w:p>
    <w:p w14:paraId="1849D89A" w14:textId="77777777" w:rsidR="0008552B" w:rsidRPr="00AA3F57" w:rsidRDefault="0014621B" w:rsidP="00AA3F57">
      <w:pPr>
        <w:pStyle w:val="NormalWeb"/>
        <w:spacing w:before="200" w:beforeAutospacing="0" w:after="0" w:afterAutospacing="0"/>
        <w:jc w:val="both"/>
        <w:rPr>
          <w:rFonts w:eastAsiaTheme="minorEastAsia"/>
          <w:color w:val="000000" w:themeColor="text1"/>
          <w:kern w:val="24"/>
        </w:rPr>
      </w:pPr>
      <w:r w:rsidRPr="00AA3F57">
        <w:rPr>
          <w:rFonts w:eastAsiaTheme="minorEastAsia"/>
          <w:color w:val="000000" w:themeColor="text1"/>
          <w:kern w:val="24"/>
        </w:rPr>
        <w:t>To answer this question, we interviewed twenty (20) workers in the internal audit department, taken as a sample of our study, and the answers obtained are summarized in the table below:</w:t>
      </w:r>
    </w:p>
    <w:p w14:paraId="64074E08" w14:textId="77777777" w:rsidR="0014621B" w:rsidRPr="00AA3F57" w:rsidRDefault="0014621B" w:rsidP="00AA3F57">
      <w:pPr>
        <w:pStyle w:val="NormalWeb"/>
        <w:spacing w:before="0" w:beforeAutospacing="0" w:after="0" w:afterAutospacing="0"/>
        <w:rPr>
          <w:color w:val="000000" w:themeColor="text1"/>
        </w:rPr>
      </w:pPr>
      <w:r w:rsidRPr="00AA3F57">
        <w:rPr>
          <w:rFonts w:eastAsiaTheme="minorEastAsia"/>
          <w:b/>
          <w:bCs/>
          <w:color w:val="000000" w:themeColor="text1"/>
          <w:kern w:val="24"/>
        </w:rPr>
        <w:t>TABLE N°2 EVALUATION OF THE INTERNAL CONTROL SYSTEM</w:t>
      </w:r>
    </w:p>
    <w:tbl>
      <w:tblPr>
        <w:tblW w:w="7720" w:type="dxa"/>
        <w:tblCellMar>
          <w:left w:w="0" w:type="dxa"/>
          <w:right w:w="0" w:type="dxa"/>
        </w:tblCellMar>
        <w:tblLook w:val="0600" w:firstRow="0" w:lastRow="0" w:firstColumn="0" w:lastColumn="0" w:noHBand="1" w:noVBand="1"/>
      </w:tblPr>
      <w:tblGrid>
        <w:gridCol w:w="2500"/>
        <w:gridCol w:w="2380"/>
        <w:gridCol w:w="2840"/>
      </w:tblGrid>
      <w:tr w:rsidR="00AA3F57" w:rsidRPr="00AA3F57" w14:paraId="04C796D4" w14:textId="77777777" w:rsidTr="0008552B">
        <w:trPr>
          <w:trHeight w:val="893"/>
        </w:trPr>
        <w:tc>
          <w:tcPr>
            <w:tcW w:w="250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5" w:type="dxa"/>
              <w:bottom w:w="0" w:type="dxa"/>
              <w:right w:w="15" w:type="dxa"/>
            </w:tcMar>
            <w:vAlign w:val="bottom"/>
            <w:hideMark/>
          </w:tcPr>
          <w:p w14:paraId="07496AB1" w14:textId="77777777" w:rsidR="0008552B" w:rsidRPr="00AA3F57" w:rsidRDefault="0008552B" w:rsidP="00AA3F57">
            <w:pPr>
              <w:spacing w:after="0" w:line="240" w:lineRule="auto"/>
              <w:textAlignment w:val="bottom"/>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b/>
                <w:bCs/>
                <w:color w:val="000000" w:themeColor="text1"/>
                <w:kern w:val="24"/>
                <w:sz w:val="24"/>
                <w:szCs w:val="24"/>
                <w:lang w:eastAsia="fr-FR"/>
              </w:rPr>
              <w:t>ANSWERS</w:t>
            </w:r>
          </w:p>
        </w:tc>
        <w:tc>
          <w:tcPr>
            <w:tcW w:w="238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5" w:type="dxa"/>
              <w:bottom w:w="0" w:type="dxa"/>
              <w:right w:w="15" w:type="dxa"/>
            </w:tcMar>
            <w:vAlign w:val="bottom"/>
            <w:hideMark/>
          </w:tcPr>
          <w:p w14:paraId="268EBD5A" w14:textId="77777777" w:rsidR="0008552B" w:rsidRPr="00AA3F57" w:rsidRDefault="0008552B" w:rsidP="00AA3F57">
            <w:pPr>
              <w:spacing w:after="0" w:line="240" w:lineRule="auto"/>
              <w:jc w:val="center"/>
              <w:textAlignment w:val="bottom"/>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b/>
                <w:bCs/>
                <w:color w:val="000000" w:themeColor="text1"/>
                <w:kern w:val="24"/>
                <w:sz w:val="24"/>
                <w:szCs w:val="24"/>
                <w:lang w:eastAsia="fr-FR"/>
              </w:rPr>
              <w:t>WORKFORCE</w:t>
            </w:r>
          </w:p>
        </w:tc>
        <w:tc>
          <w:tcPr>
            <w:tcW w:w="284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5" w:type="dxa"/>
              <w:bottom w:w="0" w:type="dxa"/>
              <w:right w:w="15" w:type="dxa"/>
            </w:tcMar>
            <w:vAlign w:val="bottom"/>
            <w:hideMark/>
          </w:tcPr>
          <w:p w14:paraId="4D02F040" w14:textId="77777777" w:rsidR="0008552B" w:rsidRPr="00AA3F57" w:rsidRDefault="0008552B" w:rsidP="00AA3F57">
            <w:pPr>
              <w:spacing w:after="0" w:line="240" w:lineRule="auto"/>
              <w:jc w:val="center"/>
              <w:textAlignment w:val="bottom"/>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b/>
                <w:bCs/>
                <w:color w:val="000000" w:themeColor="text1"/>
                <w:kern w:val="24"/>
                <w:sz w:val="24"/>
                <w:szCs w:val="24"/>
                <w:lang w:eastAsia="fr-FR"/>
              </w:rPr>
              <w:t>PERCENTAGE</w:t>
            </w:r>
          </w:p>
        </w:tc>
      </w:tr>
      <w:tr w:rsidR="00AA3F57" w:rsidRPr="00AA3F57" w14:paraId="236BD1ED" w14:textId="77777777" w:rsidTr="0008552B">
        <w:trPr>
          <w:trHeight w:val="533"/>
        </w:trPr>
        <w:tc>
          <w:tcPr>
            <w:tcW w:w="250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5" w:type="dxa"/>
              <w:bottom w:w="0" w:type="dxa"/>
              <w:right w:w="15" w:type="dxa"/>
            </w:tcMar>
            <w:vAlign w:val="bottom"/>
            <w:hideMark/>
          </w:tcPr>
          <w:p w14:paraId="77F1F2BE" w14:textId="77777777" w:rsidR="0008552B" w:rsidRPr="00AA3F57" w:rsidRDefault="0008552B" w:rsidP="00AA3F57">
            <w:pPr>
              <w:spacing w:after="0" w:line="240" w:lineRule="auto"/>
              <w:textAlignment w:val="bottom"/>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b/>
                <w:bCs/>
                <w:color w:val="000000" w:themeColor="text1"/>
                <w:kern w:val="24"/>
                <w:sz w:val="24"/>
                <w:szCs w:val="24"/>
                <w:lang w:eastAsia="fr-FR"/>
              </w:rPr>
              <w:t>Weak</w:t>
            </w:r>
          </w:p>
        </w:tc>
        <w:tc>
          <w:tcPr>
            <w:tcW w:w="238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5" w:type="dxa"/>
              <w:bottom w:w="0" w:type="dxa"/>
              <w:right w:w="15" w:type="dxa"/>
            </w:tcMar>
            <w:vAlign w:val="bottom"/>
            <w:hideMark/>
          </w:tcPr>
          <w:p w14:paraId="17FA57EA" w14:textId="77777777" w:rsidR="0008552B" w:rsidRPr="00AA3F57" w:rsidRDefault="0008552B" w:rsidP="00AA3F57">
            <w:pPr>
              <w:spacing w:after="0" w:line="240" w:lineRule="auto"/>
              <w:jc w:val="center"/>
              <w:textAlignment w:val="bottom"/>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b/>
                <w:bCs/>
                <w:color w:val="000000" w:themeColor="text1"/>
                <w:kern w:val="24"/>
                <w:sz w:val="24"/>
                <w:szCs w:val="24"/>
                <w:lang w:eastAsia="fr-FR"/>
              </w:rPr>
              <w:t>3</w:t>
            </w:r>
          </w:p>
        </w:tc>
        <w:tc>
          <w:tcPr>
            <w:tcW w:w="284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5" w:type="dxa"/>
              <w:bottom w:w="0" w:type="dxa"/>
              <w:right w:w="15" w:type="dxa"/>
            </w:tcMar>
            <w:vAlign w:val="bottom"/>
            <w:hideMark/>
          </w:tcPr>
          <w:p w14:paraId="7A0B6D44" w14:textId="77777777" w:rsidR="0008552B" w:rsidRPr="00AA3F57" w:rsidRDefault="0008552B" w:rsidP="00AA3F57">
            <w:pPr>
              <w:spacing w:after="0" w:line="240" w:lineRule="auto"/>
              <w:jc w:val="center"/>
              <w:textAlignment w:val="bottom"/>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b/>
                <w:bCs/>
                <w:color w:val="000000" w:themeColor="text1"/>
                <w:kern w:val="24"/>
                <w:sz w:val="24"/>
                <w:szCs w:val="24"/>
                <w:lang w:eastAsia="fr-FR"/>
              </w:rPr>
              <w:t>15%</w:t>
            </w:r>
          </w:p>
        </w:tc>
      </w:tr>
      <w:tr w:rsidR="00AA3F57" w:rsidRPr="00AA3F57" w14:paraId="2668E1CF" w14:textId="77777777" w:rsidTr="0008552B">
        <w:trPr>
          <w:trHeight w:val="473"/>
        </w:trPr>
        <w:tc>
          <w:tcPr>
            <w:tcW w:w="250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5" w:type="dxa"/>
              <w:bottom w:w="0" w:type="dxa"/>
              <w:right w:w="15" w:type="dxa"/>
            </w:tcMar>
            <w:vAlign w:val="bottom"/>
            <w:hideMark/>
          </w:tcPr>
          <w:p w14:paraId="7A612D43" w14:textId="77777777" w:rsidR="0008552B" w:rsidRPr="00AA3F57" w:rsidRDefault="0008552B" w:rsidP="00AA3F57">
            <w:pPr>
              <w:spacing w:after="0" w:line="240" w:lineRule="auto"/>
              <w:textAlignment w:val="bottom"/>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b/>
                <w:bCs/>
                <w:color w:val="000000" w:themeColor="text1"/>
                <w:kern w:val="24"/>
                <w:sz w:val="24"/>
                <w:szCs w:val="24"/>
                <w:lang w:eastAsia="fr-FR"/>
              </w:rPr>
              <w:t>Medium</w:t>
            </w:r>
          </w:p>
        </w:tc>
        <w:tc>
          <w:tcPr>
            <w:tcW w:w="238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5" w:type="dxa"/>
              <w:bottom w:w="0" w:type="dxa"/>
              <w:right w:w="15" w:type="dxa"/>
            </w:tcMar>
            <w:vAlign w:val="bottom"/>
            <w:hideMark/>
          </w:tcPr>
          <w:p w14:paraId="7D125E12" w14:textId="77777777" w:rsidR="0008552B" w:rsidRPr="00AA3F57" w:rsidRDefault="0008552B" w:rsidP="00AA3F57">
            <w:pPr>
              <w:spacing w:after="0" w:line="240" w:lineRule="auto"/>
              <w:jc w:val="center"/>
              <w:textAlignment w:val="bottom"/>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b/>
                <w:bCs/>
                <w:color w:val="000000" w:themeColor="text1"/>
                <w:kern w:val="24"/>
                <w:sz w:val="24"/>
                <w:szCs w:val="24"/>
                <w:lang w:eastAsia="fr-FR"/>
              </w:rPr>
              <w:t>6</w:t>
            </w:r>
          </w:p>
        </w:tc>
        <w:tc>
          <w:tcPr>
            <w:tcW w:w="284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5" w:type="dxa"/>
              <w:bottom w:w="0" w:type="dxa"/>
              <w:right w:w="15" w:type="dxa"/>
            </w:tcMar>
            <w:vAlign w:val="bottom"/>
            <w:hideMark/>
          </w:tcPr>
          <w:p w14:paraId="44AFC6C2" w14:textId="77777777" w:rsidR="0008552B" w:rsidRPr="00AA3F57" w:rsidRDefault="0008552B" w:rsidP="00AA3F57">
            <w:pPr>
              <w:spacing w:after="0" w:line="240" w:lineRule="auto"/>
              <w:jc w:val="center"/>
              <w:textAlignment w:val="bottom"/>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b/>
                <w:bCs/>
                <w:color w:val="000000" w:themeColor="text1"/>
                <w:kern w:val="24"/>
                <w:sz w:val="24"/>
                <w:szCs w:val="24"/>
                <w:lang w:eastAsia="fr-FR"/>
              </w:rPr>
              <w:t>30%</w:t>
            </w:r>
          </w:p>
        </w:tc>
      </w:tr>
      <w:tr w:rsidR="00AA3F57" w:rsidRPr="00AA3F57" w14:paraId="4D3942BA" w14:textId="77777777" w:rsidTr="0008552B">
        <w:trPr>
          <w:trHeight w:val="473"/>
        </w:trPr>
        <w:tc>
          <w:tcPr>
            <w:tcW w:w="250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5" w:type="dxa"/>
              <w:bottom w:w="0" w:type="dxa"/>
              <w:right w:w="15" w:type="dxa"/>
            </w:tcMar>
            <w:vAlign w:val="bottom"/>
            <w:hideMark/>
          </w:tcPr>
          <w:p w14:paraId="20AB9A2B" w14:textId="77777777" w:rsidR="0008552B" w:rsidRPr="00AA3F57" w:rsidRDefault="0008552B" w:rsidP="00AA3F57">
            <w:pPr>
              <w:spacing w:after="0" w:line="240" w:lineRule="auto"/>
              <w:textAlignment w:val="bottom"/>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b/>
                <w:bCs/>
                <w:color w:val="000000" w:themeColor="text1"/>
                <w:kern w:val="24"/>
                <w:sz w:val="24"/>
                <w:szCs w:val="24"/>
                <w:lang w:eastAsia="fr-FR"/>
              </w:rPr>
              <w:t>Strong</w:t>
            </w:r>
          </w:p>
        </w:tc>
        <w:tc>
          <w:tcPr>
            <w:tcW w:w="238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5" w:type="dxa"/>
              <w:bottom w:w="0" w:type="dxa"/>
              <w:right w:w="15" w:type="dxa"/>
            </w:tcMar>
            <w:vAlign w:val="bottom"/>
            <w:hideMark/>
          </w:tcPr>
          <w:p w14:paraId="72462089" w14:textId="77777777" w:rsidR="0008552B" w:rsidRPr="00AA3F57" w:rsidRDefault="0008552B" w:rsidP="00AA3F57">
            <w:pPr>
              <w:spacing w:after="0" w:line="240" w:lineRule="auto"/>
              <w:jc w:val="center"/>
              <w:textAlignment w:val="bottom"/>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b/>
                <w:bCs/>
                <w:color w:val="000000" w:themeColor="text1"/>
                <w:kern w:val="24"/>
                <w:sz w:val="24"/>
                <w:szCs w:val="24"/>
                <w:lang w:eastAsia="fr-FR"/>
              </w:rPr>
              <w:t>9</w:t>
            </w:r>
          </w:p>
        </w:tc>
        <w:tc>
          <w:tcPr>
            <w:tcW w:w="284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5" w:type="dxa"/>
              <w:bottom w:w="0" w:type="dxa"/>
              <w:right w:w="15" w:type="dxa"/>
            </w:tcMar>
            <w:vAlign w:val="bottom"/>
            <w:hideMark/>
          </w:tcPr>
          <w:p w14:paraId="075B1B76" w14:textId="77777777" w:rsidR="0008552B" w:rsidRPr="00AA3F57" w:rsidRDefault="0008552B" w:rsidP="00AA3F57">
            <w:pPr>
              <w:spacing w:after="0" w:line="240" w:lineRule="auto"/>
              <w:jc w:val="center"/>
              <w:textAlignment w:val="bottom"/>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b/>
                <w:bCs/>
                <w:color w:val="000000" w:themeColor="text1"/>
                <w:kern w:val="24"/>
                <w:sz w:val="24"/>
                <w:szCs w:val="24"/>
                <w:lang w:eastAsia="fr-FR"/>
              </w:rPr>
              <w:t>45%</w:t>
            </w:r>
          </w:p>
        </w:tc>
      </w:tr>
      <w:tr w:rsidR="00AA3F57" w:rsidRPr="00AA3F57" w14:paraId="47A32D26" w14:textId="77777777" w:rsidTr="0008552B">
        <w:trPr>
          <w:trHeight w:val="473"/>
        </w:trPr>
        <w:tc>
          <w:tcPr>
            <w:tcW w:w="250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5" w:type="dxa"/>
              <w:bottom w:w="0" w:type="dxa"/>
              <w:right w:w="15" w:type="dxa"/>
            </w:tcMar>
            <w:vAlign w:val="bottom"/>
            <w:hideMark/>
          </w:tcPr>
          <w:p w14:paraId="28C1B0A4" w14:textId="77777777" w:rsidR="0008552B" w:rsidRPr="00AA3F57" w:rsidRDefault="0008552B" w:rsidP="00AA3F57">
            <w:pPr>
              <w:spacing w:after="0" w:line="240" w:lineRule="auto"/>
              <w:textAlignment w:val="bottom"/>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b/>
                <w:bCs/>
                <w:color w:val="000000" w:themeColor="text1"/>
                <w:kern w:val="24"/>
                <w:sz w:val="24"/>
                <w:szCs w:val="24"/>
                <w:lang w:eastAsia="fr-FR"/>
              </w:rPr>
              <w:t>Very strong</w:t>
            </w:r>
          </w:p>
        </w:tc>
        <w:tc>
          <w:tcPr>
            <w:tcW w:w="238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5" w:type="dxa"/>
              <w:bottom w:w="0" w:type="dxa"/>
              <w:right w:w="15" w:type="dxa"/>
            </w:tcMar>
            <w:vAlign w:val="bottom"/>
            <w:hideMark/>
          </w:tcPr>
          <w:p w14:paraId="29A2399A" w14:textId="77777777" w:rsidR="0008552B" w:rsidRPr="00AA3F57" w:rsidRDefault="0008552B" w:rsidP="00AA3F57">
            <w:pPr>
              <w:spacing w:after="0" w:line="240" w:lineRule="auto"/>
              <w:jc w:val="center"/>
              <w:textAlignment w:val="bottom"/>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b/>
                <w:bCs/>
                <w:color w:val="000000" w:themeColor="text1"/>
                <w:kern w:val="24"/>
                <w:sz w:val="24"/>
                <w:szCs w:val="24"/>
                <w:lang w:eastAsia="fr-FR"/>
              </w:rPr>
              <w:t>2</w:t>
            </w:r>
          </w:p>
        </w:tc>
        <w:tc>
          <w:tcPr>
            <w:tcW w:w="284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5" w:type="dxa"/>
              <w:bottom w:w="0" w:type="dxa"/>
              <w:right w:w="15" w:type="dxa"/>
            </w:tcMar>
            <w:vAlign w:val="bottom"/>
            <w:hideMark/>
          </w:tcPr>
          <w:p w14:paraId="4F88A15C" w14:textId="77777777" w:rsidR="0008552B" w:rsidRPr="00AA3F57" w:rsidRDefault="0008552B" w:rsidP="00AA3F57">
            <w:pPr>
              <w:spacing w:after="0" w:line="240" w:lineRule="auto"/>
              <w:jc w:val="center"/>
              <w:textAlignment w:val="bottom"/>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b/>
                <w:bCs/>
                <w:color w:val="000000" w:themeColor="text1"/>
                <w:kern w:val="24"/>
                <w:sz w:val="24"/>
                <w:szCs w:val="24"/>
                <w:lang w:eastAsia="fr-FR"/>
              </w:rPr>
              <w:t>10%</w:t>
            </w:r>
          </w:p>
        </w:tc>
      </w:tr>
      <w:tr w:rsidR="00AA3F57" w:rsidRPr="00AA3F57" w14:paraId="246D4DDE" w14:textId="77777777" w:rsidTr="0008552B">
        <w:trPr>
          <w:trHeight w:val="473"/>
        </w:trPr>
        <w:tc>
          <w:tcPr>
            <w:tcW w:w="250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5" w:type="dxa"/>
              <w:bottom w:w="0" w:type="dxa"/>
              <w:right w:w="15" w:type="dxa"/>
            </w:tcMar>
            <w:vAlign w:val="bottom"/>
            <w:hideMark/>
          </w:tcPr>
          <w:p w14:paraId="5A07E5C4" w14:textId="77777777" w:rsidR="0008552B" w:rsidRPr="00AA3F57" w:rsidRDefault="0008552B" w:rsidP="00AA3F57">
            <w:pPr>
              <w:spacing w:after="0" w:line="240" w:lineRule="auto"/>
              <w:textAlignment w:val="bottom"/>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b/>
                <w:bCs/>
                <w:color w:val="000000" w:themeColor="text1"/>
                <w:kern w:val="24"/>
                <w:sz w:val="24"/>
                <w:szCs w:val="24"/>
                <w:lang w:eastAsia="fr-FR"/>
              </w:rPr>
              <w:t>TOTAL</w:t>
            </w:r>
          </w:p>
        </w:tc>
        <w:tc>
          <w:tcPr>
            <w:tcW w:w="238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5" w:type="dxa"/>
              <w:bottom w:w="0" w:type="dxa"/>
              <w:right w:w="15" w:type="dxa"/>
            </w:tcMar>
            <w:vAlign w:val="bottom"/>
            <w:hideMark/>
          </w:tcPr>
          <w:p w14:paraId="7C067DAC" w14:textId="77777777" w:rsidR="0008552B" w:rsidRPr="00AA3F57" w:rsidRDefault="0008552B" w:rsidP="00AA3F57">
            <w:pPr>
              <w:spacing w:after="0" w:line="240" w:lineRule="auto"/>
              <w:jc w:val="center"/>
              <w:textAlignment w:val="bottom"/>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b/>
                <w:bCs/>
                <w:color w:val="000000" w:themeColor="text1"/>
                <w:kern w:val="24"/>
                <w:sz w:val="24"/>
                <w:szCs w:val="24"/>
                <w:lang w:eastAsia="fr-FR"/>
              </w:rPr>
              <w:t>20</w:t>
            </w:r>
          </w:p>
        </w:tc>
        <w:tc>
          <w:tcPr>
            <w:tcW w:w="2840" w:type="dxa"/>
            <w:tcBorders>
              <w:top w:val="single" w:sz="8" w:space="0" w:color="FFFFFF"/>
              <w:left w:val="single" w:sz="8" w:space="0" w:color="FFFFFF"/>
              <w:bottom w:val="single" w:sz="8" w:space="0" w:color="FFFFFF"/>
              <w:right w:val="single" w:sz="8" w:space="0" w:color="FFFFFF"/>
            </w:tcBorders>
            <w:shd w:val="clear" w:color="auto" w:fill="FAEDE7"/>
            <w:tcMar>
              <w:top w:w="15" w:type="dxa"/>
              <w:left w:w="15" w:type="dxa"/>
              <w:bottom w:w="0" w:type="dxa"/>
              <w:right w:w="15" w:type="dxa"/>
            </w:tcMar>
            <w:vAlign w:val="bottom"/>
            <w:hideMark/>
          </w:tcPr>
          <w:p w14:paraId="201017C9" w14:textId="77777777" w:rsidR="0008552B" w:rsidRPr="00AA3F57" w:rsidRDefault="0008552B" w:rsidP="00AA3F57">
            <w:pPr>
              <w:spacing w:after="0" w:line="240" w:lineRule="auto"/>
              <w:jc w:val="center"/>
              <w:textAlignment w:val="bottom"/>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b/>
                <w:bCs/>
                <w:color w:val="000000" w:themeColor="text1"/>
                <w:kern w:val="24"/>
                <w:sz w:val="24"/>
                <w:szCs w:val="24"/>
                <w:lang w:eastAsia="fr-FR"/>
              </w:rPr>
              <w:t>100%</w:t>
            </w:r>
          </w:p>
        </w:tc>
      </w:tr>
    </w:tbl>
    <w:p w14:paraId="1050FAF1" w14:textId="77777777" w:rsidR="0008552B" w:rsidRPr="00AA3F57" w:rsidRDefault="0008552B" w:rsidP="00AA3F57">
      <w:pPr>
        <w:pStyle w:val="NormalWeb"/>
        <w:spacing w:before="200" w:beforeAutospacing="0" w:after="0" w:afterAutospacing="0"/>
        <w:rPr>
          <w:color w:val="000000" w:themeColor="text1"/>
        </w:rPr>
      </w:pPr>
      <w:r w:rsidRPr="00AA3F57">
        <w:rPr>
          <w:rFonts w:eastAsiaTheme="minorEastAsia"/>
          <w:color w:val="000000" w:themeColor="text1"/>
          <w:kern w:val="24"/>
        </w:rPr>
        <w:t>Sources: ourselves based on the data collected</w:t>
      </w:r>
    </w:p>
    <w:p w14:paraId="0DB7B95C" w14:textId="77777777" w:rsidR="00DB4C2B" w:rsidRPr="00AA3F57" w:rsidRDefault="00DB4C2B" w:rsidP="00AA3F57">
      <w:pPr>
        <w:autoSpaceDE w:val="0"/>
        <w:autoSpaceDN w:val="0"/>
        <w:adjustRightInd w:val="0"/>
        <w:spacing w:after="0" w:line="240" w:lineRule="auto"/>
        <w:jc w:val="both"/>
        <w:rPr>
          <w:rFonts w:ascii="Times New Roman" w:hAnsi="Times New Roman" w:cs="Times New Roman"/>
          <w:b/>
          <w:color w:val="000000" w:themeColor="text1"/>
          <w:sz w:val="24"/>
          <w:szCs w:val="24"/>
        </w:rPr>
      </w:pPr>
    </w:p>
    <w:p w14:paraId="5C4EAEAD" w14:textId="77777777" w:rsidR="0014621B" w:rsidRPr="00AA3F57" w:rsidRDefault="00551451" w:rsidP="00AA3F57">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AA3F57">
        <w:rPr>
          <w:rFonts w:ascii="Times New Roman" w:eastAsiaTheme="majorEastAsia" w:hAnsi="Times New Roman" w:cs="Times New Roman"/>
          <w:b/>
          <w:bCs/>
          <w:color w:val="000000" w:themeColor="text1"/>
          <w:kern w:val="24"/>
          <w:sz w:val="24"/>
          <w:szCs w:val="24"/>
        </w:rPr>
        <w:t>CHART N°4 Evaluation of the internal control system of GECAMINES</w:t>
      </w:r>
    </w:p>
    <w:p w14:paraId="518FFBC9" w14:textId="77777777" w:rsidR="0014621B" w:rsidRPr="00AA3F57" w:rsidRDefault="00551451" w:rsidP="00AA3F57">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AA3F57">
        <w:rPr>
          <w:rFonts w:ascii="Times New Roman" w:hAnsi="Times New Roman" w:cs="Times New Roman"/>
          <w:b/>
          <w:noProof/>
          <w:color w:val="000000" w:themeColor="text1"/>
          <w:sz w:val="24"/>
          <w:szCs w:val="24"/>
          <w:lang w:eastAsia="fr-FR"/>
        </w:rPr>
        <w:lastRenderedPageBreak/>
        <w:drawing>
          <wp:inline distT="0" distB="0" distL="0" distR="0" wp14:anchorId="6501DA65" wp14:editId="13243E45">
            <wp:extent cx="4765138" cy="2646045"/>
            <wp:effectExtent l="0" t="0" r="16510" b="1905"/>
            <wp:docPr id="30" name="Graphique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BB3F2A" w14:textId="77777777" w:rsidR="00551451" w:rsidRPr="00AA3F57" w:rsidRDefault="00551451" w:rsidP="00AA3F57">
      <w:pPr>
        <w:pStyle w:val="NormalWeb"/>
        <w:spacing w:before="200" w:beforeAutospacing="0" w:after="0" w:afterAutospacing="0"/>
        <w:rPr>
          <w:color w:val="000000" w:themeColor="text1"/>
        </w:rPr>
      </w:pPr>
      <w:r w:rsidRPr="00AA3F57">
        <w:rPr>
          <w:rFonts w:eastAsiaTheme="minorEastAsia"/>
          <w:b/>
          <w:bCs/>
          <w:color w:val="000000" w:themeColor="text1"/>
          <w:kern w:val="24"/>
        </w:rPr>
        <w:t>Source: ourselves based on table N°2</w:t>
      </w:r>
    </w:p>
    <w:p w14:paraId="7972EC5F" w14:textId="77777777" w:rsidR="00551451" w:rsidRPr="00AA3F57" w:rsidRDefault="00551451" w:rsidP="00AA3F57">
      <w:pPr>
        <w:pStyle w:val="NormalWeb"/>
        <w:spacing w:before="200" w:beforeAutospacing="0" w:after="0" w:afterAutospacing="0"/>
        <w:ind w:firstLine="979"/>
        <w:rPr>
          <w:color w:val="000000" w:themeColor="text1"/>
        </w:rPr>
      </w:pPr>
      <w:r w:rsidRPr="00AA3F57">
        <w:rPr>
          <w:rFonts w:eastAsiaTheme="minorEastAsia"/>
          <w:color w:val="000000" w:themeColor="text1"/>
          <w:kern w:val="24"/>
        </w:rPr>
        <w:t>This graph shows us the effectiveness of the internal control system of GECAMINES.</w:t>
      </w:r>
    </w:p>
    <w:p w14:paraId="48E2E89B" w14:textId="77777777" w:rsidR="0014621B" w:rsidRPr="00AA3F57" w:rsidRDefault="0014621B" w:rsidP="00AA3F57">
      <w:pPr>
        <w:autoSpaceDE w:val="0"/>
        <w:autoSpaceDN w:val="0"/>
        <w:adjustRightInd w:val="0"/>
        <w:spacing w:after="0" w:line="240" w:lineRule="auto"/>
        <w:jc w:val="both"/>
        <w:rPr>
          <w:rFonts w:ascii="Times New Roman" w:hAnsi="Times New Roman" w:cs="Times New Roman"/>
          <w:b/>
          <w:color w:val="000000" w:themeColor="text1"/>
          <w:sz w:val="24"/>
          <w:szCs w:val="24"/>
        </w:rPr>
      </w:pPr>
    </w:p>
    <w:p w14:paraId="440251F5" w14:textId="7E1AC164" w:rsidR="00551451" w:rsidRDefault="00551451" w:rsidP="00AA3F57">
      <w:pPr>
        <w:autoSpaceDE w:val="0"/>
        <w:autoSpaceDN w:val="0"/>
        <w:adjustRightInd w:val="0"/>
        <w:spacing w:after="0" w:line="240" w:lineRule="auto"/>
        <w:jc w:val="both"/>
        <w:rPr>
          <w:rFonts w:ascii="Times New Roman" w:hAnsi="Times New Roman" w:cs="Times New Roman"/>
          <w:b/>
          <w:color w:val="000000" w:themeColor="text1"/>
          <w:sz w:val="28"/>
          <w:szCs w:val="28"/>
        </w:rPr>
      </w:pPr>
      <w:r w:rsidRPr="00AA3F57">
        <w:rPr>
          <w:rFonts w:ascii="Times New Roman" w:hAnsi="Times New Roman" w:cs="Times New Roman"/>
          <w:b/>
          <w:color w:val="000000" w:themeColor="text1"/>
          <w:sz w:val="28"/>
          <w:szCs w:val="28"/>
        </w:rPr>
        <w:t>INTERNAL AUDIT REPORT FOR THE YEAR 2020</w:t>
      </w:r>
    </w:p>
    <w:p w14:paraId="637A1F86" w14:textId="77777777" w:rsidR="00AA3F57" w:rsidRPr="00AA3F57" w:rsidRDefault="00AA3F57" w:rsidP="00AA3F57">
      <w:pPr>
        <w:autoSpaceDE w:val="0"/>
        <w:autoSpaceDN w:val="0"/>
        <w:adjustRightInd w:val="0"/>
        <w:spacing w:after="0" w:line="240" w:lineRule="auto"/>
        <w:jc w:val="both"/>
        <w:rPr>
          <w:rFonts w:ascii="Times New Roman" w:hAnsi="Times New Roman" w:cs="Times New Roman"/>
          <w:b/>
          <w:color w:val="000000" w:themeColor="text1"/>
          <w:sz w:val="28"/>
          <w:szCs w:val="28"/>
        </w:rPr>
      </w:pPr>
    </w:p>
    <w:p w14:paraId="280F0111" w14:textId="77777777" w:rsidR="000F4106" w:rsidRPr="00AA3F57" w:rsidRDefault="000F4106" w:rsidP="00AA3F5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color w:val="000000" w:themeColor="text1"/>
          <w:sz w:val="24"/>
          <w:szCs w:val="24"/>
          <w:lang w:eastAsia="fr-FR"/>
        </w:rPr>
        <w:t xml:space="preserve">Internal audit in its indicated definition must bring added value and reinforce efficiency and good governance. </w:t>
      </w:r>
      <w:bookmarkStart w:id="10" w:name="_Toc450748882"/>
      <w:bookmarkStart w:id="11" w:name="_Toc450990374"/>
      <w:bookmarkEnd w:id="10"/>
      <w:bookmarkEnd w:id="11"/>
      <w:r w:rsidRPr="00AA3F57">
        <w:rPr>
          <w:rFonts w:ascii="Times New Roman" w:eastAsia="Times New Roman" w:hAnsi="Times New Roman" w:cs="Times New Roman"/>
          <w:color w:val="000000" w:themeColor="text1"/>
          <w:sz w:val="24"/>
          <w:szCs w:val="24"/>
          <w:lang w:eastAsia="fr-FR"/>
        </w:rPr>
        <w:t>As for the auditors, they are generally satisfied with the internal audit assignments carried out by the audit department. On average, the GECAMINES audit department conducts seven (7) internal audit missions per year. These assignments may relate to several types of audits. As part of our research, we looked at the internal audit carried out in 2020 on the basis of data collected from the internal audit department.</w:t>
      </w:r>
    </w:p>
    <w:p w14:paraId="62A8B394" w14:textId="77777777" w:rsidR="000F4106" w:rsidRPr="003F7E18" w:rsidRDefault="002E39A2" w:rsidP="00AA3F57">
      <w:pPr>
        <w:spacing w:after="0" w:line="240" w:lineRule="auto"/>
        <w:contextualSpacing/>
        <w:jc w:val="both"/>
        <w:rPr>
          <w:rFonts w:ascii="Times New Roman" w:eastAsia="Calibri" w:hAnsi="Times New Roman" w:cs="Times New Roman"/>
          <w:b/>
          <w:bCs/>
          <w:color w:val="000000" w:themeColor="text1"/>
          <w:sz w:val="28"/>
          <w:szCs w:val="28"/>
          <w:lang w:val="en-US"/>
        </w:rPr>
      </w:pPr>
      <w:r w:rsidRPr="003F7E18">
        <w:rPr>
          <w:rFonts w:ascii="Times New Roman" w:eastAsia="SimSun" w:hAnsi="Times New Roman" w:cs="Times New Roman"/>
          <w:b/>
          <w:bCs/>
          <w:color w:val="000000" w:themeColor="text1"/>
          <w:sz w:val="24"/>
          <w:szCs w:val="24"/>
          <w:lang w:val="en-US" w:eastAsia="zh-CN"/>
        </w:rPr>
        <w:t xml:space="preserve">1. </w:t>
      </w:r>
      <w:r w:rsidR="000F4106" w:rsidRPr="003F7E18">
        <w:rPr>
          <w:rFonts w:ascii="Times New Roman" w:eastAsia="Calibri" w:hAnsi="Times New Roman" w:cs="Times New Roman"/>
          <w:b/>
          <w:bCs/>
          <w:color w:val="000000" w:themeColor="text1"/>
          <w:sz w:val="28"/>
          <w:szCs w:val="28"/>
          <w:lang w:val="en-US"/>
        </w:rPr>
        <w:t xml:space="preserve">Production of the AI Department </w:t>
      </w:r>
      <w:r w:rsidR="000F4106" w:rsidRPr="003F7E18">
        <w:rPr>
          <w:rFonts w:ascii="Times New Roman" w:eastAsia="Calibri" w:hAnsi="Times New Roman" w:cs="Times New Roman"/>
          <w:b/>
          <w:color w:val="000000" w:themeColor="text1"/>
          <w:sz w:val="28"/>
          <w:szCs w:val="28"/>
          <w:lang w:val="en-US"/>
        </w:rPr>
        <w:t xml:space="preserve">in the </w:t>
      </w:r>
      <w:r w:rsidR="000F4106" w:rsidRPr="003F7E18">
        <w:rPr>
          <w:rFonts w:ascii="Times New Roman" w:eastAsia="Calibri" w:hAnsi="Times New Roman" w:cs="Times New Roman"/>
          <w:b/>
          <w:color w:val="000000" w:themeColor="text1"/>
          <w:sz w:val="24"/>
          <w:szCs w:val="24"/>
          <w:lang w:val="en-US"/>
        </w:rPr>
        <w:t>2nd quarter of 2020</w:t>
      </w:r>
    </w:p>
    <w:p w14:paraId="7CFE1CC3" w14:textId="77777777" w:rsidR="000F4106" w:rsidRPr="003F7E18" w:rsidRDefault="000F4106" w:rsidP="00AA3F57">
      <w:pPr>
        <w:spacing w:after="0" w:line="240" w:lineRule="auto"/>
        <w:jc w:val="both"/>
        <w:rPr>
          <w:rFonts w:ascii="Times New Roman" w:eastAsia="SimSun" w:hAnsi="Times New Roman" w:cs="Times New Roman"/>
          <w:color w:val="000000" w:themeColor="text1"/>
          <w:sz w:val="16"/>
          <w:szCs w:val="16"/>
          <w:lang w:val="en-US" w:eastAsia="zh-CN"/>
        </w:rPr>
      </w:pPr>
    </w:p>
    <w:p w14:paraId="3BA2698A" w14:textId="77777777" w:rsidR="000F4106" w:rsidRPr="003F7E18" w:rsidRDefault="000F4106" w:rsidP="00AA3F57">
      <w:pPr>
        <w:spacing w:after="0" w:line="240" w:lineRule="auto"/>
        <w:jc w:val="both"/>
        <w:rPr>
          <w:rFonts w:ascii="Times New Roman" w:eastAsia="SimSun" w:hAnsi="Times New Roman" w:cs="Times New Roman"/>
          <w:color w:val="000000" w:themeColor="text1"/>
          <w:sz w:val="4"/>
          <w:szCs w:val="4"/>
          <w:lang w:val="en-US" w:eastAsia="zh-CN"/>
        </w:rPr>
      </w:pPr>
    </w:p>
    <w:p w14:paraId="60B7A0FB" w14:textId="77777777" w:rsidR="00863E48" w:rsidRPr="003F7E18" w:rsidRDefault="000F4106" w:rsidP="00AA3F57">
      <w:pPr>
        <w:spacing w:after="0" w:line="240" w:lineRule="auto"/>
        <w:ind w:firstLine="1134"/>
        <w:contextualSpacing/>
        <w:jc w:val="both"/>
        <w:rPr>
          <w:rFonts w:ascii="Times New Roman" w:eastAsia="Calibri" w:hAnsi="Times New Roman" w:cs="Times New Roman"/>
          <w:color w:val="000000" w:themeColor="text1"/>
          <w:sz w:val="24"/>
          <w:szCs w:val="24"/>
          <w:lang w:val="en-US"/>
        </w:rPr>
      </w:pPr>
      <w:r w:rsidRPr="003F7E18">
        <w:rPr>
          <w:rFonts w:ascii="Times New Roman" w:eastAsia="Calibri" w:hAnsi="Times New Roman" w:cs="Times New Roman"/>
          <w:color w:val="000000" w:themeColor="text1"/>
          <w:sz w:val="24"/>
          <w:szCs w:val="24"/>
          <w:lang w:val="en-US"/>
        </w:rPr>
        <w:t>73 audit reports produced, including draft acceptance audit reports. Overall rate of acceptance of audit reports, by the various Departments of the Company, 76.71% as set out, by Department, in the table below:</w:t>
      </w:r>
    </w:p>
    <w:p w14:paraId="7FA7B2D1" w14:textId="77777777" w:rsidR="00463CC5" w:rsidRPr="003F7E18" w:rsidRDefault="00463CC5" w:rsidP="00AA3F57">
      <w:pPr>
        <w:spacing w:after="0" w:line="240" w:lineRule="auto"/>
        <w:ind w:firstLine="1134"/>
        <w:contextualSpacing/>
        <w:jc w:val="both"/>
        <w:rPr>
          <w:rFonts w:ascii="Times New Roman" w:eastAsia="Calibri" w:hAnsi="Times New Roman" w:cs="Times New Roman"/>
          <w:color w:val="000000" w:themeColor="text1"/>
          <w:sz w:val="24"/>
          <w:szCs w:val="24"/>
          <w:lang w:val="en-US"/>
        </w:rPr>
      </w:pPr>
    </w:p>
    <w:p w14:paraId="5F8402DF" w14:textId="77777777" w:rsidR="00463CC5" w:rsidRPr="003F7E18" w:rsidRDefault="00463CC5" w:rsidP="00AA3F57">
      <w:pPr>
        <w:spacing w:after="0" w:line="240" w:lineRule="auto"/>
        <w:ind w:firstLine="1134"/>
        <w:contextualSpacing/>
        <w:jc w:val="both"/>
        <w:rPr>
          <w:rFonts w:ascii="Times New Roman" w:eastAsia="Calibri" w:hAnsi="Times New Roman" w:cs="Times New Roman"/>
          <w:color w:val="000000" w:themeColor="text1"/>
          <w:sz w:val="24"/>
          <w:szCs w:val="24"/>
          <w:lang w:val="en-US"/>
        </w:rPr>
      </w:pPr>
    </w:p>
    <w:p w14:paraId="666F0418" w14:textId="77777777" w:rsidR="00463CC5" w:rsidRPr="003F7E18" w:rsidRDefault="00463CC5" w:rsidP="00AA3F57">
      <w:pPr>
        <w:spacing w:after="0" w:line="240" w:lineRule="auto"/>
        <w:ind w:firstLine="1134"/>
        <w:contextualSpacing/>
        <w:jc w:val="both"/>
        <w:rPr>
          <w:rFonts w:ascii="Times New Roman" w:eastAsia="Calibri" w:hAnsi="Times New Roman" w:cs="Times New Roman"/>
          <w:color w:val="000000" w:themeColor="text1"/>
          <w:sz w:val="24"/>
          <w:szCs w:val="24"/>
          <w:lang w:val="en-US"/>
        </w:rPr>
      </w:pPr>
    </w:p>
    <w:p w14:paraId="4BFCF9D0" w14:textId="77777777" w:rsidR="00463CC5" w:rsidRPr="003F7E18" w:rsidRDefault="00463CC5" w:rsidP="00AA3F57">
      <w:pPr>
        <w:spacing w:after="0" w:line="240" w:lineRule="auto"/>
        <w:ind w:firstLine="1134"/>
        <w:contextualSpacing/>
        <w:jc w:val="both"/>
        <w:rPr>
          <w:rFonts w:ascii="Times New Roman" w:eastAsia="Calibri" w:hAnsi="Times New Roman" w:cs="Times New Roman"/>
          <w:color w:val="000000" w:themeColor="text1"/>
          <w:sz w:val="24"/>
          <w:szCs w:val="24"/>
          <w:lang w:val="en-US"/>
        </w:rPr>
      </w:pPr>
    </w:p>
    <w:p w14:paraId="43088C62" w14:textId="77777777" w:rsidR="00463CC5" w:rsidRPr="003F7E18" w:rsidRDefault="00463CC5" w:rsidP="00AA3F57">
      <w:pPr>
        <w:spacing w:after="0" w:line="240" w:lineRule="auto"/>
        <w:ind w:firstLine="1134"/>
        <w:contextualSpacing/>
        <w:jc w:val="both"/>
        <w:rPr>
          <w:rFonts w:ascii="Times New Roman" w:eastAsia="Calibri" w:hAnsi="Times New Roman" w:cs="Times New Roman"/>
          <w:color w:val="000000" w:themeColor="text1"/>
          <w:sz w:val="24"/>
          <w:szCs w:val="24"/>
          <w:lang w:val="en-US"/>
        </w:rPr>
      </w:pPr>
    </w:p>
    <w:p w14:paraId="39FE740D" w14:textId="77777777" w:rsidR="00463CC5" w:rsidRPr="003F7E18" w:rsidRDefault="00463CC5" w:rsidP="00AA3F57">
      <w:pPr>
        <w:spacing w:after="0" w:line="240" w:lineRule="auto"/>
        <w:ind w:firstLine="1134"/>
        <w:contextualSpacing/>
        <w:jc w:val="both"/>
        <w:rPr>
          <w:rFonts w:ascii="Times New Roman" w:eastAsia="Calibri" w:hAnsi="Times New Roman" w:cs="Times New Roman"/>
          <w:color w:val="000000" w:themeColor="text1"/>
          <w:sz w:val="24"/>
          <w:szCs w:val="24"/>
          <w:lang w:val="en-US"/>
        </w:rPr>
      </w:pPr>
    </w:p>
    <w:p w14:paraId="71B6F880" w14:textId="77777777" w:rsidR="00463CC5" w:rsidRPr="003F7E18" w:rsidRDefault="00463CC5" w:rsidP="00AA3F57">
      <w:pPr>
        <w:spacing w:after="0" w:line="240" w:lineRule="auto"/>
        <w:ind w:firstLine="1134"/>
        <w:contextualSpacing/>
        <w:jc w:val="both"/>
        <w:rPr>
          <w:rFonts w:ascii="Times New Roman" w:eastAsia="Calibri" w:hAnsi="Times New Roman" w:cs="Times New Roman"/>
          <w:color w:val="000000" w:themeColor="text1"/>
          <w:sz w:val="24"/>
          <w:szCs w:val="24"/>
          <w:lang w:val="en-US"/>
        </w:rPr>
      </w:pPr>
    </w:p>
    <w:p w14:paraId="13684847" w14:textId="77777777" w:rsidR="00463CC5" w:rsidRPr="003F7E18" w:rsidRDefault="00463CC5" w:rsidP="00AA3F57">
      <w:pPr>
        <w:spacing w:after="0" w:line="240" w:lineRule="auto"/>
        <w:ind w:firstLine="1134"/>
        <w:contextualSpacing/>
        <w:jc w:val="both"/>
        <w:rPr>
          <w:rFonts w:ascii="Times New Roman" w:eastAsia="Calibri" w:hAnsi="Times New Roman" w:cs="Times New Roman"/>
          <w:color w:val="000000" w:themeColor="text1"/>
          <w:sz w:val="24"/>
          <w:szCs w:val="24"/>
          <w:lang w:val="en-US"/>
        </w:rPr>
      </w:pPr>
    </w:p>
    <w:p w14:paraId="22A99659" w14:textId="77777777" w:rsidR="00463CC5" w:rsidRPr="003F7E18" w:rsidRDefault="00463CC5" w:rsidP="00AA3F57">
      <w:pPr>
        <w:spacing w:after="0" w:line="240" w:lineRule="auto"/>
        <w:ind w:firstLine="1134"/>
        <w:contextualSpacing/>
        <w:jc w:val="both"/>
        <w:rPr>
          <w:rFonts w:ascii="Times New Roman" w:eastAsia="Calibri" w:hAnsi="Times New Roman" w:cs="Times New Roman"/>
          <w:color w:val="000000" w:themeColor="text1"/>
          <w:sz w:val="24"/>
          <w:szCs w:val="24"/>
          <w:lang w:val="en-US"/>
        </w:rPr>
      </w:pPr>
    </w:p>
    <w:p w14:paraId="5EF9A3E8" w14:textId="77777777" w:rsidR="00463CC5" w:rsidRPr="003F7E18" w:rsidRDefault="00463CC5" w:rsidP="00AA3F57">
      <w:pPr>
        <w:spacing w:after="0" w:line="240" w:lineRule="auto"/>
        <w:ind w:firstLine="1134"/>
        <w:contextualSpacing/>
        <w:jc w:val="both"/>
        <w:rPr>
          <w:rFonts w:ascii="Times New Roman" w:eastAsia="Calibri" w:hAnsi="Times New Roman" w:cs="Times New Roman"/>
          <w:color w:val="000000" w:themeColor="text1"/>
          <w:sz w:val="24"/>
          <w:szCs w:val="24"/>
          <w:lang w:val="en-US"/>
        </w:rPr>
      </w:pPr>
    </w:p>
    <w:p w14:paraId="2A11D160" w14:textId="77777777" w:rsidR="000F4106" w:rsidRPr="003F7E18" w:rsidRDefault="000F4106" w:rsidP="00AA3F57">
      <w:pPr>
        <w:spacing w:after="0" w:line="240" w:lineRule="auto"/>
        <w:ind w:right="-426"/>
        <w:contextualSpacing/>
        <w:jc w:val="both"/>
        <w:rPr>
          <w:rFonts w:ascii="Times New Roman" w:eastAsia="Calibri" w:hAnsi="Times New Roman" w:cs="Times New Roman"/>
          <w:color w:val="000000" w:themeColor="text1"/>
          <w:sz w:val="24"/>
          <w:szCs w:val="24"/>
          <w:lang w:val="en-US"/>
        </w:rPr>
      </w:pPr>
    </w:p>
    <w:p w14:paraId="089A1E67" w14:textId="77777777" w:rsidR="000F4106" w:rsidRPr="003F7E18" w:rsidRDefault="000A6104" w:rsidP="00AA3F57">
      <w:pPr>
        <w:spacing w:after="0" w:line="240" w:lineRule="auto"/>
        <w:ind w:right="-426"/>
        <w:contextualSpacing/>
        <w:jc w:val="both"/>
        <w:rPr>
          <w:rFonts w:ascii="Times New Roman" w:eastAsia="Calibri" w:hAnsi="Times New Roman" w:cs="Times New Roman"/>
          <w:b/>
          <w:color w:val="000000" w:themeColor="text1"/>
          <w:sz w:val="24"/>
          <w:szCs w:val="24"/>
          <w:lang w:val="en-US"/>
        </w:rPr>
      </w:pPr>
      <w:r w:rsidRPr="003F7E18">
        <w:rPr>
          <w:rFonts w:ascii="Times New Roman" w:eastAsia="Calibri" w:hAnsi="Times New Roman" w:cs="Times New Roman"/>
          <w:b/>
          <w:color w:val="000000" w:themeColor="text1"/>
          <w:sz w:val="24"/>
          <w:szCs w:val="24"/>
          <w:lang w:val="en-US"/>
        </w:rPr>
        <w:t>TABLE N°3 Production of reports by department in the 2nd quarter of 2020</w:t>
      </w:r>
    </w:p>
    <w:p w14:paraId="1B8D16AF" w14:textId="77777777" w:rsidR="000F4106" w:rsidRPr="003F7E18" w:rsidRDefault="000F4106" w:rsidP="00AA3F57">
      <w:pPr>
        <w:spacing w:after="0" w:line="240" w:lineRule="auto"/>
        <w:jc w:val="both"/>
        <w:rPr>
          <w:rFonts w:ascii="Times New Roman" w:eastAsia="SimSun" w:hAnsi="Times New Roman" w:cs="Times New Roman"/>
          <w:color w:val="000000" w:themeColor="text1"/>
          <w:sz w:val="24"/>
          <w:szCs w:val="24"/>
          <w:lang w:val="en-US"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377"/>
        <w:gridCol w:w="1540"/>
        <w:gridCol w:w="1656"/>
        <w:gridCol w:w="1471"/>
        <w:gridCol w:w="1643"/>
      </w:tblGrid>
      <w:tr w:rsidR="00AA3F57" w:rsidRPr="00AA3F57" w14:paraId="36767356" w14:textId="77777777" w:rsidTr="002F21EF">
        <w:trPr>
          <w:trHeight w:val="330"/>
        </w:trPr>
        <w:tc>
          <w:tcPr>
            <w:tcW w:w="961" w:type="dxa"/>
            <w:vMerge w:val="restart"/>
          </w:tcPr>
          <w:p w14:paraId="0EABF312" w14:textId="77777777" w:rsidR="000F4106" w:rsidRPr="003F7E18" w:rsidRDefault="000F4106" w:rsidP="00AA3F57">
            <w:pPr>
              <w:spacing w:after="0" w:line="240" w:lineRule="auto"/>
              <w:jc w:val="both"/>
              <w:rPr>
                <w:rFonts w:ascii="Times New Roman" w:eastAsia="SimSun" w:hAnsi="Times New Roman" w:cs="Times New Roman"/>
                <w:b/>
                <w:bCs/>
                <w:color w:val="000000" w:themeColor="text1"/>
                <w:sz w:val="24"/>
                <w:szCs w:val="24"/>
                <w:lang w:val="en-US" w:eastAsia="zh-CN"/>
              </w:rPr>
            </w:pPr>
          </w:p>
          <w:p w14:paraId="7598B58E"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sz w:val="24"/>
                <w:szCs w:val="24"/>
                <w:lang w:val="fr-BE" w:eastAsia="zh-CN"/>
              </w:rPr>
              <w:t>Item</w:t>
            </w:r>
          </w:p>
        </w:tc>
        <w:tc>
          <w:tcPr>
            <w:tcW w:w="1377" w:type="dxa"/>
            <w:vMerge w:val="restart"/>
          </w:tcPr>
          <w:p w14:paraId="7E79F561"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p>
          <w:p w14:paraId="27C7808D"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sz w:val="24"/>
                <w:szCs w:val="24"/>
                <w:lang w:val="fr-BE" w:eastAsia="zh-CN"/>
              </w:rPr>
              <w:t>Direction</w:t>
            </w:r>
          </w:p>
        </w:tc>
        <w:tc>
          <w:tcPr>
            <w:tcW w:w="2962" w:type="dxa"/>
            <w:gridSpan w:val="2"/>
          </w:tcPr>
          <w:p w14:paraId="2B9B73DF" w14:textId="77777777" w:rsidR="000F4106" w:rsidRPr="003F7E18" w:rsidRDefault="000F4106" w:rsidP="00AA3F57">
            <w:pPr>
              <w:spacing w:after="0" w:line="240" w:lineRule="auto"/>
              <w:jc w:val="both"/>
              <w:rPr>
                <w:rFonts w:ascii="Times New Roman" w:eastAsia="SimSun" w:hAnsi="Times New Roman" w:cs="Times New Roman"/>
                <w:b/>
                <w:bCs/>
                <w:color w:val="000000" w:themeColor="text1"/>
                <w:sz w:val="24"/>
                <w:szCs w:val="24"/>
                <w:lang w:val="en-US" w:eastAsia="zh-CN"/>
              </w:rPr>
            </w:pPr>
            <w:r w:rsidRPr="003F7E18">
              <w:rPr>
                <w:rFonts w:ascii="Times New Roman" w:eastAsia="SimSun" w:hAnsi="Times New Roman" w:cs="Times New Roman"/>
                <w:b/>
                <w:bCs/>
                <w:color w:val="000000" w:themeColor="text1"/>
                <w:sz w:val="24"/>
                <w:szCs w:val="24"/>
                <w:lang w:val="en-US" w:eastAsia="zh-CN"/>
              </w:rPr>
              <w:t>Number of draft audit reports sent for acceptance</w:t>
            </w:r>
          </w:p>
        </w:tc>
        <w:tc>
          <w:tcPr>
            <w:tcW w:w="1471" w:type="dxa"/>
            <w:vMerge w:val="restart"/>
          </w:tcPr>
          <w:p w14:paraId="05B8F2E7"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proofErr w:type="spellStart"/>
            <w:r w:rsidRPr="00AA3F57">
              <w:rPr>
                <w:rFonts w:ascii="Times New Roman" w:eastAsia="SimSun" w:hAnsi="Times New Roman" w:cs="Times New Roman"/>
                <w:b/>
                <w:bCs/>
                <w:color w:val="000000" w:themeColor="text1"/>
                <w:sz w:val="24"/>
                <w:szCs w:val="24"/>
                <w:lang w:val="fr-BE" w:eastAsia="zh-CN"/>
              </w:rPr>
              <w:t>Number</w:t>
            </w:r>
            <w:proofErr w:type="spellEnd"/>
            <w:r w:rsidRPr="00AA3F57">
              <w:rPr>
                <w:rFonts w:ascii="Times New Roman" w:eastAsia="SimSun" w:hAnsi="Times New Roman" w:cs="Times New Roman"/>
                <w:b/>
                <w:bCs/>
                <w:color w:val="000000" w:themeColor="text1"/>
                <w:sz w:val="24"/>
                <w:szCs w:val="24"/>
                <w:lang w:val="fr-BE" w:eastAsia="zh-CN"/>
              </w:rPr>
              <w:t xml:space="preserve"> of </w:t>
            </w:r>
            <w:proofErr w:type="spellStart"/>
            <w:r w:rsidRPr="00AA3F57">
              <w:rPr>
                <w:rFonts w:ascii="Times New Roman" w:eastAsia="SimSun" w:hAnsi="Times New Roman" w:cs="Times New Roman"/>
                <w:b/>
                <w:bCs/>
                <w:color w:val="000000" w:themeColor="text1"/>
                <w:sz w:val="24"/>
                <w:szCs w:val="24"/>
                <w:lang w:val="fr-BE" w:eastAsia="zh-CN"/>
              </w:rPr>
              <w:t>projects</w:t>
            </w:r>
            <w:proofErr w:type="spellEnd"/>
            <w:r w:rsidRPr="00AA3F57">
              <w:rPr>
                <w:rFonts w:ascii="Times New Roman" w:eastAsia="SimSun" w:hAnsi="Times New Roman" w:cs="Times New Roman"/>
                <w:b/>
                <w:bCs/>
                <w:color w:val="000000" w:themeColor="text1"/>
                <w:sz w:val="24"/>
                <w:szCs w:val="24"/>
                <w:lang w:val="fr-BE" w:eastAsia="zh-CN"/>
              </w:rPr>
              <w:t xml:space="preserve"> </w:t>
            </w:r>
            <w:proofErr w:type="spellStart"/>
            <w:r w:rsidRPr="00AA3F57">
              <w:rPr>
                <w:rFonts w:ascii="Times New Roman" w:eastAsia="SimSun" w:hAnsi="Times New Roman" w:cs="Times New Roman"/>
                <w:b/>
                <w:bCs/>
                <w:color w:val="000000" w:themeColor="text1"/>
                <w:sz w:val="24"/>
                <w:szCs w:val="24"/>
                <w:lang w:val="fr-BE" w:eastAsia="zh-CN"/>
              </w:rPr>
              <w:t>accepted</w:t>
            </w:r>
            <w:proofErr w:type="spellEnd"/>
          </w:p>
        </w:tc>
        <w:tc>
          <w:tcPr>
            <w:tcW w:w="1643" w:type="dxa"/>
            <w:vMerge w:val="restart"/>
          </w:tcPr>
          <w:p w14:paraId="234B46EF"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sz w:val="24"/>
                <w:szCs w:val="24"/>
                <w:lang w:val="fr-BE" w:eastAsia="zh-CN"/>
              </w:rPr>
              <w:t>Acceptance rate</w:t>
            </w:r>
          </w:p>
          <w:p w14:paraId="19ED0F73"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sz w:val="24"/>
                <w:szCs w:val="24"/>
                <w:lang w:val="fr-BE" w:eastAsia="zh-CN"/>
              </w:rPr>
              <w:t>%</w:t>
            </w:r>
          </w:p>
        </w:tc>
      </w:tr>
      <w:tr w:rsidR="00AA3F57" w:rsidRPr="00AA3F57" w14:paraId="142713DC" w14:textId="77777777" w:rsidTr="002F21EF">
        <w:trPr>
          <w:trHeight w:val="210"/>
        </w:trPr>
        <w:tc>
          <w:tcPr>
            <w:tcW w:w="961" w:type="dxa"/>
            <w:vMerge/>
          </w:tcPr>
          <w:p w14:paraId="79338BCC"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tc>
        <w:tc>
          <w:tcPr>
            <w:tcW w:w="1377" w:type="dxa"/>
            <w:vMerge/>
          </w:tcPr>
          <w:p w14:paraId="4986FDFB"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tc>
        <w:tc>
          <w:tcPr>
            <w:tcW w:w="1540" w:type="dxa"/>
          </w:tcPr>
          <w:p w14:paraId="5ACA5D2D" w14:textId="77777777" w:rsidR="000F4106" w:rsidRPr="00AA3F57" w:rsidRDefault="000F4106" w:rsidP="00AA3F57">
            <w:pPr>
              <w:spacing w:after="0" w:line="240" w:lineRule="auto"/>
              <w:jc w:val="both"/>
              <w:rPr>
                <w:rFonts w:ascii="Times New Roman" w:eastAsia="SimSun" w:hAnsi="Times New Roman" w:cs="Times New Roman"/>
                <w:b/>
                <w:color w:val="000000" w:themeColor="text1"/>
                <w:sz w:val="24"/>
                <w:szCs w:val="24"/>
                <w:lang w:eastAsia="zh-CN"/>
              </w:rPr>
            </w:pPr>
            <w:r w:rsidRPr="00AA3F57">
              <w:rPr>
                <w:rFonts w:ascii="Times New Roman" w:eastAsia="SimSun" w:hAnsi="Times New Roman" w:cs="Times New Roman"/>
                <w:b/>
                <w:color w:val="000000" w:themeColor="text1"/>
                <w:sz w:val="24"/>
                <w:szCs w:val="24"/>
                <w:lang w:eastAsia="zh-CN"/>
              </w:rPr>
              <w:t>In the month of</w:t>
            </w:r>
          </w:p>
          <w:p w14:paraId="20655CC5" w14:textId="77777777" w:rsidR="000F4106" w:rsidRPr="003F7E18" w:rsidRDefault="00067845" w:rsidP="00AA3F57">
            <w:pPr>
              <w:spacing w:after="0" w:line="240" w:lineRule="auto"/>
              <w:jc w:val="both"/>
              <w:rPr>
                <w:rFonts w:ascii="Times New Roman" w:eastAsia="SimSun" w:hAnsi="Times New Roman" w:cs="Times New Roman"/>
                <w:b/>
                <w:bCs/>
                <w:color w:val="000000" w:themeColor="text1"/>
                <w:sz w:val="24"/>
                <w:szCs w:val="24"/>
                <w:lang w:val="en-US" w:eastAsia="zh-CN"/>
              </w:rPr>
            </w:pPr>
            <w:r w:rsidRPr="00AA3F57">
              <w:rPr>
                <w:rFonts w:ascii="Times New Roman" w:eastAsia="SimSun" w:hAnsi="Times New Roman" w:cs="Times New Roman"/>
                <w:b/>
                <w:color w:val="000000" w:themeColor="text1"/>
                <w:sz w:val="24"/>
                <w:szCs w:val="24"/>
                <w:lang w:eastAsia="zh-CN"/>
              </w:rPr>
              <w:lastRenderedPageBreak/>
              <w:t>June</w:t>
            </w:r>
          </w:p>
        </w:tc>
        <w:tc>
          <w:tcPr>
            <w:tcW w:w="1422" w:type="dxa"/>
          </w:tcPr>
          <w:p w14:paraId="6BA4A7BD"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sz w:val="24"/>
                <w:szCs w:val="24"/>
                <w:lang w:val="fr-BE" w:eastAsia="zh-CN"/>
              </w:rPr>
              <w:lastRenderedPageBreak/>
              <w:t>Accumulation</w:t>
            </w:r>
          </w:p>
        </w:tc>
        <w:tc>
          <w:tcPr>
            <w:tcW w:w="1471" w:type="dxa"/>
            <w:vMerge/>
          </w:tcPr>
          <w:p w14:paraId="26C3E404"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tc>
        <w:tc>
          <w:tcPr>
            <w:tcW w:w="1643" w:type="dxa"/>
            <w:vMerge/>
          </w:tcPr>
          <w:p w14:paraId="440F25B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tc>
      </w:tr>
      <w:tr w:rsidR="00AA3F57" w:rsidRPr="00AA3F57" w14:paraId="404B6BF8" w14:textId="77777777" w:rsidTr="002F21EF">
        <w:trPr>
          <w:trHeight w:val="4755"/>
        </w:trPr>
        <w:tc>
          <w:tcPr>
            <w:tcW w:w="961" w:type="dxa"/>
          </w:tcPr>
          <w:p w14:paraId="3A3196BE"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p w14:paraId="1B70DD3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01</w:t>
            </w:r>
          </w:p>
          <w:p w14:paraId="53E3CA9E"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02</w:t>
            </w:r>
          </w:p>
          <w:p w14:paraId="64E0F35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03</w:t>
            </w:r>
          </w:p>
          <w:p w14:paraId="24E4A96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04</w:t>
            </w:r>
          </w:p>
          <w:p w14:paraId="73428E01"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05</w:t>
            </w:r>
          </w:p>
          <w:p w14:paraId="5B4EBD2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06</w:t>
            </w:r>
          </w:p>
          <w:p w14:paraId="76BBD763"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07</w:t>
            </w:r>
          </w:p>
          <w:p w14:paraId="1F42D6B8"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08</w:t>
            </w:r>
          </w:p>
          <w:p w14:paraId="62341E18"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09</w:t>
            </w:r>
          </w:p>
          <w:p w14:paraId="047362F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10</w:t>
            </w:r>
          </w:p>
          <w:p w14:paraId="59A8C5A5"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11</w:t>
            </w:r>
          </w:p>
          <w:p w14:paraId="3AB326F4"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12</w:t>
            </w:r>
          </w:p>
          <w:p w14:paraId="05EA3A95"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13</w:t>
            </w:r>
          </w:p>
          <w:p w14:paraId="05D614B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14</w:t>
            </w:r>
          </w:p>
          <w:p w14:paraId="00E64964"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15</w:t>
            </w:r>
          </w:p>
          <w:p w14:paraId="1D9A33AF"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16</w:t>
            </w:r>
          </w:p>
          <w:p w14:paraId="3FBD7673"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17</w:t>
            </w:r>
          </w:p>
          <w:p w14:paraId="6275EFC1"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18</w:t>
            </w:r>
          </w:p>
        </w:tc>
        <w:tc>
          <w:tcPr>
            <w:tcW w:w="1377" w:type="dxa"/>
          </w:tcPr>
          <w:p w14:paraId="617BBCB1"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p>
          <w:p w14:paraId="6302BC9F"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DG</w:t>
            </w:r>
          </w:p>
          <w:p w14:paraId="7B0B164C"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DFI</w:t>
            </w:r>
          </w:p>
          <w:p w14:paraId="73634915"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GPL</w:t>
            </w:r>
          </w:p>
          <w:p w14:paraId="42F7A4F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DAA</w:t>
            </w:r>
          </w:p>
          <w:p w14:paraId="3181493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DCP</w:t>
            </w:r>
          </w:p>
          <w:p w14:paraId="47E28B83"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DAS</w:t>
            </w:r>
          </w:p>
          <w:p w14:paraId="590EF3D5"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RDG/KIN</w:t>
            </w:r>
          </w:p>
          <w:p w14:paraId="2DAD2B04"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WHO</w:t>
            </w:r>
          </w:p>
          <w:p w14:paraId="6757FCDC"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BU/US</w:t>
            </w:r>
          </w:p>
          <w:p w14:paraId="358C7DE8"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BU/ACP</w:t>
            </w:r>
          </w:p>
          <w:p w14:paraId="69C6FC0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BU/AO</w:t>
            </w:r>
          </w:p>
          <w:p w14:paraId="11BF9514"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BU/KZI</w:t>
            </w:r>
          </w:p>
          <w:p w14:paraId="7DC6CF64"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BU/KZC</w:t>
            </w:r>
          </w:p>
          <w:p w14:paraId="4F0F3932"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UCK</w:t>
            </w:r>
          </w:p>
          <w:p w14:paraId="16121566"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GEO</w:t>
            </w:r>
          </w:p>
          <w:p w14:paraId="4ECBA28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HSE</w:t>
            </w:r>
          </w:p>
          <w:p w14:paraId="7527D36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SG/DTH</w:t>
            </w:r>
          </w:p>
          <w:p w14:paraId="13E65B55"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DP</w:t>
            </w:r>
          </w:p>
        </w:tc>
        <w:tc>
          <w:tcPr>
            <w:tcW w:w="1540" w:type="dxa"/>
          </w:tcPr>
          <w:p w14:paraId="074A8CD8"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p>
          <w:p w14:paraId="520A0073"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64C02EA4"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3BCA34E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p w14:paraId="575B536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659BBB68"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227183F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77DF4B0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4C4E3843"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6FD151C1"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4C3A5D23"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7613E3A6"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741152A2"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579C1074"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193018DF"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6536D79C"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03FA6925"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38A07261"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7E50C714"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tc>
        <w:tc>
          <w:tcPr>
            <w:tcW w:w="1422" w:type="dxa"/>
          </w:tcPr>
          <w:p w14:paraId="7BF25448"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p>
          <w:p w14:paraId="1A983E7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p w14:paraId="5DA18C96"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7</w:t>
            </w:r>
          </w:p>
          <w:p w14:paraId="199B2E2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3</w:t>
            </w:r>
          </w:p>
          <w:p w14:paraId="7146A24C"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14</w:t>
            </w:r>
          </w:p>
          <w:p w14:paraId="3DCD41C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7</w:t>
            </w:r>
          </w:p>
          <w:p w14:paraId="06617F62"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11</w:t>
            </w:r>
          </w:p>
          <w:p w14:paraId="65609164"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2</w:t>
            </w:r>
          </w:p>
          <w:p w14:paraId="44B68B6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4</w:t>
            </w:r>
          </w:p>
          <w:p w14:paraId="2A0F0C12"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7</w:t>
            </w:r>
          </w:p>
          <w:p w14:paraId="1E4EC89C"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2</w:t>
            </w:r>
          </w:p>
          <w:p w14:paraId="4F72D9BE"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2</w:t>
            </w:r>
          </w:p>
          <w:p w14:paraId="04183C66"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2</w:t>
            </w:r>
          </w:p>
          <w:p w14:paraId="30D1B786"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p w14:paraId="787A586F"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p w14:paraId="089F827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5</w:t>
            </w:r>
          </w:p>
          <w:p w14:paraId="6A5D486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2</w:t>
            </w:r>
          </w:p>
          <w:p w14:paraId="17AE84B6"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p w14:paraId="1D25FAEF"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tc>
        <w:tc>
          <w:tcPr>
            <w:tcW w:w="1471" w:type="dxa"/>
          </w:tcPr>
          <w:p w14:paraId="55185ADF"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p>
          <w:p w14:paraId="2262F1C2"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0</w:t>
            </w:r>
          </w:p>
          <w:p w14:paraId="48E163A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p w14:paraId="09B92F7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p w14:paraId="205F1012"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13</w:t>
            </w:r>
          </w:p>
          <w:p w14:paraId="79F85794"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3</w:t>
            </w:r>
          </w:p>
          <w:p w14:paraId="4744CF3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9</w:t>
            </w:r>
          </w:p>
          <w:p w14:paraId="35CD392F"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2</w:t>
            </w:r>
          </w:p>
          <w:p w14:paraId="1D178443"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4</w:t>
            </w:r>
          </w:p>
          <w:p w14:paraId="2A39BD0E"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7</w:t>
            </w:r>
          </w:p>
          <w:p w14:paraId="04169D34"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2</w:t>
            </w:r>
          </w:p>
          <w:p w14:paraId="72998291"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2</w:t>
            </w:r>
          </w:p>
          <w:p w14:paraId="0632FB1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2</w:t>
            </w:r>
          </w:p>
          <w:p w14:paraId="6CD7C2D3"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0</w:t>
            </w:r>
          </w:p>
          <w:p w14:paraId="2C5A0334"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p w14:paraId="1439A0C2"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5</w:t>
            </w:r>
          </w:p>
          <w:p w14:paraId="01D8F52B"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2</w:t>
            </w:r>
          </w:p>
          <w:p w14:paraId="7B42190E"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p w14:paraId="31C83543"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tc>
        <w:tc>
          <w:tcPr>
            <w:tcW w:w="1643" w:type="dxa"/>
          </w:tcPr>
          <w:p w14:paraId="68B0099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p>
          <w:p w14:paraId="446D56F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0,00</w:t>
            </w:r>
          </w:p>
          <w:p w14:paraId="31AE7C3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14,28</w:t>
            </w:r>
          </w:p>
          <w:p w14:paraId="0DE09AE2"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50,00</w:t>
            </w:r>
          </w:p>
          <w:p w14:paraId="7CA29375"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92,85</w:t>
            </w:r>
          </w:p>
          <w:p w14:paraId="03FFFB06"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42,85</w:t>
            </w:r>
          </w:p>
          <w:p w14:paraId="0E4DD10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81,81</w:t>
            </w:r>
          </w:p>
          <w:p w14:paraId="5A599838"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3A31748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16507D98"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28EEF12F"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71A75E0E"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3CD031F4"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1A1922A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00,00</w:t>
            </w:r>
          </w:p>
          <w:p w14:paraId="51531F4F"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7CE4EDD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758550A1"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167336B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66,67</w:t>
            </w:r>
          </w:p>
          <w:p w14:paraId="5D05BDB3"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tc>
      </w:tr>
      <w:tr w:rsidR="00AA3F57" w:rsidRPr="00AA3F57" w14:paraId="0237F83C" w14:textId="77777777" w:rsidTr="002F21EF">
        <w:tc>
          <w:tcPr>
            <w:tcW w:w="2338" w:type="dxa"/>
            <w:gridSpan w:val="2"/>
          </w:tcPr>
          <w:p w14:paraId="2879F12C"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nl-NL" w:eastAsia="zh-CN"/>
              </w:rPr>
            </w:pPr>
            <w:r w:rsidRPr="00AA3F57">
              <w:rPr>
                <w:rFonts w:ascii="Times New Roman" w:eastAsia="SimSun" w:hAnsi="Times New Roman" w:cs="Times New Roman"/>
                <w:b/>
                <w:bCs/>
                <w:color w:val="000000" w:themeColor="text1"/>
                <w:sz w:val="24"/>
                <w:szCs w:val="24"/>
                <w:lang w:val="nl-NL" w:eastAsia="zh-CN"/>
              </w:rPr>
              <w:t>Total</w:t>
            </w:r>
          </w:p>
        </w:tc>
        <w:tc>
          <w:tcPr>
            <w:tcW w:w="1540" w:type="dxa"/>
          </w:tcPr>
          <w:p w14:paraId="6925E3EC"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nl-NL" w:eastAsia="zh-CN"/>
              </w:rPr>
            </w:pPr>
            <w:r w:rsidRPr="00AA3F57">
              <w:rPr>
                <w:rFonts w:ascii="Times New Roman" w:eastAsia="SimSun" w:hAnsi="Times New Roman" w:cs="Times New Roman"/>
                <w:b/>
                <w:bCs/>
                <w:color w:val="000000" w:themeColor="text1"/>
                <w:sz w:val="24"/>
                <w:szCs w:val="24"/>
                <w:lang w:val="nl-NL" w:eastAsia="zh-CN"/>
              </w:rPr>
              <w:t>1</w:t>
            </w:r>
          </w:p>
        </w:tc>
        <w:tc>
          <w:tcPr>
            <w:tcW w:w="1422" w:type="dxa"/>
          </w:tcPr>
          <w:p w14:paraId="6DA5C4C0"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nl-NL" w:eastAsia="zh-CN"/>
              </w:rPr>
            </w:pPr>
            <w:r w:rsidRPr="00AA3F57">
              <w:rPr>
                <w:rFonts w:ascii="Times New Roman" w:eastAsia="SimSun" w:hAnsi="Times New Roman" w:cs="Times New Roman"/>
                <w:b/>
                <w:bCs/>
                <w:color w:val="000000" w:themeColor="text1"/>
                <w:sz w:val="24"/>
                <w:szCs w:val="24"/>
                <w:lang w:val="nl-NL" w:eastAsia="zh-CN"/>
              </w:rPr>
              <w:t>73</w:t>
            </w:r>
          </w:p>
        </w:tc>
        <w:tc>
          <w:tcPr>
            <w:tcW w:w="1471" w:type="dxa"/>
          </w:tcPr>
          <w:p w14:paraId="0B79E8CC"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nl-NL" w:eastAsia="zh-CN"/>
              </w:rPr>
            </w:pPr>
            <w:r w:rsidRPr="00AA3F57">
              <w:rPr>
                <w:rFonts w:ascii="Times New Roman" w:eastAsia="SimSun" w:hAnsi="Times New Roman" w:cs="Times New Roman"/>
                <w:b/>
                <w:bCs/>
                <w:color w:val="000000" w:themeColor="text1"/>
                <w:sz w:val="24"/>
                <w:szCs w:val="24"/>
                <w:lang w:val="nl-NL" w:eastAsia="zh-CN"/>
              </w:rPr>
              <w:t>56</w:t>
            </w:r>
          </w:p>
        </w:tc>
        <w:tc>
          <w:tcPr>
            <w:tcW w:w="1643" w:type="dxa"/>
          </w:tcPr>
          <w:p w14:paraId="5EE49514"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nl-NL" w:eastAsia="zh-CN"/>
              </w:rPr>
            </w:pPr>
            <w:r w:rsidRPr="00AA3F57">
              <w:rPr>
                <w:rFonts w:ascii="Times New Roman" w:eastAsia="SimSun" w:hAnsi="Times New Roman" w:cs="Times New Roman"/>
                <w:b/>
                <w:bCs/>
                <w:color w:val="000000" w:themeColor="text1"/>
                <w:sz w:val="24"/>
                <w:szCs w:val="24"/>
                <w:lang w:val="nl-NL" w:eastAsia="zh-CN"/>
              </w:rPr>
              <w:t>76.71</w:t>
            </w:r>
          </w:p>
        </w:tc>
      </w:tr>
    </w:tbl>
    <w:p w14:paraId="383AD2B7" w14:textId="77777777" w:rsidR="000F4106" w:rsidRPr="00AA3F57" w:rsidRDefault="000F4106" w:rsidP="00AA3F57">
      <w:pPr>
        <w:spacing w:after="0" w:line="240" w:lineRule="auto"/>
        <w:jc w:val="both"/>
        <w:rPr>
          <w:rFonts w:ascii="Times New Roman" w:eastAsia="SimSun" w:hAnsi="Times New Roman" w:cs="Times New Roman"/>
          <w:b/>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 xml:space="preserve">Source: </w:t>
      </w:r>
      <w:r w:rsidR="002E39A2" w:rsidRPr="00AA3F57">
        <w:rPr>
          <w:rFonts w:ascii="Times New Roman" w:eastAsia="SimSun" w:hAnsi="Times New Roman" w:cs="Times New Roman"/>
          <w:b/>
          <w:color w:val="000000" w:themeColor="text1"/>
          <w:sz w:val="24"/>
          <w:szCs w:val="24"/>
          <w:lang w:val="fr-BE" w:eastAsia="zh-CN"/>
        </w:rPr>
        <w:t>GECAMINES audit department</w:t>
      </w:r>
    </w:p>
    <w:p w14:paraId="43B283CF" w14:textId="77777777" w:rsidR="002421EC" w:rsidRPr="00AA3F57" w:rsidRDefault="002421EC" w:rsidP="00AA3F57">
      <w:pPr>
        <w:spacing w:after="0" w:line="240" w:lineRule="auto"/>
        <w:ind w:right="-426"/>
        <w:contextualSpacing/>
        <w:jc w:val="both"/>
        <w:rPr>
          <w:rFonts w:ascii="Times New Roman" w:eastAsia="Calibri" w:hAnsi="Times New Roman" w:cs="Times New Roman"/>
          <w:b/>
          <w:color w:val="000000" w:themeColor="text1"/>
          <w:sz w:val="24"/>
          <w:szCs w:val="24"/>
          <w:lang w:val="fr-BE"/>
        </w:rPr>
      </w:pPr>
    </w:p>
    <w:p w14:paraId="32777810" w14:textId="77777777" w:rsidR="000A6104" w:rsidRPr="00AA3F57" w:rsidRDefault="000A6104" w:rsidP="00AA3F57">
      <w:pPr>
        <w:spacing w:after="0" w:line="240" w:lineRule="auto"/>
        <w:ind w:right="-426"/>
        <w:contextualSpacing/>
        <w:jc w:val="both"/>
        <w:rPr>
          <w:rFonts w:ascii="Times New Roman" w:eastAsia="Calibri" w:hAnsi="Times New Roman" w:cs="Times New Roman"/>
          <w:b/>
          <w:color w:val="000000" w:themeColor="text1"/>
          <w:sz w:val="24"/>
          <w:szCs w:val="24"/>
          <w:lang w:val="fr-BE"/>
        </w:rPr>
      </w:pPr>
    </w:p>
    <w:p w14:paraId="2C45CBD0" w14:textId="77777777" w:rsidR="000A6104" w:rsidRPr="00AA3F57" w:rsidRDefault="000A6104" w:rsidP="00AA3F57">
      <w:pPr>
        <w:spacing w:after="0" w:line="240" w:lineRule="auto"/>
        <w:ind w:right="-426"/>
        <w:contextualSpacing/>
        <w:jc w:val="both"/>
        <w:rPr>
          <w:rFonts w:ascii="Times New Roman" w:eastAsia="Calibri" w:hAnsi="Times New Roman" w:cs="Times New Roman"/>
          <w:b/>
          <w:color w:val="000000" w:themeColor="text1"/>
          <w:sz w:val="24"/>
          <w:szCs w:val="24"/>
          <w:lang w:val="fr-BE"/>
        </w:rPr>
      </w:pPr>
    </w:p>
    <w:p w14:paraId="263B6613" w14:textId="77777777" w:rsidR="00463CC5" w:rsidRPr="00AA3F57" w:rsidRDefault="00463CC5" w:rsidP="00AA3F57">
      <w:pPr>
        <w:spacing w:after="0" w:line="240" w:lineRule="auto"/>
        <w:ind w:right="-426"/>
        <w:contextualSpacing/>
        <w:jc w:val="both"/>
        <w:rPr>
          <w:rFonts w:ascii="Times New Roman" w:eastAsia="Calibri" w:hAnsi="Times New Roman" w:cs="Times New Roman"/>
          <w:b/>
          <w:color w:val="000000" w:themeColor="text1"/>
          <w:sz w:val="24"/>
          <w:szCs w:val="24"/>
          <w:lang w:val="fr-BE"/>
        </w:rPr>
      </w:pPr>
    </w:p>
    <w:p w14:paraId="4FC7A53E" w14:textId="77777777" w:rsidR="000F4106" w:rsidRPr="003F7E18" w:rsidRDefault="000A6104" w:rsidP="00AA3F57">
      <w:pPr>
        <w:spacing w:after="0" w:line="240" w:lineRule="auto"/>
        <w:ind w:right="-426"/>
        <w:contextualSpacing/>
        <w:jc w:val="both"/>
        <w:rPr>
          <w:rFonts w:ascii="Times New Roman" w:eastAsia="Calibri" w:hAnsi="Times New Roman" w:cs="Times New Roman"/>
          <w:b/>
          <w:color w:val="000000" w:themeColor="text1"/>
          <w:sz w:val="24"/>
          <w:szCs w:val="24"/>
          <w:lang w:val="en-US"/>
        </w:rPr>
      </w:pPr>
      <w:r w:rsidRPr="003F7E18">
        <w:rPr>
          <w:rFonts w:ascii="Times New Roman" w:eastAsia="Calibri" w:hAnsi="Times New Roman" w:cs="Times New Roman"/>
          <w:b/>
          <w:color w:val="000000" w:themeColor="text1"/>
          <w:sz w:val="24"/>
          <w:szCs w:val="24"/>
          <w:lang w:val="en-US"/>
        </w:rPr>
        <w:t>TABLE N°4 Production of reports by division in the 2nd quarter of 2020</w:t>
      </w:r>
    </w:p>
    <w:p w14:paraId="391B1A29" w14:textId="77777777" w:rsidR="000F4106" w:rsidRPr="003F7E18" w:rsidRDefault="000F4106" w:rsidP="00AA3F57">
      <w:pPr>
        <w:spacing w:after="0" w:line="240" w:lineRule="auto"/>
        <w:contextualSpacing/>
        <w:jc w:val="both"/>
        <w:rPr>
          <w:rFonts w:ascii="Calibri" w:eastAsia="Calibri" w:hAnsi="Calibri" w:cs="Times New Roman"/>
          <w:b/>
          <w:color w:val="000000" w:themeColor="text1"/>
          <w:lang w:val="en-US"/>
        </w:rPr>
      </w:pPr>
    </w:p>
    <w:tbl>
      <w:tblPr>
        <w:tblpPr w:leftFromText="141" w:rightFromText="141" w:vertAnchor="text" w:horzAnchor="margin" w:tblpY="4"/>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134"/>
        <w:gridCol w:w="1134"/>
        <w:gridCol w:w="992"/>
        <w:gridCol w:w="1134"/>
        <w:gridCol w:w="993"/>
        <w:gridCol w:w="1275"/>
        <w:gridCol w:w="727"/>
        <w:gridCol w:w="1134"/>
      </w:tblGrid>
      <w:tr w:rsidR="00AA3F57" w:rsidRPr="00AA3F57" w14:paraId="79A81EF8" w14:textId="77777777" w:rsidTr="002F21EF">
        <w:trPr>
          <w:trHeight w:val="337"/>
        </w:trPr>
        <w:tc>
          <w:tcPr>
            <w:tcW w:w="1702" w:type="dxa"/>
            <w:vMerge w:val="restart"/>
          </w:tcPr>
          <w:p w14:paraId="5FC75A2E" w14:textId="77777777" w:rsidR="000F4106" w:rsidRPr="003F7E18" w:rsidRDefault="000F4106" w:rsidP="00AA3F57">
            <w:pPr>
              <w:spacing w:after="0" w:line="240" w:lineRule="auto"/>
              <w:jc w:val="both"/>
              <w:rPr>
                <w:rFonts w:ascii="Times New Roman" w:eastAsia="SimSun" w:hAnsi="Times New Roman" w:cs="Times New Roman"/>
                <w:color w:val="000000" w:themeColor="text1"/>
                <w:sz w:val="24"/>
                <w:szCs w:val="24"/>
                <w:lang w:val="en-US" w:eastAsia="zh-CN"/>
              </w:rPr>
            </w:pPr>
          </w:p>
          <w:p w14:paraId="7DDB74E4" w14:textId="77777777" w:rsidR="000F4106" w:rsidRPr="00AA3F57" w:rsidRDefault="000F4106" w:rsidP="00AA3F57">
            <w:pPr>
              <w:spacing w:after="0" w:line="240" w:lineRule="auto"/>
              <w:jc w:val="both"/>
              <w:rPr>
                <w:rFonts w:ascii="Times New Roman" w:eastAsia="SimSun" w:hAnsi="Times New Roman" w:cs="Times New Roman"/>
                <w:b/>
                <w:color w:val="000000" w:themeColor="text1"/>
                <w:sz w:val="24"/>
                <w:szCs w:val="24"/>
                <w:lang w:val="fr-BE" w:eastAsia="zh-CN"/>
              </w:rPr>
            </w:pPr>
            <w:r w:rsidRPr="00AA3F57">
              <w:rPr>
                <w:rFonts w:ascii="Times New Roman" w:eastAsia="SimSun" w:hAnsi="Times New Roman" w:cs="Times New Roman"/>
                <w:b/>
                <w:color w:val="000000" w:themeColor="text1"/>
                <w:lang w:val="fr-BE" w:eastAsia="zh-CN"/>
              </w:rPr>
              <w:t>Division</w:t>
            </w:r>
          </w:p>
        </w:tc>
        <w:tc>
          <w:tcPr>
            <w:tcW w:w="4394" w:type="dxa"/>
            <w:gridSpan w:val="4"/>
          </w:tcPr>
          <w:p w14:paraId="67205B64"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Audit reports</w:t>
            </w:r>
          </w:p>
        </w:tc>
        <w:tc>
          <w:tcPr>
            <w:tcW w:w="2268" w:type="dxa"/>
            <w:gridSpan w:val="2"/>
            <w:vMerge w:val="restart"/>
          </w:tcPr>
          <w:p w14:paraId="5F5F023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p w14:paraId="5AE5C21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Total</w:t>
            </w:r>
          </w:p>
        </w:tc>
        <w:tc>
          <w:tcPr>
            <w:tcW w:w="1861" w:type="dxa"/>
            <w:gridSpan w:val="2"/>
            <w:vMerge w:val="restart"/>
          </w:tcPr>
          <w:p w14:paraId="3B54B83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Contribution by Division</w:t>
            </w:r>
          </w:p>
          <w:p w14:paraId="3C2BDC1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w:t>
            </w:r>
          </w:p>
        </w:tc>
      </w:tr>
      <w:tr w:rsidR="00AA3F57" w:rsidRPr="00AA3F57" w14:paraId="35FCD8E3" w14:textId="77777777" w:rsidTr="002F21EF">
        <w:trPr>
          <w:trHeight w:val="540"/>
        </w:trPr>
        <w:tc>
          <w:tcPr>
            <w:tcW w:w="1702" w:type="dxa"/>
            <w:vMerge/>
          </w:tcPr>
          <w:p w14:paraId="41B91983"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tc>
        <w:tc>
          <w:tcPr>
            <w:tcW w:w="2268" w:type="dxa"/>
            <w:gridSpan w:val="2"/>
          </w:tcPr>
          <w:p w14:paraId="75149585"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sent in acceptance</w:t>
            </w:r>
          </w:p>
        </w:tc>
        <w:tc>
          <w:tcPr>
            <w:tcW w:w="2126" w:type="dxa"/>
            <w:gridSpan w:val="2"/>
          </w:tcPr>
          <w:p w14:paraId="31B914D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p w14:paraId="246149F5"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broadcast</w:t>
            </w:r>
          </w:p>
        </w:tc>
        <w:tc>
          <w:tcPr>
            <w:tcW w:w="2268" w:type="dxa"/>
            <w:gridSpan w:val="2"/>
            <w:vMerge/>
          </w:tcPr>
          <w:p w14:paraId="435F0B4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tc>
        <w:tc>
          <w:tcPr>
            <w:tcW w:w="1861" w:type="dxa"/>
            <w:gridSpan w:val="2"/>
            <w:vMerge/>
          </w:tcPr>
          <w:p w14:paraId="3040836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tc>
      </w:tr>
      <w:tr w:rsidR="00AA3F57" w:rsidRPr="00AA3F57" w14:paraId="14CBD352" w14:textId="77777777" w:rsidTr="002F21EF">
        <w:trPr>
          <w:trHeight w:val="210"/>
        </w:trPr>
        <w:tc>
          <w:tcPr>
            <w:tcW w:w="1702" w:type="dxa"/>
            <w:vMerge/>
          </w:tcPr>
          <w:p w14:paraId="40193C3B"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tc>
        <w:tc>
          <w:tcPr>
            <w:tcW w:w="1134" w:type="dxa"/>
          </w:tcPr>
          <w:p w14:paraId="23286D04"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roofErr w:type="spellStart"/>
            <w:r w:rsidRPr="00AA3F57">
              <w:rPr>
                <w:rFonts w:ascii="Times New Roman" w:eastAsia="SimSun" w:hAnsi="Times New Roman" w:cs="Times New Roman"/>
                <w:color w:val="000000" w:themeColor="text1"/>
                <w:lang w:val="fr-BE" w:eastAsia="zh-CN"/>
              </w:rPr>
              <w:t>Inv</w:t>
            </w:r>
            <w:proofErr w:type="spellEnd"/>
          </w:p>
        </w:tc>
        <w:tc>
          <w:tcPr>
            <w:tcW w:w="1134" w:type="dxa"/>
          </w:tcPr>
          <w:p w14:paraId="60EAF42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General audits</w:t>
            </w:r>
          </w:p>
        </w:tc>
        <w:tc>
          <w:tcPr>
            <w:tcW w:w="992" w:type="dxa"/>
          </w:tcPr>
          <w:p w14:paraId="30A5D49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roofErr w:type="spellStart"/>
            <w:r w:rsidRPr="00AA3F57">
              <w:rPr>
                <w:rFonts w:ascii="Times New Roman" w:eastAsia="SimSun" w:hAnsi="Times New Roman" w:cs="Times New Roman"/>
                <w:color w:val="000000" w:themeColor="text1"/>
                <w:lang w:val="fr-BE" w:eastAsia="zh-CN"/>
              </w:rPr>
              <w:t>Inv</w:t>
            </w:r>
            <w:proofErr w:type="spellEnd"/>
          </w:p>
        </w:tc>
        <w:tc>
          <w:tcPr>
            <w:tcW w:w="1134" w:type="dxa"/>
          </w:tcPr>
          <w:p w14:paraId="64D861F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General audits</w:t>
            </w:r>
          </w:p>
        </w:tc>
        <w:tc>
          <w:tcPr>
            <w:tcW w:w="993" w:type="dxa"/>
          </w:tcPr>
          <w:p w14:paraId="5C332FC6"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roofErr w:type="spellStart"/>
            <w:r w:rsidRPr="00AA3F57">
              <w:rPr>
                <w:rFonts w:ascii="Times New Roman" w:eastAsia="SimSun" w:hAnsi="Times New Roman" w:cs="Times New Roman"/>
                <w:color w:val="000000" w:themeColor="text1"/>
                <w:lang w:val="fr-BE" w:eastAsia="zh-CN"/>
              </w:rPr>
              <w:t>Inv</w:t>
            </w:r>
            <w:proofErr w:type="spellEnd"/>
          </w:p>
        </w:tc>
        <w:tc>
          <w:tcPr>
            <w:tcW w:w="1275" w:type="dxa"/>
          </w:tcPr>
          <w:p w14:paraId="32BCA01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General audits</w:t>
            </w:r>
          </w:p>
        </w:tc>
        <w:tc>
          <w:tcPr>
            <w:tcW w:w="727" w:type="dxa"/>
          </w:tcPr>
          <w:p w14:paraId="09574291"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roofErr w:type="spellStart"/>
            <w:r w:rsidRPr="00AA3F57">
              <w:rPr>
                <w:rFonts w:ascii="Times New Roman" w:eastAsia="SimSun" w:hAnsi="Times New Roman" w:cs="Times New Roman"/>
                <w:color w:val="000000" w:themeColor="text1"/>
                <w:lang w:val="fr-BE" w:eastAsia="zh-CN"/>
              </w:rPr>
              <w:t>Inv</w:t>
            </w:r>
            <w:proofErr w:type="spellEnd"/>
          </w:p>
        </w:tc>
        <w:tc>
          <w:tcPr>
            <w:tcW w:w="1134" w:type="dxa"/>
          </w:tcPr>
          <w:p w14:paraId="73A179D5"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General audits</w:t>
            </w:r>
          </w:p>
        </w:tc>
      </w:tr>
      <w:tr w:rsidR="00AA3F57" w:rsidRPr="00AA3F57" w14:paraId="5F6C72B5" w14:textId="77777777" w:rsidTr="002F21EF">
        <w:tc>
          <w:tcPr>
            <w:tcW w:w="1702" w:type="dxa"/>
          </w:tcPr>
          <w:p w14:paraId="6A76BCD7" w14:textId="77777777" w:rsidR="000F4106" w:rsidRPr="003F7E18" w:rsidRDefault="000F4106" w:rsidP="00AA3F57">
            <w:pPr>
              <w:spacing w:after="0" w:line="240" w:lineRule="auto"/>
              <w:jc w:val="both"/>
              <w:rPr>
                <w:rFonts w:ascii="Times New Roman" w:eastAsia="SimSun" w:hAnsi="Times New Roman" w:cs="Times New Roman"/>
                <w:color w:val="000000" w:themeColor="text1"/>
                <w:sz w:val="24"/>
                <w:szCs w:val="24"/>
                <w:lang w:val="en-US" w:eastAsia="zh-CN"/>
              </w:rPr>
            </w:pPr>
          </w:p>
          <w:p w14:paraId="68376BF4" w14:textId="77777777" w:rsidR="000F4106" w:rsidRPr="003F7E18" w:rsidRDefault="000F4106" w:rsidP="00AA3F57">
            <w:pPr>
              <w:spacing w:after="0" w:line="240" w:lineRule="auto"/>
              <w:jc w:val="both"/>
              <w:rPr>
                <w:rFonts w:ascii="Times New Roman" w:eastAsia="SimSun" w:hAnsi="Times New Roman" w:cs="Times New Roman"/>
                <w:color w:val="000000" w:themeColor="text1"/>
                <w:sz w:val="24"/>
                <w:szCs w:val="24"/>
                <w:lang w:val="en-US" w:eastAsia="zh-CN"/>
              </w:rPr>
            </w:pPr>
            <w:r w:rsidRPr="003F7E18">
              <w:rPr>
                <w:rFonts w:ascii="Times New Roman" w:eastAsia="SimSun" w:hAnsi="Times New Roman" w:cs="Times New Roman"/>
                <w:color w:val="000000" w:themeColor="text1"/>
                <w:lang w:val="en-US" w:eastAsia="zh-CN"/>
              </w:rPr>
              <w:t>AI/SOUTH</w:t>
            </w:r>
          </w:p>
          <w:p w14:paraId="31356667" w14:textId="77777777" w:rsidR="000F4106" w:rsidRPr="003F7E18" w:rsidRDefault="000F4106" w:rsidP="00AA3F57">
            <w:pPr>
              <w:spacing w:after="0" w:line="240" w:lineRule="auto"/>
              <w:jc w:val="both"/>
              <w:rPr>
                <w:rFonts w:ascii="Times New Roman" w:eastAsia="SimSun" w:hAnsi="Times New Roman" w:cs="Times New Roman"/>
                <w:color w:val="000000" w:themeColor="text1"/>
                <w:sz w:val="24"/>
                <w:szCs w:val="24"/>
                <w:lang w:val="en-US" w:eastAsia="zh-CN"/>
              </w:rPr>
            </w:pPr>
            <w:r w:rsidRPr="003F7E18">
              <w:rPr>
                <w:rFonts w:ascii="Times New Roman" w:eastAsia="SimSun" w:hAnsi="Times New Roman" w:cs="Times New Roman"/>
                <w:color w:val="000000" w:themeColor="text1"/>
                <w:lang w:val="en-US" w:eastAsia="zh-CN"/>
              </w:rPr>
              <w:t>AI/CEN</w:t>
            </w:r>
          </w:p>
          <w:p w14:paraId="68A6536F" w14:textId="77777777" w:rsidR="000F4106" w:rsidRPr="003F7E18" w:rsidRDefault="000F4106" w:rsidP="00AA3F57">
            <w:pPr>
              <w:spacing w:after="0" w:line="240" w:lineRule="auto"/>
              <w:jc w:val="both"/>
              <w:rPr>
                <w:rFonts w:ascii="Times New Roman" w:eastAsia="SimSun" w:hAnsi="Times New Roman" w:cs="Times New Roman"/>
                <w:color w:val="000000" w:themeColor="text1"/>
                <w:sz w:val="24"/>
                <w:szCs w:val="24"/>
                <w:lang w:val="en-US" w:eastAsia="zh-CN"/>
              </w:rPr>
            </w:pPr>
            <w:r w:rsidRPr="003F7E18">
              <w:rPr>
                <w:rFonts w:ascii="Times New Roman" w:eastAsia="SimSun" w:hAnsi="Times New Roman" w:cs="Times New Roman"/>
                <w:color w:val="000000" w:themeColor="text1"/>
                <w:lang w:val="en-US" w:eastAsia="zh-CN"/>
              </w:rPr>
              <w:t>AI/WEST</w:t>
            </w:r>
          </w:p>
          <w:p w14:paraId="4FDBB73E"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AI/FON</w:t>
            </w:r>
          </w:p>
          <w:p w14:paraId="3B11B145"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AI/CAP</w:t>
            </w:r>
          </w:p>
          <w:p w14:paraId="30CA858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CFA</w:t>
            </w:r>
          </w:p>
          <w:p w14:paraId="647231C3"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tc>
        <w:tc>
          <w:tcPr>
            <w:tcW w:w="1134" w:type="dxa"/>
          </w:tcPr>
          <w:p w14:paraId="0BEBE0E2"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p w14:paraId="731EE5D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4</w:t>
            </w:r>
          </w:p>
          <w:p w14:paraId="036340BF"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3</w:t>
            </w:r>
          </w:p>
          <w:p w14:paraId="11B78D52"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4</w:t>
            </w:r>
          </w:p>
          <w:p w14:paraId="49B5438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2</w:t>
            </w:r>
          </w:p>
          <w:p w14:paraId="49EC697C"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w:t>
            </w:r>
          </w:p>
          <w:p w14:paraId="0D9792E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w:t>
            </w:r>
          </w:p>
        </w:tc>
        <w:tc>
          <w:tcPr>
            <w:tcW w:w="1134" w:type="dxa"/>
          </w:tcPr>
          <w:p w14:paraId="0AEBDED2"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p w14:paraId="15CFE08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w:t>
            </w:r>
          </w:p>
          <w:p w14:paraId="62E56465"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w:t>
            </w:r>
          </w:p>
          <w:p w14:paraId="1549703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w:t>
            </w:r>
          </w:p>
          <w:p w14:paraId="3D632C6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3</w:t>
            </w:r>
          </w:p>
          <w:p w14:paraId="20AA2768"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w:t>
            </w:r>
          </w:p>
          <w:p w14:paraId="3AB6940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1</w:t>
            </w:r>
          </w:p>
        </w:tc>
        <w:tc>
          <w:tcPr>
            <w:tcW w:w="992" w:type="dxa"/>
          </w:tcPr>
          <w:p w14:paraId="0959A2D1" w14:textId="77777777" w:rsidR="000F4106" w:rsidRPr="00AA3F57" w:rsidRDefault="000F4106" w:rsidP="00AA3F57">
            <w:pPr>
              <w:tabs>
                <w:tab w:val="left" w:pos="300"/>
                <w:tab w:val="center" w:pos="388"/>
              </w:tabs>
              <w:spacing w:after="0" w:line="240" w:lineRule="auto"/>
              <w:jc w:val="both"/>
              <w:rPr>
                <w:rFonts w:ascii="Times New Roman" w:eastAsia="SimSun" w:hAnsi="Times New Roman" w:cs="Times New Roman"/>
                <w:color w:val="000000" w:themeColor="text1"/>
                <w:sz w:val="24"/>
                <w:szCs w:val="24"/>
                <w:lang w:val="fr-BE" w:eastAsia="zh-CN"/>
              </w:rPr>
            </w:pPr>
          </w:p>
          <w:p w14:paraId="4EC7F056" w14:textId="77777777" w:rsidR="000F4106" w:rsidRPr="00AA3F57" w:rsidRDefault="000F4106" w:rsidP="00AA3F57">
            <w:pPr>
              <w:tabs>
                <w:tab w:val="left" w:pos="300"/>
                <w:tab w:val="center" w:pos="388"/>
              </w:tabs>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5</w:t>
            </w:r>
          </w:p>
          <w:p w14:paraId="675BE6DC" w14:textId="77777777" w:rsidR="000F4106" w:rsidRPr="00AA3F57" w:rsidRDefault="000F4106" w:rsidP="00AA3F57">
            <w:pPr>
              <w:tabs>
                <w:tab w:val="left" w:pos="300"/>
                <w:tab w:val="center" w:pos="388"/>
              </w:tabs>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21</w:t>
            </w:r>
          </w:p>
          <w:p w14:paraId="4BB47B09" w14:textId="77777777" w:rsidR="000F4106" w:rsidRPr="00AA3F57" w:rsidRDefault="000F4106" w:rsidP="00AA3F57">
            <w:pPr>
              <w:tabs>
                <w:tab w:val="left" w:pos="300"/>
                <w:tab w:val="center" w:pos="388"/>
              </w:tabs>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17</w:t>
            </w:r>
          </w:p>
          <w:p w14:paraId="65E0DE6F" w14:textId="77777777" w:rsidR="000F4106" w:rsidRPr="00AA3F57" w:rsidRDefault="000F4106" w:rsidP="00AA3F57">
            <w:pPr>
              <w:tabs>
                <w:tab w:val="left" w:pos="300"/>
                <w:tab w:val="center" w:pos="388"/>
              </w:tabs>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4</w:t>
            </w:r>
          </w:p>
          <w:p w14:paraId="7EC2442D" w14:textId="77777777" w:rsidR="000F4106" w:rsidRPr="00AA3F57" w:rsidRDefault="000F4106" w:rsidP="00AA3F57">
            <w:pPr>
              <w:tabs>
                <w:tab w:val="left" w:pos="300"/>
                <w:tab w:val="center" w:pos="388"/>
              </w:tabs>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w:t>
            </w:r>
          </w:p>
          <w:p w14:paraId="7DBE7C36" w14:textId="77777777" w:rsidR="000F4106" w:rsidRPr="00AA3F57" w:rsidRDefault="000F4106" w:rsidP="00AA3F57">
            <w:pPr>
              <w:tabs>
                <w:tab w:val="left" w:pos="300"/>
                <w:tab w:val="center" w:pos="388"/>
              </w:tabs>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w:t>
            </w:r>
          </w:p>
        </w:tc>
        <w:tc>
          <w:tcPr>
            <w:tcW w:w="1134" w:type="dxa"/>
          </w:tcPr>
          <w:p w14:paraId="0FB02C3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p w14:paraId="749CF28C"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1</w:t>
            </w:r>
          </w:p>
          <w:p w14:paraId="4411EA62"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5</w:t>
            </w:r>
          </w:p>
          <w:p w14:paraId="7E597F73"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3</w:t>
            </w:r>
          </w:p>
          <w:p w14:paraId="4A7B546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w:t>
            </w:r>
          </w:p>
          <w:p w14:paraId="7862473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w:t>
            </w:r>
          </w:p>
          <w:p w14:paraId="6D53DC1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w:t>
            </w:r>
          </w:p>
        </w:tc>
        <w:tc>
          <w:tcPr>
            <w:tcW w:w="993" w:type="dxa"/>
          </w:tcPr>
          <w:p w14:paraId="452FD5D8"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p w14:paraId="572B97CF"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9</w:t>
            </w:r>
          </w:p>
          <w:p w14:paraId="3E6BBFF5"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24</w:t>
            </w:r>
          </w:p>
          <w:p w14:paraId="46AFF916"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21</w:t>
            </w:r>
          </w:p>
          <w:p w14:paraId="67F3AE16"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6</w:t>
            </w:r>
          </w:p>
          <w:p w14:paraId="0A6A6DD1"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w:t>
            </w:r>
          </w:p>
          <w:p w14:paraId="3003AD04"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w:t>
            </w:r>
          </w:p>
        </w:tc>
        <w:tc>
          <w:tcPr>
            <w:tcW w:w="1275" w:type="dxa"/>
          </w:tcPr>
          <w:p w14:paraId="18112DE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p w14:paraId="66199F6C"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1</w:t>
            </w:r>
          </w:p>
          <w:p w14:paraId="0005E328"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5</w:t>
            </w:r>
          </w:p>
          <w:p w14:paraId="7CE81EB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3</w:t>
            </w:r>
          </w:p>
          <w:p w14:paraId="6FF0351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3</w:t>
            </w:r>
          </w:p>
          <w:p w14:paraId="6D329C48"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w:t>
            </w:r>
          </w:p>
          <w:p w14:paraId="49A27502"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1</w:t>
            </w:r>
          </w:p>
        </w:tc>
        <w:tc>
          <w:tcPr>
            <w:tcW w:w="727" w:type="dxa"/>
          </w:tcPr>
          <w:p w14:paraId="786FBB7E"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p>
          <w:p w14:paraId="7178D4F2"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lang w:val="fr-BE" w:eastAsia="zh-CN"/>
              </w:rPr>
              <w:t>15</w:t>
            </w:r>
          </w:p>
          <w:p w14:paraId="438E31A3"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lang w:val="fr-BE" w:eastAsia="zh-CN"/>
              </w:rPr>
              <w:t>40</w:t>
            </w:r>
          </w:p>
          <w:p w14:paraId="41131F71"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lang w:val="fr-BE" w:eastAsia="zh-CN"/>
              </w:rPr>
              <w:t>35</w:t>
            </w:r>
          </w:p>
          <w:p w14:paraId="15AA1B1A"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lang w:val="fr-BE" w:eastAsia="zh-CN"/>
              </w:rPr>
              <w:t>10</w:t>
            </w:r>
          </w:p>
          <w:p w14:paraId="39DE813F"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lang w:val="fr-BE" w:eastAsia="zh-CN"/>
              </w:rPr>
              <w:t>-</w:t>
            </w:r>
          </w:p>
          <w:p w14:paraId="28112EB2"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lang w:val="fr-BE" w:eastAsia="zh-CN"/>
              </w:rPr>
              <w:t>-</w:t>
            </w:r>
          </w:p>
          <w:p w14:paraId="36393037"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p>
        </w:tc>
        <w:tc>
          <w:tcPr>
            <w:tcW w:w="1134" w:type="dxa"/>
          </w:tcPr>
          <w:p w14:paraId="4AFB87BF" w14:textId="77777777" w:rsidR="000F4106" w:rsidRPr="00AA3F57" w:rsidRDefault="000F4106" w:rsidP="00AA3F57">
            <w:pPr>
              <w:spacing w:after="0" w:line="240" w:lineRule="auto"/>
              <w:jc w:val="both"/>
              <w:rPr>
                <w:rFonts w:ascii="Times New Roman" w:eastAsia="SimSun" w:hAnsi="Times New Roman" w:cs="Times New Roman"/>
                <w:b/>
                <w:color w:val="000000" w:themeColor="text1"/>
                <w:sz w:val="24"/>
                <w:szCs w:val="24"/>
                <w:lang w:val="fr-BE" w:eastAsia="zh-CN"/>
              </w:rPr>
            </w:pPr>
          </w:p>
          <w:p w14:paraId="2E93751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8</w:t>
            </w:r>
          </w:p>
          <w:p w14:paraId="69FFD0D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38</w:t>
            </w:r>
          </w:p>
          <w:p w14:paraId="15FCA28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23</w:t>
            </w:r>
          </w:p>
          <w:p w14:paraId="17F2D7C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23</w:t>
            </w:r>
          </w:p>
          <w:p w14:paraId="5A4CA783"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w:t>
            </w:r>
          </w:p>
          <w:p w14:paraId="49C32B99" w14:textId="77777777" w:rsidR="000F4106" w:rsidRPr="00AA3F57" w:rsidRDefault="000F4106" w:rsidP="00AA3F57">
            <w:pPr>
              <w:spacing w:after="0" w:line="240" w:lineRule="auto"/>
              <w:jc w:val="both"/>
              <w:rPr>
                <w:rFonts w:ascii="Times New Roman" w:eastAsia="SimSun" w:hAnsi="Times New Roman" w:cs="Times New Roman"/>
                <w:b/>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8</w:t>
            </w:r>
          </w:p>
        </w:tc>
      </w:tr>
      <w:tr w:rsidR="00AA3F57" w:rsidRPr="00AA3F57" w14:paraId="4EBD190C" w14:textId="77777777" w:rsidTr="002F21EF">
        <w:trPr>
          <w:trHeight w:val="371"/>
        </w:trPr>
        <w:tc>
          <w:tcPr>
            <w:tcW w:w="1702" w:type="dxa"/>
          </w:tcPr>
          <w:p w14:paraId="5E7979B2"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lang w:val="fr-BE" w:eastAsia="zh-CN"/>
              </w:rPr>
              <w:t>S/Total</w:t>
            </w:r>
          </w:p>
        </w:tc>
        <w:tc>
          <w:tcPr>
            <w:tcW w:w="1134" w:type="dxa"/>
          </w:tcPr>
          <w:p w14:paraId="753E89BD"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sz w:val="24"/>
                <w:szCs w:val="24"/>
                <w:lang w:val="fr-BE" w:eastAsia="zh-CN"/>
              </w:rPr>
              <w:t>13</w:t>
            </w:r>
          </w:p>
        </w:tc>
        <w:tc>
          <w:tcPr>
            <w:tcW w:w="1134" w:type="dxa"/>
          </w:tcPr>
          <w:p w14:paraId="7B36FCF6"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lang w:val="fr-BE" w:eastAsia="zh-CN"/>
              </w:rPr>
              <w:t>4</w:t>
            </w:r>
          </w:p>
        </w:tc>
        <w:tc>
          <w:tcPr>
            <w:tcW w:w="992" w:type="dxa"/>
          </w:tcPr>
          <w:p w14:paraId="07935964"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lang w:val="fr-BE" w:eastAsia="zh-CN"/>
              </w:rPr>
              <w:t>47</w:t>
            </w:r>
          </w:p>
        </w:tc>
        <w:tc>
          <w:tcPr>
            <w:tcW w:w="1134" w:type="dxa"/>
          </w:tcPr>
          <w:p w14:paraId="3AD8F3B9"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lang w:val="fr-BE" w:eastAsia="zh-CN"/>
              </w:rPr>
              <w:t>9</w:t>
            </w:r>
          </w:p>
        </w:tc>
        <w:tc>
          <w:tcPr>
            <w:tcW w:w="993" w:type="dxa"/>
          </w:tcPr>
          <w:p w14:paraId="300AC1FF" w14:textId="77777777" w:rsidR="000F4106" w:rsidRPr="00AA3F57" w:rsidRDefault="000F4106" w:rsidP="00AA3F57">
            <w:pPr>
              <w:spacing w:after="0" w:line="240" w:lineRule="auto"/>
              <w:jc w:val="both"/>
              <w:rPr>
                <w:rFonts w:ascii="Times New Roman" w:eastAsia="SimSun" w:hAnsi="Times New Roman" w:cs="Times New Roman"/>
                <w:b/>
                <w:color w:val="000000" w:themeColor="text1"/>
                <w:sz w:val="24"/>
                <w:szCs w:val="24"/>
                <w:lang w:val="fr-BE" w:eastAsia="zh-CN"/>
              </w:rPr>
            </w:pPr>
            <w:r w:rsidRPr="00AA3F57">
              <w:rPr>
                <w:rFonts w:ascii="Times New Roman" w:eastAsia="SimSun" w:hAnsi="Times New Roman" w:cs="Times New Roman"/>
                <w:b/>
                <w:color w:val="000000" w:themeColor="text1"/>
                <w:lang w:val="fr-BE" w:eastAsia="zh-CN"/>
              </w:rPr>
              <w:t>60</w:t>
            </w:r>
          </w:p>
        </w:tc>
        <w:tc>
          <w:tcPr>
            <w:tcW w:w="1275" w:type="dxa"/>
          </w:tcPr>
          <w:p w14:paraId="27C1198C"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sz w:val="24"/>
                <w:szCs w:val="24"/>
                <w:lang w:val="fr-BE" w:eastAsia="zh-CN"/>
              </w:rPr>
              <w:t>13</w:t>
            </w:r>
          </w:p>
        </w:tc>
        <w:tc>
          <w:tcPr>
            <w:tcW w:w="727" w:type="dxa"/>
          </w:tcPr>
          <w:p w14:paraId="35FDD565"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lang w:val="fr-BE" w:eastAsia="zh-CN"/>
              </w:rPr>
              <w:t>100</w:t>
            </w:r>
          </w:p>
        </w:tc>
        <w:tc>
          <w:tcPr>
            <w:tcW w:w="1134" w:type="dxa"/>
          </w:tcPr>
          <w:p w14:paraId="65F04CBF"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lang w:val="fr-BE" w:eastAsia="zh-CN"/>
              </w:rPr>
              <w:t>100</w:t>
            </w:r>
          </w:p>
        </w:tc>
      </w:tr>
      <w:tr w:rsidR="00AA3F57" w:rsidRPr="00AA3F57" w14:paraId="60AC2F06" w14:textId="77777777" w:rsidTr="002F21EF">
        <w:trPr>
          <w:gridAfter w:val="2"/>
          <w:wAfter w:w="1861" w:type="dxa"/>
        </w:trPr>
        <w:tc>
          <w:tcPr>
            <w:tcW w:w="1702" w:type="dxa"/>
          </w:tcPr>
          <w:p w14:paraId="4776BD25"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p>
          <w:p w14:paraId="314321D7"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lang w:val="fr-BE" w:eastAsia="zh-CN"/>
              </w:rPr>
              <w:t>Grand total</w:t>
            </w:r>
          </w:p>
        </w:tc>
        <w:tc>
          <w:tcPr>
            <w:tcW w:w="2268" w:type="dxa"/>
            <w:gridSpan w:val="2"/>
          </w:tcPr>
          <w:p w14:paraId="7775F012" w14:textId="77777777" w:rsidR="000F4106" w:rsidRPr="00AA3F57" w:rsidRDefault="000F4106" w:rsidP="00AA3F57">
            <w:pPr>
              <w:spacing w:before="240"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lang w:val="fr-BE" w:eastAsia="zh-CN"/>
              </w:rPr>
              <w:t>17</w:t>
            </w:r>
          </w:p>
        </w:tc>
        <w:tc>
          <w:tcPr>
            <w:tcW w:w="2126" w:type="dxa"/>
            <w:gridSpan w:val="2"/>
          </w:tcPr>
          <w:p w14:paraId="0287E0DF" w14:textId="77777777" w:rsidR="000F4106" w:rsidRPr="00AA3F57" w:rsidRDefault="000F4106" w:rsidP="00AA3F57">
            <w:pPr>
              <w:spacing w:before="240"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lang w:val="fr-BE" w:eastAsia="zh-CN"/>
              </w:rPr>
              <w:t>56</w:t>
            </w:r>
          </w:p>
        </w:tc>
        <w:tc>
          <w:tcPr>
            <w:tcW w:w="2268" w:type="dxa"/>
            <w:gridSpan w:val="2"/>
          </w:tcPr>
          <w:p w14:paraId="31CA8814"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p>
          <w:p w14:paraId="41D34288"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lang w:val="fr-BE" w:eastAsia="zh-CN"/>
              </w:rPr>
              <w:t>73</w:t>
            </w:r>
          </w:p>
        </w:tc>
      </w:tr>
    </w:tbl>
    <w:p w14:paraId="4894EE4B" w14:textId="77777777" w:rsidR="00863E48" w:rsidRPr="00AA3F57" w:rsidRDefault="000F4106" w:rsidP="00AA3F57">
      <w:pPr>
        <w:spacing w:after="0" w:line="240" w:lineRule="auto"/>
        <w:jc w:val="both"/>
        <w:rPr>
          <w:rFonts w:ascii="Times New Roman" w:eastAsia="SimSun" w:hAnsi="Times New Roman" w:cs="Times New Roman"/>
          <w:b/>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 xml:space="preserve">Source: </w:t>
      </w:r>
      <w:r w:rsidR="000A6104" w:rsidRPr="00AA3F57">
        <w:rPr>
          <w:rFonts w:ascii="Times New Roman" w:eastAsia="SimSun" w:hAnsi="Times New Roman" w:cs="Times New Roman"/>
          <w:b/>
          <w:color w:val="000000" w:themeColor="text1"/>
          <w:sz w:val="24"/>
          <w:szCs w:val="24"/>
          <w:lang w:val="fr-BE" w:eastAsia="zh-CN"/>
        </w:rPr>
        <w:t>GECAMINES audit department</w:t>
      </w:r>
    </w:p>
    <w:p w14:paraId="1486896B" w14:textId="77777777" w:rsidR="000F4106" w:rsidRPr="003F7E18" w:rsidRDefault="000F4106" w:rsidP="00AA3F57">
      <w:pPr>
        <w:spacing w:after="0" w:line="240" w:lineRule="auto"/>
        <w:contextualSpacing/>
        <w:jc w:val="both"/>
        <w:rPr>
          <w:rFonts w:ascii="Times New Roman" w:eastAsia="SimSun" w:hAnsi="Times New Roman" w:cs="Times New Roman"/>
          <w:b/>
          <w:bCs/>
          <w:color w:val="000000" w:themeColor="text1"/>
          <w:sz w:val="28"/>
          <w:szCs w:val="28"/>
          <w:lang w:val="en-US" w:eastAsia="zh-CN"/>
        </w:rPr>
      </w:pPr>
      <w:r w:rsidRPr="003F7E18">
        <w:rPr>
          <w:rFonts w:ascii="Times New Roman" w:eastAsia="SimSun" w:hAnsi="Times New Roman" w:cs="Times New Roman"/>
          <w:b/>
          <w:bCs/>
          <w:color w:val="000000" w:themeColor="text1"/>
          <w:sz w:val="28"/>
          <w:szCs w:val="28"/>
          <w:lang w:val="en-US" w:eastAsia="zh-CN"/>
        </w:rPr>
        <w:t xml:space="preserve">Audit recommendations issued in the </w:t>
      </w:r>
      <w:r w:rsidRPr="003F7E18">
        <w:rPr>
          <w:rFonts w:ascii="Times New Roman" w:eastAsia="Calibri" w:hAnsi="Times New Roman" w:cs="Times New Roman"/>
          <w:b/>
          <w:color w:val="000000" w:themeColor="text1"/>
          <w:sz w:val="24"/>
          <w:szCs w:val="24"/>
          <w:lang w:val="en-US"/>
        </w:rPr>
        <w:t>2nd quarter of 2020</w:t>
      </w:r>
    </w:p>
    <w:p w14:paraId="08527D01" w14:textId="77777777" w:rsidR="000F4106" w:rsidRPr="003F7E18" w:rsidRDefault="000F4106" w:rsidP="00AA3F57">
      <w:pPr>
        <w:spacing w:after="0" w:line="240" w:lineRule="auto"/>
        <w:ind w:firstLine="1134"/>
        <w:jc w:val="both"/>
        <w:rPr>
          <w:rFonts w:ascii="Times New Roman" w:eastAsia="SimSun" w:hAnsi="Times New Roman" w:cs="Times New Roman"/>
          <w:bCs/>
          <w:color w:val="000000" w:themeColor="text1"/>
          <w:sz w:val="24"/>
          <w:szCs w:val="24"/>
          <w:lang w:val="en-US" w:eastAsia="zh-CN"/>
        </w:rPr>
      </w:pPr>
      <w:r w:rsidRPr="003F7E18">
        <w:rPr>
          <w:rFonts w:ascii="Times New Roman" w:eastAsia="SimSun" w:hAnsi="Times New Roman" w:cs="Times New Roman"/>
          <w:bCs/>
          <w:color w:val="000000" w:themeColor="text1"/>
          <w:sz w:val="24"/>
          <w:szCs w:val="24"/>
          <w:lang w:val="en-US" w:eastAsia="zh-CN"/>
        </w:rPr>
        <w:t>21 recommendations with an overall response rate of 4.76% as shown in the table below:</w:t>
      </w:r>
    </w:p>
    <w:p w14:paraId="5F924C81" w14:textId="77777777" w:rsidR="000F4106" w:rsidRPr="003F7E18" w:rsidRDefault="000F4106" w:rsidP="00AA3F57">
      <w:pPr>
        <w:spacing w:after="0" w:line="240" w:lineRule="auto"/>
        <w:jc w:val="both"/>
        <w:rPr>
          <w:rFonts w:ascii="Times New Roman" w:eastAsia="SimSun" w:hAnsi="Times New Roman" w:cs="Times New Roman"/>
          <w:bCs/>
          <w:color w:val="000000" w:themeColor="text1"/>
          <w:sz w:val="24"/>
          <w:szCs w:val="24"/>
          <w:lang w:val="en-US" w:eastAsia="zh-CN"/>
        </w:rPr>
      </w:pPr>
    </w:p>
    <w:p w14:paraId="0A8DD319" w14:textId="77777777" w:rsidR="000F4106" w:rsidRPr="003F7E18" w:rsidRDefault="000F4106" w:rsidP="00AA3F57">
      <w:pPr>
        <w:spacing w:after="0" w:line="240" w:lineRule="auto"/>
        <w:jc w:val="both"/>
        <w:rPr>
          <w:rFonts w:ascii="Times New Roman" w:eastAsia="SimSun" w:hAnsi="Times New Roman" w:cs="Times New Roman"/>
          <w:b/>
          <w:bCs/>
          <w:color w:val="000000" w:themeColor="text1"/>
          <w:sz w:val="12"/>
          <w:szCs w:val="12"/>
          <w:u w:val="single"/>
          <w:lang w:val="en-US" w:eastAsia="zh-CN"/>
        </w:rPr>
      </w:pPr>
    </w:p>
    <w:p w14:paraId="2AA747D5" w14:textId="77777777" w:rsidR="00BE1AF1" w:rsidRDefault="00BE1AF1">
      <w:pPr>
        <w:rPr>
          <w:rFonts w:ascii="Times New Roman" w:eastAsia="Calibri" w:hAnsi="Times New Roman" w:cs="Times New Roman"/>
          <w:b/>
          <w:bCs/>
          <w:color w:val="000000" w:themeColor="text1"/>
          <w:sz w:val="28"/>
          <w:szCs w:val="28"/>
          <w:lang w:val="en-US"/>
        </w:rPr>
      </w:pPr>
      <w:r>
        <w:rPr>
          <w:rFonts w:ascii="Times New Roman" w:eastAsia="Calibri" w:hAnsi="Times New Roman" w:cs="Times New Roman"/>
          <w:b/>
          <w:bCs/>
          <w:color w:val="000000" w:themeColor="text1"/>
          <w:sz w:val="28"/>
          <w:szCs w:val="28"/>
          <w:lang w:val="en-US"/>
        </w:rPr>
        <w:br w:type="page"/>
      </w:r>
    </w:p>
    <w:p w14:paraId="7DE81E93" w14:textId="6AB130BA" w:rsidR="000F4106" w:rsidRPr="003F7E18" w:rsidRDefault="009A226A" w:rsidP="00AA3F57">
      <w:pPr>
        <w:spacing w:after="0" w:line="240" w:lineRule="auto"/>
        <w:contextualSpacing/>
        <w:jc w:val="both"/>
        <w:rPr>
          <w:rFonts w:ascii="Times New Roman" w:eastAsia="Calibri" w:hAnsi="Times New Roman" w:cs="Times New Roman"/>
          <w:b/>
          <w:bCs/>
          <w:color w:val="000000" w:themeColor="text1"/>
          <w:sz w:val="28"/>
          <w:szCs w:val="28"/>
          <w:lang w:val="en-US"/>
        </w:rPr>
      </w:pPr>
      <w:r w:rsidRPr="003F7E18">
        <w:rPr>
          <w:rFonts w:ascii="Times New Roman" w:eastAsia="Calibri" w:hAnsi="Times New Roman" w:cs="Times New Roman"/>
          <w:b/>
          <w:bCs/>
          <w:color w:val="000000" w:themeColor="text1"/>
          <w:sz w:val="28"/>
          <w:szCs w:val="28"/>
          <w:lang w:val="en-US"/>
        </w:rPr>
        <w:lastRenderedPageBreak/>
        <w:t xml:space="preserve">2. Production of the AI Department </w:t>
      </w:r>
      <w:r w:rsidR="000F4106" w:rsidRPr="003F7E18">
        <w:rPr>
          <w:rFonts w:ascii="Times New Roman" w:eastAsia="Calibri" w:hAnsi="Times New Roman" w:cs="Times New Roman"/>
          <w:b/>
          <w:color w:val="000000" w:themeColor="text1"/>
          <w:sz w:val="28"/>
          <w:szCs w:val="28"/>
          <w:lang w:val="en-US"/>
        </w:rPr>
        <w:t>in the 3rd quarter of 2020</w:t>
      </w:r>
    </w:p>
    <w:p w14:paraId="4CE9EBF5" w14:textId="77777777" w:rsidR="009A226A" w:rsidRPr="003F7E18" w:rsidRDefault="000F4106" w:rsidP="00AA3F57">
      <w:pPr>
        <w:spacing w:after="0" w:line="240" w:lineRule="auto"/>
        <w:ind w:firstLine="1134"/>
        <w:contextualSpacing/>
        <w:jc w:val="both"/>
        <w:rPr>
          <w:rFonts w:ascii="Times New Roman" w:eastAsia="Calibri" w:hAnsi="Times New Roman" w:cs="Times New Roman"/>
          <w:color w:val="000000" w:themeColor="text1"/>
          <w:sz w:val="24"/>
          <w:szCs w:val="24"/>
          <w:lang w:val="en-US"/>
        </w:rPr>
      </w:pPr>
      <w:r w:rsidRPr="003F7E18">
        <w:rPr>
          <w:rFonts w:ascii="Times New Roman" w:eastAsia="Calibri" w:hAnsi="Times New Roman" w:cs="Times New Roman"/>
          <w:color w:val="000000" w:themeColor="text1"/>
          <w:sz w:val="24"/>
          <w:szCs w:val="24"/>
          <w:lang w:val="en-US"/>
        </w:rPr>
        <w:t>82 audit reports produced, including draft acceptance audit reports. Overall rate of acceptance of audit reports, by the various Departments of the Company, 78.05% as set out, by Department, in the table below:</w:t>
      </w:r>
    </w:p>
    <w:p w14:paraId="450DE7E7" w14:textId="77777777" w:rsidR="000A6104" w:rsidRPr="003F7E18" w:rsidRDefault="000A6104" w:rsidP="00AA3F57">
      <w:pPr>
        <w:spacing w:after="0" w:line="240" w:lineRule="auto"/>
        <w:ind w:firstLine="1134"/>
        <w:contextualSpacing/>
        <w:jc w:val="both"/>
        <w:rPr>
          <w:rFonts w:ascii="Times New Roman" w:eastAsia="Calibri" w:hAnsi="Times New Roman" w:cs="Times New Roman"/>
          <w:color w:val="000000" w:themeColor="text1"/>
          <w:sz w:val="24"/>
          <w:szCs w:val="24"/>
          <w:lang w:val="en-US"/>
        </w:rPr>
      </w:pPr>
    </w:p>
    <w:p w14:paraId="7856F076" w14:textId="77777777" w:rsidR="000A6104" w:rsidRPr="003F7E18" w:rsidRDefault="000A6104" w:rsidP="00AA3F57">
      <w:pPr>
        <w:spacing w:after="0" w:line="240" w:lineRule="auto"/>
        <w:ind w:firstLine="1134"/>
        <w:contextualSpacing/>
        <w:jc w:val="both"/>
        <w:rPr>
          <w:rFonts w:ascii="Times New Roman" w:eastAsia="Calibri" w:hAnsi="Times New Roman" w:cs="Times New Roman"/>
          <w:color w:val="000000" w:themeColor="text1"/>
          <w:sz w:val="24"/>
          <w:szCs w:val="24"/>
          <w:lang w:val="en-US"/>
        </w:rPr>
      </w:pPr>
    </w:p>
    <w:p w14:paraId="3A53CED0" w14:textId="77777777" w:rsidR="002421EC" w:rsidRPr="003F7E18" w:rsidRDefault="002421EC" w:rsidP="00AA3F57">
      <w:pPr>
        <w:spacing w:after="0" w:line="240" w:lineRule="auto"/>
        <w:ind w:right="-426"/>
        <w:contextualSpacing/>
        <w:jc w:val="both"/>
        <w:rPr>
          <w:rFonts w:ascii="Times New Roman" w:eastAsia="Calibri" w:hAnsi="Times New Roman" w:cs="Times New Roman"/>
          <w:b/>
          <w:color w:val="000000" w:themeColor="text1"/>
          <w:sz w:val="24"/>
          <w:szCs w:val="24"/>
          <w:lang w:val="en-US"/>
        </w:rPr>
      </w:pPr>
    </w:p>
    <w:p w14:paraId="3C31C36D" w14:textId="77777777" w:rsidR="000F4106" w:rsidRPr="003F7E18" w:rsidRDefault="000A6104" w:rsidP="00AA3F57">
      <w:pPr>
        <w:spacing w:after="0" w:line="240" w:lineRule="auto"/>
        <w:ind w:right="-426"/>
        <w:contextualSpacing/>
        <w:jc w:val="both"/>
        <w:rPr>
          <w:rFonts w:ascii="Times New Roman" w:eastAsia="Calibri" w:hAnsi="Times New Roman" w:cs="Times New Roman"/>
          <w:b/>
          <w:color w:val="000000" w:themeColor="text1"/>
          <w:sz w:val="24"/>
          <w:szCs w:val="24"/>
          <w:lang w:val="en-US"/>
        </w:rPr>
      </w:pPr>
      <w:r w:rsidRPr="003F7E18">
        <w:rPr>
          <w:rFonts w:ascii="Times New Roman" w:eastAsia="Calibri" w:hAnsi="Times New Roman" w:cs="Times New Roman"/>
          <w:b/>
          <w:color w:val="000000" w:themeColor="text1"/>
          <w:sz w:val="24"/>
          <w:szCs w:val="24"/>
          <w:lang w:val="en-US"/>
        </w:rPr>
        <w:t>TABLE N°5 Production of reports by department in the 3rd quarter of 2020</w:t>
      </w:r>
    </w:p>
    <w:p w14:paraId="5C22F979" w14:textId="77777777" w:rsidR="000F4106" w:rsidRPr="003F7E18" w:rsidRDefault="000F4106" w:rsidP="00AA3F57">
      <w:pPr>
        <w:spacing w:after="0" w:line="240" w:lineRule="auto"/>
        <w:jc w:val="both"/>
        <w:rPr>
          <w:rFonts w:ascii="Times New Roman" w:eastAsia="SimSun" w:hAnsi="Times New Roman" w:cs="Times New Roman"/>
          <w:color w:val="000000" w:themeColor="text1"/>
          <w:sz w:val="24"/>
          <w:szCs w:val="24"/>
          <w:lang w:val="en-US"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1376"/>
        <w:gridCol w:w="1547"/>
        <w:gridCol w:w="1656"/>
        <w:gridCol w:w="1469"/>
        <w:gridCol w:w="1642"/>
      </w:tblGrid>
      <w:tr w:rsidR="00AA3F57" w:rsidRPr="00AA3F57" w14:paraId="430B22FB" w14:textId="77777777" w:rsidTr="002F21EF">
        <w:trPr>
          <w:trHeight w:val="330"/>
        </w:trPr>
        <w:tc>
          <w:tcPr>
            <w:tcW w:w="960" w:type="dxa"/>
            <w:vMerge w:val="restart"/>
          </w:tcPr>
          <w:p w14:paraId="44C97EBC" w14:textId="77777777" w:rsidR="000F4106" w:rsidRPr="003F7E18" w:rsidRDefault="000F4106" w:rsidP="00AA3F57">
            <w:pPr>
              <w:spacing w:after="0" w:line="240" w:lineRule="auto"/>
              <w:jc w:val="both"/>
              <w:rPr>
                <w:rFonts w:ascii="Times New Roman" w:eastAsia="SimSun" w:hAnsi="Times New Roman" w:cs="Times New Roman"/>
                <w:b/>
                <w:bCs/>
                <w:color w:val="000000" w:themeColor="text1"/>
                <w:sz w:val="24"/>
                <w:szCs w:val="24"/>
                <w:lang w:val="en-US" w:eastAsia="zh-CN"/>
              </w:rPr>
            </w:pPr>
          </w:p>
          <w:p w14:paraId="010FBBBB"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sz w:val="24"/>
                <w:szCs w:val="24"/>
                <w:lang w:val="fr-BE" w:eastAsia="zh-CN"/>
              </w:rPr>
              <w:t>Item</w:t>
            </w:r>
          </w:p>
        </w:tc>
        <w:tc>
          <w:tcPr>
            <w:tcW w:w="1376" w:type="dxa"/>
            <w:vMerge w:val="restart"/>
          </w:tcPr>
          <w:p w14:paraId="53A1A8B5"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p>
          <w:p w14:paraId="7BD2154C"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sz w:val="24"/>
                <w:szCs w:val="24"/>
                <w:lang w:val="fr-BE" w:eastAsia="zh-CN"/>
              </w:rPr>
              <w:t>Direction</w:t>
            </w:r>
          </w:p>
        </w:tc>
        <w:tc>
          <w:tcPr>
            <w:tcW w:w="2967" w:type="dxa"/>
            <w:gridSpan w:val="2"/>
          </w:tcPr>
          <w:p w14:paraId="4587FF58" w14:textId="77777777" w:rsidR="000F4106" w:rsidRPr="003F7E18" w:rsidRDefault="000F4106" w:rsidP="00AA3F57">
            <w:pPr>
              <w:spacing w:after="0" w:line="240" w:lineRule="auto"/>
              <w:jc w:val="both"/>
              <w:rPr>
                <w:rFonts w:ascii="Times New Roman" w:eastAsia="SimSun" w:hAnsi="Times New Roman" w:cs="Times New Roman"/>
                <w:b/>
                <w:bCs/>
                <w:color w:val="000000" w:themeColor="text1"/>
                <w:sz w:val="24"/>
                <w:szCs w:val="24"/>
                <w:lang w:val="en-US" w:eastAsia="zh-CN"/>
              </w:rPr>
            </w:pPr>
            <w:r w:rsidRPr="003F7E18">
              <w:rPr>
                <w:rFonts w:ascii="Times New Roman" w:eastAsia="SimSun" w:hAnsi="Times New Roman" w:cs="Times New Roman"/>
                <w:b/>
                <w:bCs/>
                <w:color w:val="000000" w:themeColor="text1"/>
                <w:sz w:val="24"/>
                <w:szCs w:val="24"/>
                <w:lang w:val="en-US" w:eastAsia="zh-CN"/>
              </w:rPr>
              <w:t>Number of draft audit reports sent for acceptance</w:t>
            </w:r>
          </w:p>
        </w:tc>
        <w:tc>
          <w:tcPr>
            <w:tcW w:w="1469" w:type="dxa"/>
            <w:vMerge w:val="restart"/>
          </w:tcPr>
          <w:p w14:paraId="0D5B9AD4"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proofErr w:type="spellStart"/>
            <w:r w:rsidRPr="00AA3F57">
              <w:rPr>
                <w:rFonts w:ascii="Times New Roman" w:eastAsia="SimSun" w:hAnsi="Times New Roman" w:cs="Times New Roman"/>
                <w:b/>
                <w:bCs/>
                <w:color w:val="000000" w:themeColor="text1"/>
                <w:sz w:val="24"/>
                <w:szCs w:val="24"/>
                <w:lang w:val="fr-BE" w:eastAsia="zh-CN"/>
              </w:rPr>
              <w:t>Number</w:t>
            </w:r>
            <w:proofErr w:type="spellEnd"/>
            <w:r w:rsidRPr="00AA3F57">
              <w:rPr>
                <w:rFonts w:ascii="Times New Roman" w:eastAsia="SimSun" w:hAnsi="Times New Roman" w:cs="Times New Roman"/>
                <w:b/>
                <w:bCs/>
                <w:color w:val="000000" w:themeColor="text1"/>
                <w:sz w:val="24"/>
                <w:szCs w:val="24"/>
                <w:lang w:val="fr-BE" w:eastAsia="zh-CN"/>
              </w:rPr>
              <w:t xml:space="preserve"> of </w:t>
            </w:r>
            <w:proofErr w:type="spellStart"/>
            <w:r w:rsidRPr="00AA3F57">
              <w:rPr>
                <w:rFonts w:ascii="Times New Roman" w:eastAsia="SimSun" w:hAnsi="Times New Roman" w:cs="Times New Roman"/>
                <w:b/>
                <w:bCs/>
                <w:color w:val="000000" w:themeColor="text1"/>
                <w:sz w:val="24"/>
                <w:szCs w:val="24"/>
                <w:lang w:val="fr-BE" w:eastAsia="zh-CN"/>
              </w:rPr>
              <w:t>projects</w:t>
            </w:r>
            <w:proofErr w:type="spellEnd"/>
            <w:r w:rsidRPr="00AA3F57">
              <w:rPr>
                <w:rFonts w:ascii="Times New Roman" w:eastAsia="SimSun" w:hAnsi="Times New Roman" w:cs="Times New Roman"/>
                <w:b/>
                <w:bCs/>
                <w:color w:val="000000" w:themeColor="text1"/>
                <w:sz w:val="24"/>
                <w:szCs w:val="24"/>
                <w:lang w:val="fr-BE" w:eastAsia="zh-CN"/>
              </w:rPr>
              <w:t xml:space="preserve"> </w:t>
            </w:r>
            <w:proofErr w:type="spellStart"/>
            <w:r w:rsidRPr="00AA3F57">
              <w:rPr>
                <w:rFonts w:ascii="Times New Roman" w:eastAsia="SimSun" w:hAnsi="Times New Roman" w:cs="Times New Roman"/>
                <w:b/>
                <w:bCs/>
                <w:color w:val="000000" w:themeColor="text1"/>
                <w:sz w:val="24"/>
                <w:szCs w:val="24"/>
                <w:lang w:val="fr-BE" w:eastAsia="zh-CN"/>
              </w:rPr>
              <w:t>accepted</w:t>
            </w:r>
            <w:proofErr w:type="spellEnd"/>
          </w:p>
        </w:tc>
        <w:tc>
          <w:tcPr>
            <w:tcW w:w="1642" w:type="dxa"/>
            <w:vMerge w:val="restart"/>
          </w:tcPr>
          <w:p w14:paraId="0E4F71EA"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sz w:val="24"/>
                <w:szCs w:val="24"/>
                <w:lang w:val="fr-BE" w:eastAsia="zh-CN"/>
              </w:rPr>
              <w:t>Acceptance rate</w:t>
            </w:r>
          </w:p>
          <w:p w14:paraId="18D1C8A5"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sz w:val="24"/>
                <w:szCs w:val="24"/>
                <w:lang w:val="fr-BE" w:eastAsia="zh-CN"/>
              </w:rPr>
              <w:t>%</w:t>
            </w:r>
          </w:p>
        </w:tc>
      </w:tr>
      <w:tr w:rsidR="00AA3F57" w:rsidRPr="00AA3F57" w14:paraId="014047E4" w14:textId="77777777" w:rsidTr="002F21EF">
        <w:trPr>
          <w:trHeight w:val="210"/>
        </w:trPr>
        <w:tc>
          <w:tcPr>
            <w:tcW w:w="960" w:type="dxa"/>
            <w:vMerge/>
          </w:tcPr>
          <w:p w14:paraId="1D49C423"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tc>
        <w:tc>
          <w:tcPr>
            <w:tcW w:w="1376" w:type="dxa"/>
            <w:vMerge/>
          </w:tcPr>
          <w:p w14:paraId="31F63B1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tc>
        <w:tc>
          <w:tcPr>
            <w:tcW w:w="1547" w:type="dxa"/>
          </w:tcPr>
          <w:p w14:paraId="4E45F364" w14:textId="77777777" w:rsidR="000F4106" w:rsidRPr="00AA3F57" w:rsidRDefault="000F4106" w:rsidP="00AA3F57">
            <w:pPr>
              <w:spacing w:after="0" w:line="240" w:lineRule="auto"/>
              <w:jc w:val="both"/>
              <w:rPr>
                <w:rFonts w:ascii="Times New Roman" w:eastAsia="SimSun" w:hAnsi="Times New Roman" w:cs="Times New Roman"/>
                <w:b/>
                <w:color w:val="000000" w:themeColor="text1"/>
                <w:sz w:val="24"/>
                <w:szCs w:val="24"/>
                <w:lang w:eastAsia="zh-CN"/>
              </w:rPr>
            </w:pPr>
            <w:r w:rsidRPr="00AA3F57">
              <w:rPr>
                <w:rFonts w:ascii="Times New Roman" w:eastAsia="SimSun" w:hAnsi="Times New Roman" w:cs="Times New Roman"/>
                <w:b/>
                <w:color w:val="000000" w:themeColor="text1"/>
                <w:sz w:val="24"/>
                <w:szCs w:val="24"/>
                <w:lang w:eastAsia="zh-CN"/>
              </w:rPr>
              <w:t>In the month of</w:t>
            </w:r>
          </w:p>
          <w:p w14:paraId="6C971DD7" w14:textId="77777777" w:rsidR="000F4106" w:rsidRPr="003F7E18" w:rsidRDefault="000F4106" w:rsidP="00AA3F57">
            <w:pPr>
              <w:spacing w:after="0" w:line="240" w:lineRule="auto"/>
              <w:jc w:val="both"/>
              <w:rPr>
                <w:rFonts w:ascii="Times New Roman" w:eastAsia="SimSun" w:hAnsi="Times New Roman" w:cs="Times New Roman"/>
                <w:b/>
                <w:bCs/>
                <w:color w:val="000000" w:themeColor="text1"/>
                <w:sz w:val="24"/>
                <w:szCs w:val="24"/>
                <w:lang w:val="en-US" w:eastAsia="zh-CN"/>
              </w:rPr>
            </w:pPr>
            <w:r w:rsidRPr="00AA3F57">
              <w:rPr>
                <w:rFonts w:ascii="Times New Roman" w:eastAsia="SimSun" w:hAnsi="Times New Roman" w:cs="Times New Roman"/>
                <w:b/>
                <w:color w:val="000000" w:themeColor="text1"/>
                <w:sz w:val="24"/>
                <w:szCs w:val="24"/>
                <w:lang w:eastAsia="zh-CN"/>
              </w:rPr>
              <w:t>July</w:t>
            </w:r>
          </w:p>
        </w:tc>
        <w:tc>
          <w:tcPr>
            <w:tcW w:w="1420" w:type="dxa"/>
          </w:tcPr>
          <w:p w14:paraId="7C60AB20"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sz w:val="24"/>
                <w:szCs w:val="24"/>
                <w:lang w:val="fr-BE" w:eastAsia="zh-CN"/>
              </w:rPr>
              <w:t>Accumulation</w:t>
            </w:r>
          </w:p>
        </w:tc>
        <w:tc>
          <w:tcPr>
            <w:tcW w:w="1469" w:type="dxa"/>
            <w:vMerge/>
          </w:tcPr>
          <w:p w14:paraId="2391EBB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tc>
        <w:tc>
          <w:tcPr>
            <w:tcW w:w="1642" w:type="dxa"/>
            <w:vMerge/>
          </w:tcPr>
          <w:p w14:paraId="300D1736"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tc>
      </w:tr>
      <w:tr w:rsidR="00AA3F57" w:rsidRPr="00AA3F57" w14:paraId="72BE8E7F" w14:textId="77777777" w:rsidTr="002F21EF">
        <w:trPr>
          <w:trHeight w:val="4755"/>
        </w:trPr>
        <w:tc>
          <w:tcPr>
            <w:tcW w:w="960" w:type="dxa"/>
          </w:tcPr>
          <w:p w14:paraId="1A129E11"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p w14:paraId="5746BA68"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01</w:t>
            </w:r>
          </w:p>
          <w:p w14:paraId="4F6A1104"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02</w:t>
            </w:r>
          </w:p>
          <w:p w14:paraId="331BB7E5"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03</w:t>
            </w:r>
          </w:p>
          <w:p w14:paraId="496AA62E"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04</w:t>
            </w:r>
          </w:p>
          <w:p w14:paraId="1B761252"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05</w:t>
            </w:r>
          </w:p>
          <w:p w14:paraId="1BA9A4F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06</w:t>
            </w:r>
          </w:p>
          <w:p w14:paraId="56295A2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07</w:t>
            </w:r>
          </w:p>
          <w:p w14:paraId="0B74C1F8"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08</w:t>
            </w:r>
          </w:p>
          <w:p w14:paraId="1942103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09</w:t>
            </w:r>
          </w:p>
          <w:p w14:paraId="16753F5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10</w:t>
            </w:r>
          </w:p>
          <w:p w14:paraId="2B0B9DE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11</w:t>
            </w:r>
          </w:p>
          <w:p w14:paraId="77B5BB0C"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12</w:t>
            </w:r>
          </w:p>
          <w:p w14:paraId="11D5BF8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13</w:t>
            </w:r>
          </w:p>
          <w:p w14:paraId="5021AE21"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14</w:t>
            </w:r>
          </w:p>
          <w:p w14:paraId="37220D24"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15</w:t>
            </w:r>
          </w:p>
          <w:p w14:paraId="305F002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16</w:t>
            </w:r>
          </w:p>
          <w:p w14:paraId="4795F5D1"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17</w:t>
            </w:r>
          </w:p>
          <w:p w14:paraId="5F04335B"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18</w:t>
            </w:r>
          </w:p>
          <w:p w14:paraId="3F33217F"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19</w:t>
            </w:r>
          </w:p>
          <w:p w14:paraId="2798CD25"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20</w:t>
            </w:r>
          </w:p>
        </w:tc>
        <w:tc>
          <w:tcPr>
            <w:tcW w:w="1376" w:type="dxa"/>
          </w:tcPr>
          <w:p w14:paraId="2C02CD46"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p>
          <w:p w14:paraId="0289BF3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DG</w:t>
            </w:r>
          </w:p>
          <w:p w14:paraId="7978563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DFI</w:t>
            </w:r>
          </w:p>
          <w:p w14:paraId="1890B4FC"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DCO</w:t>
            </w:r>
          </w:p>
          <w:p w14:paraId="027BDDB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GPL</w:t>
            </w:r>
          </w:p>
          <w:p w14:paraId="64F5C232"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DAA</w:t>
            </w:r>
          </w:p>
          <w:p w14:paraId="4327D6A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DCP</w:t>
            </w:r>
          </w:p>
          <w:p w14:paraId="6A629105"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DAS</w:t>
            </w:r>
          </w:p>
          <w:p w14:paraId="62624A2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RDG/KIN</w:t>
            </w:r>
          </w:p>
          <w:p w14:paraId="6FC4869F"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WHO</w:t>
            </w:r>
          </w:p>
          <w:p w14:paraId="616D7FA4"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BU/US</w:t>
            </w:r>
          </w:p>
          <w:p w14:paraId="40C6966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BU/ACP</w:t>
            </w:r>
          </w:p>
          <w:p w14:paraId="1D852033"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BU/AO</w:t>
            </w:r>
          </w:p>
          <w:p w14:paraId="17310724"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BU/KZI</w:t>
            </w:r>
          </w:p>
          <w:p w14:paraId="4EEBB5E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BU/KZC</w:t>
            </w:r>
          </w:p>
          <w:p w14:paraId="43AE9093"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UCK</w:t>
            </w:r>
          </w:p>
          <w:p w14:paraId="1AED2495"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GEO</w:t>
            </w:r>
          </w:p>
          <w:p w14:paraId="16A11F0E"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HSE</w:t>
            </w:r>
          </w:p>
          <w:p w14:paraId="3E311508"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SG/DTH</w:t>
            </w:r>
          </w:p>
          <w:p w14:paraId="7C00AF8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DP</w:t>
            </w:r>
          </w:p>
          <w:p w14:paraId="415B46F4"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AI</w:t>
            </w:r>
          </w:p>
        </w:tc>
        <w:tc>
          <w:tcPr>
            <w:tcW w:w="1547" w:type="dxa"/>
          </w:tcPr>
          <w:p w14:paraId="65BDE85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p>
          <w:p w14:paraId="41881CF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1DCB0545"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p w14:paraId="1095F8FE"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p w14:paraId="647DE25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4C611B0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44573D01"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61CC1831"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6DC8FEEB"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52E86585"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388B8BB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5C7CA521"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34D7CA2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55738BAB"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4CC1F3D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47B54FD5"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11C48376"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3AF3FA9E"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3CE25471"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51CE531C"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73572DC3"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7</w:t>
            </w:r>
          </w:p>
        </w:tc>
        <w:tc>
          <w:tcPr>
            <w:tcW w:w="1420" w:type="dxa"/>
          </w:tcPr>
          <w:p w14:paraId="728394D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p>
          <w:p w14:paraId="3CF0DCE2"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p w14:paraId="7F56A48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8</w:t>
            </w:r>
          </w:p>
          <w:p w14:paraId="39F3253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p w14:paraId="3FE6815F"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3</w:t>
            </w:r>
          </w:p>
          <w:p w14:paraId="08FDF8A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14</w:t>
            </w:r>
          </w:p>
          <w:p w14:paraId="1239AC3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7</w:t>
            </w:r>
          </w:p>
          <w:p w14:paraId="498F6EC6"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11</w:t>
            </w:r>
          </w:p>
          <w:p w14:paraId="1E998AC2"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2</w:t>
            </w:r>
          </w:p>
          <w:p w14:paraId="036CEC61"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4</w:t>
            </w:r>
          </w:p>
          <w:p w14:paraId="04B4E5B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7</w:t>
            </w:r>
          </w:p>
          <w:p w14:paraId="2ADC3701"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2</w:t>
            </w:r>
          </w:p>
          <w:p w14:paraId="5D36DF54"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2</w:t>
            </w:r>
          </w:p>
          <w:p w14:paraId="1D227BA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2</w:t>
            </w:r>
          </w:p>
          <w:p w14:paraId="4EEF4D6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p w14:paraId="4D78383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p w14:paraId="18105AE3"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5</w:t>
            </w:r>
          </w:p>
          <w:p w14:paraId="467B7AF3"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2</w:t>
            </w:r>
          </w:p>
          <w:p w14:paraId="0A2896DF"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p w14:paraId="52308D4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p w14:paraId="2BA8B356"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7</w:t>
            </w:r>
          </w:p>
        </w:tc>
        <w:tc>
          <w:tcPr>
            <w:tcW w:w="1469" w:type="dxa"/>
          </w:tcPr>
          <w:p w14:paraId="01F4BC38"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p>
          <w:p w14:paraId="24E558E2"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0</w:t>
            </w:r>
          </w:p>
          <w:p w14:paraId="0D8F93D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p w14:paraId="5827A9B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p w14:paraId="04A6F966"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p w14:paraId="14BA73B5"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13</w:t>
            </w:r>
          </w:p>
          <w:p w14:paraId="4FF59C54"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3</w:t>
            </w:r>
          </w:p>
          <w:p w14:paraId="1C7B177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9</w:t>
            </w:r>
          </w:p>
          <w:p w14:paraId="3940C923"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2</w:t>
            </w:r>
          </w:p>
          <w:p w14:paraId="05711C6F"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4</w:t>
            </w:r>
          </w:p>
          <w:p w14:paraId="5F5C8432"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7</w:t>
            </w:r>
          </w:p>
          <w:p w14:paraId="7B486301"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2</w:t>
            </w:r>
          </w:p>
          <w:p w14:paraId="230B0C56"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2</w:t>
            </w:r>
          </w:p>
          <w:p w14:paraId="79E4F32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2</w:t>
            </w:r>
          </w:p>
          <w:p w14:paraId="5F518DB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0</w:t>
            </w:r>
          </w:p>
          <w:p w14:paraId="56B772AF"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p w14:paraId="56B79A6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5</w:t>
            </w:r>
          </w:p>
          <w:p w14:paraId="5CAB8B21"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2</w:t>
            </w:r>
          </w:p>
          <w:p w14:paraId="3C055AC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p w14:paraId="3478BD24"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p w14:paraId="16FCEC0B"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7</w:t>
            </w:r>
          </w:p>
        </w:tc>
        <w:tc>
          <w:tcPr>
            <w:tcW w:w="1642" w:type="dxa"/>
          </w:tcPr>
          <w:p w14:paraId="7FF80CE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p>
          <w:p w14:paraId="6A14E35F"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0,00</w:t>
            </w:r>
          </w:p>
          <w:p w14:paraId="3E639658"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12,50</w:t>
            </w:r>
          </w:p>
          <w:p w14:paraId="0D8B77D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3A819D6B"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33,33</w:t>
            </w:r>
          </w:p>
          <w:p w14:paraId="1980E6B1"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92,86</w:t>
            </w:r>
          </w:p>
          <w:p w14:paraId="011EDF75"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42,85</w:t>
            </w:r>
          </w:p>
          <w:p w14:paraId="186F461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81.82</w:t>
            </w:r>
          </w:p>
          <w:p w14:paraId="7FE10891"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7712A60F"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21798DF4"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4F4790E6"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078E976F"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04542291"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2ABED2B8"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00.00</w:t>
            </w:r>
          </w:p>
          <w:p w14:paraId="75A69F9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1445D115"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5572C91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2F99C64F"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395992B3"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3C5DBA3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tc>
      </w:tr>
      <w:tr w:rsidR="00AA3F57" w:rsidRPr="00AA3F57" w14:paraId="519E97AD" w14:textId="77777777" w:rsidTr="002F21EF">
        <w:tc>
          <w:tcPr>
            <w:tcW w:w="2336" w:type="dxa"/>
            <w:gridSpan w:val="2"/>
          </w:tcPr>
          <w:p w14:paraId="136DA443"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nl-NL" w:eastAsia="zh-CN"/>
              </w:rPr>
            </w:pPr>
            <w:r w:rsidRPr="00AA3F57">
              <w:rPr>
                <w:rFonts w:ascii="Times New Roman" w:eastAsia="SimSun" w:hAnsi="Times New Roman" w:cs="Times New Roman"/>
                <w:b/>
                <w:bCs/>
                <w:color w:val="000000" w:themeColor="text1"/>
                <w:sz w:val="24"/>
                <w:szCs w:val="24"/>
                <w:lang w:val="nl-NL" w:eastAsia="zh-CN"/>
              </w:rPr>
              <w:t>Total</w:t>
            </w:r>
          </w:p>
        </w:tc>
        <w:tc>
          <w:tcPr>
            <w:tcW w:w="1547" w:type="dxa"/>
          </w:tcPr>
          <w:p w14:paraId="70435735"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nl-NL" w:eastAsia="zh-CN"/>
              </w:rPr>
            </w:pPr>
            <w:r w:rsidRPr="00AA3F57">
              <w:rPr>
                <w:rFonts w:ascii="Times New Roman" w:eastAsia="SimSun" w:hAnsi="Times New Roman" w:cs="Times New Roman"/>
                <w:b/>
                <w:bCs/>
                <w:color w:val="000000" w:themeColor="text1"/>
                <w:sz w:val="24"/>
                <w:szCs w:val="24"/>
                <w:lang w:val="nl-NL" w:eastAsia="zh-CN"/>
              </w:rPr>
              <w:t>9</w:t>
            </w:r>
          </w:p>
        </w:tc>
        <w:tc>
          <w:tcPr>
            <w:tcW w:w="1420" w:type="dxa"/>
          </w:tcPr>
          <w:p w14:paraId="62758749"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nl-NL" w:eastAsia="zh-CN"/>
              </w:rPr>
            </w:pPr>
            <w:r w:rsidRPr="00AA3F57">
              <w:rPr>
                <w:rFonts w:ascii="Times New Roman" w:eastAsia="SimSun" w:hAnsi="Times New Roman" w:cs="Times New Roman"/>
                <w:b/>
                <w:bCs/>
                <w:color w:val="000000" w:themeColor="text1"/>
                <w:sz w:val="24"/>
                <w:szCs w:val="24"/>
                <w:lang w:val="nl-NL" w:eastAsia="zh-CN"/>
              </w:rPr>
              <w:t>82</w:t>
            </w:r>
          </w:p>
        </w:tc>
        <w:tc>
          <w:tcPr>
            <w:tcW w:w="1469" w:type="dxa"/>
          </w:tcPr>
          <w:p w14:paraId="51D3DF40"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nl-NL" w:eastAsia="zh-CN"/>
              </w:rPr>
            </w:pPr>
            <w:r w:rsidRPr="00AA3F57">
              <w:rPr>
                <w:rFonts w:ascii="Times New Roman" w:eastAsia="SimSun" w:hAnsi="Times New Roman" w:cs="Times New Roman"/>
                <w:b/>
                <w:bCs/>
                <w:color w:val="000000" w:themeColor="text1"/>
                <w:sz w:val="24"/>
                <w:szCs w:val="24"/>
                <w:lang w:val="nl-NL" w:eastAsia="zh-CN"/>
              </w:rPr>
              <w:t>64</w:t>
            </w:r>
          </w:p>
        </w:tc>
        <w:tc>
          <w:tcPr>
            <w:tcW w:w="1642" w:type="dxa"/>
          </w:tcPr>
          <w:p w14:paraId="48286B06"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nl-NL" w:eastAsia="zh-CN"/>
              </w:rPr>
            </w:pPr>
            <w:r w:rsidRPr="00AA3F57">
              <w:rPr>
                <w:rFonts w:ascii="Times New Roman" w:eastAsia="SimSun" w:hAnsi="Times New Roman" w:cs="Times New Roman"/>
                <w:b/>
                <w:bCs/>
                <w:color w:val="000000" w:themeColor="text1"/>
                <w:sz w:val="24"/>
                <w:szCs w:val="24"/>
                <w:lang w:val="nl-NL" w:eastAsia="zh-CN"/>
              </w:rPr>
              <w:t>78.05</w:t>
            </w:r>
          </w:p>
        </w:tc>
      </w:tr>
    </w:tbl>
    <w:p w14:paraId="4C2DA129" w14:textId="77777777" w:rsidR="00D814EC" w:rsidRPr="00AA3F57" w:rsidRDefault="000F4106" w:rsidP="00AA3F57">
      <w:pPr>
        <w:spacing w:after="0" w:line="240" w:lineRule="auto"/>
        <w:jc w:val="both"/>
        <w:rPr>
          <w:rFonts w:ascii="Times New Roman" w:eastAsia="SimSun" w:hAnsi="Times New Roman" w:cs="Times New Roman"/>
          <w:bCs/>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 xml:space="preserve">Source: </w:t>
      </w:r>
      <w:r w:rsidRPr="00AA3F57">
        <w:rPr>
          <w:rFonts w:ascii="Times New Roman" w:eastAsia="SimSun" w:hAnsi="Times New Roman" w:cs="Times New Roman"/>
          <w:b/>
          <w:color w:val="000000" w:themeColor="text1"/>
          <w:sz w:val="24"/>
          <w:szCs w:val="24"/>
          <w:lang w:val="fr-BE" w:eastAsia="zh-CN"/>
        </w:rPr>
        <w:t>GECAMINES audit department</w:t>
      </w:r>
    </w:p>
    <w:p w14:paraId="0D8C8F85" w14:textId="77777777" w:rsidR="00D814EC" w:rsidRPr="00AA3F57" w:rsidRDefault="00D814EC" w:rsidP="00AA3F57">
      <w:pPr>
        <w:spacing w:after="0" w:line="240" w:lineRule="auto"/>
        <w:jc w:val="both"/>
        <w:rPr>
          <w:rFonts w:ascii="Times New Roman" w:eastAsia="SimSun" w:hAnsi="Times New Roman" w:cs="Times New Roman"/>
          <w:color w:val="000000" w:themeColor="text1"/>
          <w:sz w:val="24"/>
          <w:szCs w:val="24"/>
          <w:lang w:val="fr-BE" w:eastAsia="zh-CN"/>
        </w:rPr>
      </w:pPr>
    </w:p>
    <w:p w14:paraId="646A8AD3" w14:textId="77777777" w:rsidR="000A6104" w:rsidRPr="00AA3F57" w:rsidRDefault="000A6104" w:rsidP="00AA3F57">
      <w:pPr>
        <w:spacing w:after="0" w:line="240" w:lineRule="auto"/>
        <w:jc w:val="both"/>
        <w:rPr>
          <w:rFonts w:ascii="Times New Roman" w:eastAsia="SimSun" w:hAnsi="Times New Roman" w:cs="Times New Roman"/>
          <w:color w:val="000000" w:themeColor="text1"/>
          <w:sz w:val="24"/>
          <w:szCs w:val="24"/>
          <w:lang w:val="fr-BE" w:eastAsia="zh-CN"/>
        </w:rPr>
      </w:pPr>
    </w:p>
    <w:p w14:paraId="665CB29E" w14:textId="77777777" w:rsidR="000A6104" w:rsidRPr="00AA3F57" w:rsidRDefault="000A6104" w:rsidP="00AA3F57">
      <w:pPr>
        <w:spacing w:after="0" w:line="240" w:lineRule="auto"/>
        <w:jc w:val="both"/>
        <w:rPr>
          <w:rFonts w:ascii="Times New Roman" w:eastAsia="SimSun" w:hAnsi="Times New Roman" w:cs="Times New Roman"/>
          <w:color w:val="000000" w:themeColor="text1"/>
          <w:sz w:val="24"/>
          <w:szCs w:val="24"/>
          <w:lang w:val="fr-BE" w:eastAsia="zh-CN"/>
        </w:rPr>
      </w:pPr>
    </w:p>
    <w:p w14:paraId="0D3D3BCE" w14:textId="77777777" w:rsidR="000A6104" w:rsidRPr="00AA3F57" w:rsidRDefault="000A6104" w:rsidP="00AA3F57">
      <w:pPr>
        <w:spacing w:after="0" w:line="240" w:lineRule="auto"/>
        <w:jc w:val="both"/>
        <w:rPr>
          <w:rFonts w:ascii="Times New Roman" w:eastAsia="SimSun" w:hAnsi="Times New Roman" w:cs="Times New Roman"/>
          <w:color w:val="000000" w:themeColor="text1"/>
          <w:sz w:val="24"/>
          <w:szCs w:val="24"/>
          <w:lang w:val="fr-BE" w:eastAsia="zh-CN"/>
        </w:rPr>
      </w:pPr>
    </w:p>
    <w:p w14:paraId="012C109A" w14:textId="77777777" w:rsidR="000A6104" w:rsidRPr="00AA3F57" w:rsidRDefault="000A6104" w:rsidP="00AA3F57">
      <w:pPr>
        <w:spacing w:after="0" w:line="240" w:lineRule="auto"/>
        <w:jc w:val="both"/>
        <w:rPr>
          <w:rFonts w:ascii="Times New Roman" w:eastAsia="SimSun" w:hAnsi="Times New Roman" w:cs="Times New Roman"/>
          <w:color w:val="000000" w:themeColor="text1"/>
          <w:sz w:val="24"/>
          <w:szCs w:val="24"/>
          <w:lang w:val="fr-BE" w:eastAsia="zh-CN"/>
        </w:rPr>
      </w:pPr>
    </w:p>
    <w:p w14:paraId="1285915B" w14:textId="77777777" w:rsidR="000A6104" w:rsidRPr="00AA3F57" w:rsidRDefault="000A6104" w:rsidP="00AA3F57">
      <w:pPr>
        <w:spacing w:after="0" w:line="240" w:lineRule="auto"/>
        <w:jc w:val="both"/>
        <w:rPr>
          <w:rFonts w:ascii="Times New Roman" w:eastAsia="SimSun" w:hAnsi="Times New Roman" w:cs="Times New Roman"/>
          <w:color w:val="000000" w:themeColor="text1"/>
          <w:sz w:val="24"/>
          <w:szCs w:val="24"/>
          <w:lang w:val="fr-BE" w:eastAsia="zh-CN"/>
        </w:rPr>
      </w:pPr>
    </w:p>
    <w:p w14:paraId="29260662" w14:textId="77777777" w:rsidR="000A6104" w:rsidRPr="00AA3F57" w:rsidRDefault="000A6104" w:rsidP="00AA3F57">
      <w:pPr>
        <w:spacing w:after="0" w:line="240" w:lineRule="auto"/>
        <w:jc w:val="both"/>
        <w:rPr>
          <w:rFonts w:ascii="Times New Roman" w:eastAsia="SimSun" w:hAnsi="Times New Roman" w:cs="Times New Roman"/>
          <w:color w:val="000000" w:themeColor="text1"/>
          <w:sz w:val="24"/>
          <w:szCs w:val="24"/>
          <w:lang w:val="fr-BE" w:eastAsia="zh-CN"/>
        </w:rPr>
      </w:pPr>
    </w:p>
    <w:p w14:paraId="32CFB708" w14:textId="77777777" w:rsidR="000A6104" w:rsidRPr="00AA3F57" w:rsidRDefault="000A6104" w:rsidP="00AA3F57">
      <w:pPr>
        <w:spacing w:after="0" w:line="240" w:lineRule="auto"/>
        <w:jc w:val="both"/>
        <w:rPr>
          <w:rFonts w:ascii="Times New Roman" w:eastAsia="SimSun" w:hAnsi="Times New Roman" w:cs="Times New Roman"/>
          <w:color w:val="000000" w:themeColor="text1"/>
          <w:sz w:val="24"/>
          <w:szCs w:val="24"/>
          <w:lang w:val="fr-BE" w:eastAsia="zh-CN"/>
        </w:rPr>
      </w:pPr>
    </w:p>
    <w:p w14:paraId="65AD6C6F" w14:textId="77777777" w:rsidR="000A6104" w:rsidRPr="00AA3F57" w:rsidRDefault="000A6104" w:rsidP="00AA3F57">
      <w:pPr>
        <w:spacing w:after="0" w:line="240" w:lineRule="auto"/>
        <w:jc w:val="both"/>
        <w:rPr>
          <w:rFonts w:ascii="Times New Roman" w:eastAsia="SimSun" w:hAnsi="Times New Roman" w:cs="Times New Roman"/>
          <w:color w:val="000000" w:themeColor="text1"/>
          <w:sz w:val="24"/>
          <w:szCs w:val="24"/>
          <w:lang w:val="fr-BE" w:eastAsia="zh-CN"/>
        </w:rPr>
      </w:pPr>
    </w:p>
    <w:p w14:paraId="53EB8B56" w14:textId="6E7B7E4F" w:rsidR="00BE1AF1" w:rsidRDefault="00BE1AF1">
      <w:pPr>
        <w:rPr>
          <w:rFonts w:ascii="Times New Roman" w:eastAsia="SimSun" w:hAnsi="Times New Roman" w:cs="Times New Roman"/>
          <w:color w:val="000000" w:themeColor="text1"/>
          <w:sz w:val="24"/>
          <w:szCs w:val="24"/>
          <w:lang w:val="fr-BE" w:eastAsia="zh-CN"/>
        </w:rPr>
      </w:pPr>
      <w:r>
        <w:rPr>
          <w:rFonts w:ascii="Times New Roman" w:eastAsia="SimSun" w:hAnsi="Times New Roman" w:cs="Times New Roman"/>
          <w:color w:val="000000" w:themeColor="text1"/>
          <w:sz w:val="24"/>
          <w:szCs w:val="24"/>
          <w:lang w:val="fr-BE" w:eastAsia="zh-CN"/>
        </w:rPr>
        <w:br w:type="page"/>
      </w:r>
    </w:p>
    <w:p w14:paraId="305760AD" w14:textId="77777777" w:rsidR="000F4106" w:rsidRPr="003F7E18" w:rsidRDefault="000A6104" w:rsidP="00AA3F57">
      <w:pPr>
        <w:spacing w:after="0" w:line="240" w:lineRule="auto"/>
        <w:ind w:right="-426"/>
        <w:contextualSpacing/>
        <w:jc w:val="both"/>
        <w:rPr>
          <w:rFonts w:ascii="Times New Roman" w:eastAsia="Calibri" w:hAnsi="Times New Roman" w:cs="Times New Roman"/>
          <w:b/>
          <w:color w:val="000000" w:themeColor="text1"/>
          <w:sz w:val="24"/>
          <w:szCs w:val="24"/>
          <w:lang w:val="en-US"/>
        </w:rPr>
      </w:pPr>
      <w:r w:rsidRPr="003F7E18">
        <w:rPr>
          <w:rFonts w:ascii="Times New Roman" w:eastAsia="Calibri" w:hAnsi="Times New Roman" w:cs="Times New Roman"/>
          <w:b/>
          <w:color w:val="000000" w:themeColor="text1"/>
          <w:sz w:val="24"/>
          <w:szCs w:val="24"/>
          <w:lang w:val="en-US"/>
        </w:rPr>
        <w:lastRenderedPageBreak/>
        <w:t>TABLE N°6 Production of reports by division in the 3rd quarter of 2020</w:t>
      </w:r>
    </w:p>
    <w:tbl>
      <w:tblPr>
        <w:tblpPr w:leftFromText="141" w:rightFromText="141" w:vertAnchor="text" w:horzAnchor="margin" w:tblpXSpec="center" w:tblpY="191"/>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134"/>
        <w:gridCol w:w="1134"/>
        <w:gridCol w:w="992"/>
        <w:gridCol w:w="1134"/>
        <w:gridCol w:w="993"/>
        <w:gridCol w:w="1275"/>
        <w:gridCol w:w="727"/>
        <w:gridCol w:w="1134"/>
      </w:tblGrid>
      <w:tr w:rsidR="00AA3F57" w:rsidRPr="00AA3F57" w14:paraId="4FA013AE" w14:textId="77777777" w:rsidTr="002F21EF">
        <w:trPr>
          <w:trHeight w:val="337"/>
        </w:trPr>
        <w:tc>
          <w:tcPr>
            <w:tcW w:w="1702" w:type="dxa"/>
            <w:vMerge w:val="restart"/>
          </w:tcPr>
          <w:p w14:paraId="2324899E" w14:textId="77777777" w:rsidR="000F4106" w:rsidRPr="003F7E18" w:rsidRDefault="000F4106" w:rsidP="00AA3F57">
            <w:pPr>
              <w:spacing w:after="0" w:line="240" w:lineRule="auto"/>
              <w:jc w:val="both"/>
              <w:rPr>
                <w:rFonts w:ascii="Times New Roman" w:eastAsia="SimSun" w:hAnsi="Times New Roman" w:cs="Times New Roman"/>
                <w:color w:val="000000" w:themeColor="text1"/>
                <w:sz w:val="24"/>
                <w:szCs w:val="24"/>
                <w:lang w:val="en-US" w:eastAsia="zh-CN"/>
              </w:rPr>
            </w:pPr>
          </w:p>
          <w:p w14:paraId="4BC031CA" w14:textId="77777777" w:rsidR="000F4106" w:rsidRPr="00AA3F57" w:rsidRDefault="000F4106" w:rsidP="00AA3F57">
            <w:pPr>
              <w:spacing w:after="0" w:line="240" w:lineRule="auto"/>
              <w:jc w:val="both"/>
              <w:rPr>
                <w:rFonts w:ascii="Times New Roman" w:eastAsia="SimSun" w:hAnsi="Times New Roman" w:cs="Times New Roman"/>
                <w:b/>
                <w:color w:val="000000" w:themeColor="text1"/>
                <w:sz w:val="24"/>
                <w:szCs w:val="24"/>
                <w:lang w:val="fr-BE" w:eastAsia="zh-CN"/>
              </w:rPr>
            </w:pPr>
            <w:r w:rsidRPr="00AA3F57">
              <w:rPr>
                <w:rFonts w:ascii="Times New Roman" w:eastAsia="SimSun" w:hAnsi="Times New Roman" w:cs="Times New Roman"/>
                <w:b/>
                <w:color w:val="000000" w:themeColor="text1"/>
                <w:lang w:val="fr-BE" w:eastAsia="zh-CN"/>
              </w:rPr>
              <w:t>Division</w:t>
            </w:r>
          </w:p>
        </w:tc>
        <w:tc>
          <w:tcPr>
            <w:tcW w:w="4394" w:type="dxa"/>
            <w:gridSpan w:val="4"/>
          </w:tcPr>
          <w:p w14:paraId="2742DF7C"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Audit reports</w:t>
            </w:r>
          </w:p>
        </w:tc>
        <w:tc>
          <w:tcPr>
            <w:tcW w:w="2268" w:type="dxa"/>
            <w:gridSpan w:val="2"/>
            <w:vMerge w:val="restart"/>
          </w:tcPr>
          <w:p w14:paraId="4B846E5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p w14:paraId="328AC93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Total</w:t>
            </w:r>
          </w:p>
        </w:tc>
        <w:tc>
          <w:tcPr>
            <w:tcW w:w="1861" w:type="dxa"/>
            <w:gridSpan w:val="2"/>
            <w:vMerge w:val="restart"/>
          </w:tcPr>
          <w:p w14:paraId="11561E3F"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Contribution by Division</w:t>
            </w:r>
          </w:p>
          <w:p w14:paraId="2FD31381"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w:t>
            </w:r>
          </w:p>
        </w:tc>
      </w:tr>
      <w:tr w:rsidR="00AA3F57" w:rsidRPr="00AA3F57" w14:paraId="0C1D4467" w14:textId="77777777" w:rsidTr="002F21EF">
        <w:trPr>
          <w:trHeight w:val="540"/>
        </w:trPr>
        <w:tc>
          <w:tcPr>
            <w:tcW w:w="1702" w:type="dxa"/>
            <w:vMerge/>
          </w:tcPr>
          <w:p w14:paraId="4B1FCF8E"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tc>
        <w:tc>
          <w:tcPr>
            <w:tcW w:w="2268" w:type="dxa"/>
            <w:gridSpan w:val="2"/>
          </w:tcPr>
          <w:p w14:paraId="1E6A5028"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sent in acceptance</w:t>
            </w:r>
          </w:p>
        </w:tc>
        <w:tc>
          <w:tcPr>
            <w:tcW w:w="2126" w:type="dxa"/>
            <w:gridSpan w:val="2"/>
          </w:tcPr>
          <w:p w14:paraId="6F91D2A3"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p w14:paraId="484ABBB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broadcast</w:t>
            </w:r>
          </w:p>
        </w:tc>
        <w:tc>
          <w:tcPr>
            <w:tcW w:w="2268" w:type="dxa"/>
            <w:gridSpan w:val="2"/>
            <w:vMerge/>
          </w:tcPr>
          <w:p w14:paraId="760F2E2B"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tc>
        <w:tc>
          <w:tcPr>
            <w:tcW w:w="1861" w:type="dxa"/>
            <w:gridSpan w:val="2"/>
            <w:vMerge/>
          </w:tcPr>
          <w:p w14:paraId="3F6B22A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tc>
      </w:tr>
      <w:tr w:rsidR="00AA3F57" w:rsidRPr="00AA3F57" w14:paraId="43DAAF3E" w14:textId="77777777" w:rsidTr="002F21EF">
        <w:trPr>
          <w:trHeight w:val="210"/>
        </w:trPr>
        <w:tc>
          <w:tcPr>
            <w:tcW w:w="1702" w:type="dxa"/>
            <w:vMerge/>
          </w:tcPr>
          <w:p w14:paraId="59D5CDD3"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tc>
        <w:tc>
          <w:tcPr>
            <w:tcW w:w="1134" w:type="dxa"/>
          </w:tcPr>
          <w:p w14:paraId="7A461082"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roofErr w:type="spellStart"/>
            <w:r w:rsidRPr="00AA3F57">
              <w:rPr>
                <w:rFonts w:ascii="Times New Roman" w:eastAsia="SimSun" w:hAnsi="Times New Roman" w:cs="Times New Roman"/>
                <w:color w:val="000000" w:themeColor="text1"/>
                <w:lang w:val="fr-BE" w:eastAsia="zh-CN"/>
              </w:rPr>
              <w:t>Inv</w:t>
            </w:r>
            <w:proofErr w:type="spellEnd"/>
          </w:p>
        </w:tc>
        <w:tc>
          <w:tcPr>
            <w:tcW w:w="1134" w:type="dxa"/>
          </w:tcPr>
          <w:p w14:paraId="6CF44AE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General Audits</w:t>
            </w:r>
          </w:p>
        </w:tc>
        <w:tc>
          <w:tcPr>
            <w:tcW w:w="992" w:type="dxa"/>
          </w:tcPr>
          <w:p w14:paraId="72EA6D8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roofErr w:type="spellStart"/>
            <w:r w:rsidRPr="00AA3F57">
              <w:rPr>
                <w:rFonts w:ascii="Times New Roman" w:eastAsia="SimSun" w:hAnsi="Times New Roman" w:cs="Times New Roman"/>
                <w:color w:val="000000" w:themeColor="text1"/>
                <w:lang w:val="fr-BE" w:eastAsia="zh-CN"/>
              </w:rPr>
              <w:t>Inv</w:t>
            </w:r>
            <w:proofErr w:type="spellEnd"/>
          </w:p>
        </w:tc>
        <w:tc>
          <w:tcPr>
            <w:tcW w:w="1134" w:type="dxa"/>
          </w:tcPr>
          <w:p w14:paraId="26791715"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General Audits</w:t>
            </w:r>
          </w:p>
        </w:tc>
        <w:tc>
          <w:tcPr>
            <w:tcW w:w="993" w:type="dxa"/>
          </w:tcPr>
          <w:p w14:paraId="0E77534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roofErr w:type="spellStart"/>
            <w:r w:rsidRPr="00AA3F57">
              <w:rPr>
                <w:rFonts w:ascii="Times New Roman" w:eastAsia="SimSun" w:hAnsi="Times New Roman" w:cs="Times New Roman"/>
                <w:color w:val="000000" w:themeColor="text1"/>
                <w:lang w:val="fr-BE" w:eastAsia="zh-CN"/>
              </w:rPr>
              <w:t>Inv</w:t>
            </w:r>
            <w:proofErr w:type="spellEnd"/>
          </w:p>
        </w:tc>
        <w:tc>
          <w:tcPr>
            <w:tcW w:w="1275" w:type="dxa"/>
          </w:tcPr>
          <w:p w14:paraId="12C28BAF"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General Audits</w:t>
            </w:r>
          </w:p>
        </w:tc>
        <w:tc>
          <w:tcPr>
            <w:tcW w:w="727" w:type="dxa"/>
          </w:tcPr>
          <w:p w14:paraId="4C75779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roofErr w:type="spellStart"/>
            <w:r w:rsidRPr="00AA3F57">
              <w:rPr>
                <w:rFonts w:ascii="Times New Roman" w:eastAsia="SimSun" w:hAnsi="Times New Roman" w:cs="Times New Roman"/>
                <w:color w:val="000000" w:themeColor="text1"/>
                <w:lang w:val="fr-BE" w:eastAsia="zh-CN"/>
              </w:rPr>
              <w:t>Inv</w:t>
            </w:r>
            <w:proofErr w:type="spellEnd"/>
          </w:p>
        </w:tc>
        <w:tc>
          <w:tcPr>
            <w:tcW w:w="1134" w:type="dxa"/>
          </w:tcPr>
          <w:p w14:paraId="5179AC7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General audits</w:t>
            </w:r>
          </w:p>
        </w:tc>
      </w:tr>
      <w:tr w:rsidR="00AA3F57" w:rsidRPr="00AA3F57" w14:paraId="0400DCA2" w14:textId="77777777" w:rsidTr="002F21EF">
        <w:tc>
          <w:tcPr>
            <w:tcW w:w="1702" w:type="dxa"/>
          </w:tcPr>
          <w:p w14:paraId="3781BF15" w14:textId="77777777" w:rsidR="000F4106" w:rsidRPr="003F7E18" w:rsidRDefault="000F4106" w:rsidP="00AA3F57">
            <w:pPr>
              <w:spacing w:after="0" w:line="240" w:lineRule="auto"/>
              <w:jc w:val="both"/>
              <w:rPr>
                <w:rFonts w:ascii="Times New Roman" w:eastAsia="SimSun" w:hAnsi="Times New Roman" w:cs="Times New Roman"/>
                <w:color w:val="000000" w:themeColor="text1"/>
                <w:sz w:val="24"/>
                <w:szCs w:val="24"/>
                <w:lang w:val="en-US" w:eastAsia="zh-CN"/>
              </w:rPr>
            </w:pPr>
          </w:p>
          <w:p w14:paraId="078C4F24" w14:textId="77777777" w:rsidR="000F4106" w:rsidRPr="003F7E18" w:rsidRDefault="000F4106" w:rsidP="00AA3F57">
            <w:pPr>
              <w:spacing w:after="0" w:line="240" w:lineRule="auto"/>
              <w:jc w:val="both"/>
              <w:rPr>
                <w:rFonts w:ascii="Times New Roman" w:eastAsia="SimSun" w:hAnsi="Times New Roman" w:cs="Times New Roman"/>
                <w:color w:val="000000" w:themeColor="text1"/>
                <w:sz w:val="24"/>
                <w:szCs w:val="24"/>
                <w:lang w:val="en-US" w:eastAsia="zh-CN"/>
              </w:rPr>
            </w:pPr>
            <w:r w:rsidRPr="003F7E18">
              <w:rPr>
                <w:rFonts w:ascii="Times New Roman" w:eastAsia="SimSun" w:hAnsi="Times New Roman" w:cs="Times New Roman"/>
                <w:color w:val="000000" w:themeColor="text1"/>
                <w:lang w:val="en-US" w:eastAsia="zh-CN"/>
              </w:rPr>
              <w:t>AI/SOUTH</w:t>
            </w:r>
          </w:p>
          <w:p w14:paraId="2CC4C8A2" w14:textId="77777777" w:rsidR="000F4106" w:rsidRPr="003F7E18" w:rsidRDefault="000F4106" w:rsidP="00AA3F57">
            <w:pPr>
              <w:spacing w:after="0" w:line="240" w:lineRule="auto"/>
              <w:jc w:val="both"/>
              <w:rPr>
                <w:rFonts w:ascii="Times New Roman" w:eastAsia="SimSun" w:hAnsi="Times New Roman" w:cs="Times New Roman"/>
                <w:color w:val="000000" w:themeColor="text1"/>
                <w:sz w:val="24"/>
                <w:szCs w:val="24"/>
                <w:lang w:val="en-US" w:eastAsia="zh-CN"/>
              </w:rPr>
            </w:pPr>
            <w:r w:rsidRPr="003F7E18">
              <w:rPr>
                <w:rFonts w:ascii="Times New Roman" w:eastAsia="SimSun" w:hAnsi="Times New Roman" w:cs="Times New Roman"/>
                <w:color w:val="000000" w:themeColor="text1"/>
                <w:lang w:val="en-US" w:eastAsia="zh-CN"/>
              </w:rPr>
              <w:t>AI/CEN</w:t>
            </w:r>
          </w:p>
          <w:p w14:paraId="1451BD4E" w14:textId="77777777" w:rsidR="000F4106" w:rsidRPr="003F7E18" w:rsidRDefault="000F4106" w:rsidP="00AA3F57">
            <w:pPr>
              <w:spacing w:after="0" w:line="240" w:lineRule="auto"/>
              <w:jc w:val="both"/>
              <w:rPr>
                <w:rFonts w:ascii="Times New Roman" w:eastAsia="SimSun" w:hAnsi="Times New Roman" w:cs="Times New Roman"/>
                <w:color w:val="000000" w:themeColor="text1"/>
                <w:sz w:val="24"/>
                <w:szCs w:val="24"/>
                <w:lang w:val="en-US" w:eastAsia="zh-CN"/>
              </w:rPr>
            </w:pPr>
            <w:r w:rsidRPr="003F7E18">
              <w:rPr>
                <w:rFonts w:ascii="Times New Roman" w:eastAsia="SimSun" w:hAnsi="Times New Roman" w:cs="Times New Roman"/>
                <w:color w:val="000000" w:themeColor="text1"/>
                <w:lang w:val="en-US" w:eastAsia="zh-CN"/>
              </w:rPr>
              <w:t>AI/WEST</w:t>
            </w:r>
          </w:p>
          <w:p w14:paraId="1ED813A2"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AI/FON</w:t>
            </w:r>
          </w:p>
          <w:p w14:paraId="6275ED7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AI/CAP</w:t>
            </w:r>
          </w:p>
          <w:p w14:paraId="6123D03C"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CFA</w:t>
            </w:r>
          </w:p>
          <w:p w14:paraId="35F87E1E"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tc>
        <w:tc>
          <w:tcPr>
            <w:tcW w:w="1134" w:type="dxa"/>
          </w:tcPr>
          <w:p w14:paraId="190B031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p w14:paraId="56825A0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4</w:t>
            </w:r>
          </w:p>
          <w:p w14:paraId="61C5969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3</w:t>
            </w:r>
          </w:p>
          <w:p w14:paraId="742FE278"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4</w:t>
            </w:r>
          </w:p>
          <w:p w14:paraId="6C1002D6"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2</w:t>
            </w:r>
          </w:p>
          <w:p w14:paraId="3D49C5A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w:t>
            </w:r>
          </w:p>
          <w:p w14:paraId="52305F86"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w:t>
            </w:r>
          </w:p>
        </w:tc>
        <w:tc>
          <w:tcPr>
            <w:tcW w:w="1134" w:type="dxa"/>
          </w:tcPr>
          <w:p w14:paraId="24CD78F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p w14:paraId="79A5602F"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w:t>
            </w:r>
          </w:p>
          <w:p w14:paraId="5867D27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w:t>
            </w:r>
          </w:p>
          <w:p w14:paraId="22025F46"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w:t>
            </w:r>
          </w:p>
          <w:p w14:paraId="500DC8CF"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3</w:t>
            </w:r>
          </w:p>
          <w:p w14:paraId="3BDD98DF"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w:t>
            </w:r>
          </w:p>
          <w:p w14:paraId="3F3E7D8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2</w:t>
            </w:r>
          </w:p>
        </w:tc>
        <w:tc>
          <w:tcPr>
            <w:tcW w:w="992" w:type="dxa"/>
          </w:tcPr>
          <w:p w14:paraId="5B6267B4" w14:textId="77777777" w:rsidR="000F4106" w:rsidRPr="00AA3F57" w:rsidRDefault="000F4106" w:rsidP="00AA3F57">
            <w:pPr>
              <w:tabs>
                <w:tab w:val="left" w:pos="300"/>
                <w:tab w:val="center" w:pos="388"/>
              </w:tabs>
              <w:spacing w:after="0" w:line="240" w:lineRule="auto"/>
              <w:jc w:val="both"/>
              <w:rPr>
                <w:rFonts w:ascii="Times New Roman" w:eastAsia="SimSun" w:hAnsi="Times New Roman" w:cs="Times New Roman"/>
                <w:color w:val="000000" w:themeColor="text1"/>
                <w:sz w:val="24"/>
                <w:szCs w:val="24"/>
                <w:lang w:val="fr-BE" w:eastAsia="zh-CN"/>
              </w:rPr>
            </w:pPr>
          </w:p>
          <w:p w14:paraId="69313F0D" w14:textId="77777777" w:rsidR="000F4106" w:rsidRPr="00AA3F57" w:rsidRDefault="000F4106" w:rsidP="00AA3F57">
            <w:pPr>
              <w:tabs>
                <w:tab w:val="left" w:pos="300"/>
                <w:tab w:val="center" w:pos="388"/>
              </w:tabs>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5</w:t>
            </w:r>
          </w:p>
          <w:p w14:paraId="214CCDAF" w14:textId="77777777" w:rsidR="000F4106" w:rsidRPr="00AA3F57" w:rsidRDefault="000F4106" w:rsidP="00AA3F57">
            <w:pPr>
              <w:tabs>
                <w:tab w:val="left" w:pos="300"/>
                <w:tab w:val="center" w:pos="388"/>
              </w:tabs>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21</w:t>
            </w:r>
          </w:p>
          <w:p w14:paraId="1A7B84FF" w14:textId="77777777" w:rsidR="000F4106" w:rsidRPr="00AA3F57" w:rsidRDefault="000F4106" w:rsidP="00AA3F57">
            <w:pPr>
              <w:tabs>
                <w:tab w:val="left" w:pos="300"/>
                <w:tab w:val="center" w:pos="388"/>
              </w:tabs>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17</w:t>
            </w:r>
          </w:p>
          <w:p w14:paraId="0FA9FCFC" w14:textId="77777777" w:rsidR="000F4106" w:rsidRPr="00AA3F57" w:rsidRDefault="000F4106" w:rsidP="00AA3F57">
            <w:pPr>
              <w:tabs>
                <w:tab w:val="left" w:pos="300"/>
                <w:tab w:val="center" w:pos="388"/>
              </w:tabs>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4</w:t>
            </w:r>
          </w:p>
          <w:p w14:paraId="075B1AEE" w14:textId="77777777" w:rsidR="000F4106" w:rsidRPr="00AA3F57" w:rsidRDefault="000F4106" w:rsidP="00AA3F57">
            <w:pPr>
              <w:tabs>
                <w:tab w:val="left" w:pos="300"/>
                <w:tab w:val="center" w:pos="388"/>
              </w:tabs>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w:t>
            </w:r>
          </w:p>
          <w:p w14:paraId="4D24C599" w14:textId="77777777" w:rsidR="000F4106" w:rsidRPr="00AA3F57" w:rsidRDefault="000F4106" w:rsidP="00AA3F57">
            <w:pPr>
              <w:tabs>
                <w:tab w:val="left" w:pos="300"/>
                <w:tab w:val="center" w:pos="388"/>
              </w:tabs>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w:t>
            </w:r>
          </w:p>
        </w:tc>
        <w:tc>
          <w:tcPr>
            <w:tcW w:w="1134" w:type="dxa"/>
          </w:tcPr>
          <w:p w14:paraId="16BD4DB6"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p w14:paraId="775AEB66"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2</w:t>
            </w:r>
          </w:p>
          <w:p w14:paraId="76058F4E"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6</w:t>
            </w:r>
          </w:p>
          <w:p w14:paraId="4E5788D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4</w:t>
            </w:r>
          </w:p>
          <w:p w14:paraId="0F2A64EC"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w:t>
            </w:r>
          </w:p>
          <w:p w14:paraId="686E7505"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1</w:t>
            </w:r>
          </w:p>
          <w:p w14:paraId="708C1F0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4</w:t>
            </w:r>
          </w:p>
        </w:tc>
        <w:tc>
          <w:tcPr>
            <w:tcW w:w="993" w:type="dxa"/>
          </w:tcPr>
          <w:p w14:paraId="4A8E2934"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p w14:paraId="4ACF807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9</w:t>
            </w:r>
          </w:p>
          <w:p w14:paraId="157F2CA5"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24</w:t>
            </w:r>
          </w:p>
          <w:p w14:paraId="4AE07541"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21</w:t>
            </w:r>
          </w:p>
          <w:p w14:paraId="1FFF2B1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6</w:t>
            </w:r>
          </w:p>
          <w:p w14:paraId="1B25AB9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w:t>
            </w:r>
          </w:p>
          <w:p w14:paraId="0F3562BB"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w:t>
            </w:r>
          </w:p>
        </w:tc>
        <w:tc>
          <w:tcPr>
            <w:tcW w:w="1275" w:type="dxa"/>
          </w:tcPr>
          <w:p w14:paraId="0E19585C"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p w14:paraId="7D5F6C4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2</w:t>
            </w:r>
          </w:p>
          <w:p w14:paraId="50C9DC1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6</w:t>
            </w:r>
          </w:p>
          <w:p w14:paraId="6B0D921B"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4</w:t>
            </w:r>
          </w:p>
          <w:p w14:paraId="02AB0CA6"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3</w:t>
            </w:r>
          </w:p>
          <w:p w14:paraId="7710F313"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1</w:t>
            </w:r>
          </w:p>
          <w:p w14:paraId="604A17A3"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lang w:val="fr-BE" w:eastAsia="zh-CN"/>
              </w:rPr>
              <w:t>6</w:t>
            </w:r>
          </w:p>
        </w:tc>
        <w:tc>
          <w:tcPr>
            <w:tcW w:w="727" w:type="dxa"/>
          </w:tcPr>
          <w:p w14:paraId="1579C32D"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p>
          <w:p w14:paraId="7B414B98"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lang w:val="fr-BE" w:eastAsia="zh-CN"/>
              </w:rPr>
              <w:t>15</w:t>
            </w:r>
          </w:p>
          <w:p w14:paraId="12FDF38B"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lang w:val="fr-BE" w:eastAsia="zh-CN"/>
              </w:rPr>
              <w:t>40</w:t>
            </w:r>
          </w:p>
          <w:p w14:paraId="3374CF93"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lang w:val="fr-BE" w:eastAsia="zh-CN"/>
              </w:rPr>
              <w:t>35</w:t>
            </w:r>
          </w:p>
          <w:p w14:paraId="234BF719"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lang w:val="fr-BE" w:eastAsia="zh-CN"/>
              </w:rPr>
              <w:t>10</w:t>
            </w:r>
          </w:p>
          <w:p w14:paraId="34533281"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lang w:val="fr-BE" w:eastAsia="zh-CN"/>
              </w:rPr>
              <w:t>-</w:t>
            </w:r>
          </w:p>
          <w:p w14:paraId="76C55015"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lang w:val="fr-BE" w:eastAsia="zh-CN"/>
              </w:rPr>
              <w:t>-</w:t>
            </w:r>
          </w:p>
          <w:p w14:paraId="0A9E31F0"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p>
        </w:tc>
        <w:tc>
          <w:tcPr>
            <w:tcW w:w="1134" w:type="dxa"/>
          </w:tcPr>
          <w:p w14:paraId="71EE84D9" w14:textId="77777777" w:rsidR="000F4106" w:rsidRPr="00AA3F57" w:rsidRDefault="000F4106" w:rsidP="00AA3F57">
            <w:pPr>
              <w:spacing w:after="0" w:line="240" w:lineRule="auto"/>
              <w:jc w:val="both"/>
              <w:rPr>
                <w:rFonts w:ascii="Times New Roman" w:eastAsia="SimSun" w:hAnsi="Times New Roman" w:cs="Times New Roman"/>
                <w:b/>
                <w:color w:val="000000" w:themeColor="text1"/>
                <w:sz w:val="24"/>
                <w:szCs w:val="24"/>
                <w:lang w:val="fr-BE" w:eastAsia="zh-CN"/>
              </w:rPr>
            </w:pPr>
          </w:p>
          <w:p w14:paraId="666B6FAB" w14:textId="77777777" w:rsidR="000F4106" w:rsidRPr="00AA3F57" w:rsidRDefault="000F4106" w:rsidP="00AA3F57">
            <w:pPr>
              <w:spacing w:after="0" w:line="240" w:lineRule="auto"/>
              <w:jc w:val="both"/>
              <w:rPr>
                <w:rFonts w:ascii="Times New Roman" w:eastAsia="SimSun" w:hAnsi="Times New Roman" w:cs="Times New Roman"/>
                <w:b/>
                <w:color w:val="000000" w:themeColor="text1"/>
                <w:sz w:val="24"/>
                <w:szCs w:val="24"/>
                <w:lang w:val="fr-BE" w:eastAsia="zh-CN"/>
              </w:rPr>
            </w:pPr>
            <w:r w:rsidRPr="00AA3F57">
              <w:rPr>
                <w:rFonts w:ascii="Times New Roman" w:eastAsia="SimSun" w:hAnsi="Times New Roman" w:cs="Times New Roman"/>
                <w:b/>
                <w:color w:val="000000" w:themeColor="text1"/>
                <w:lang w:val="fr-BE" w:eastAsia="zh-CN"/>
              </w:rPr>
              <w:t>9</w:t>
            </w:r>
          </w:p>
          <w:p w14:paraId="42A7D042" w14:textId="77777777" w:rsidR="000F4106" w:rsidRPr="00AA3F57" w:rsidRDefault="000F4106" w:rsidP="00AA3F57">
            <w:pPr>
              <w:spacing w:after="0" w:line="240" w:lineRule="auto"/>
              <w:jc w:val="both"/>
              <w:rPr>
                <w:rFonts w:ascii="Times New Roman" w:eastAsia="SimSun" w:hAnsi="Times New Roman" w:cs="Times New Roman"/>
                <w:b/>
                <w:color w:val="000000" w:themeColor="text1"/>
                <w:sz w:val="24"/>
                <w:szCs w:val="24"/>
                <w:lang w:val="fr-BE" w:eastAsia="zh-CN"/>
              </w:rPr>
            </w:pPr>
            <w:r w:rsidRPr="00AA3F57">
              <w:rPr>
                <w:rFonts w:ascii="Times New Roman" w:eastAsia="SimSun" w:hAnsi="Times New Roman" w:cs="Times New Roman"/>
                <w:b/>
                <w:color w:val="000000" w:themeColor="text1"/>
                <w:lang w:val="fr-BE" w:eastAsia="zh-CN"/>
              </w:rPr>
              <w:t>27</w:t>
            </w:r>
          </w:p>
          <w:p w14:paraId="3AED4559" w14:textId="77777777" w:rsidR="000F4106" w:rsidRPr="00AA3F57" w:rsidRDefault="000F4106" w:rsidP="00AA3F57">
            <w:pPr>
              <w:spacing w:after="0" w:line="240" w:lineRule="auto"/>
              <w:jc w:val="both"/>
              <w:rPr>
                <w:rFonts w:ascii="Times New Roman" w:eastAsia="SimSun" w:hAnsi="Times New Roman" w:cs="Times New Roman"/>
                <w:b/>
                <w:color w:val="000000" w:themeColor="text1"/>
                <w:sz w:val="24"/>
                <w:szCs w:val="24"/>
                <w:lang w:val="fr-BE" w:eastAsia="zh-CN"/>
              </w:rPr>
            </w:pPr>
            <w:r w:rsidRPr="00AA3F57">
              <w:rPr>
                <w:rFonts w:ascii="Times New Roman" w:eastAsia="SimSun" w:hAnsi="Times New Roman" w:cs="Times New Roman"/>
                <w:b/>
                <w:color w:val="000000" w:themeColor="text1"/>
                <w:lang w:val="fr-BE" w:eastAsia="zh-CN"/>
              </w:rPr>
              <w:t>18</w:t>
            </w:r>
          </w:p>
          <w:p w14:paraId="3B8A4B36" w14:textId="77777777" w:rsidR="000F4106" w:rsidRPr="00AA3F57" w:rsidRDefault="000F4106" w:rsidP="00AA3F57">
            <w:pPr>
              <w:spacing w:after="0" w:line="240" w:lineRule="auto"/>
              <w:jc w:val="both"/>
              <w:rPr>
                <w:rFonts w:ascii="Times New Roman" w:eastAsia="SimSun" w:hAnsi="Times New Roman" w:cs="Times New Roman"/>
                <w:b/>
                <w:color w:val="000000" w:themeColor="text1"/>
                <w:sz w:val="24"/>
                <w:szCs w:val="24"/>
                <w:lang w:val="fr-BE" w:eastAsia="zh-CN"/>
              </w:rPr>
            </w:pPr>
            <w:r w:rsidRPr="00AA3F57">
              <w:rPr>
                <w:rFonts w:ascii="Times New Roman" w:eastAsia="SimSun" w:hAnsi="Times New Roman" w:cs="Times New Roman"/>
                <w:b/>
                <w:color w:val="000000" w:themeColor="text1"/>
                <w:lang w:val="fr-BE" w:eastAsia="zh-CN"/>
              </w:rPr>
              <w:t>14</w:t>
            </w:r>
          </w:p>
          <w:p w14:paraId="43743554" w14:textId="77777777" w:rsidR="000F4106" w:rsidRPr="00AA3F57" w:rsidRDefault="000F4106" w:rsidP="00AA3F57">
            <w:pPr>
              <w:spacing w:after="0" w:line="240" w:lineRule="auto"/>
              <w:jc w:val="both"/>
              <w:rPr>
                <w:rFonts w:ascii="Times New Roman" w:eastAsia="SimSun" w:hAnsi="Times New Roman" w:cs="Times New Roman"/>
                <w:b/>
                <w:color w:val="000000" w:themeColor="text1"/>
                <w:sz w:val="24"/>
                <w:szCs w:val="24"/>
                <w:lang w:val="fr-BE" w:eastAsia="zh-CN"/>
              </w:rPr>
            </w:pPr>
            <w:r w:rsidRPr="00AA3F57">
              <w:rPr>
                <w:rFonts w:ascii="Times New Roman" w:eastAsia="SimSun" w:hAnsi="Times New Roman" w:cs="Times New Roman"/>
                <w:b/>
                <w:color w:val="000000" w:themeColor="text1"/>
                <w:lang w:val="fr-BE" w:eastAsia="zh-CN"/>
              </w:rPr>
              <w:t>5</w:t>
            </w:r>
          </w:p>
          <w:p w14:paraId="5C2EA1C5" w14:textId="77777777" w:rsidR="000F4106" w:rsidRPr="00AA3F57" w:rsidRDefault="000F4106" w:rsidP="00AA3F57">
            <w:pPr>
              <w:spacing w:after="0" w:line="240" w:lineRule="auto"/>
              <w:jc w:val="both"/>
              <w:rPr>
                <w:rFonts w:ascii="Times New Roman" w:eastAsia="SimSun" w:hAnsi="Times New Roman" w:cs="Times New Roman"/>
                <w:b/>
                <w:color w:val="000000" w:themeColor="text1"/>
                <w:sz w:val="24"/>
                <w:szCs w:val="24"/>
                <w:lang w:val="fr-BE" w:eastAsia="zh-CN"/>
              </w:rPr>
            </w:pPr>
            <w:r w:rsidRPr="00AA3F57">
              <w:rPr>
                <w:rFonts w:ascii="Times New Roman" w:eastAsia="SimSun" w:hAnsi="Times New Roman" w:cs="Times New Roman"/>
                <w:b/>
                <w:color w:val="000000" w:themeColor="text1"/>
                <w:lang w:val="fr-BE" w:eastAsia="zh-CN"/>
              </w:rPr>
              <w:t>27</w:t>
            </w:r>
          </w:p>
        </w:tc>
      </w:tr>
      <w:tr w:rsidR="00AA3F57" w:rsidRPr="00AA3F57" w14:paraId="7D8E7482" w14:textId="77777777" w:rsidTr="002F21EF">
        <w:trPr>
          <w:trHeight w:val="371"/>
        </w:trPr>
        <w:tc>
          <w:tcPr>
            <w:tcW w:w="1702" w:type="dxa"/>
          </w:tcPr>
          <w:p w14:paraId="301CF311"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lang w:val="fr-BE" w:eastAsia="zh-CN"/>
              </w:rPr>
              <w:t>S/Total</w:t>
            </w:r>
          </w:p>
        </w:tc>
        <w:tc>
          <w:tcPr>
            <w:tcW w:w="1134" w:type="dxa"/>
          </w:tcPr>
          <w:p w14:paraId="61A5A033"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sz w:val="24"/>
                <w:szCs w:val="24"/>
                <w:lang w:val="fr-BE" w:eastAsia="zh-CN"/>
              </w:rPr>
              <w:t>13</w:t>
            </w:r>
          </w:p>
        </w:tc>
        <w:tc>
          <w:tcPr>
            <w:tcW w:w="1134" w:type="dxa"/>
          </w:tcPr>
          <w:p w14:paraId="29FFBA3E"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lang w:val="fr-BE" w:eastAsia="zh-CN"/>
              </w:rPr>
              <w:t>5</w:t>
            </w:r>
          </w:p>
        </w:tc>
        <w:tc>
          <w:tcPr>
            <w:tcW w:w="992" w:type="dxa"/>
          </w:tcPr>
          <w:p w14:paraId="52989DB6"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lang w:val="fr-BE" w:eastAsia="zh-CN"/>
              </w:rPr>
              <w:t>47</w:t>
            </w:r>
          </w:p>
        </w:tc>
        <w:tc>
          <w:tcPr>
            <w:tcW w:w="1134" w:type="dxa"/>
          </w:tcPr>
          <w:p w14:paraId="43E72A01"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lang w:val="fr-BE" w:eastAsia="zh-CN"/>
              </w:rPr>
              <w:t>17</w:t>
            </w:r>
          </w:p>
        </w:tc>
        <w:tc>
          <w:tcPr>
            <w:tcW w:w="993" w:type="dxa"/>
          </w:tcPr>
          <w:p w14:paraId="16434EDE" w14:textId="77777777" w:rsidR="000F4106" w:rsidRPr="00AA3F57" w:rsidRDefault="000F4106" w:rsidP="00AA3F57">
            <w:pPr>
              <w:spacing w:after="0" w:line="240" w:lineRule="auto"/>
              <w:jc w:val="both"/>
              <w:rPr>
                <w:rFonts w:ascii="Times New Roman" w:eastAsia="SimSun" w:hAnsi="Times New Roman" w:cs="Times New Roman"/>
                <w:b/>
                <w:color w:val="000000" w:themeColor="text1"/>
                <w:sz w:val="24"/>
                <w:szCs w:val="24"/>
                <w:lang w:val="fr-BE" w:eastAsia="zh-CN"/>
              </w:rPr>
            </w:pPr>
            <w:r w:rsidRPr="00AA3F57">
              <w:rPr>
                <w:rFonts w:ascii="Times New Roman" w:eastAsia="SimSun" w:hAnsi="Times New Roman" w:cs="Times New Roman"/>
                <w:b/>
                <w:color w:val="000000" w:themeColor="text1"/>
                <w:lang w:val="fr-BE" w:eastAsia="zh-CN"/>
              </w:rPr>
              <w:t>60</w:t>
            </w:r>
          </w:p>
        </w:tc>
        <w:tc>
          <w:tcPr>
            <w:tcW w:w="1275" w:type="dxa"/>
          </w:tcPr>
          <w:p w14:paraId="2F3560B5"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sz w:val="24"/>
                <w:szCs w:val="24"/>
                <w:lang w:val="fr-BE" w:eastAsia="zh-CN"/>
              </w:rPr>
              <w:t>22</w:t>
            </w:r>
          </w:p>
        </w:tc>
        <w:tc>
          <w:tcPr>
            <w:tcW w:w="727" w:type="dxa"/>
          </w:tcPr>
          <w:p w14:paraId="2DCBD33A"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lang w:val="fr-BE" w:eastAsia="zh-CN"/>
              </w:rPr>
              <w:t>100</w:t>
            </w:r>
          </w:p>
        </w:tc>
        <w:tc>
          <w:tcPr>
            <w:tcW w:w="1134" w:type="dxa"/>
          </w:tcPr>
          <w:p w14:paraId="7F7318E1"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lang w:val="fr-BE" w:eastAsia="zh-CN"/>
              </w:rPr>
              <w:t>100</w:t>
            </w:r>
          </w:p>
        </w:tc>
      </w:tr>
      <w:tr w:rsidR="00AA3F57" w:rsidRPr="00AA3F57" w14:paraId="57CD4965" w14:textId="77777777" w:rsidTr="002F21EF">
        <w:trPr>
          <w:gridAfter w:val="2"/>
          <w:wAfter w:w="1861" w:type="dxa"/>
        </w:trPr>
        <w:tc>
          <w:tcPr>
            <w:tcW w:w="1702" w:type="dxa"/>
          </w:tcPr>
          <w:p w14:paraId="5D189A55"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p>
          <w:p w14:paraId="13E59981"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lang w:val="fr-BE" w:eastAsia="zh-CN"/>
              </w:rPr>
              <w:t>Grand total</w:t>
            </w:r>
          </w:p>
        </w:tc>
        <w:tc>
          <w:tcPr>
            <w:tcW w:w="2268" w:type="dxa"/>
            <w:gridSpan w:val="2"/>
          </w:tcPr>
          <w:p w14:paraId="6A3EAF8B" w14:textId="77777777" w:rsidR="000F4106" w:rsidRPr="00AA3F57" w:rsidRDefault="000F4106" w:rsidP="00AA3F57">
            <w:pPr>
              <w:spacing w:before="240"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lang w:val="fr-BE" w:eastAsia="zh-CN"/>
              </w:rPr>
              <w:t>18</w:t>
            </w:r>
          </w:p>
        </w:tc>
        <w:tc>
          <w:tcPr>
            <w:tcW w:w="2126" w:type="dxa"/>
            <w:gridSpan w:val="2"/>
          </w:tcPr>
          <w:p w14:paraId="01E164DB" w14:textId="77777777" w:rsidR="000F4106" w:rsidRPr="00AA3F57" w:rsidRDefault="000F4106" w:rsidP="00AA3F57">
            <w:pPr>
              <w:spacing w:before="240"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lang w:val="fr-BE" w:eastAsia="zh-CN"/>
              </w:rPr>
              <w:t>64</w:t>
            </w:r>
          </w:p>
        </w:tc>
        <w:tc>
          <w:tcPr>
            <w:tcW w:w="2268" w:type="dxa"/>
            <w:gridSpan w:val="2"/>
          </w:tcPr>
          <w:p w14:paraId="3EE6D49D"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p>
          <w:p w14:paraId="38776793"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lang w:val="fr-BE" w:eastAsia="zh-CN"/>
              </w:rPr>
              <w:t>82</w:t>
            </w:r>
          </w:p>
        </w:tc>
      </w:tr>
    </w:tbl>
    <w:p w14:paraId="79857D1B" w14:textId="77777777" w:rsidR="009A226A" w:rsidRPr="00AA3F57" w:rsidRDefault="000F4106" w:rsidP="00AA3F57">
      <w:pPr>
        <w:spacing w:after="0" w:line="240" w:lineRule="auto"/>
        <w:jc w:val="both"/>
        <w:rPr>
          <w:rFonts w:ascii="Times New Roman" w:eastAsia="SimSun" w:hAnsi="Times New Roman" w:cs="Times New Roman"/>
          <w:bCs/>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 xml:space="preserve">Source: </w:t>
      </w:r>
      <w:r w:rsidRPr="00AA3F57">
        <w:rPr>
          <w:rFonts w:ascii="Times New Roman" w:eastAsia="SimSun" w:hAnsi="Times New Roman" w:cs="Times New Roman"/>
          <w:b/>
          <w:color w:val="000000" w:themeColor="text1"/>
          <w:sz w:val="24"/>
          <w:szCs w:val="24"/>
          <w:lang w:val="fr-BE" w:eastAsia="zh-CN"/>
        </w:rPr>
        <w:t>GECAMINES audit department</w:t>
      </w:r>
    </w:p>
    <w:p w14:paraId="111D77B6" w14:textId="77777777" w:rsidR="000F4106" w:rsidRPr="003F7E18" w:rsidRDefault="000F4106" w:rsidP="00AA3F57">
      <w:pPr>
        <w:spacing w:after="0" w:line="240" w:lineRule="auto"/>
        <w:jc w:val="both"/>
        <w:rPr>
          <w:rFonts w:ascii="Times New Roman" w:eastAsia="SimSun" w:hAnsi="Times New Roman" w:cs="Times New Roman"/>
          <w:bCs/>
          <w:color w:val="000000" w:themeColor="text1"/>
          <w:sz w:val="24"/>
          <w:szCs w:val="24"/>
          <w:lang w:val="en-US" w:eastAsia="zh-CN"/>
        </w:rPr>
      </w:pPr>
      <w:r w:rsidRPr="003F7E18">
        <w:rPr>
          <w:rFonts w:ascii="Times New Roman" w:eastAsia="SimSun" w:hAnsi="Times New Roman" w:cs="Times New Roman"/>
          <w:b/>
          <w:bCs/>
          <w:color w:val="000000" w:themeColor="text1"/>
          <w:sz w:val="28"/>
          <w:szCs w:val="28"/>
          <w:lang w:val="en-US" w:eastAsia="zh-CN"/>
        </w:rPr>
        <w:t>Audit recommendations issued in the 3rd quarter of 2020</w:t>
      </w:r>
    </w:p>
    <w:p w14:paraId="3286412F" w14:textId="77777777" w:rsidR="000F4106" w:rsidRPr="003F7E18" w:rsidRDefault="000F4106" w:rsidP="00AA3F57">
      <w:pPr>
        <w:spacing w:after="0" w:line="240" w:lineRule="auto"/>
        <w:ind w:firstLine="1134"/>
        <w:jc w:val="both"/>
        <w:rPr>
          <w:rFonts w:ascii="Times New Roman" w:eastAsia="SimSun" w:hAnsi="Times New Roman" w:cs="Times New Roman"/>
          <w:bCs/>
          <w:color w:val="000000" w:themeColor="text1"/>
          <w:sz w:val="24"/>
          <w:szCs w:val="24"/>
          <w:lang w:val="en-US" w:eastAsia="zh-CN"/>
        </w:rPr>
      </w:pPr>
      <w:r w:rsidRPr="003F7E18">
        <w:rPr>
          <w:rFonts w:ascii="Times New Roman" w:eastAsia="SimSun" w:hAnsi="Times New Roman" w:cs="Times New Roman"/>
          <w:bCs/>
          <w:color w:val="000000" w:themeColor="text1"/>
          <w:sz w:val="24"/>
          <w:szCs w:val="24"/>
          <w:lang w:val="en-US" w:eastAsia="zh-CN"/>
        </w:rPr>
        <w:t>24 recommendations with an overall response rate of 4.17% as indicated in the table below:</w:t>
      </w:r>
    </w:p>
    <w:p w14:paraId="637F6729" w14:textId="77777777" w:rsidR="000F4106" w:rsidRPr="003F7E18" w:rsidRDefault="000F4106" w:rsidP="00AA3F57">
      <w:pPr>
        <w:spacing w:after="0" w:line="240" w:lineRule="auto"/>
        <w:ind w:right="-426"/>
        <w:contextualSpacing/>
        <w:jc w:val="both"/>
        <w:rPr>
          <w:rFonts w:ascii="Times New Roman" w:eastAsia="SimSun" w:hAnsi="Times New Roman" w:cs="Times New Roman"/>
          <w:bCs/>
          <w:color w:val="000000" w:themeColor="text1"/>
          <w:sz w:val="24"/>
          <w:szCs w:val="24"/>
          <w:lang w:val="en-US" w:eastAsia="zh-CN"/>
        </w:rPr>
      </w:pPr>
    </w:p>
    <w:p w14:paraId="29A58DDA" w14:textId="77777777" w:rsidR="00C97104" w:rsidRPr="003F7E18" w:rsidRDefault="00C97104" w:rsidP="00AA3F57">
      <w:pPr>
        <w:spacing w:after="0" w:line="240" w:lineRule="auto"/>
        <w:ind w:firstLine="1134"/>
        <w:jc w:val="both"/>
        <w:rPr>
          <w:rFonts w:ascii="Times New Roman" w:eastAsia="SimSun" w:hAnsi="Times New Roman" w:cs="Times New Roman"/>
          <w:bCs/>
          <w:color w:val="000000" w:themeColor="text1"/>
          <w:sz w:val="24"/>
          <w:szCs w:val="24"/>
          <w:lang w:val="en-US" w:eastAsia="zh-CN"/>
        </w:rPr>
      </w:pPr>
    </w:p>
    <w:p w14:paraId="4F3FA4A2" w14:textId="77777777" w:rsidR="000F4106" w:rsidRPr="003F7E18" w:rsidRDefault="00C97104" w:rsidP="00AA3F57">
      <w:pPr>
        <w:spacing w:after="0" w:line="240" w:lineRule="auto"/>
        <w:contextualSpacing/>
        <w:jc w:val="both"/>
        <w:rPr>
          <w:rFonts w:ascii="Times New Roman" w:eastAsia="Calibri" w:hAnsi="Times New Roman" w:cs="Times New Roman"/>
          <w:b/>
          <w:bCs/>
          <w:color w:val="000000" w:themeColor="text1"/>
          <w:sz w:val="28"/>
          <w:szCs w:val="28"/>
          <w:lang w:val="en-US"/>
        </w:rPr>
      </w:pPr>
      <w:r w:rsidRPr="003F7E18">
        <w:rPr>
          <w:rFonts w:ascii="Times New Roman" w:eastAsia="Calibri" w:hAnsi="Times New Roman" w:cs="Times New Roman"/>
          <w:b/>
          <w:bCs/>
          <w:color w:val="000000" w:themeColor="text1"/>
          <w:sz w:val="28"/>
          <w:szCs w:val="28"/>
          <w:lang w:val="en-US"/>
        </w:rPr>
        <w:t xml:space="preserve">3. Production of the AI Department </w:t>
      </w:r>
      <w:r w:rsidR="000F4106" w:rsidRPr="003F7E18">
        <w:rPr>
          <w:rFonts w:ascii="Times New Roman" w:eastAsia="Calibri" w:hAnsi="Times New Roman" w:cs="Times New Roman"/>
          <w:b/>
          <w:color w:val="000000" w:themeColor="text1"/>
          <w:sz w:val="28"/>
          <w:szCs w:val="28"/>
          <w:lang w:val="en-US"/>
        </w:rPr>
        <w:t xml:space="preserve">in the </w:t>
      </w:r>
      <w:r w:rsidR="000F4106" w:rsidRPr="003F7E18">
        <w:rPr>
          <w:rFonts w:ascii="Times New Roman" w:eastAsia="Calibri" w:hAnsi="Times New Roman" w:cs="Times New Roman"/>
          <w:b/>
          <w:color w:val="000000" w:themeColor="text1"/>
          <w:sz w:val="24"/>
          <w:szCs w:val="24"/>
          <w:lang w:val="en-US"/>
        </w:rPr>
        <w:t>4th quarter of 2020</w:t>
      </w:r>
    </w:p>
    <w:p w14:paraId="579BBCC8" w14:textId="77777777" w:rsidR="002421EC" w:rsidRPr="003F7E18" w:rsidRDefault="000F4106" w:rsidP="00AA3F57">
      <w:pPr>
        <w:spacing w:after="0" w:line="240" w:lineRule="auto"/>
        <w:ind w:firstLine="1134"/>
        <w:contextualSpacing/>
        <w:jc w:val="both"/>
        <w:rPr>
          <w:rFonts w:ascii="Times New Roman" w:eastAsia="Calibri" w:hAnsi="Times New Roman" w:cs="Times New Roman"/>
          <w:color w:val="000000" w:themeColor="text1"/>
          <w:sz w:val="24"/>
          <w:szCs w:val="24"/>
          <w:lang w:val="en-US"/>
        </w:rPr>
      </w:pPr>
      <w:r w:rsidRPr="003F7E18">
        <w:rPr>
          <w:rFonts w:ascii="Times New Roman" w:eastAsia="Calibri" w:hAnsi="Times New Roman" w:cs="Times New Roman"/>
          <w:color w:val="000000" w:themeColor="text1"/>
          <w:sz w:val="24"/>
          <w:szCs w:val="24"/>
          <w:lang w:val="en-US"/>
        </w:rPr>
        <w:t>86 audit reports produced, including draft acceptance audit reports. Overall rate of acceptance of audit reports, by the various Departments of the Company, 89.39% as set out, by Department, in the table below:</w:t>
      </w:r>
    </w:p>
    <w:p w14:paraId="0CA62E02" w14:textId="77777777" w:rsidR="002421EC" w:rsidRPr="003F7E18" w:rsidRDefault="002421EC" w:rsidP="00AA3F57">
      <w:pPr>
        <w:spacing w:after="0" w:line="240" w:lineRule="auto"/>
        <w:ind w:right="-426"/>
        <w:contextualSpacing/>
        <w:jc w:val="both"/>
        <w:rPr>
          <w:rFonts w:ascii="Times New Roman" w:eastAsia="Calibri" w:hAnsi="Times New Roman" w:cs="Times New Roman"/>
          <w:b/>
          <w:color w:val="000000" w:themeColor="text1"/>
          <w:sz w:val="24"/>
          <w:szCs w:val="24"/>
          <w:lang w:val="en-US"/>
        </w:rPr>
      </w:pPr>
    </w:p>
    <w:p w14:paraId="5E3FC509" w14:textId="77777777" w:rsidR="000A6104" w:rsidRPr="003F7E18" w:rsidRDefault="000A6104" w:rsidP="00AA3F57">
      <w:pPr>
        <w:spacing w:after="0" w:line="240" w:lineRule="auto"/>
        <w:ind w:right="-426"/>
        <w:contextualSpacing/>
        <w:jc w:val="both"/>
        <w:rPr>
          <w:rFonts w:ascii="Times New Roman" w:eastAsia="Calibri" w:hAnsi="Times New Roman" w:cs="Times New Roman"/>
          <w:b/>
          <w:color w:val="000000" w:themeColor="text1"/>
          <w:sz w:val="24"/>
          <w:szCs w:val="24"/>
          <w:lang w:val="en-US"/>
        </w:rPr>
      </w:pPr>
    </w:p>
    <w:p w14:paraId="4F76E0F5" w14:textId="77777777" w:rsidR="000A6104" w:rsidRPr="003F7E18" w:rsidRDefault="000A6104" w:rsidP="00AA3F57">
      <w:pPr>
        <w:spacing w:after="0" w:line="240" w:lineRule="auto"/>
        <w:ind w:right="-426"/>
        <w:contextualSpacing/>
        <w:jc w:val="both"/>
        <w:rPr>
          <w:rFonts w:ascii="Times New Roman" w:eastAsia="Calibri" w:hAnsi="Times New Roman" w:cs="Times New Roman"/>
          <w:b/>
          <w:color w:val="000000" w:themeColor="text1"/>
          <w:sz w:val="24"/>
          <w:szCs w:val="24"/>
          <w:lang w:val="en-US"/>
        </w:rPr>
      </w:pPr>
    </w:p>
    <w:p w14:paraId="1EA0E60E" w14:textId="77777777" w:rsidR="000A6104" w:rsidRPr="003F7E18" w:rsidRDefault="000A6104" w:rsidP="00AA3F57">
      <w:pPr>
        <w:spacing w:after="0" w:line="240" w:lineRule="auto"/>
        <w:ind w:right="-426"/>
        <w:contextualSpacing/>
        <w:jc w:val="both"/>
        <w:rPr>
          <w:rFonts w:ascii="Times New Roman" w:eastAsia="Calibri" w:hAnsi="Times New Roman" w:cs="Times New Roman"/>
          <w:b/>
          <w:color w:val="000000" w:themeColor="text1"/>
          <w:sz w:val="24"/>
          <w:szCs w:val="24"/>
          <w:lang w:val="en-US"/>
        </w:rPr>
      </w:pPr>
    </w:p>
    <w:p w14:paraId="1DA672C4" w14:textId="77777777" w:rsidR="000A6104" w:rsidRPr="003F7E18" w:rsidRDefault="000A6104" w:rsidP="00AA3F57">
      <w:pPr>
        <w:spacing w:after="0" w:line="240" w:lineRule="auto"/>
        <w:ind w:right="-426"/>
        <w:contextualSpacing/>
        <w:jc w:val="both"/>
        <w:rPr>
          <w:rFonts w:ascii="Times New Roman" w:eastAsia="Calibri" w:hAnsi="Times New Roman" w:cs="Times New Roman"/>
          <w:b/>
          <w:color w:val="000000" w:themeColor="text1"/>
          <w:sz w:val="24"/>
          <w:szCs w:val="24"/>
          <w:lang w:val="en-US"/>
        </w:rPr>
      </w:pPr>
    </w:p>
    <w:p w14:paraId="158D8E37" w14:textId="77777777" w:rsidR="000A6104" w:rsidRPr="003F7E18" w:rsidRDefault="000A6104" w:rsidP="00AA3F57">
      <w:pPr>
        <w:spacing w:after="0" w:line="240" w:lineRule="auto"/>
        <w:ind w:right="-426"/>
        <w:contextualSpacing/>
        <w:jc w:val="both"/>
        <w:rPr>
          <w:rFonts w:ascii="Times New Roman" w:eastAsia="Calibri" w:hAnsi="Times New Roman" w:cs="Times New Roman"/>
          <w:b/>
          <w:color w:val="000000" w:themeColor="text1"/>
          <w:sz w:val="24"/>
          <w:szCs w:val="24"/>
          <w:lang w:val="en-US"/>
        </w:rPr>
      </w:pPr>
    </w:p>
    <w:p w14:paraId="7295929E" w14:textId="77777777" w:rsidR="000A6104" w:rsidRPr="003F7E18" w:rsidRDefault="000A6104" w:rsidP="00AA3F57">
      <w:pPr>
        <w:spacing w:after="0" w:line="240" w:lineRule="auto"/>
        <w:ind w:right="-426"/>
        <w:contextualSpacing/>
        <w:jc w:val="both"/>
        <w:rPr>
          <w:rFonts w:ascii="Times New Roman" w:eastAsia="Calibri" w:hAnsi="Times New Roman" w:cs="Times New Roman"/>
          <w:b/>
          <w:color w:val="000000" w:themeColor="text1"/>
          <w:sz w:val="24"/>
          <w:szCs w:val="24"/>
          <w:lang w:val="en-US"/>
        </w:rPr>
      </w:pPr>
    </w:p>
    <w:p w14:paraId="6F26B1E7" w14:textId="77777777" w:rsidR="000A6104" w:rsidRPr="003F7E18" w:rsidRDefault="000A6104" w:rsidP="00AA3F57">
      <w:pPr>
        <w:spacing w:after="0" w:line="240" w:lineRule="auto"/>
        <w:ind w:right="-426"/>
        <w:contextualSpacing/>
        <w:jc w:val="both"/>
        <w:rPr>
          <w:rFonts w:ascii="Times New Roman" w:eastAsia="Calibri" w:hAnsi="Times New Roman" w:cs="Times New Roman"/>
          <w:b/>
          <w:color w:val="000000" w:themeColor="text1"/>
          <w:sz w:val="24"/>
          <w:szCs w:val="24"/>
          <w:lang w:val="en-US"/>
        </w:rPr>
      </w:pPr>
    </w:p>
    <w:p w14:paraId="3A83EA86" w14:textId="77777777" w:rsidR="000A6104" w:rsidRPr="003F7E18" w:rsidRDefault="000A6104" w:rsidP="00AA3F57">
      <w:pPr>
        <w:spacing w:after="0" w:line="240" w:lineRule="auto"/>
        <w:ind w:right="-426"/>
        <w:contextualSpacing/>
        <w:jc w:val="both"/>
        <w:rPr>
          <w:rFonts w:ascii="Times New Roman" w:eastAsia="Calibri" w:hAnsi="Times New Roman" w:cs="Times New Roman"/>
          <w:b/>
          <w:color w:val="000000" w:themeColor="text1"/>
          <w:sz w:val="24"/>
          <w:szCs w:val="24"/>
          <w:lang w:val="en-US"/>
        </w:rPr>
      </w:pPr>
    </w:p>
    <w:p w14:paraId="71C8D70A" w14:textId="27012501" w:rsidR="000A6104" w:rsidRPr="003F7E18" w:rsidRDefault="000A6104" w:rsidP="00AA3F57">
      <w:pPr>
        <w:spacing w:after="0" w:line="240" w:lineRule="auto"/>
        <w:ind w:right="-426"/>
        <w:contextualSpacing/>
        <w:jc w:val="both"/>
        <w:rPr>
          <w:rFonts w:ascii="Times New Roman" w:eastAsia="Calibri" w:hAnsi="Times New Roman" w:cs="Times New Roman"/>
          <w:b/>
          <w:color w:val="000000" w:themeColor="text1"/>
          <w:sz w:val="24"/>
          <w:szCs w:val="24"/>
          <w:lang w:val="en-US"/>
        </w:rPr>
      </w:pPr>
    </w:p>
    <w:p w14:paraId="71F56DFA" w14:textId="6F890F1F" w:rsidR="00904417" w:rsidRPr="003F7E18" w:rsidRDefault="00904417" w:rsidP="00AA3F57">
      <w:pPr>
        <w:spacing w:after="0" w:line="240" w:lineRule="auto"/>
        <w:ind w:right="-426"/>
        <w:contextualSpacing/>
        <w:jc w:val="both"/>
        <w:rPr>
          <w:rFonts w:ascii="Times New Roman" w:eastAsia="Calibri" w:hAnsi="Times New Roman" w:cs="Times New Roman"/>
          <w:b/>
          <w:color w:val="000000" w:themeColor="text1"/>
          <w:sz w:val="24"/>
          <w:szCs w:val="24"/>
          <w:lang w:val="en-US"/>
        </w:rPr>
      </w:pPr>
    </w:p>
    <w:p w14:paraId="7816097A" w14:textId="007678D9" w:rsidR="00904417" w:rsidRPr="003F7E18" w:rsidRDefault="00904417" w:rsidP="00AA3F57">
      <w:pPr>
        <w:spacing w:after="0" w:line="240" w:lineRule="auto"/>
        <w:ind w:right="-426"/>
        <w:contextualSpacing/>
        <w:jc w:val="both"/>
        <w:rPr>
          <w:rFonts w:ascii="Times New Roman" w:eastAsia="Calibri" w:hAnsi="Times New Roman" w:cs="Times New Roman"/>
          <w:b/>
          <w:color w:val="000000" w:themeColor="text1"/>
          <w:sz w:val="24"/>
          <w:szCs w:val="24"/>
          <w:lang w:val="en-US"/>
        </w:rPr>
      </w:pPr>
    </w:p>
    <w:p w14:paraId="5C06C31E" w14:textId="0A784F23" w:rsidR="00904417" w:rsidRPr="003F7E18" w:rsidRDefault="00904417" w:rsidP="00AA3F57">
      <w:pPr>
        <w:spacing w:after="0" w:line="240" w:lineRule="auto"/>
        <w:ind w:right="-426"/>
        <w:contextualSpacing/>
        <w:jc w:val="both"/>
        <w:rPr>
          <w:rFonts w:ascii="Times New Roman" w:eastAsia="Calibri" w:hAnsi="Times New Roman" w:cs="Times New Roman"/>
          <w:b/>
          <w:color w:val="000000" w:themeColor="text1"/>
          <w:sz w:val="24"/>
          <w:szCs w:val="24"/>
          <w:lang w:val="en-US"/>
        </w:rPr>
      </w:pPr>
    </w:p>
    <w:p w14:paraId="4480AC9C" w14:textId="176AADAC" w:rsidR="00904417" w:rsidRPr="003F7E18" w:rsidRDefault="00904417" w:rsidP="00AA3F57">
      <w:pPr>
        <w:spacing w:after="0" w:line="240" w:lineRule="auto"/>
        <w:ind w:right="-426"/>
        <w:contextualSpacing/>
        <w:jc w:val="both"/>
        <w:rPr>
          <w:rFonts w:ascii="Times New Roman" w:eastAsia="Calibri" w:hAnsi="Times New Roman" w:cs="Times New Roman"/>
          <w:b/>
          <w:color w:val="000000" w:themeColor="text1"/>
          <w:sz w:val="24"/>
          <w:szCs w:val="24"/>
          <w:lang w:val="en-US"/>
        </w:rPr>
      </w:pPr>
    </w:p>
    <w:p w14:paraId="72956085" w14:textId="77777777" w:rsidR="00904417" w:rsidRPr="003F7E18" w:rsidRDefault="00904417" w:rsidP="00AA3F57">
      <w:pPr>
        <w:spacing w:after="0" w:line="240" w:lineRule="auto"/>
        <w:ind w:right="-426"/>
        <w:contextualSpacing/>
        <w:jc w:val="both"/>
        <w:rPr>
          <w:rFonts w:ascii="Times New Roman" w:eastAsia="Calibri" w:hAnsi="Times New Roman" w:cs="Times New Roman"/>
          <w:b/>
          <w:color w:val="000000" w:themeColor="text1"/>
          <w:sz w:val="24"/>
          <w:szCs w:val="24"/>
          <w:lang w:val="en-US"/>
        </w:rPr>
      </w:pPr>
    </w:p>
    <w:p w14:paraId="40EE9BF6" w14:textId="77777777" w:rsidR="000A6104" w:rsidRPr="003F7E18" w:rsidRDefault="000A6104" w:rsidP="00AA3F57">
      <w:pPr>
        <w:spacing w:after="0" w:line="240" w:lineRule="auto"/>
        <w:ind w:right="-426"/>
        <w:contextualSpacing/>
        <w:jc w:val="both"/>
        <w:rPr>
          <w:rFonts w:ascii="Times New Roman" w:eastAsia="Calibri" w:hAnsi="Times New Roman" w:cs="Times New Roman"/>
          <w:b/>
          <w:color w:val="000000" w:themeColor="text1"/>
          <w:sz w:val="24"/>
          <w:szCs w:val="24"/>
          <w:lang w:val="en-US"/>
        </w:rPr>
      </w:pPr>
    </w:p>
    <w:p w14:paraId="1CE1F3A0" w14:textId="77777777" w:rsidR="000A6104" w:rsidRPr="003F7E18" w:rsidRDefault="000A6104" w:rsidP="00AA3F57">
      <w:pPr>
        <w:spacing w:after="0" w:line="240" w:lineRule="auto"/>
        <w:ind w:right="-426"/>
        <w:contextualSpacing/>
        <w:jc w:val="both"/>
        <w:rPr>
          <w:rFonts w:ascii="Times New Roman" w:eastAsia="Calibri" w:hAnsi="Times New Roman" w:cs="Times New Roman"/>
          <w:b/>
          <w:color w:val="000000" w:themeColor="text1"/>
          <w:sz w:val="24"/>
          <w:szCs w:val="24"/>
          <w:lang w:val="en-US"/>
        </w:rPr>
      </w:pPr>
    </w:p>
    <w:p w14:paraId="234C1100" w14:textId="77777777" w:rsidR="000A6104" w:rsidRPr="003F7E18" w:rsidRDefault="000A6104" w:rsidP="00AA3F57">
      <w:pPr>
        <w:spacing w:after="0" w:line="240" w:lineRule="auto"/>
        <w:ind w:right="-426"/>
        <w:contextualSpacing/>
        <w:jc w:val="both"/>
        <w:rPr>
          <w:rFonts w:ascii="Times New Roman" w:eastAsia="Calibri" w:hAnsi="Times New Roman" w:cs="Times New Roman"/>
          <w:b/>
          <w:color w:val="000000" w:themeColor="text1"/>
          <w:sz w:val="24"/>
          <w:szCs w:val="24"/>
          <w:lang w:val="en-US"/>
        </w:rPr>
      </w:pPr>
    </w:p>
    <w:p w14:paraId="3834F89A" w14:textId="77777777" w:rsidR="000A6104" w:rsidRPr="003F7E18" w:rsidRDefault="000A6104" w:rsidP="00AA3F57">
      <w:pPr>
        <w:spacing w:after="0" w:line="240" w:lineRule="auto"/>
        <w:ind w:right="-426"/>
        <w:contextualSpacing/>
        <w:jc w:val="both"/>
        <w:rPr>
          <w:rFonts w:ascii="Times New Roman" w:eastAsia="Calibri" w:hAnsi="Times New Roman" w:cs="Times New Roman"/>
          <w:b/>
          <w:color w:val="000000" w:themeColor="text1"/>
          <w:sz w:val="24"/>
          <w:szCs w:val="24"/>
          <w:lang w:val="en-US"/>
        </w:rPr>
      </w:pPr>
    </w:p>
    <w:p w14:paraId="63321059" w14:textId="77777777" w:rsidR="000A6104" w:rsidRPr="003F7E18" w:rsidRDefault="000A6104" w:rsidP="00AA3F57">
      <w:pPr>
        <w:spacing w:after="0" w:line="240" w:lineRule="auto"/>
        <w:ind w:right="-426"/>
        <w:contextualSpacing/>
        <w:jc w:val="both"/>
        <w:rPr>
          <w:rFonts w:ascii="Times New Roman" w:eastAsia="Calibri" w:hAnsi="Times New Roman" w:cs="Times New Roman"/>
          <w:b/>
          <w:color w:val="000000" w:themeColor="text1"/>
          <w:sz w:val="24"/>
          <w:szCs w:val="24"/>
          <w:lang w:val="en-US"/>
        </w:rPr>
      </w:pPr>
    </w:p>
    <w:p w14:paraId="12AA0F76" w14:textId="77777777" w:rsidR="000A6104" w:rsidRPr="003F7E18" w:rsidRDefault="000A6104" w:rsidP="00AA3F57">
      <w:pPr>
        <w:spacing w:after="0" w:line="240" w:lineRule="auto"/>
        <w:ind w:right="-426"/>
        <w:contextualSpacing/>
        <w:jc w:val="both"/>
        <w:rPr>
          <w:rFonts w:ascii="Times New Roman" w:eastAsia="Calibri" w:hAnsi="Times New Roman" w:cs="Times New Roman"/>
          <w:b/>
          <w:color w:val="000000" w:themeColor="text1"/>
          <w:sz w:val="24"/>
          <w:szCs w:val="24"/>
          <w:lang w:val="en-US"/>
        </w:rPr>
      </w:pPr>
    </w:p>
    <w:p w14:paraId="211FCF47" w14:textId="77777777" w:rsidR="000A6104" w:rsidRPr="003F7E18" w:rsidRDefault="000A6104" w:rsidP="00AA3F57">
      <w:pPr>
        <w:spacing w:after="0" w:line="240" w:lineRule="auto"/>
        <w:ind w:right="-426"/>
        <w:contextualSpacing/>
        <w:jc w:val="both"/>
        <w:rPr>
          <w:rFonts w:ascii="Times New Roman" w:eastAsia="Calibri" w:hAnsi="Times New Roman" w:cs="Times New Roman"/>
          <w:b/>
          <w:color w:val="000000" w:themeColor="text1"/>
          <w:sz w:val="24"/>
          <w:szCs w:val="24"/>
          <w:lang w:val="en-US"/>
        </w:rPr>
      </w:pPr>
    </w:p>
    <w:p w14:paraId="5C5F8D1D" w14:textId="77777777" w:rsidR="000A6104" w:rsidRPr="003F7E18" w:rsidRDefault="000A6104" w:rsidP="00AA3F57">
      <w:pPr>
        <w:spacing w:after="0" w:line="240" w:lineRule="auto"/>
        <w:ind w:right="-426"/>
        <w:contextualSpacing/>
        <w:jc w:val="both"/>
        <w:rPr>
          <w:rFonts w:ascii="Times New Roman" w:eastAsia="Calibri" w:hAnsi="Times New Roman" w:cs="Times New Roman"/>
          <w:b/>
          <w:color w:val="000000" w:themeColor="text1"/>
          <w:sz w:val="24"/>
          <w:szCs w:val="24"/>
          <w:lang w:val="en-US"/>
        </w:rPr>
      </w:pPr>
    </w:p>
    <w:p w14:paraId="58B585D3" w14:textId="77777777" w:rsidR="000A6104" w:rsidRPr="003F7E18" w:rsidRDefault="000A6104" w:rsidP="00AA3F57">
      <w:pPr>
        <w:spacing w:after="0" w:line="240" w:lineRule="auto"/>
        <w:ind w:right="-426"/>
        <w:contextualSpacing/>
        <w:jc w:val="both"/>
        <w:rPr>
          <w:rFonts w:ascii="Times New Roman" w:eastAsia="Calibri" w:hAnsi="Times New Roman" w:cs="Times New Roman"/>
          <w:b/>
          <w:color w:val="000000" w:themeColor="text1"/>
          <w:sz w:val="24"/>
          <w:szCs w:val="24"/>
          <w:lang w:val="en-US"/>
        </w:rPr>
      </w:pPr>
    </w:p>
    <w:p w14:paraId="46DBC5E5" w14:textId="77777777" w:rsidR="000A6104" w:rsidRPr="003F7E18" w:rsidRDefault="000A6104" w:rsidP="00AA3F57">
      <w:pPr>
        <w:spacing w:after="0" w:line="240" w:lineRule="auto"/>
        <w:ind w:right="-426"/>
        <w:contextualSpacing/>
        <w:jc w:val="both"/>
        <w:rPr>
          <w:rFonts w:ascii="Times New Roman" w:eastAsia="Calibri" w:hAnsi="Times New Roman" w:cs="Times New Roman"/>
          <w:b/>
          <w:color w:val="000000" w:themeColor="text1"/>
          <w:sz w:val="24"/>
          <w:szCs w:val="24"/>
          <w:lang w:val="en-US"/>
        </w:rPr>
      </w:pPr>
    </w:p>
    <w:p w14:paraId="7843BEA6" w14:textId="77777777" w:rsidR="000A6104" w:rsidRPr="003F7E18" w:rsidRDefault="000A6104" w:rsidP="00AA3F57">
      <w:pPr>
        <w:spacing w:after="0" w:line="240" w:lineRule="auto"/>
        <w:ind w:right="-426"/>
        <w:contextualSpacing/>
        <w:jc w:val="both"/>
        <w:rPr>
          <w:rFonts w:ascii="Times New Roman" w:eastAsia="Calibri" w:hAnsi="Times New Roman" w:cs="Times New Roman"/>
          <w:b/>
          <w:color w:val="000000" w:themeColor="text1"/>
          <w:sz w:val="24"/>
          <w:szCs w:val="24"/>
          <w:lang w:val="en-US"/>
        </w:rPr>
      </w:pPr>
    </w:p>
    <w:p w14:paraId="59F5EC0D" w14:textId="77777777" w:rsidR="000F4106" w:rsidRPr="003F7E18" w:rsidRDefault="000A6104" w:rsidP="00AA3F57">
      <w:pPr>
        <w:spacing w:after="0" w:line="240" w:lineRule="auto"/>
        <w:ind w:right="-426"/>
        <w:contextualSpacing/>
        <w:jc w:val="both"/>
        <w:rPr>
          <w:rFonts w:ascii="Times New Roman" w:eastAsia="Calibri" w:hAnsi="Times New Roman" w:cs="Times New Roman"/>
          <w:b/>
          <w:color w:val="000000" w:themeColor="text1"/>
          <w:sz w:val="24"/>
          <w:szCs w:val="24"/>
          <w:lang w:val="en-US"/>
        </w:rPr>
      </w:pPr>
      <w:r w:rsidRPr="003F7E18">
        <w:rPr>
          <w:rFonts w:ascii="Times New Roman" w:eastAsia="Calibri" w:hAnsi="Times New Roman" w:cs="Times New Roman"/>
          <w:b/>
          <w:color w:val="000000" w:themeColor="text1"/>
          <w:sz w:val="24"/>
          <w:szCs w:val="24"/>
          <w:lang w:val="en-US"/>
        </w:rPr>
        <w:t>TABLE N°7 Production of reports by department in the 4th quarter of 2020</w:t>
      </w:r>
    </w:p>
    <w:tbl>
      <w:tblPr>
        <w:tblpPr w:leftFromText="141" w:rightFromText="141" w:vertAnchor="text" w:horzAnchor="margin" w:tblpY="18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1376"/>
        <w:gridCol w:w="1551"/>
        <w:gridCol w:w="1780"/>
        <w:gridCol w:w="1985"/>
        <w:gridCol w:w="2268"/>
      </w:tblGrid>
      <w:tr w:rsidR="00AA3F57" w:rsidRPr="00AA3F57" w14:paraId="4D0BF300" w14:textId="77777777" w:rsidTr="008D5172">
        <w:trPr>
          <w:trHeight w:val="330"/>
        </w:trPr>
        <w:tc>
          <w:tcPr>
            <w:tcW w:w="958" w:type="dxa"/>
            <w:vMerge w:val="restart"/>
          </w:tcPr>
          <w:p w14:paraId="4A6D9167" w14:textId="77777777" w:rsidR="000F4106" w:rsidRPr="003F7E18" w:rsidRDefault="000F4106" w:rsidP="00AA3F57">
            <w:pPr>
              <w:spacing w:after="0" w:line="240" w:lineRule="auto"/>
              <w:jc w:val="both"/>
              <w:rPr>
                <w:rFonts w:ascii="Times New Roman" w:eastAsia="SimSun" w:hAnsi="Times New Roman" w:cs="Times New Roman"/>
                <w:b/>
                <w:bCs/>
                <w:color w:val="000000" w:themeColor="text1"/>
                <w:sz w:val="24"/>
                <w:szCs w:val="24"/>
                <w:lang w:val="en-US" w:eastAsia="zh-CN"/>
              </w:rPr>
            </w:pPr>
          </w:p>
          <w:p w14:paraId="686FFEB9"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sz w:val="24"/>
                <w:szCs w:val="24"/>
                <w:lang w:val="fr-BE" w:eastAsia="zh-CN"/>
              </w:rPr>
              <w:t>Item</w:t>
            </w:r>
          </w:p>
        </w:tc>
        <w:tc>
          <w:tcPr>
            <w:tcW w:w="1376" w:type="dxa"/>
            <w:vMerge w:val="restart"/>
          </w:tcPr>
          <w:p w14:paraId="2B8BE509"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p>
          <w:p w14:paraId="30DE5E57"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sz w:val="24"/>
                <w:szCs w:val="24"/>
                <w:lang w:val="fr-BE" w:eastAsia="zh-CN"/>
              </w:rPr>
              <w:t>Direction</w:t>
            </w:r>
          </w:p>
        </w:tc>
        <w:tc>
          <w:tcPr>
            <w:tcW w:w="3331" w:type="dxa"/>
            <w:gridSpan w:val="2"/>
          </w:tcPr>
          <w:p w14:paraId="5DD601CD" w14:textId="77777777" w:rsidR="000F4106" w:rsidRPr="003F7E18" w:rsidRDefault="000F4106" w:rsidP="00AA3F57">
            <w:pPr>
              <w:spacing w:after="0" w:line="240" w:lineRule="auto"/>
              <w:jc w:val="both"/>
              <w:rPr>
                <w:rFonts w:ascii="Times New Roman" w:eastAsia="SimSun" w:hAnsi="Times New Roman" w:cs="Times New Roman"/>
                <w:b/>
                <w:bCs/>
                <w:color w:val="000000" w:themeColor="text1"/>
                <w:sz w:val="24"/>
                <w:szCs w:val="24"/>
                <w:lang w:val="en-US" w:eastAsia="zh-CN"/>
              </w:rPr>
            </w:pPr>
            <w:r w:rsidRPr="003F7E18">
              <w:rPr>
                <w:rFonts w:ascii="Times New Roman" w:eastAsia="SimSun" w:hAnsi="Times New Roman" w:cs="Times New Roman"/>
                <w:b/>
                <w:bCs/>
                <w:color w:val="000000" w:themeColor="text1"/>
                <w:sz w:val="24"/>
                <w:szCs w:val="24"/>
                <w:lang w:val="en-US" w:eastAsia="zh-CN"/>
              </w:rPr>
              <w:t>Number of draft audit reports sent for acceptance</w:t>
            </w:r>
          </w:p>
        </w:tc>
        <w:tc>
          <w:tcPr>
            <w:tcW w:w="1985" w:type="dxa"/>
            <w:vMerge w:val="restart"/>
          </w:tcPr>
          <w:p w14:paraId="760FF946"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proofErr w:type="spellStart"/>
            <w:r w:rsidRPr="00AA3F57">
              <w:rPr>
                <w:rFonts w:ascii="Times New Roman" w:eastAsia="SimSun" w:hAnsi="Times New Roman" w:cs="Times New Roman"/>
                <w:b/>
                <w:bCs/>
                <w:color w:val="000000" w:themeColor="text1"/>
                <w:sz w:val="24"/>
                <w:szCs w:val="24"/>
                <w:lang w:val="fr-BE" w:eastAsia="zh-CN"/>
              </w:rPr>
              <w:t>Number</w:t>
            </w:r>
            <w:proofErr w:type="spellEnd"/>
            <w:r w:rsidRPr="00AA3F57">
              <w:rPr>
                <w:rFonts w:ascii="Times New Roman" w:eastAsia="SimSun" w:hAnsi="Times New Roman" w:cs="Times New Roman"/>
                <w:b/>
                <w:bCs/>
                <w:color w:val="000000" w:themeColor="text1"/>
                <w:sz w:val="24"/>
                <w:szCs w:val="24"/>
                <w:lang w:val="fr-BE" w:eastAsia="zh-CN"/>
              </w:rPr>
              <w:t xml:space="preserve"> of </w:t>
            </w:r>
            <w:proofErr w:type="spellStart"/>
            <w:r w:rsidRPr="00AA3F57">
              <w:rPr>
                <w:rFonts w:ascii="Times New Roman" w:eastAsia="SimSun" w:hAnsi="Times New Roman" w:cs="Times New Roman"/>
                <w:b/>
                <w:bCs/>
                <w:color w:val="000000" w:themeColor="text1"/>
                <w:sz w:val="24"/>
                <w:szCs w:val="24"/>
                <w:lang w:val="fr-BE" w:eastAsia="zh-CN"/>
              </w:rPr>
              <w:t>projects</w:t>
            </w:r>
            <w:proofErr w:type="spellEnd"/>
            <w:r w:rsidRPr="00AA3F57">
              <w:rPr>
                <w:rFonts w:ascii="Times New Roman" w:eastAsia="SimSun" w:hAnsi="Times New Roman" w:cs="Times New Roman"/>
                <w:b/>
                <w:bCs/>
                <w:color w:val="000000" w:themeColor="text1"/>
                <w:sz w:val="24"/>
                <w:szCs w:val="24"/>
                <w:lang w:val="fr-BE" w:eastAsia="zh-CN"/>
              </w:rPr>
              <w:t xml:space="preserve"> </w:t>
            </w:r>
            <w:proofErr w:type="spellStart"/>
            <w:r w:rsidRPr="00AA3F57">
              <w:rPr>
                <w:rFonts w:ascii="Times New Roman" w:eastAsia="SimSun" w:hAnsi="Times New Roman" w:cs="Times New Roman"/>
                <w:b/>
                <w:bCs/>
                <w:color w:val="000000" w:themeColor="text1"/>
                <w:sz w:val="24"/>
                <w:szCs w:val="24"/>
                <w:lang w:val="fr-BE" w:eastAsia="zh-CN"/>
              </w:rPr>
              <w:t>accepted</w:t>
            </w:r>
            <w:proofErr w:type="spellEnd"/>
          </w:p>
        </w:tc>
        <w:tc>
          <w:tcPr>
            <w:tcW w:w="2268" w:type="dxa"/>
            <w:vMerge w:val="restart"/>
          </w:tcPr>
          <w:p w14:paraId="5DDAF088"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sz w:val="24"/>
                <w:szCs w:val="24"/>
                <w:lang w:val="fr-BE" w:eastAsia="zh-CN"/>
              </w:rPr>
              <w:t>Acceptance rate</w:t>
            </w:r>
          </w:p>
          <w:p w14:paraId="334A8638"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sz w:val="24"/>
                <w:szCs w:val="24"/>
                <w:lang w:val="fr-BE" w:eastAsia="zh-CN"/>
              </w:rPr>
              <w:t>%</w:t>
            </w:r>
          </w:p>
        </w:tc>
      </w:tr>
      <w:tr w:rsidR="00AA3F57" w:rsidRPr="00AA3F57" w14:paraId="6ECF7CF4" w14:textId="77777777" w:rsidTr="008D5172">
        <w:trPr>
          <w:trHeight w:val="210"/>
        </w:trPr>
        <w:tc>
          <w:tcPr>
            <w:tcW w:w="958" w:type="dxa"/>
            <w:vMerge/>
          </w:tcPr>
          <w:p w14:paraId="5E762CF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tc>
        <w:tc>
          <w:tcPr>
            <w:tcW w:w="1376" w:type="dxa"/>
            <w:vMerge/>
          </w:tcPr>
          <w:p w14:paraId="76A854D3"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tc>
        <w:tc>
          <w:tcPr>
            <w:tcW w:w="1551" w:type="dxa"/>
          </w:tcPr>
          <w:p w14:paraId="32CB12F9" w14:textId="77777777" w:rsidR="000F4106" w:rsidRPr="00AA3F57" w:rsidRDefault="000F4106" w:rsidP="00AA3F57">
            <w:pPr>
              <w:spacing w:after="0" w:line="240" w:lineRule="auto"/>
              <w:jc w:val="both"/>
              <w:rPr>
                <w:rFonts w:ascii="Times New Roman" w:eastAsia="SimSun" w:hAnsi="Times New Roman" w:cs="Times New Roman"/>
                <w:b/>
                <w:color w:val="000000" w:themeColor="text1"/>
                <w:sz w:val="24"/>
                <w:szCs w:val="24"/>
                <w:lang w:eastAsia="zh-CN"/>
              </w:rPr>
            </w:pPr>
            <w:r w:rsidRPr="00AA3F57">
              <w:rPr>
                <w:rFonts w:ascii="Times New Roman" w:eastAsia="SimSun" w:hAnsi="Times New Roman" w:cs="Times New Roman"/>
                <w:b/>
                <w:color w:val="000000" w:themeColor="text1"/>
                <w:sz w:val="24"/>
                <w:szCs w:val="24"/>
                <w:lang w:eastAsia="zh-CN"/>
              </w:rPr>
              <w:t>Monthly</w:t>
            </w:r>
          </w:p>
          <w:p w14:paraId="33A398B9" w14:textId="77777777" w:rsidR="000F4106" w:rsidRPr="00AA3F57" w:rsidRDefault="000F4106" w:rsidP="00AA3F57">
            <w:pPr>
              <w:spacing w:after="0" w:line="240" w:lineRule="auto"/>
              <w:jc w:val="both"/>
              <w:rPr>
                <w:rFonts w:ascii="Times New Roman" w:eastAsia="SimSun" w:hAnsi="Times New Roman" w:cs="Times New Roman"/>
                <w:b/>
                <w:color w:val="000000" w:themeColor="text1"/>
                <w:sz w:val="24"/>
                <w:szCs w:val="24"/>
                <w:lang w:eastAsia="zh-CN"/>
              </w:rPr>
            </w:pPr>
            <w:r w:rsidRPr="00AA3F57">
              <w:rPr>
                <w:rFonts w:ascii="Times New Roman" w:eastAsia="SimSun" w:hAnsi="Times New Roman" w:cs="Times New Roman"/>
                <w:b/>
                <w:color w:val="000000" w:themeColor="text1"/>
                <w:sz w:val="24"/>
                <w:szCs w:val="24"/>
                <w:lang w:eastAsia="zh-CN"/>
              </w:rPr>
              <w:t>August</w:t>
            </w:r>
          </w:p>
        </w:tc>
        <w:tc>
          <w:tcPr>
            <w:tcW w:w="1780" w:type="dxa"/>
          </w:tcPr>
          <w:p w14:paraId="2626C8E0"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fr-BE" w:eastAsia="zh-CN"/>
              </w:rPr>
            </w:pPr>
            <w:r w:rsidRPr="00AA3F57">
              <w:rPr>
                <w:rFonts w:ascii="Times New Roman" w:eastAsia="SimSun" w:hAnsi="Times New Roman" w:cs="Times New Roman"/>
                <w:b/>
                <w:bCs/>
                <w:color w:val="000000" w:themeColor="text1"/>
                <w:sz w:val="24"/>
                <w:szCs w:val="24"/>
                <w:lang w:val="fr-BE" w:eastAsia="zh-CN"/>
              </w:rPr>
              <w:t>Accumulation</w:t>
            </w:r>
          </w:p>
        </w:tc>
        <w:tc>
          <w:tcPr>
            <w:tcW w:w="1985" w:type="dxa"/>
            <w:vMerge/>
          </w:tcPr>
          <w:p w14:paraId="38F500C8"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tc>
        <w:tc>
          <w:tcPr>
            <w:tcW w:w="2268" w:type="dxa"/>
            <w:vMerge/>
          </w:tcPr>
          <w:p w14:paraId="2A2BD678"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tc>
      </w:tr>
      <w:tr w:rsidR="00AA3F57" w:rsidRPr="00AA3F57" w14:paraId="0A2B39B1" w14:textId="77777777" w:rsidTr="008D5172">
        <w:trPr>
          <w:trHeight w:val="4755"/>
        </w:trPr>
        <w:tc>
          <w:tcPr>
            <w:tcW w:w="958" w:type="dxa"/>
          </w:tcPr>
          <w:p w14:paraId="28F981CC"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p>
          <w:p w14:paraId="06F52AFB"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01</w:t>
            </w:r>
          </w:p>
          <w:p w14:paraId="067E97AF"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02</w:t>
            </w:r>
          </w:p>
          <w:p w14:paraId="418DC66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03</w:t>
            </w:r>
          </w:p>
          <w:p w14:paraId="77012F3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04</w:t>
            </w:r>
          </w:p>
          <w:p w14:paraId="037E1E7E"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05</w:t>
            </w:r>
          </w:p>
          <w:p w14:paraId="1864677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06</w:t>
            </w:r>
          </w:p>
          <w:p w14:paraId="5EE23A1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07</w:t>
            </w:r>
          </w:p>
          <w:p w14:paraId="27DA5EFE"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08</w:t>
            </w:r>
          </w:p>
          <w:p w14:paraId="7F7AEE51"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09</w:t>
            </w:r>
          </w:p>
          <w:p w14:paraId="2A15948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10</w:t>
            </w:r>
          </w:p>
          <w:p w14:paraId="18F01008"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11</w:t>
            </w:r>
          </w:p>
          <w:p w14:paraId="4CA3C89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12</w:t>
            </w:r>
          </w:p>
          <w:p w14:paraId="42531FD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13</w:t>
            </w:r>
          </w:p>
          <w:p w14:paraId="09F99D41"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14</w:t>
            </w:r>
          </w:p>
          <w:p w14:paraId="48127CC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15</w:t>
            </w:r>
          </w:p>
          <w:p w14:paraId="084A116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16</w:t>
            </w:r>
          </w:p>
          <w:p w14:paraId="1C89480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17</w:t>
            </w:r>
          </w:p>
          <w:p w14:paraId="599BDD5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18</w:t>
            </w:r>
          </w:p>
          <w:p w14:paraId="4B8785C2"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19</w:t>
            </w:r>
          </w:p>
          <w:p w14:paraId="292348EE"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20</w:t>
            </w:r>
          </w:p>
        </w:tc>
        <w:tc>
          <w:tcPr>
            <w:tcW w:w="1376" w:type="dxa"/>
          </w:tcPr>
          <w:p w14:paraId="49B1AA0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p>
          <w:p w14:paraId="3FD59B86"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DG</w:t>
            </w:r>
          </w:p>
          <w:p w14:paraId="00BC459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DFI</w:t>
            </w:r>
          </w:p>
          <w:p w14:paraId="51C75B05"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DCO</w:t>
            </w:r>
          </w:p>
          <w:p w14:paraId="67FBB77E"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GPL</w:t>
            </w:r>
          </w:p>
          <w:p w14:paraId="3EBB389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DAA</w:t>
            </w:r>
          </w:p>
          <w:p w14:paraId="2F75B35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DCP</w:t>
            </w:r>
          </w:p>
          <w:p w14:paraId="516E184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DAS</w:t>
            </w:r>
          </w:p>
          <w:p w14:paraId="07A719F1"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RDG/KIN</w:t>
            </w:r>
          </w:p>
          <w:p w14:paraId="309AEF78"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GIM</w:t>
            </w:r>
          </w:p>
          <w:p w14:paraId="42E19BEB"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THIS/US</w:t>
            </w:r>
          </w:p>
          <w:p w14:paraId="6427719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BU/ACP</w:t>
            </w:r>
          </w:p>
          <w:p w14:paraId="583DAB4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BU/AO</w:t>
            </w:r>
          </w:p>
          <w:p w14:paraId="50E0EBE8"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THIS/THE</w:t>
            </w:r>
          </w:p>
          <w:p w14:paraId="5FC6FBB2"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BU/KZC</w:t>
            </w:r>
          </w:p>
          <w:p w14:paraId="6FB2C263"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UCK</w:t>
            </w:r>
          </w:p>
          <w:p w14:paraId="37D8514B"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GEO</w:t>
            </w:r>
          </w:p>
          <w:p w14:paraId="00B37182"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HSE</w:t>
            </w:r>
          </w:p>
          <w:p w14:paraId="7F1631BC"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SG/DTH</w:t>
            </w:r>
          </w:p>
          <w:p w14:paraId="117EEB44"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DP</w:t>
            </w:r>
          </w:p>
          <w:p w14:paraId="4D14595B"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AI</w:t>
            </w:r>
          </w:p>
        </w:tc>
        <w:tc>
          <w:tcPr>
            <w:tcW w:w="1551" w:type="dxa"/>
          </w:tcPr>
          <w:p w14:paraId="20B4E71B"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p>
          <w:p w14:paraId="5712B1A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3</w:t>
            </w:r>
          </w:p>
          <w:p w14:paraId="03353785"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one</w:t>
            </w:r>
          </w:p>
          <w:p w14:paraId="2B9FAE7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27F54AE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08473C7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2FE74BB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575084F2"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47090D1C"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4148B2CE"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1D005531"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30D0EFC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5A8C4B63"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5334EC7B"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30610A85"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15DD5002"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66531F56"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1DE61271"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1E5E379E"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1F887594"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p w14:paraId="511365B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w:t>
            </w:r>
          </w:p>
        </w:tc>
        <w:tc>
          <w:tcPr>
            <w:tcW w:w="1780" w:type="dxa"/>
          </w:tcPr>
          <w:p w14:paraId="7030F03E"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p>
          <w:p w14:paraId="207D7C8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4</w:t>
            </w:r>
          </w:p>
          <w:p w14:paraId="091F0038"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9</w:t>
            </w:r>
          </w:p>
          <w:p w14:paraId="0558082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p w14:paraId="1D3DDFFE"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3</w:t>
            </w:r>
          </w:p>
          <w:p w14:paraId="69C6D79B"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14</w:t>
            </w:r>
          </w:p>
          <w:p w14:paraId="0C4A4854"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7</w:t>
            </w:r>
          </w:p>
          <w:p w14:paraId="18C56B0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11</w:t>
            </w:r>
          </w:p>
          <w:p w14:paraId="68A79AF8"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2</w:t>
            </w:r>
          </w:p>
          <w:p w14:paraId="00F11B7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4</w:t>
            </w:r>
          </w:p>
          <w:p w14:paraId="3CB7C2B4"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7</w:t>
            </w:r>
          </w:p>
          <w:p w14:paraId="70B553BF"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2</w:t>
            </w:r>
          </w:p>
          <w:p w14:paraId="775AC251"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2</w:t>
            </w:r>
          </w:p>
          <w:p w14:paraId="6FDD880C"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2</w:t>
            </w:r>
          </w:p>
          <w:p w14:paraId="20B9207C"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p w14:paraId="791FECB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p w14:paraId="58C9271C"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5</w:t>
            </w:r>
          </w:p>
          <w:p w14:paraId="37EE361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2</w:t>
            </w:r>
          </w:p>
          <w:p w14:paraId="489EC15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p w14:paraId="0D6AFE8B"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p w14:paraId="5CB3E43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7</w:t>
            </w:r>
          </w:p>
        </w:tc>
        <w:tc>
          <w:tcPr>
            <w:tcW w:w="1985" w:type="dxa"/>
          </w:tcPr>
          <w:p w14:paraId="7C4754B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p>
          <w:p w14:paraId="5789F3E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4</w:t>
            </w:r>
          </w:p>
          <w:p w14:paraId="625ED5D5"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p w14:paraId="6B3E425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p w14:paraId="4E82F385"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3</w:t>
            </w:r>
          </w:p>
          <w:p w14:paraId="10C503EB"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13</w:t>
            </w:r>
          </w:p>
          <w:p w14:paraId="7134169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3</w:t>
            </w:r>
          </w:p>
          <w:p w14:paraId="7653EFA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9</w:t>
            </w:r>
          </w:p>
          <w:p w14:paraId="0D1EC90B"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2</w:t>
            </w:r>
          </w:p>
          <w:p w14:paraId="711374F3"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4</w:t>
            </w:r>
          </w:p>
          <w:p w14:paraId="127A72D6"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7</w:t>
            </w:r>
          </w:p>
          <w:p w14:paraId="7E942639"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2</w:t>
            </w:r>
          </w:p>
          <w:p w14:paraId="148B588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2</w:t>
            </w:r>
          </w:p>
          <w:p w14:paraId="40D0551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2</w:t>
            </w:r>
          </w:p>
          <w:p w14:paraId="135E0F1B"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0</w:t>
            </w:r>
          </w:p>
          <w:p w14:paraId="1A7642EC"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p w14:paraId="45F20F7B"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5</w:t>
            </w:r>
          </w:p>
          <w:p w14:paraId="7248C0E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2</w:t>
            </w:r>
          </w:p>
          <w:p w14:paraId="6C1DCC0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p w14:paraId="4E297F5D"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w:t>
            </w:r>
          </w:p>
          <w:p w14:paraId="2907E3A2"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7</w:t>
            </w:r>
          </w:p>
        </w:tc>
        <w:tc>
          <w:tcPr>
            <w:tcW w:w="2268" w:type="dxa"/>
          </w:tcPr>
          <w:p w14:paraId="2EB49751"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p>
          <w:p w14:paraId="611DD39E"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504C4264"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12,50</w:t>
            </w:r>
          </w:p>
          <w:p w14:paraId="189BE90C"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3048285C"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5B411156"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92,86</w:t>
            </w:r>
          </w:p>
          <w:p w14:paraId="6A42E7C2"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42,85</w:t>
            </w:r>
          </w:p>
          <w:p w14:paraId="23C1DD5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81,82</w:t>
            </w:r>
          </w:p>
          <w:p w14:paraId="5F5405C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356D7FB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44C9C86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0C19FC5A"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5BF2AF82"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0843EB84"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30AEDFE6"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00,00</w:t>
            </w:r>
          </w:p>
          <w:p w14:paraId="3FD05631"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36877543"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05AA4E8E"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71944E70"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61920902"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p w14:paraId="3A708857" w14:textId="77777777" w:rsidR="000F4106" w:rsidRPr="00AA3F57" w:rsidRDefault="000F4106" w:rsidP="00AA3F57">
            <w:pPr>
              <w:spacing w:after="0" w:line="240" w:lineRule="auto"/>
              <w:jc w:val="both"/>
              <w:rPr>
                <w:rFonts w:ascii="Times New Roman" w:eastAsia="SimSun" w:hAnsi="Times New Roman" w:cs="Times New Roman"/>
                <w:color w:val="000000" w:themeColor="text1"/>
                <w:sz w:val="24"/>
                <w:szCs w:val="24"/>
                <w:lang w:val="nl-NL" w:eastAsia="zh-CN"/>
              </w:rPr>
            </w:pPr>
            <w:r w:rsidRPr="00AA3F57">
              <w:rPr>
                <w:rFonts w:ascii="Times New Roman" w:eastAsia="SimSun" w:hAnsi="Times New Roman" w:cs="Times New Roman"/>
                <w:color w:val="000000" w:themeColor="text1"/>
                <w:sz w:val="24"/>
                <w:szCs w:val="24"/>
                <w:lang w:val="nl-NL" w:eastAsia="zh-CN"/>
              </w:rPr>
              <w:t>100,00</w:t>
            </w:r>
          </w:p>
        </w:tc>
      </w:tr>
      <w:tr w:rsidR="00AA3F57" w:rsidRPr="00AA3F57" w14:paraId="6F5E21C5" w14:textId="77777777" w:rsidTr="008D5172">
        <w:tc>
          <w:tcPr>
            <w:tcW w:w="2334" w:type="dxa"/>
            <w:gridSpan w:val="2"/>
          </w:tcPr>
          <w:p w14:paraId="3750E4BD"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nl-NL" w:eastAsia="zh-CN"/>
              </w:rPr>
            </w:pPr>
            <w:r w:rsidRPr="00AA3F57">
              <w:rPr>
                <w:rFonts w:ascii="Times New Roman" w:eastAsia="SimSun" w:hAnsi="Times New Roman" w:cs="Times New Roman"/>
                <w:b/>
                <w:bCs/>
                <w:color w:val="000000" w:themeColor="text1"/>
                <w:sz w:val="24"/>
                <w:szCs w:val="24"/>
                <w:lang w:val="nl-NL" w:eastAsia="zh-CN"/>
              </w:rPr>
              <w:t>Total</w:t>
            </w:r>
          </w:p>
        </w:tc>
        <w:tc>
          <w:tcPr>
            <w:tcW w:w="1551" w:type="dxa"/>
          </w:tcPr>
          <w:p w14:paraId="3563EB4C"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nl-NL" w:eastAsia="zh-CN"/>
              </w:rPr>
            </w:pPr>
            <w:r w:rsidRPr="00AA3F57">
              <w:rPr>
                <w:rFonts w:ascii="Times New Roman" w:eastAsia="SimSun" w:hAnsi="Times New Roman" w:cs="Times New Roman"/>
                <w:b/>
                <w:bCs/>
                <w:color w:val="000000" w:themeColor="text1"/>
                <w:sz w:val="24"/>
                <w:szCs w:val="24"/>
                <w:lang w:val="nl-NL" w:eastAsia="zh-CN"/>
              </w:rPr>
              <w:t>4</w:t>
            </w:r>
          </w:p>
        </w:tc>
        <w:tc>
          <w:tcPr>
            <w:tcW w:w="1780" w:type="dxa"/>
          </w:tcPr>
          <w:p w14:paraId="554684C5"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nl-NL" w:eastAsia="zh-CN"/>
              </w:rPr>
            </w:pPr>
            <w:r w:rsidRPr="00AA3F57">
              <w:rPr>
                <w:rFonts w:ascii="Times New Roman" w:eastAsia="SimSun" w:hAnsi="Times New Roman" w:cs="Times New Roman"/>
                <w:b/>
                <w:bCs/>
                <w:color w:val="000000" w:themeColor="text1"/>
                <w:sz w:val="24"/>
                <w:szCs w:val="24"/>
                <w:lang w:val="nl-NL" w:eastAsia="zh-CN"/>
              </w:rPr>
              <w:t>86</w:t>
            </w:r>
          </w:p>
        </w:tc>
        <w:tc>
          <w:tcPr>
            <w:tcW w:w="1985" w:type="dxa"/>
          </w:tcPr>
          <w:p w14:paraId="0D606252"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nl-NL" w:eastAsia="zh-CN"/>
              </w:rPr>
            </w:pPr>
            <w:r w:rsidRPr="00AA3F57">
              <w:rPr>
                <w:rFonts w:ascii="Times New Roman" w:eastAsia="SimSun" w:hAnsi="Times New Roman" w:cs="Times New Roman"/>
                <w:b/>
                <w:bCs/>
                <w:color w:val="000000" w:themeColor="text1"/>
                <w:sz w:val="24"/>
                <w:szCs w:val="24"/>
                <w:lang w:val="nl-NL" w:eastAsia="zh-CN"/>
              </w:rPr>
              <w:t>70</w:t>
            </w:r>
          </w:p>
        </w:tc>
        <w:tc>
          <w:tcPr>
            <w:tcW w:w="2268" w:type="dxa"/>
          </w:tcPr>
          <w:p w14:paraId="45A894B8" w14:textId="77777777" w:rsidR="000F4106" w:rsidRPr="00AA3F57" w:rsidRDefault="000F4106" w:rsidP="00AA3F57">
            <w:pPr>
              <w:spacing w:after="0" w:line="240" w:lineRule="auto"/>
              <w:jc w:val="both"/>
              <w:rPr>
                <w:rFonts w:ascii="Times New Roman" w:eastAsia="SimSun" w:hAnsi="Times New Roman" w:cs="Times New Roman"/>
                <w:b/>
                <w:bCs/>
                <w:color w:val="000000" w:themeColor="text1"/>
                <w:sz w:val="24"/>
                <w:szCs w:val="24"/>
                <w:lang w:val="nl-NL" w:eastAsia="zh-CN"/>
              </w:rPr>
            </w:pPr>
            <w:r w:rsidRPr="00AA3F57">
              <w:rPr>
                <w:rFonts w:ascii="Times New Roman" w:eastAsia="SimSun" w:hAnsi="Times New Roman" w:cs="Times New Roman"/>
                <w:b/>
                <w:bCs/>
                <w:color w:val="000000" w:themeColor="text1"/>
                <w:sz w:val="24"/>
                <w:szCs w:val="24"/>
                <w:lang w:val="nl-NL" w:eastAsia="zh-CN"/>
              </w:rPr>
              <w:t>81.39</w:t>
            </w:r>
          </w:p>
        </w:tc>
      </w:tr>
    </w:tbl>
    <w:p w14:paraId="094274FC" w14:textId="77777777" w:rsidR="00D814EC" w:rsidRPr="00AA3F57" w:rsidRDefault="000F4106" w:rsidP="00AA3F57">
      <w:pPr>
        <w:spacing w:after="0" w:line="240" w:lineRule="auto"/>
        <w:jc w:val="both"/>
        <w:rPr>
          <w:rFonts w:ascii="Times New Roman" w:eastAsia="SimSun" w:hAnsi="Times New Roman" w:cs="Times New Roman"/>
          <w:bCs/>
          <w:color w:val="000000" w:themeColor="text1"/>
          <w:sz w:val="24"/>
          <w:szCs w:val="24"/>
          <w:lang w:val="fr-BE" w:eastAsia="zh-CN"/>
        </w:rPr>
      </w:pPr>
      <w:r w:rsidRPr="00AA3F57">
        <w:rPr>
          <w:rFonts w:ascii="Times New Roman" w:eastAsia="SimSun" w:hAnsi="Times New Roman" w:cs="Times New Roman"/>
          <w:color w:val="000000" w:themeColor="text1"/>
          <w:sz w:val="24"/>
          <w:szCs w:val="24"/>
          <w:lang w:val="fr-BE" w:eastAsia="zh-CN"/>
        </w:rPr>
        <w:t xml:space="preserve">Source: </w:t>
      </w:r>
      <w:r w:rsidRPr="00AA3F57">
        <w:rPr>
          <w:rFonts w:ascii="Times New Roman" w:eastAsia="SimSun" w:hAnsi="Times New Roman" w:cs="Times New Roman"/>
          <w:b/>
          <w:color w:val="000000" w:themeColor="text1"/>
          <w:sz w:val="24"/>
          <w:szCs w:val="24"/>
          <w:lang w:val="fr-BE" w:eastAsia="zh-CN"/>
        </w:rPr>
        <w:t>GECAMINES audit department</w:t>
      </w:r>
      <w:bookmarkStart w:id="12" w:name="_Toc461963291"/>
      <w:bookmarkStart w:id="13" w:name="toc56"/>
      <w:bookmarkEnd w:id="12"/>
      <w:bookmarkEnd w:id="13"/>
    </w:p>
    <w:p w14:paraId="558EA91C" w14:textId="77777777" w:rsidR="000A6104" w:rsidRPr="00AA3F57" w:rsidRDefault="000A6104" w:rsidP="00AA3F57">
      <w:pPr>
        <w:spacing w:after="0" w:line="240" w:lineRule="auto"/>
        <w:jc w:val="both"/>
        <w:rPr>
          <w:rFonts w:ascii="Times New Roman" w:eastAsia="SimSun" w:hAnsi="Times New Roman" w:cs="Times New Roman"/>
          <w:bCs/>
          <w:color w:val="000000" w:themeColor="text1"/>
          <w:sz w:val="24"/>
          <w:szCs w:val="24"/>
          <w:lang w:val="fr-BE" w:eastAsia="zh-CN"/>
        </w:rPr>
      </w:pPr>
    </w:p>
    <w:p w14:paraId="5CFA6E89" w14:textId="77777777" w:rsidR="001A21BB" w:rsidRPr="00AA3F57" w:rsidRDefault="001A21BB" w:rsidP="00AA3F57">
      <w:pPr>
        <w:spacing w:line="240" w:lineRule="auto"/>
        <w:jc w:val="both"/>
        <w:rPr>
          <w:rFonts w:ascii="Times New Roman" w:hAnsi="Times New Roman" w:cs="Times New Roman"/>
          <w:b/>
          <w:color w:val="000000" w:themeColor="text1"/>
          <w:sz w:val="28"/>
          <w:szCs w:val="28"/>
        </w:rPr>
      </w:pPr>
      <w:r w:rsidRPr="00AA3F57">
        <w:rPr>
          <w:rFonts w:ascii="Times New Roman" w:hAnsi="Times New Roman" w:cs="Times New Roman"/>
          <w:b/>
          <w:color w:val="000000" w:themeColor="text1"/>
          <w:sz w:val="28"/>
          <w:szCs w:val="28"/>
        </w:rPr>
        <w:t>DISCUSSION</w:t>
      </w:r>
    </w:p>
    <w:p w14:paraId="0E6F7608" w14:textId="77777777" w:rsidR="009B186C" w:rsidRPr="00AA3F57" w:rsidRDefault="006601AC" w:rsidP="00AA3F57">
      <w:pPr>
        <w:spacing w:before="100" w:beforeAutospacing="1" w:after="100" w:afterAutospacing="1" w:line="240" w:lineRule="auto"/>
        <w:ind w:firstLine="1134"/>
        <w:jc w:val="both"/>
        <w:rPr>
          <w:rFonts w:ascii="Times New Roman" w:eastAsia="Times New Roman" w:hAnsi="Times New Roman" w:cs="Times New Roman"/>
          <w:color w:val="000000" w:themeColor="text1"/>
          <w:sz w:val="24"/>
          <w:szCs w:val="24"/>
          <w:lang w:eastAsia="fr-FR"/>
        </w:rPr>
      </w:pPr>
      <w:bookmarkStart w:id="14" w:name="_Toc450748757"/>
      <w:bookmarkStart w:id="15" w:name="_Toc450990248"/>
      <w:bookmarkEnd w:id="14"/>
      <w:bookmarkEnd w:id="15"/>
      <w:r w:rsidRPr="00AA3F57">
        <w:rPr>
          <w:rFonts w:ascii="Times New Roman" w:eastAsia="Times New Roman" w:hAnsi="Times New Roman" w:cs="Times New Roman"/>
          <w:color w:val="000000" w:themeColor="text1"/>
          <w:sz w:val="24"/>
          <w:szCs w:val="24"/>
          <w:lang w:eastAsia="fr-FR"/>
        </w:rPr>
        <w:t xml:space="preserve">Internal audit appears as an unavoidable necessity to clearly define the attributions and responsibilities of each of the leaders, managers..., but also as a tool for </w:t>
      </w:r>
      <w:r w:rsidR="001A21BB" w:rsidRPr="00AA3F57">
        <w:rPr>
          <w:rFonts w:ascii="Times New Roman" w:eastAsia="Times New Roman" w:hAnsi="Times New Roman" w:cs="Times New Roman"/>
          <w:color w:val="000000" w:themeColor="text1"/>
          <w:sz w:val="24"/>
          <w:szCs w:val="24"/>
          <w:lang w:eastAsia="fr-FR"/>
        </w:rPr>
        <w:t xml:space="preserve">control, evaluation and modernization </w:t>
      </w:r>
      <w:r w:rsidR="00E10C16" w:rsidRPr="00AA3F57">
        <w:rPr>
          <w:rFonts w:ascii="Times New Roman" w:eastAsia="Times New Roman" w:hAnsi="Times New Roman" w:cs="Times New Roman"/>
          <w:color w:val="000000" w:themeColor="text1"/>
          <w:sz w:val="24"/>
          <w:szCs w:val="24"/>
          <w:lang w:eastAsia="fr-FR"/>
        </w:rPr>
        <w:t xml:space="preserve">, with a view to seeking efficiency. efficiency and economy, through the search for solutions to dysfunctions that risk </w:t>
      </w:r>
      <w:bookmarkStart w:id="16" w:name="_Toc461138507"/>
      <w:bookmarkStart w:id="17" w:name="_Toc461138564"/>
      <w:r w:rsidR="00803113" w:rsidRPr="00AA3F57">
        <w:rPr>
          <w:rFonts w:ascii="Times New Roman" w:eastAsia="Times New Roman" w:hAnsi="Times New Roman" w:cs="Times New Roman"/>
          <w:color w:val="000000" w:themeColor="text1"/>
          <w:sz w:val="24"/>
          <w:szCs w:val="24"/>
          <w:lang w:eastAsia="fr-FR"/>
        </w:rPr>
        <w:t>hindering good governance. The internal audit is directly linked to the general management, which allows it on the one hand to ensure its independence and its autonomy with regard to the audited function and, on the other hand to have a freedom of its opinion. . Independence is an important determinant that shapes the professionalism of the internal audit function. It is within this framework that the professional standards for internal auditing clearly specify that auditors must be independent of the activities they audit.</w:t>
      </w:r>
    </w:p>
    <w:p w14:paraId="650FD8D6" w14:textId="77777777" w:rsidR="008D5172" w:rsidRPr="00AA3F57" w:rsidRDefault="00FE3D77" w:rsidP="00AA3F57">
      <w:pPr>
        <w:spacing w:before="100" w:beforeAutospacing="1" w:after="100" w:afterAutospacing="1" w:line="240" w:lineRule="auto"/>
        <w:ind w:firstLine="1134"/>
        <w:jc w:val="both"/>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color w:val="000000" w:themeColor="text1"/>
          <w:sz w:val="24"/>
          <w:szCs w:val="24"/>
          <w:lang w:eastAsia="fr-FR"/>
        </w:rPr>
        <w:t>Finally, we can see that the effectiveness of the internal audit is conditioned to a large extent by the independence of the auditor and his competence, as well as the mastery of the approach he follows to accomplish his mission.</w:t>
      </w:r>
    </w:p>
    <w:p w14:paraId="712ECC1A" w14:textId="77777777" w:rsidR="00BE1AF1" w:rsidRDefault="00BE1AF1">
      <w:pPr>
        <w:rPr>
          <w:rFonts w:ascii="Times New Roman" w:eastAsia="Times New Roman" w:hAnsi="Times New Roman" w:cs="Times New Roman"/>
          <w:b/>
          <w:color w:val="000000" w:themeColor="text1"/>
          <w:sz w:val="28"/>
          <w:szCs w:val="28"/>
          <w:lang w:eastAsia="fr-FR"/>
        </w:rPr>
      </w:pPr>
      <w:r>
        <w:rPr>
          <w:rFonts w:ascii="Times New Roman" w:eastAsia="Times New Roman" w:hAnsi="Times New Roman" w:cs="Times New Roman"/>
          <w:b/>
          <w:color w:val="000000" w:themeColor="text1"/>
          <w:sz w:val="28"/>
          <w:szCs w:val="28"/>
          <w:lang w:eastAsia="fr-FR"/>
        </w:rPr>
        <w:br w:type="page"/>
      </w:r>
    </w:p>
    <w:p w14:paraId="2BFE71F8" w14:textId="0C5D450D" w:rsidR="00FE3D77" w:rsidRPr="00AA3F57" w:rsidRDefault="00FE3D77" w:rsidP="00AA3F57">
      <w:pPr>
        <w:spacing w:before="100" w:beforeAutospacing="1" w:after="100" w:afterAutospacing="1" w:line="240" w:lineRule="auto"/>
        <w:jc w:val="both"/>
        <w:rPr>
          <w:rFonts w:ascii="Times New Roman" w:eastAsia="Times New Roman" w:hAnsi="Times New Roman" w:cs="Times New Roman"/>
          <w:b/>
          <w:color w:val="000000" w:themeColor="text1"/>
          <w:sz w:val="28"/>
          <w:szCs w:val="28"/>
          <w:lang w:eastAsia="fr-FR"/>
        </w:rPr>
      </w:pPr>
      <w:r w:rsidRPr="00AA3F57">
        <w:rPr>
          <w:rFonts w:ascii="Times New Roman" w:eastAsia="Times New Roman" w:hAnsi="Times New Roman" w:cs="Times New Roman"/>
          <w:b/>
          <w:color w:val="000000" w:themeColor="text1"/>
          <w:sz w:val="28"/>
          <w:szCs w:val="28"/>
          <w:lang w:eastAsia="fr-FR"/>
        </w:rPr>
        <w:lastRenderedPageBreak/>
        <w:t>CONCLUSION</w:t>
      </w:r>
    </w:p>
    <w:p w14:paraId="059B9162" w14:textId="0D76EB52" w:rsidR="000C041A" w:rsidRPr="00AA3F57" w:rsidRDefault="000A6104" w:rsidP="00AA3F57">
      <w:pPr>
        <w:pStyle w:val="NormalWeb"/>
        <w:spacing w:before="200" w:beforeAutospacing="0" w:after="0" w:afterAutospacing="0"/>
        <w:jc w:val="both"/>
        <w:rPr>
          <w:color w:val="000000" w:themeColor="text1"/>
        </w:rPr>
      </w:pPr>
      <w:bookmarkStart w:id="18" w:name="_Toc461963294"/>
      <w:bookmarkStart w:id="19" w:name="toc59"/>
      <w:bookmarkEnd w:id="18"/>
      <w:bookmarkEnd w:id="19"/>
      <w:r w:rsidRPr="00AA3F57">
        <w:rPr>
          <w:rFonts w:eastAsiaTheme="minorEastAsia"/>
          <w:color w:val="000000" w:themeColor="text1"/>
          <w:kern w:val="24"/>
        </w:rPr>
        <w:t xml:space="preserve">By studying the internal audit and governance of </w:t>
      </w:r>
      <w:r w:rsidRPr="00AA3F57">
        <w:rPr>
          <w:rFonts w:eastAsiaTheme="minorEastAsia"/>
          <w:b/>
          <w:bCs/>
          <w:color w:val="000000" w:themeColor="text1"/>
          <w:kern w:val="24"/>
        </w:rPr>
        <w:t xml:space="preserve">GECAMINES globally </w:t>
      </w:r>
      <w:r w:rsidRPr="00AA3F57">
        <w:rPr>
          <w:rFonts w:eastAsiaTheme="minorEastAsia"/>
          <w:color w:val="000000" w:themeColor="text1"/>
          <w:kern w:val="24"/>
        </w:rPr>
        <w:t xml:space="preserve">, this study reveals that </w:t>
      </w:r>
      <w:r w:rsidRPr="00AA3F57">
        <w:rPr>
          <w:rFonts w:eastAsiaTheme="minorEastAsia"/>
          <w:b/>
          <w:bCs/>
          <w:color w:val="000000" w:themeColor="text1"/>
          <w:kern w:val="24"/>
        </w:rPr>
        <w:t xml:space="preserve">GEACMINES </w:t>
      </w:r>
      <w:r w:rsidRPr="00AA3F57">
        <w:rPr>
          <w:rFonts w:eastAsiaTheme="minorEastAsia"/>
          <w:color w:val="000000" w:themeColor="text1"/>
          <w:kern w:val="24"/>
        </w:rPr>
        <w:t xml:space="preserve">has an internal audit department attached to the general management which carries out seven </w:t>
      </w:r>
      <w:r w:rsidRPr="00AA3F57">
        <w:rPr>
          <w:rFonts w:eastAsiaTheme="minorEastAsia"/>
          <w:b/>
          <w:bCs/>
          <w:color w:val="000000" w:themeColor="text1"/>
          <w:kern w:val="24"/>
        </w:rPr>
        <w:t xml:space="preserve">(7) </w:t>
      </w:r>
      <w:r w:rsidRPr="00AA3F57">
        <w:rPr>
          <w:rFonts w:eastAsiaTheme="minorEastAsia"/>
          <w:color w:val="000000" w:themeColor="text1"/>
          <w:kern w:val="24"/>
        </w:rPr>
        <w:t xml:space="preserve">different audit missions per year, the competent auditors and efficient, effective internal control, good accounting organization and a centralizing accounting system that the internal audit is based on, a specialized committee, a board of directors, which shows good governance of </w:t>
      </w:r>
      <w:r w:rsidRPr="00AA3F57">
        <w:rPr>
          <w:rFonts w:eastAsiaTheme="minorEastAsia"/>
          <w:b/>
          <w:bCs/>
          <w:color w:val="000000" w:themeColor="text1"/>
          <w:kern w:val="24"/>
        </w:rPr>
        <w:t xml:space="preserve">GECAMINES </w:t>
      </w:r>
      <w:r w:rsidRPr="00AA3F57">
        <w:rPr>
          <w:rFonts w:eastAsiaTheme="minorEastAsia"/>
          <w:color w:val="000000" w:themeColor="text1"/>
          <w:kern w:val="24"/>
        </w:rPr>
        <w:t>.</w:t>
      </w:r>
      <w:r w:rsidR="00AA367B" w:rsidRPr="00AA3F57">
        <w:rPr>
          <w:color w:val="000000" w:themeColor="text1"/>
        </w:rPr>
        <w:t xml:space="preserve"> </w:t>
      </w:r>
      <w:r w:rsidRPr="00AA3F57">
        <w:rPr>
          <w:rFonts w:eastAsiaTheme="minorEastAsia"/>
          <w:color w:val="000000" w:themeColor="text1"/>
          <w:kern w:val="24"/>
        </w:rPr>
        <w:t xml:space="preserve">Taking into account the results obtained by the analysis of the pillar principles of good governance and the data collected on the ground, we can confirm our hypothesis by saying that the internal audit improves the governance of </w:t>
      </w:r>
      <w:r w:rsidRPr="00AA3F57">
        <w:rPr>
          <w:rFonts w:eastAsiaTheme="minorEastAsia"/>
          <w:b/>
          <w:bCs/>
          <w:color w:val="000000" w:themeColor="text1"/>
          <w:kern w:val="24"/>
        </w:rPr>
        <w:t xml:space="preserve">GECAMINES </w:t>
      </w:r>
      <w:r w:rsidRPr="00AA3F57">
        <w:rPr>
          <w:rFonts w:eastAsiaTheme="minorEastAsia"/>
          <w:color w:val="000000" w:themeColor="text1"/>
          <w:kern w:val="24"/>
        </w:rPr>
        <w:t xml:space="preserve">through the evaluation of the effectiveness of the internal control system, </w:t>
      </w:r>
      <w:r w:rsidRPr="00AA3F57">
        <w:rPr>
          <w:rFonts w:eastAsiaTheme="minorEastAsia"/>
          <w:b/>
          <w:bCs/>
          <w:color w:val="000000" w:themeColor="text1"/>
          <w:kern w:val="24"/>
        </w:rPr>
        <w:t xml:space="preserve">GECAMINES </w:t>
      </w:r>
      <w:r w:rsidRPr="00AA3F57">
        <w:rPr>
          <w:rFonts w:eastAsiaTheme="minorEastAsia"/>
          <w:color w:val="000000" w:themeColor="text1"/>
          <w:kern w:val="24"/>
        </w:rPr>
        <w:t>considers internal audit as a main tool in risk management to improve its governance and that the establishment of adequate control procedure leads to effective good governance.</w:t>
      </w:r>
    </w:p>
    <w:p w14:paraId="0D8D727D" w14:textId="77777777" w:rsidR="00BE1AF1" w:rsidRDefault="00BE1AF1">
      <w:pPr>
        <w:rPr>
          <w:rFonts w:ascii="Times New Roman" w:eastAsia="Times New Roman" w:hAnsi="Times New Roman" w:cs="Times New Roman"/>
          <w:b/>
          <w:bCs/>
          <w:color w:val="000000" w:themeColor="text1"/>
          <w:kern w:val="36"/>
          <w:sz w:val="28"/>
          <w:szCs w:val="28"/>
          <w:lang w:eastAsia="fr-FR"/>
        </w:rPr>
      </w:pPr>
      <w:r>
        <w:rPr>
          <w:rFonts w:ascii="Times New Roman" w:eastAsia="Times New Roman" w:hAnsi="Times New Roman" w:cs="Times New Roman"/>
          <w:b/>
          <w:bCs/>
          <w:color w:val="000000" w:themeColor="text1"/>
          <w:kern w:val="36"/>
          <w:sz w:val="28"/>
          <w:szCs w:val="28"/>
          <w:lang w:eastAsia="fr-FR"/>
        </w:rPr>
        <w:br w:type="page"/>
      </w:r>
    </w:p>
    <w:p w14:paraId="22661071" w14:textId="2B58ED1E" w:rsidR="0041607E" w:rsidRPr="00AA3F57" w:rsidRDefault="001648C1" w:rsidP="00AA3F57">
      <w:pPr>
        <w:spacing w:before="100" w:beforeAutospacing="1" w:after="100" w:afterAutospacing="1" w:line="240" w:lineRule="auto"/>
        <w:jc w:val="both"/>
        <w:outlineLvl w:val="0"/>
        <w:rPr>
          <w:rFonts w:ascii="Times New Roman" w:eastAsia="Times New Roman" w:hAnsi="Times New Roman" w:cs="Times New Roman"/>
          <w:b/>
          <w:bCs/>
          <w:color w:val="000000" w:themeColor="text1"/>
          <w:kern w:val="36"/>
          <w:sz w:val="28"/>
          <w:szCs w:val="28"/>
          <w:lang w:eastAsia="fr-FR"/>
        </w:rPr>
      </w:pPr>
      <w:r w:rsidRPr="00AA3F57">
        <w:rPr>
          <w:rFonts w:ascii="Times New Roman" w:eastAsia="Times New Roman" w:hAnsi="Times New Roman" w:cs="Times New Roman"/>
          <w:b/>
          <w:bCs/>
          <w:color w:val="000000" w:themeColor="text1"/>
          <w:kern w:val="36"/>
          <w:sz w:val="28"/>
          <w:szCs w:val="28"/>
          <w:lang w:eastAsia="fr-FR"/>
        </w:rPr>
        <w:lastRenderedPageBreak/>
        <w:t>BIBLIOGRAPHY</w:t>
      </w:r>
    </w:p>
    <w:p w14:paraId="40917EF7" w14:textId="77777777" w:rsidR="0041607E" w:rsidRPr="00AA3F57" w:rsidRDefault="009B186C" w:rsidP="00AA3F57">
      <w:pPr>
        <w:pStyle w:val="Paragraphedeliste"/>
        <w:numPr>
          <w:ilvl w:val="0"/>
          <w:numId w:val="13"/>
        </w:numPr>
        <w:spacing w:before="100" w:beforeAutospacing="1" w:after="100" w:afterAutospacing="1" w:line="240" w:lineRule="auto"/>
        <w:jc w:val="both"/>
        <w:rPr>
          <w:rFonts w:ascii="Times New Roman" w:eastAsia="Times New Roman" w:hAnsi="Times New Roman" w:cs="Times New Roman"/>
          <w:b/>
          <w:color w:val="000000" w:themeColor="text1"/>
          <w:sz w:val="24"/>
          <w:szCs w:val="24"/>
          <w:lang w:eastAsia="fr-FR"/>
        </w:rPr>
      </w:pPr>
      <w:r w:rsidRPr="00AA3F57">
        <w:rPr>
          <w:rFonts w:ascii="Times New Roman" w:eastAsia="Times New Roman" w:hAnsi="Times New Roman" w:cs="Times New Roman"/>
          <w:b/>
          <w:color w:val="000000" w:themeColor="text1"/>
          <w:sz w:val="24"/>
          <w:szCs w:val="24"/>
          <w:lang w:eastAsia="fr-FR"/>
        </w:rPr>
        <w:t>WORKS</w:t>
      </w:r>
    </w:p>
    <w:p w14:paraId="28C0A140" w14:textId="4FFF39B7" w:rsidR="00EF37C1" w:rsidRPr="00AA3F57" w:rsidRDefault="0041607E" w:rsidP="00AA3F57">
      <w:pPr>
        <w:pStyle w:val="Paragraphedeliste"/>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color w:val="000000" w:themeColor="text1"/>
          <w:sz w:val="24"/>
          <w:szCs w:val="24"/>
          <w:lang w:eastAsia="fr-FR"/>
        </w:rPr>
        <w:t xml:space="preserve">Jacques RENARD, Theory and practice of internal audit, 7th edition, </w:t>
      </w:r>
      <w:r w:rsidRPr="00AA3F57">
        <w:rPr>
          <w:rFonts w:ascii="Times New Roman" w:eastAsia="Times New Roman" w:hAnsi="Times New Roman" w:cs="Times New Roman"/>
          <w:color w:val="000000" w:themeColor="text1"/>
          <w:sz w:val="24"/>
          <w:szCs w:val="24"/>
          <w:vertAlign w:val="superscript"/>
          <w:lang w:eastAsia="fr-FR"/>
        </w:rPr>
        <w:t xml:space="preserve">EYROLLE </w:t>
      </w:r>
      <w:r w:rsidR="00A6332B" w:rsidRPr="00AA3F57">
        <w:rPr>
          <w:rFonts w:ascii="Times New Roman" w:eastAsia="Times New Roman" w:hAnsi="Times New Roman" w:cs="Times New Roman"/>
          <w:color w:val="000000" w:themeColor="text1"/>
          <w:sz w:val="24"/>
          <w:szCs w:val="24"/>
          <w:lang w:eastAsia="fr-FR"/>
        </w:rPr>
        <w:t xml:space="preserve">, Paris, 2017 </w:t>
      </w:r>
      <w:r w:rsidR="00AA367B" w:rsidRPr="00AA3F57">
        <w:rPr>
          <w:rFonts w:ascii="Times New Roman" w:eastAsia="Calibri" w:hAnsi="Times New Roman" w:cs="Times New Roman"/>
          <w:color w:val="000000" w:themeColor="text1"/>
          <w:sz w:val="24"/>
          <w:szCs w:val="24"/>
        </w:rPr>
        <w:t>, 46-72.</w:t>
      </w:r>
    </w:p>
    <w:p w14:paraId="00F6CDB9" w14:textId="74769B8D" w:rsidR="00EF37C1" w:rsidRPr="00AA3F57" w:rsidRDefault="00EF37C1" w:rsidP="00AA3F57">
      <w:pPr>
        <w:pStyle w:val="Paragraphedeliste"/>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color w:val="000000" w:themeColor="text1"/>
          <w:sz w:val="24"/>
          <w:szCs w:val="24"/>
          <w:lang w:eastAsia="fr-FR"/>
        </w:rPr>
        <w:t xml:space="preserve">Mohamed HARAKAT, Audit in the public sector in MOROCCO, TOM </w:t>
      </w:r>
      <w:r w:rsidR="00A6332B" w:rsidRPr="00AA3F57">
        <w:rPr>
          <w:rFonts w:ascii="Times New Roman" w:eastAsia="Times New Roman" w:hAnsi="Times New Roman" w:cs="Times New Roman"/>
          <w:color w:val="000000" w:themeColor="text1"/>
          <w:sz w:val="24"/>
          <w:szCs w:val="24"/>
          <w:lang w:eastAsia="fr-FR"/>
        </w:rPr>
        <w:t>2, Rabat, 1994, 42-55.</w:t>
      </w:r>
    </w:p>
    <w:p w14:paraId="173EF1E6" w14:textId="5B1C43DF" w:rsidR="0041607E" w:rsidRPr="00AA3F57" w:rsidRDefault="0041607E" w:rsidP="00AA3F57">
      <w:pPr>
        <w:pStyle w:val="Paragraphedeliste"/>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color w:val="000000" w:themeColor="text1"/>
          <w:sz w:val="24"/>
          <w:szCs w:val="24"/>
          <w:lang w:eastAsia="fr-FR"/>
        </w:rPr>
        <w:t>Yvon MOUGIN,</w:t>
      </w:r>
      <w:r w:rsidR="00EF37C1" w:rsidRPr="00AA3F57">
        <w:rPr>
          <w:rFonts w:ascii="Times New Roman" w:eastAsia="Times New Roman" w:hAnsi="Times New Roman" w:cs="Times New Roman"/>
          <w:b/>
          <w:bCs/>
          <w:color w:val="000000" w:themeColor="text1"/>
          <w:sz w:val="24"/>
          <w:szCs w:val="24"/>
          <w:lang w:eastAsia="fr-FR"/>
        </w:rPr>
        <w:t xml:space="preserve"> new </w:t>
      </w:r>
      <w:r w:rsidR="00EF37C1" w:rsidRPr="00AA3F57">
        <w:rPr>
          <w:rFonts w:ascii="Times New Roman" w:eastAsia="Times New Roman" w:hAnsi="Times New Roman" w:cs="Times New Roman"/>
          <w:color w:val="000000" w:themeColor="text1"/>
          <w:sz w:val="24"/>
          <w:szCs w:val="24"/>
          <w:lang w:eastAsia="fr-FR"/>
        </w:rPr>
        <w:t xml:space="preserve">QSEP </w:t>
      </w:r>
      <w:r w:rsidRPr="00AA3F57">
        <w:rPr>
          <w:rFonts w:ascii="Times New Roman" w:eastAsia="Times New Roman" w:hAnsi="Times New Roman" w:cs="Times New Roman"/>
          <w:color w:val="000000" w:themeColor="text1"/>
          <w:sz w:val="24"/>
          <w:szCs w:val="24"/>
          <w:lang w:eastAsia="fr-FR"/>
        </w:rPr>
        <w:t xml:space="preserve">audit management practices . </w:t>
      </w:r>
      <w:r w:rsidR="008B3A68" w:rsidRPr="00AA3F57">
        <w:rPr>
          <w:rFonts w:ascii="Times New Roman" w:eastAsia="Times New Roman" w:hAnsi="Times New Roman" w:cs="Times New Roman"/>
          <w:color w:val="000000" w:themeColor="text1"/>
          <w:sz w:val="24"/>
          <w:szCs w:val="24"/>
          <w:lang w:eastAsia="fr-FR"/>
        </w:rPr>
        <w:t xml:space="preserve">AFNOR EDITION, 2003 </w:t>
      </w:r>
      <w:r w:rsidR="00AA367B" w:rsidRPr="00AA3F57">
        <w:rPr>
          <w:rFonts w:ascii="Times New Roman" w:eastAsia="Calibri" w:hAnsi="Times New Roman" w:cs="Times New Roman"/>
          <w:color w:val="000000" w:themeColor="text1"/>
          <w:sz w:val="24"/>
          <w:szCs w:val="24"/>
        </w:rPr>
        <w:t>, 69-75.</w:t>
      </w:r>
    </w:p>
    <w:p w14:paraId="64D2C72A" w14:textId="3EB81A96" w:rsidR="009B186C" w:rsidRPr="00AA3F57" w:rsidRDefault="00EF37C1" w:rsidP="00AA3F57">
      <w:pPr>
        <w:pStyle w:val="Paragraphedeliste"/>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AA3F57">
        <w:rPr>
          <w:rFonts w:ascii="CIDFont+F5" w:hAnsi="CIDFont+F5" w:cs="CIDFont+F5"/>
          <w:color w:val="000000" w:themeColor="text1"/>
          <w:sz w:val="24"/>
          <w:szCs w:val="24"/>
        </w:rPr>
        <w:t xml:space="preserve">HECHMI ABDELWAHED, Guide for the Use of International Standards on Auditing in the Audit of Small and Medium Enterprises, </w:t>
      </w:r>
      <w:r w:rsidR="00904417" w:rsidRPr="00AA3F57">
        <w:rPr>
          <w:rFonts w:ascii="Times New Roman" w:eastAsia="Calibri" w:hAnsi="Times New Roman" w:cs="Times New Roman"/>
          <w:color w:val="000000" w:themeColor="text1"/>
          <w:sz w:val="24"/>
          <w:szCs w:val="24"/>
        </w:rPr>
        <w:t>2013, 32-46.</w:t>
      </w:r>
    </w:p>
    <w:p w14:paraId="052F8DF6" w14:textId="77777777" w:rsidR="0041607E" w:rsidRPr="00AA3F57" w:rsidRDefault="00EF37C1" w:rsidP="00AA3F57">
      <w:pPr>
        <w:pStyle w:val="Paragraphedeliste"/>
        <w:numPr>
          <w:ilvl w:val="0"/>
          <w:numId w:val="14"/>
        </w:numPr>
        <w:spacing w:before="100" w:beforeAutospacing="1" w:after="100" w:afterAutospacing="1" w:line="240" w:lineRule="auto"/>
        <w:ind w:right="-568"/>
        <w:jc w:val="both"/>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b/>
          <w:bCs/>
          <w:color w:val="000000" w:themeColor="text1"/>
          <w:sz w:val="24"/>
          <w:szCs w:val="24"/>
          <w:lang w:eastAsia="fr-FR"/>
        </w:rPr>
        <w:t>ITEMS</w:t>
      </w:r>
    </w:p>
    <w:p w14:paraId="0C65BD2F" w14:textId="70D6D44B" w:rsidR="00EF37C1" w:rsidRPr="00AA3F57" w:rsidRDefault="00EF37C1" w:rsidP="00AA3F57">
      <w:pPr>
        <w:pStyle w:val="Paragraphedeliste"/>
        <w:numPr>
          <w:ilvl w:val="0"/>
          <w:numId w:val="12"/>
        </w:numPr>
        <w:spacing w:before="100" w:beforeAutospacing="1" w:after="100" w:afterAutospacing="1" w:line="240" w:lineRule="auto"/>
        <w:jc w:val="both"/>
        <w:rPr>
          <w:rFonts w:ascii="Times New Roman" w:eastAsia="Times New Roman" w:hAnsi="Times New Roman" w:cs="Times New Roman"/>
          <w:bCs/>
          <w:color w:val="000000" w:themeColor="text1"/>
          <w:sz w:val="24"/>
          <w:szCs w:val="24"/>
          <w:lang w:eastAsia="fr-FR"/>
        </w:rPr>
      </w:pPr>
      <w:r w:rsidRPr="00AA3F57">
        <w:rPr>
          <w:rFonts w:ascii="Times New Roman" w:hAnsi="Times New Roman" w:cs="Times New Roman"/>
          <w:bCs/>
          <w:color w:val="000000" w:themeColor="text1"/>
          <w:sz w:val="24"/>
          <w:szCs w:val="24"/>
        </w:rPr>
        <w:t xml:space="preserve">RANDRIANARIVONY </w:t>
      </w:r>
      <w:proofErr w:type="spellStart"/>
      <w:r w:rsidRPr="00AA3F57">
        <w:rPr>
          <w:rFonts w:ascii="Times New Roman" w:hAnsi="Times New Roman" w:cs="Times New Roman"/>
          <w:bCs/>
          <w:color w:val="000000" w:themeColor="text1"/>
          <w:sz w:val="24"/>
          <w:szCs w:val="24"/>
        </w:rPr>
        <w:t>Faniry</w:t>
      </w:r>
      <w:proofErr w:type="spellEnd"/>
      <w:r w:rsidRPr="00AA3F57">
        <w:rPr>
          <w:rFonts w:ascii="Times New Roman" w:hAnsi="Times New Roman" w:cs="Times New Roman"/>
          <w:bCs/>
          <w:color w:val="000000" w:themeColor="text1"/>
          <w:sz w:val="24"/>
          <w:szCs w:val="24"/>
        </w:rPr>
        <w:t xml:space="preserve"> Elodie, corporate governance: one of the key factors in the development of companies with Malagasy state participation, 2014, 21-31.</w:t>
      </w:r>
    </w:p>
    <w:p w14:paraId="36176AFF" w14:textId="74F58992" w:rsidR="00EF37C1" w:rsidRPr="00AA3F57" w:rsidRDefault="00EF37C1" w:rsidP="00AA3F57">
      <w:pPr>
        <w:pStyle w:val="Paragraphedeliste"/>
        <w:numPr>
          <w:ilvl w:val="0"/>
          <w:numId w:val="12"/>
        </w:numPr>
        <w:spacing w:before="100" w:beforeAutospacing="1" w:after="100" w:afterAutospacing="1" w:line="240" w:lineRule="auto"/>
        <w:jc w:val="both"/>
        <w:rPr>
          <w:rFonts w:ascii="Times New Roman" w:eastAsia="Times New Roman" w:hAnsi="Times New Roman" w:cs="Times New Roman"/>
          <w:bCs/>
          <w:color w:val="000000" w:themeColor="text1"/>
          <w:sz w:val="24"/>
          <w:szCs w:val="24"/>
          <w:lang w:eastAsia="fr-FR"/>
        </w:rPr>
      </w:pPr>
      <w:r w:rsidRPr="00AA3F57">
        <w:rPr>
          <w:rFonts w:ascii="Times New Roman" w:hAnsi="Times New Roman" w:cs="Times New Roman"/>
          <w:bCs/>
          <w:color w:val="000000" w:themeColor="text1"/>
          <w:sz w:val="24"/>
          <w:szCs w:val="24"/>
        </w:rPr>
        <w:t>HAJAR LAGHRISSI, internal audit and corporate governance, international journal of management sciences, 2021, 11-17</w:t>
      </w:r>
    </w:p>
    <w:p w14:paraId="3B7097F2" w14:textId="0D56133A" w:rsidR="00EF37C1" w:rsidRPr="00AA3F57" w:rsidRDefault="00EF37C1" w:rsidP="00AA3F57">
      <w:pPr>
        <w:pStyle w:val="Paragraphedeliste"/>
        <w:numPr>
          <w:ilvl w:val="0"/>
          <w:numId w:val="12"/>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AA3F57">
        <w:rPr>
          <w:rFonts w:ascii="CIDFont+F5" w:hAnsi="CIDFont+F5" w:cs="CIDFont+F5"/>
          <w:bCs/>
          <w:color w:val="000000" w:themeColor="text1"/>
          <w:sz w:val="24"/>
          <w:szCs w:val="24"/>
        </w:rPr>
        <w:t xml:space="preserve">BENOIT PIGE, the </w:t>
      </w:r>
      <w:r w:rsidR="000C041A" w:rsidRPr="00AA3F57">
        <w:rPr>
          <w:rFonts w:ascii="CIDFont+F5" w:hAnsi="CIDFont+F5" w:cs="CIDFont+F5"/>
          <w:color w:val="000000" w:themeColor="text1"/>
          <w:sz w:val="24"/>
          <w:szCs w:val="24"/>
        </w:rPr>
        <w:t xml:space="preserve">challenges of the audit market, </w:t>
      </w:r>
      <w:r w:rsidR="000C041A" w:rsidRPr="00AA3F57">
        <w:rPr>
          <w:rFonts w:ascii="Times New Roman" w:hAnsi="Times New Roman" w:cs="Times New Roman"/>
          <w:color w:val="000000" w:themeColor="text1"/>
          <w:sz w:val="24"/>
          <w:szCs w:val="24"/>
        </w:rPr>
        <w:t>French management review, 2003, 15-20.</w:t>
      </w:r>
    </w:p>
    <w:p w14:paraId="6981FA8D" w14:textId="77777777" w:rsidR="009B186C" w:rsidRPr="00AA3F57" w:rsidRDefault="009B186C" w:rsidP="00AA3F57">
      <w:pPr>
        <w:pStyle w:val="Paragraphedeliste"/>
        <w:spacing w:line="240" w:lineRule="auto"/>
        <w:rPr>
          <w:rFonts w:ascii="Times New Roman" w:eastAsia="Times New Roman" w:hAnsi="Times New Roman" w:cs="Times New Roman"/>
          <w:color w:val="000000" w:themeColor="text1"/>
          <w:sz w:val="24"/>
          <w:szCs w:val="24"/>
          <w:lang w:eastAsia="fr-FR"/>
        </w:rPr>
      </w:pPr>
    </w:p>
    <w:p w14:paraId="3A75D2AF" w14:textId="77777777" w:rsidR="0041607E" w:rsidRPr="00AA3F57" w:rsidRDefault="009B186C" w:rsidP="00AA3F57">
      <w:pPr>
        <w:pStyle w:val="Paragraphedeliste"/>
        <w:numPr>
          <w:ilvl w:val="0"/>
          <w:numId w:val="1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b/>
          <w:bCs/>
          <w:color w:val="000000" w:themeColor="text1"/>
          <w:sz w:val="24"/>
          <w:szCs w:val="24"/>
          <w:lang w:eastAsia="fr-FR"/>
        </w:rPr>
        <w:t>WEBSITES</w:t>
      </w:r>
    </w:p>
    <w:p w14:paraId="552046C9" w14:textId="77777777" w:rsidR="009B186C" w:rsidRPr="00AA3F57" w:rsidRDefault="0041607E" w:rsidP="00AA3F57">
      <w:pPr>
        <w:pStyle w:val="Paragraphedeliste"/>
        <w:numPr>
          <w:ilvl w:val="0"/>
          <w:numId w:val="1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color w:val="000000" w:themeColor="text1"/>
          <w:sz w:val="24"/>
          <w:szCs w:val="24"/>
          <w:lang w:eastAsia="fr-FR"/>
        </w:rPr>
        <w:t xml:space="preserve">Abdelhak ZIANI, "The role of internal audit in improving corporate governance: Case of Algerian companies" Doctoral thesis in economics, Algeria: Abou </w:t>
      </w:r>
      <w:proofErr w:type="spellStart"/>
      <w:r w:rsidRPr="00AA3F57">
        <w:rPr>
          <w:rFonts w:ascii="Times New Roman" w:eastAsia="Times New Roman" w:hAnsi="Times New Roman" w:cs="Times New Roman"/>
          <w:color w:val="000000" w:themeColor="text1"/>
          <w:sz w:val="24"/>
          <w:szCs w:val="24"/>
          <w:lang w:eastAsia="fr-FR"/>
        </w:rPr>
        <w:t>Bekr</w:t>
      </w:r>
      <w:proofErr w:type="spellEnd"/>
      <w:r w:rsidRPr="00AA3F57">
        <w:rPr>
          <w:rFonts w:ascii="Times New Roman" w:eastAsia="Times New Roman" w:hAnsi="Times New Roman" w:cs="Times New Roman"/>
          <w:color w:val="000000" w:themeColor="text1"/>
          <w:sz w:val="24"/>
          <w:szCs w:val="24"/>
          <w:lang w:eastAsia="fr-FR"/>
        </w:rPr>
        <w:t xml:space="preserve"> University Belkaid de </w:t>
      </w:r>
      <w:proofErr w:type="spellStart"/>
      <w:r w:rsidRPr="00AA3F57">
        <w:rPr>
          <w:rFonts w:ascii="Times New Roman" w:eastAsia="Times New Roman" w:hAnsi="Times New Roman" w:cs="Times New Roman"/>
          <w:color w:val="000000" w:themeColor="text1"/>
          <w:sz w:val="24"/>
          <w:szCs w:val="24"/>
          <w:lang w:eastAsia="fr-FR"/>
        </w:rPr>
        <w:t>Tlemcen</w:t>
      </w:r>
      <w:proofErr w:type="spellEnd"/>
      <w:r w:rsidRPr="00AA3F57">
        <w:rPr>
          <w:rFonts w:ascii="Times New Roman" w:eastAsia="Times New Roman" w:hAnsi="Times New Roman" w:cs="Times New Roman"/>
          <w:color w:val="000000" w:themeColor="text1"/>
          <w:sz w:val="24"/>
          <w:szCs w:val="24"/>
          <w:lang w:eastAsia="fr-FR"/>
        </w:rPr>
        <w:t xml:space="preserve">, 2013/2014, [Online], (Accessed February 12, 2016) URL: </w:t>
      </w:r>
      <w:hyperlink r:id="rId13" w:history="1">
        <w:r w:rsidR="009B186C" w:rsidRPr="00AA3F57">
          <w:rPr>
            <w:rStyle w:val="Lienhypertexte"/>
            <w:rFonts w:ascii="Times New Roman" w:eastAsia="Times New Roman" w:hAnsi="Times New Roman" w:cs="Times New Roman"/>
            <w:color w:val="000000" w:themeColor="text1"/>
            <w:sz w:val="24"/>
            <w:szCs w:val="24"/>
            <w:lang w:eastAsia="fr-FR"/>
          </w:rPr>
          <w:t>http://dspace.univ-tlemcen.dz/bitstream/112/5942/1/Le-role-de-l- internal-audit.doc.pdf</w:t>
        </w:r>
      </w:hyperlink>
    </w:p>
    <w:p w14:paraId="5248643C" w14:textId="77777777" w:rsidR="009B186C" w:rsidRPr="00AA3F57" w:rsidRDefault="0041607E" w:rsidP="00AA3F57">
      <w:pPr>
        <w:pStyle w:val="Paragraphedeliste"/>
        <w:numPr>
          <w:ilvl w:val="0"/>
          <w:numId w:val="1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color w:val="000000" w:themeColor="text1"/>
          <w:sz w:val="24"/>
          <w:szCs w:val="24"/>
          <w:lang w:eastAsia="fr-FR"/>
        </w:rPr>
        <w:t xml:space="preserve">Anoh AKOUBA MARINA, "The role of internal audit in corporate governance: the case of LONASE", specialized graduate diploma in Audit and Management Control, 2012. [Online], (Accessed February 20, 2016 ), URL: </w:t>
      </w:r>
      <w:hyperlink r:id="rId14" w:history="1">
        <w:r w:rsidR="009B186C" w:rsidRPr="00AA3F57">
          <w:rPr>
            <w:rStyle w:val="Lienhypertexte"/>
            <w:rFonts w:ascii="Times New Roman" w:eastAsia="Times New Roman" w:hAnsi="Times New Roman" w:cs="Times New Roman"/>
            <w:color w:val="000000" w:themeColor="text1"/>
            <w:sz w:val="24"/>
            <w:szCs w:val="24"/>
            <w:lang w:eastAsia="fr-FR"/>
          </w:rPr>
          <w:t>http://bibliotheque.cesag.sn/doc_num.php?explnum_id=1746</w:t>
        </w:r>
      </w:hyperlink>
    </w:p>
    <w:p w14:paraId="3E3A3C1F" w14:textId="77777777" w:rsidR="009B186C" w:rsidRPr="00AA3F57" w:rsidRDefault="0041607E" w:rsidP="00AA3F57">
      <w:pPr>
        <w:pStyle w:val="Paragraphedeliste"/>
        <w:numPr>
          <w:ilvl w:val="0"/>
          <w:numId w:val="1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color w:val="000000" w:themeColor="text1"/>
          <w:sz w:val="24"/>
          <w:szCs w:val="24"/>
          <w:lang w:eastAsia="fr-FR"/>
        </w:rPr>
        <w:t>Christian DE VISSCHER and Laurent PETIT, "internal audit in public administration: an inventory of fixtures in the federal ministries" [On line] ,2002. (Accessed February 11, 2016). URL: pyramids.revues.org/473</w:t>
      </w:r>
    </w:p>
    <w:p w14:paraId="5B21416F" w14:textId="77777777" w:rsidR="009B186C" w:rsidRPr="00AA3F57" w:rsidRDefault="0041607E" w:rsidP="00AA3F57">
      <w:pPr>
        <w:pStyle w:val="Paragraphedeliste"/>
        <w:numPr>
          <w:ilvl w:val="0"/>
          <w:numId w:val="1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fr-FR"/>
        </w:rPr>
      </w:pPr>
      <w:r w:rsidRPr="00AA3F57">
        <w:rPr>
          <w:rFonts w:ascii="Times New Roman" w:eastAsia="Times New Roman" w:hAnsi="Times New Roman" w:cs="Times New Roman"/>
          <w:color w:val="000000" w:themeColor="text1"/>
          <w:sz w:val="24"/>
          <w:szCs w:val="24"/>
          <w:lang w:eastAsia="fr-FR"/>
        </w:rPr>
        <w:t xml:space="preserve">MONSITE," Operational Audit", [Online], (Accessed April 10, 2016). </w:t>
      </w:r>
      <w:r w:rsidRPr="00AA3F57">
        <w:rPr>
          <w:rFonts w:ascii="Times New Roman" w:eastAsia="Times New Roman" w:hAnsi="Times New Roman" w:cs="Times New Roman"/>
          <w:color w:val="000000" w:themeColor="text1"/>
          <w:sz w:val="24"/>
          <w:szCs w:val="24"/>
          <w:lang w:val="en-US" w:eastAsia="fr-FR"/>
        </w:rPr>
        <w:t>URL: http://inpbpm.e-monsite.com/pages/definitions/audit-operationnel.html</w:t>
      </w:r>
    </w:p>
    <w:p w14:paraId="25D826CD" w14:textId="77777777" w:rsidR="009B186C" w:rsidRPr="00AA3F57" w:rsidRDefault="0041607E" w:rsidP="00AA3F57">
      <w:pPr>
        <w:pStyle w:val="Paragraphedeliste"/>
        <w:numPr>
          <w:ilvl w:val="0"/>
          <w:numId w:val="1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color w:val="000000" w:themeColor="text1"/>
          <w:sz w:val="24"/>
          <w:szCs w:val="24"/>
          <w:lang w:eastAsia="fr-FR"/>
        </w:rPr>
        <w:t xml:space="preserve">Gérard CHARREAUX, "Definition of corporate governance", [Online], (Accessed February 20, 2016), URL: </w:t>
      </w:r>
      <w:hyperlink r:id="rId15" w:history="1">
        <w:r w:rsidR="009B186C" w:rsidRPr="00AA3F57">
          <w:rPr>
            <w:rStyle w:val="Lienhypertexte"/>
            <w:rFonts w:ascii="Times New Roman" w:eastAsia="Times New Roman" w:hAnsi="Times New Roman" w:cs="Times New Roman"/>
            <w:color w:val="000000" w:themeColor="text1"/>
            <w:sz w:val="24"/>
            <w:szCs w:val="24"/>
            <w:lang w:eastAsia="fr-FR"/>
          </w:rPr>
          <w:t>http://gouvernancefinanciere.blogspot.com/2009/02/definitions-du-gouvernement-dentreprise.html</w:t>
        </w:r>
      </w:hyperlink>
    </w:p>
    <w:p w14:paraId="70555A64" w14:textId="77777777" w:rsidR="009B186C" w:rsidRPr="00AA3F57" w:rsidRDefault="0041607E" w:rsidP="00AA3F57">
      <w:pPr>
        <w:pStyle w:val="Paragraphedeliste"/>
        <w:numPr>
          <w:ilvl w:val="0"/>
          <w:numId w:val="1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val="en-US" w:eastAsia="fr-FR"/>
        </w:rPr>
      </w:pPr>
      <w:r w:rsidRPr="00AA3F57">
        <w:rPr>
          <w:rFonts w:ascii="Times New Roman" w:eastAsia="Times New Roman" w:hAnsi="Times New Roman" w:cs="Times New Roman"/>
          <w:color w:val="000000" w:themeColor="text1"/>
          <w:sz w:val="24"/>
          <w:szCs w:val="24"/>
          <w:lang w:eastAsia="fr-FR"/>
        </w:rPr>
        <w:t xml:space="preserve">IFACI, "Internal Audit Definition", [Online], (Accessed February 10, 2016). </w:t>
      </w:r>
      <w:r w:rsidRPr="00AA3F57">
        <w:rPr>
          <w:rFonts w:ascii="Times New Roman" w:eastAsia="Times New Roman" w:hAnsi="Times New Roman" w:cs="Times New Roman"/>
          <w:color w:val="000000" w:themeColor="text1"/>
          <w:sz w:val="24"/>
          <w:szCs w:val="24"/>
          <w:lang w:val="en-US" w:eastAsia="fr-FR"/>
        </w:rPr>
        <w:t xml:space="preserve">URL: </w:t>
      </w:r>
      <w:hyperlink r:id="rId16" w:history="1">
        <w:r w:rsidR="009B186C" w:rsidRPr="00AA3F57">
          <w:rPr>
            <w:rStyle w:val="Lienhypertexte"/>
            <w:rFonts w:ascii="Times New Roman" w:eastAsia="Times New Roman" w:hAnsi="Times New Roman" w:cs="Times New Roman"/>
            <w:color w:val="000000" w:themeColor="text1"/>
            <w:sz w:val="24"/>
            <w:szCs w:val="24"/>
            <w:lang w:val="en-US" w:eastAsia="fr-FR"/>
          </w:rPr>
          <w:t>http://www.ifaci.com/...internal-audit/.../definition-of-internal-audit-207.html</w:t>
        </w:r>
      </w:hyperlink>
    </w:p>
    <w:p w14:paraId="157998F4" w14:textId="77777777" w:rsidR="00C74F64" w:rsidRPr="00AA3F57" w:rsidRDefault="0041607E" w:rsidP="00AA3F57">
      <w:pPr>
        <w:pStyle w:val="Paragraphedeliste"/>
        <w:numPr>
          <w:ilvl w:val="0"/>
          <w:numId w:val="15"/>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AA3F57">
        <w:rPr>
          <w:rFonts w:ascii="Times New Roman" w:eastAsia="Times New Roman" w:hAnsi="Times New Roman" w:cs="Times New Roman"/>
          <w:color w:val="000000" w:themeColor="text1"/>
          <w:sz w:val="24"/>
          <w:szCs w:val="24"/>
          <w:lang w:eastAsia="fr-FR"/>
        </w:rPr>
        <w:t>IFACI, "corporate governance", [Online], (Accessed February 19, 2016), URL:</w:t>
      </w:r>
    </w:p>
    <w:bookmarkEnd w:id="16"/>
    <w:bookmarkEnd w:id="17"/>
    <w:p w14:paraId="587CBD03" w14:textId="77777777" w:rsidR="0039289B" w:rsidRPr="00AA3F57" w:rsidRDefault="0039289B" w:rsidP="00AA3F57">
      <w:pPr>
        <w:spacing w:line="240" w:lineRule="auto"/>
        <w:jc w:val="both"/>
        <w:rPr>
          <w:color w:val="000000" w:themeColor="text1"/>
        </w:rPr>
      </w:pPr>
    </w:p>
    <w:sectPr w:rsidR="0039289B" w:rsidRPr="00AA3F57" w:rsidSect="0028226E">
      <w:headerReference w:type="default" r:id="rId17"/>
      <w:pgSz w:w="11906" w:h="16838"/>
      <w:pgMar w:top="1417"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E4F73" w14:textId="77777777" w:rsidR="00846E24" w:rsidRDefault="00846E24" w:rsidP="007B66F3">
      <w:pPr>
        <w:spacing w:after="0" w:line="240" w:lineRule="auto"/>
      </w:pPr>
      <w:r>
        <w:separator/>
      </w:r>
    </w:p>
  </w:endnote>
  <w:endnote w:type="continuationSeparator" w:id="0">
    <w:p w14:paraId="744C7708" w14:textId="77777777" w:rsidR="00846E24" w:rsidRDefault="00846E24" w:rsidP="007B6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5">
    <w:altName w:val="Times New Roman"/>
    <w:panose1 w:val="00000000000000000000"/>
    <w:charset w:val="A3"/>
    <w:family w:val="auto"/>
    <w:notTrueType/>
    <w:pitch w:val="default"/>
    <w:sig w:usb0="20000001" w:usb1="00000000" w:usb2="00000000" w:usb3="00000000" w:csb0="000001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10094" w14:textId="77777777" w:rsidR="00846E24" w:rsidRDefault="00846E24" w:rsidP="007B66F3">
      <w:pPr>
        <w:spacing w:after="0" w:line="240" w:lineRule="auto"/>
      </w:pPr>
      <w:r>
        <w:separator/>
      </w:r>
    </w:p>
  </w:footnote>
  <w:footnote w:type="continuationSeparator" w:id="0">
    <w:p w14:paraId="2AEAB1E2" w14:textId="77777777" w:rsidR="00846E24" w:rsidRDefault="00846E24" w:rsidP="007B6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462781"/>
      <w:docPartObj>
        <w:docPartGallery w:val="Page Numbers (Top of Page)"/>
        <w:docPartUnique/>
      </w:docPartObj>
    </w:sdtPr>
    <w:sdtContent>
      <w:p w14:paraId="15A728F2" w14:textId="77777777" w:rsidR="001E0560" w:rsidRDefault="001E0560">
        <w:pPr>
          <w:pStyle w:val="En-tte"/>
          <w:jc w:val="center"/>
        </w:pPr>
        <w:r>
          <w:fldChar w:fldCharType="begin"/>
        </w:r>
        <w:r>
          <w:instrText>PAGE   \* MERGEFORMAT</w:instrText>
        </w:r>
        <w:r>
          <w:fldChar w:fldCharType="separate"/>
        </w:r>
        <w:r w:rsidR="00C82636">
          <w:rPr>
            <w:noProof/>
          </w:rPr>
          <w:t>4</w:t>
        </w:r>
        <w:r>
          <w:fldChar w:fldCharType="end"/>
        </w:r>
      </w:p>
    </w:sdtContent>
  </w:sdt>
  <w:p w14:paraId="48DA92B9" w14:textId="77777777" w:rsidR="001E0560" w:rsidRDefault="001E056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36FB"/>
    <w:multiLevelType w:val="hybridMultilevel"/>
    <w:tmpl w:val="999A58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9A0825"/>
    <w:multiLevelType w:val="hybridMultilevel"/>
    <w:tmpl w:val="392A93C4"/>
    <w:lvl w:ilvl="0" w:tplc="6074C3CC">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2C1FEF"/>
    <w:multiLevelType w:val="hybridMultilevel"/>
    <w:tmpl w:val="E6C6F28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B94394"/>
    <w:multiLevelType w:val="hybridMultilevel"/>
    <w:tmpl w:val="792AA93C"/>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12A57A85"/>
    <w:multiLevelType w:val="hybridMultilevel"/>
    <w:tmpl w:val="266EBA74"/>
    <w:lvl w:ilvl="0" w:tplc="801AEF58">
      <w:start w:val="1"/>
      <w:numFmt w:val="bullet"/>
      <w:lvlText w:val=""/>
      <w:lvlJc w:val="left"/>
      <w:pPr>
        <w:tabs>
          <w:tab w:val="num" w:pos="720"/>
        </w:tabs>
        <w:ind w:left="720" w:hanging="360"/>
      </w:pPr>
      <w:rPr>
        <w:rFonts w:ascii="Wingdings" w:hAnsi="Wingdings" w:hint="default"/>
      </w:rPr>
    </w:lvl>
    <w:lvl w:ilvl="1" w:tplc="92622F38" w:tentative="1">
      <w:start w:val="1"/>
      <w:numFmt w:val="bullet"/>
      <w:lvlText w:val=""/>
      <w:lvlJc w:val="left"/>
      <w:pPr>
        <w:tabs>
          <w:tab w:val="num" w:pos="1440"/>
        </w:tabs>
        <w:ind w:left="1440" w:hanging="360"/>
      </w:pPr>
      <w:rPr>
        <w:rFonts w:ascii="Wingdings" w:hAnsi="Wingdings" w:hint="default"/>
      </w:rPr>
    </w:lvl>
    <w:lvl w:ilvl="2" w:tplc="D24E9F08" w:tentative="1">
      <w:start w:val="1"/>
      <w:numFmt w:val="bullet"/>
      <w:lvlText w:val=""/>
      <w:lvlJc w:val="left"/>
      <w:pPr>
        <w:tabs>
          <w:tab w:val="num" w:pos="2160"/>
        </w:tabs>
        <w:ind w:left="2160" w:hanging="360"/>
      </w:pPr>
      <w:rPr>
        <w:rFonts w:ascii="Wingdings" w:hAnsi="Wingdings" w:hint="default"/>
      </w:rPr>
    </w:lvl>
    <w:lvl w:ilvl="3" w:tplc="9F6221BC" w:tentative="1">
      <w:start w:val="1"/>
      <w:numFmt w:val="bullet"/>
      <w:lvlText w:val=""/>
      <w:lvlJc w:val="left"/>
      <w:pPr>
        <w:tabs>
          <w:tab w:val="num" w:pos="2880"/>
        </w:tabs>
        <w:ind w:left="2880" w:hanging="360"/>
      </w:pPr>
      <w:rPr>
        <w:rFonts w:ascii="Wingdings" w:hAnsi="Wingdings" w:hint="default"/>
      </w:rPr>
    </w:lvl>
    <w:lvl w:ilvl="4" w:tplc="9A308D00" w:tentative="1">
      <w:start w:val="1"/>
      <w:numFmt w:val="bullet"/>
      <w:lvlText w:val=""/>
      <w:lvlJc w:val="left"/>
      <w:pPr>
        <w:tabs>
          <w:tab w:val="num" w:pos="3600"/>
        </w:tabs>
        <w:ind w:left="3600" w:hanging="360"/>
      </w:pPr>
      <w:rPr>
        <w:rFonts w:ascii="Wingdings" w:hAnsi="Wingdings" w:hint="default"/>
      </w:rPr>
    </w:lvl>
    <w:lvl w:ilvl="5" w:tplc="DF845D54" w:tentative="1">
      <w:start w:val="1"/>
      <w:numFmt w:val="bullet"/>
      <w:lvlText w:val=""/>
      <w:lvlJc w:val="left"/>
      <w:pPr>
        <w:tabs>
          <w:tab w:val="num" w:pos="4320"/>
        </w:tabs>
        <w:ind w:left="4320" w:hanging="360"/>
      </w:pPr>
      <w:rPr>
        <w:rFonts w:ascii="Wingdings" w:hAnsi="Wingdings" w:hint="default"/>
      </w:rPr>
    </w:lvl>
    <w:lvl w:ilvl="6" w:tplc="E75AEDDE" w:tentative="1">
      <w:start w:val="1"/>
      <w:numFmt w:val="bullet"/>
      <w:lvlText w:val=""/>
      <w:lvlJc w:val="left"/>
      <w:pPr>
        <w:tabs>
          <w:tab w:val="num" w:pos="5040"/>
        </w:tabs>
        <w:ind w:left="5040" w:hanging="360"/>
      </w:pPr>
      <w:rPr>
        <w:rFonts w:ascii="Wingdings" w:hAnsi="Wingdings" w:hint="default"/>
      </w:rPr>
    </w:lvl>
    <w:lvl w:ilvl="7" w:tplc="DC845392" w:tentative="1">
      <w:start w:val="1"/>
      <w:numFmt w:val="bullet"/>
      <w:lvlText w:val=""/>
      <w:lvlJc w:val="left"/>
      <w:pPr>
        <w:tabs>
          <w:tab w:val="num" w:pos="5760"/>
        </w:tabs>
        <w:ind w:left="5760" w:hanging="360"/>
      </w:pPr>
      <w:rPr>
        <w:rFonts w:ascii="Wingdings" w:hAnsi="Wingdings" w:hint="default"/>
      </w:rPr>
    </w:lvl>
    <w:lvl w:ilvl="8" w:tplc="A3547A1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602936"/>
    <w:multiLevelType w:val="hybridMultilevel"/>
    <w:tmpl w:val="855C9DC6"/>
    <w:lvl w:ilvl="0" w:tplc="272C36A0">
      <w:start w:val="4"/>
      <w:numFmt w:val="bullet"/>
      <w:lvlText w:val="-"/>
      <w:lvlJc w:val="left"/>
      <w:pPr>
        <w:ind w:left="2138" w:hanging="360"/>
      </w:pPr>
      <w:rPr>
        <w:rFonts w:ascii="Calibri" w:eastAsiaTheme="minorHAnsi" w:hAnsi="Calibri" w:cstheme="minorBidi"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6" w15:restartNumberingAfterBreak="0">
    <w:nsid w:val="19C561E3"/>
    <w:multiLevelType w:val="hybridMultilevel"/>
    <w:tmpl w:val="33BE49A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9C8523F"/>
    <w:multiLevelType w:val="hybridMultilevel"/>
    <w:tmpl w:val="B474721C"/>
    <w:lvl w:ilvl="0" w:tplc="040C0015">
      <w:start w:val="9"/>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B50073"/>
    <w:multiLevelType w:val="hybridMultilevel"/>
    <w:tmpl w:val="10003D9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0D4D3F"/>
    <w:multiLevelType w:val="hybridMultilevel"/>
    <w:tmpl w:val="4F1EB1B6"/>
    <w:lvl w:ilvl="0" w:tplc="040C0011">
      <w:start w:val="1"/>
      <w:numFmt w:val="decimal"/>
      <w:lvlText w:val="%1)"/>
      <w:lvlJc w:val="left"/>
      <w:pPr>
        <w:ind w:left="1495" w:hanging="360"/>
      </w:pPr>
    </w:lvl>
    <w:lvl w:ilvl="1" w:tplc="040C0019" w:tentative="1">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10" w15:restartNumberingAfterBreak="0">
    <w:nsid w:val="211014A5"/>
    <w:multiLevelType w:val="hybridMultilevel"/>
    <w:tmpl w:val="9AC87A3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2AB34E0"/>
    <w:multiLevelType w:val="hybridMultilevel"/>
    <w:tmpl w:val="4DE010CC"/>
    <w:lvl w:ilvl="0" w:tplc="C9B0E160">
      <w:start w:val="1"/>
      <w:numFmt w:val="bullet"/>
      <w:lvlText w:val=""/>
      <w:lvlJc w:val="left"/>
      <w:pPr>
        <w:tabs>
          <w:tab w:val="num" w:pos="720"/>
        </w:tabs>
        <w:ind w:left="720" w:hanging="360"/>
      </w:pPr>
      <w:rPr>
        <w:rFonts w:ascii="Wingdings" w:hAnsi="Wingdings" w:hint="default"/>
      </w:rPr>
    </w:lvl>
    <w:lvl w:ilvl="1" w:tplc="E03AB9A0" w:tentative="1">
      <w:start w:val="1"/>
      <w:numFmt w:val="bullet"/>
      <w:lvlText w:val=""/>
      <w:lvlJc w:val="left"/>
      <w:pPr>
        <w:tabs>
          <w:tab w:val="num" w:pos="1440"/>
        </w:tabs>
        <w:ind w:left="1440" w:hanging="360"/>
      </w:pPr>
      <w:rPr>
        <w:rFonts w:ascii="Wingdings" w:hAnsi="Wingdings" w:hint="default"/>
      </w:rPr>
    </w:lvl>
    <w:lvl w:ilvl="2" w:tplc="B7B677CE" w:tentative="1">
      <w:start w:val="1"/>
      <w:numFmt w:val="bullet"/>
      <w:lvlText w:val=""/>
      <w:lvlJc w:val="left"/>
      <w:pPr>
        <w:tabs>
          <w:tab w:val="num" w:pos="2160"/>
        </w:tabs>
        <w:ind w:left="2160" w:hanging="360"/>
      </w:pPr>
      <w:rPr>
        <w:rFonts w:ascii="Wingdings" w:hAnsi="Wingdings" w:hint="default"/>
      </w:rPr>
    </w:lvl>
    <w:lvl w:ilvl="3" w:tplc="95E0229A" w:tentative="1">
      <w:start w:val="1"/>
      <w:numFmt w:val="bullet"/>
      <w:lvlText w:val=""/>
      <w:lvlJc w:val="left"/>
      <w:pPr>
        <w:tabs>
          <w:tab w:val="num" w:pos="2880"/>
        </w:tabs>
        <w:ind w:left="2880" w:hanging="360"/>
      </w:pPr>
      <w:rPr>
        <w:rFonts w:ascii="Wingdings" w:hAnsi="Wingdings" w:hint="default"/>
      </w:rPr>
    </w:lvl>
    <w:lvl w:ilvl="4" w:tplc="B3044950" w:tentative="1">
      <w:start w:val="1"/>
      <w:numFmt w:val="bullet"/>
      <w:lvlText w:val=""/>
      <w:lvlJc w:val="left"/>
      <w:pPr>
        <w:tabs>
          <w:tab w:val="num" w:pos="3600"/>
        </w:tabs>
        <w:ind w:left="3600" w:hanging="360"/>
      </w:pPr>
      <w:rPr>
        <w:rFonts w:ascii="Wingdings" w:hAnsi="Wingdings" w:hint="default"/>
      </w:rPr>
    </w:lvl>
    <w:lvl w:ilvl="5" w:tplc="F38E3844" w:tentative="1">
      <w:start w:val="1"/>
      <w:numFmt w:val="bullet"/>
      <w:lvlText w:val=""/>
      <w:lvlJc w:val="left"/>
      <w:pPr>
        <w:tabs>
          <w:tab w:val="num" w:pos="4320"/>
        </w:tabs>
        <w:ind w:left="4320" w:hanging="360"/>
      </w:pPr>
      <w:rPr>
        <w:rFonts w:ascii="Wingdings" w:hAnsi="Wingdings" w:hint="default"/>
      </w:rPr>
    </w:lvl>
    <w:lvl w:ilvl="6" w:tplc="E4E25BD2" w:tentative="1">
      <w:start w:val="1"/>
      <w:numFmt w:val="bullet"/>
      <w:lvlText w:val=""/>
      <w:lvlJc w:val="left"/>
      <w:pPr>
        <w:tabs>
          <w:tab w:val="num" w:pos="5040"/>
        </w:tabs>
        <w:ind w:left="5040" w:hanging="360"/>
      </w:pPr>
      <w:rPr>
        <w:rFonts w:ascii="Wingdings" w:hAnsi="Wingdings" w:hint="default"/>
      </w:rPr>
    </w:lvl>
    <w:lvl w:ilvl="7" w:tplc="E49252E2" w:tentative="1">
      <w:start w:val="1"/>
      <w:numFmt w:val="bullet"/>
      <w:lvlText w:val=""/>
      <w:lvlJc w:val="left"/>
      <w:pPr>
        <w:tabs>
          <w:tab w:val="num" w:pos="5760"/>
        </w:tabs>
        <w:ind w:left="5760" w:hanging="360"/>
      </w:pPr>
      <w:rPr>
        <w:rFonts w:ascii="Wingdings" w:hAnsi="Wingdings" w:hint="default"/>
      </w:rPr>
    </w:lvl>
    <w:lvl w:ilvl="8" w:tplc="2436954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8E27D4"/>
    <w:multiLevelType w:val="hybridMultilevel"/>
    <w:tmpl w:val="73FE7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444EB2"/>
    <w:multiLevelType w:val="hybridMultilevel"/>
    <w:tmpl w:val="90A0C4DC"/>
    <w:lvl w:ilvl="0" w:tplc="3D8A3374">
      <w:start w:val="36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984459"/>
    <w:multiLevelType w:val="multilevel"/>
    <w:tmpl w:val="127CA1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DA67636"/>
    <w:multiLevelType w:val="hybridMultilevel"/>
    <w:tmpl w:val="80B65D54"/>
    <w:lvl w:ilvl="0" w:tplc="040C0011">
      <w:start w:val="1"/>
      <w:numFmt w:val="decimal"/>
      <w:lvlText w:val="%1)"/>
      <w:lvlJc w:val="left"/>
      <w:pPr>
        <w:ind w:left="1495" w:hanging="360"/>
      </w:pPr>
    </w:lvl>
    <w:lvl w:ilvl="1" w:tplc="040C0019" w:tentative="1">
      <w:start w:val="1"/>
      <w:numFmt w:val="lowerLetter"/>
      <w:lvlText w:val="%2."/>
      <w:lvlJc w:val="left"/>
      <w:pPr>
        <w:ind w:left="2215" w:hanging="360"/>
      </w:pPr>
    </w:lvl>
    <w:lvl w:ilvl="2" w:tplc="040C001B" w:tentative="1">
      <w:start w:val="1"/>
      <w:numFmt w:val="lowerRoman"/>
      <w:lvlText w:val="%3."/>
      <w:lvlJc w:val="right"/>
      <w:pPr>
        <w:ind w:left="2935" w:hanging="180"/>
      </w:pPr>
    </w:lvl>
    <w:lvl w:ilvl="3" w:tplc="040C000F" w:tentative="1">
      <w:start w:val="1"/>
      <w:numFmt w:val="decimal"/>
      <w:lvlText w:val="%4."/>
      <w:lvlJc w:val="left"/>
      <w:pPr>
        <w:ind w:left="3655" w:hanging="360"/>
      </w:pPr>
    </w:lvl>
    <w:lvl w:ilvl="4" w:tplc="040C0019" w:tentative="1">
      <w:start w:val="1"/>
      <w:numFmt w:val="lowerLetter"/>
      <w:lvlText w:val="%5."/>
      <w:lvlJc w:val="left"/>
      <w:pPr>
        <w:ind w:left="4375" w:hanging="360"/>
      </w:pPr>
    </w:lvl>
    <w:lvl w:ilvl="5" w:tplc="040C001B" w:tentative="1">
      <w:start w:val="1"/>
      <w:numFmt w:val="lowerRoman"/>
      <w:lvlText w:val="%6."/>
      <w:lvlJc w:val="right"/>
      <w:pPr>
        <w:ind w:left="5095" w:hanging="180"/>
      </w:pPr>
    </w:lvl>
    <w:lvl w:ilvl="6" w:tplc="040C000F" w:tentative="1">
      <w:start w:val="1"/>
      <w:numFmt w:val="decimal"/>
      <w:lvlText w:val="%7."/>
      <w:lvlJc w:val="left"/>
      <w:pPr>
        <w:ind w:left="5815" w:hanging="360"/>
      </w:pPr>
    </w:lvl>
    <w:lvl w:ilvl="7" w:tplc="040C0019" w:tentative="1">
      <w:start w:val="1"/>
      <w:numFmt w:val="lowerLetter"/>
      <w:lvlText w:val="%8."/>
      <w:lvlJc w:val="left"/>
      <w:pPr>
        <w:ind w:left="6535" w:hanging="360"/>
      </w:pPr>
    </w:lvl>
    <w:lvl w:ilvl="8" w:tplc="040C001B" w:tentative="1">
      <w:start w:val="1"/>
      <w:numFmt w:val="lowerRoman"/>
      <w:lvlText w:val="%9."/>
      <w:lvlJc w:val="right"/>
      <w:pPr>
        <w:ind w:left="7255" w:hanging="180"/>
      </w:pPr>
    </w:lvl>
  </w:abstractNum>
  <w:abstractNum w:abstractNumId="16" w15:restartNumberingAfterBreak="0">
    <w:nsid w:val="2F267486"/>
    <w:multiLevelType w:val="hybridMultilevel"/>
    <w:tmpl w:val="0F6ABE18"/>
    <w:lvl w:ilvl="0" w:tplc="3D8A3374">
      <w:start w:val="36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3F0D28"/>
    <w:multiLevelType w:val="hybridMultilevel"/>
    <w:tmpl w:val="E8F0CD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EE616F"/>
    <w:multiLevelType w:val="hybridMultilevel"/>
    <w:tmpl w:val="AC9A0A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5F5A8D"/>
    <w:multiLevelType w:val="hybridMultilevel"/>
    <w:tmpl w:val="23C45C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04F686B"/>
    <w:multiLevelType w:val="hybridMultilevel"/>
    <w:tmpl w:val="E7403826"/>
    <w:lvl w:ilvl="0" w:tplc="3D8A3374">
      <w:start w:val="36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3C0D28"/>
    <w:multiLevelType w:val="hybridMultilevel"/>
    <w:tmpl w:val="CF546092"/>
    <w:lvl w:ilvl="0" w:tplc="3920CBF0">
      <w:start w:val="1"/>
      <w:numFmt w:val="bullet"/>
      <w:lvlText w:val=""/>
      <w:lvlJc w:val="left"/>
      <w:pPr>
        <w:tabs>
          <w:tab w:val="num" w:pos="1211"/>
        </w:tabs>
        <w:ind w:left="1211" w:hanging="360"/>
      </w:pPr>
      <w:rPr>
        <w:rFonts w:ascii="Wingdings" w:hAnsi="Wingdings" w:hint="default"/>
      </w:rPr>
    </w:lvl>
    <w:lvl w:ilvl="1" w:tplc="72DCE55E" w:tentative="1">
      <w:start w:val="1"/>
      <w:numFmt w:val="bullet"/>
      <w:lvlText w:val=""/>
      <w:lvlJc w:val="left"/>
      <w:pPr>
        <w:tabs>
          <w:tab w:val="num" w:pos="1506"/>
        </w:tabs>
        <w:ind w:left="1506" w:hanging="360"/>
      </w:pPr>
      <w:rPr>
        <w:rFonts w:ascii="Wingdings" w:hAnsi="Wingdings" w:hint="default"/>
      </w:rPr>
    </w:lvl>
    <w:lvl w:ilvl="2" w:tplc="01DCB360" w:tentative="1">
      <w:start w:val="1"/>
      <w:numFmt w:val="bullet"/>
      <w:lvlText w:val=""/>
      <w:lvlJc w:val="left"/>
      <w:pPr>
        <w:tabs>
          <w:tab w:val="num" w:pos="2226"/>
        </w:tabs>
        <w:ind w:left="2226" w:hanging="360"/>
      </w:pPr>
      <w:rPr>
        <w:rFonts w:ascii="Wingdings" w:hAnsi="Wingdings" w:hint="default"/>
      </w:rPr>
    </w:lvl>
    <w:lvl w:ilvl="3" w:tplc="15C8DEDC" w:tentative="1">
      <w:start w:val="1"/>
      <w:numFmt w:val="bullet"/>
      <w:lvlText w:val=""/>
      <w:lvlJc w:val="left"/>
      <w:pPr>
        <w:tabs>
          <w:tab w:val="num" w:pos="2946"/>
        </w:tabs>
        <w:ind w:left="2946" w:hanging="360"/>
      </w:pPr>
      <w:rPr>
        <w:rFonts w:ascii="Wingdings" w:hAnsi="Wingdings" w:hint="default"/>
      </w:rPr>
    </w:lvl>
    <w:lvl w:ilvl="4" w:tplc="53544242" w:tentative="1">
      <w:start w:val="1"/>
      <w:numFmt w:val="bullet"/>
      <w:lvlText w:val=""/>
      <w:lvlJc w:val="left"/>
      <w:pPr>
        <w:tabs>
          <w:tab w:val="num" w:pos="3666"/>
        </w:tabs>
        <w:ind w:left="3666" w:hanging="360"/>
      </w:pPr>
      <w:rPr>
        <w:rFonts w:ascii="Wingdings" w:hAnsi="Wingdings" w:hint="default"/>
      </w:rPr>
    </w:lvl>
    <w:lvl w:ilvl="5" w:tplc="3A764DB2" w:tentative="1">
      <w:start w:val="1"/>
      <w:numFmt w:val="bullet"/>
      <w:lvlText w:val=""/>
      <w:lvlJc w:val="left"/>
      <w:pPr>
        <w:tabs>
          <w:tab w:val="num" w:pos="4386"/>
        </w:tabs>
        <w:ind w:left="4386" w:hanging="360"/>
      </w:pPr>
      <w:rPr>
        <w:rFonts w:ascii="Wingdings" w:hAnsi="Wingdings" w:hint="default"/>
      </w:rPr>
    </w:lvl>
    <w:lvl w:ilvl="6" w:tplc="1326D608" w:tentative="1">
      <w:start w:val="1"/>
      <w:numFmt w:val="bullet"/>
      <w:lvlText w:val=""/>
      <w:lvlJc w:val="left"/>
      <w:pPr>
        <w:tabs>
          <w:tab w:val="num" w:pos="5106"/>
        </w:tabs>
        <w:ind w:left="5106" w:hanging="360"/>
      </w:pPr>
      <w:rPr>
        <w:rFonts w:ascii="Wingdings" w:hAnsi="Wingdings" w:hint="default"/>
      </w:rPr>
    </w:lvl>
    <w:lvl w:ilvl="7" w:tplc="99D4C3AE" w:tentative="1">
      <w:start w:val="1"/>
      <w:numFmt w:val="bullet"/>
      <w:lvlText w:val=""/>
      <w:lvlJc w:val="left"/>
      <w:pPr>
        <w:tabs>
          <w:tab w:val="num" w:pos="5826"/>
        </w:tabs>
        <w:ind w:left="5826" w:hanging="360"/>
      </w:pPr>
      <w:rPr>
        <w:rFonts w:ascii="Wingdings" w:hAnsi="Wingdings" w:hint="default"/>
      </w:rPr>
    </w:lvl>
    <w:lvl w:ilvl="8" w:tplc="636A5EF4" w:tentative="1">
      <w:start w:val="1"/>
      <w:numFmt w:val="bullet"/>
      <w:lvlText w:val=""/>
      <w:lvlJc w:val="left"/>
      <w:pPr>
        <w:tabs>
          <w:tab w:val="num" w:pos="6546"/>
        </w:tabs>
        <w:ind w:left="6546" w:hanging="360"/>
      </w:pPr>
      <w:rPr>
        <w:rFonts w:ascii="Wingdings" w:hAnsi="Wingdings" w:hint="default"/>
      </w:rPr>
    </w:lvl>
  </w:abstractNum>
  <w:abstractNum w:abstractNumId="22" w15:restartNumberingAfterBreak="0">
    <w:nsid w:val="4AF43741"/>
    <w:multiLevelType w:val="hybridMultilevel"/>
    <w:tmpl w:val="7D5CC720"/>
    <w:lvl w:ilvl="0" w:tplc="CDC8EB72">
      <w:start w:val="1"/>
      <w:numFmt w:val="decimal"/>
      <w:lvlText w:val="%1)"/>
      <w:lvlJc w:val="left"/>
      <w:pPr>
        <w:ind w:left="720" w:hanging="360"/>
      </w:pPr>
      <w:rPr>
        <w:color w:val="0D0D0D" w:themeColor="text1" w:themeTint="F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CA33BFC"/>
    <w:multiLevelType w:val="hybridMultilevel"/>
    <w:tmpl w:val="E3E8E08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FEB43AB"/>
    <w:multiLevelType w:val="hybridMultilevel"/>
    <w:tmpl w:val="7848F752"/>
    <w:lvl w:ilvl="0" w:tplc="3D8A3374">
      <w:start w:val="36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A87E52"/>
    <w:multiLevelType w:val="hybridMultilevel"/>
    <w:tmpl w:val="C7DCE4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FA59D0"/>
    <w:multiLevelType w:val="hybridMultilevel"/>
    <w:tmpl w:val="CCC095E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BC7EBE"/>
    <w:multiLevelType w:val="hybridMultilevel"/>
    <w:tmpl w:val="B7BC23C4"/>
    <w:lvl w:ilvl="0" w:tplc="C0FE6388">
      <w:start w:val="2"/>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B27221D"/>
    <w:multiLevelType w:val="hybridMultilevel"/>
    <w:tmpl w:val="E8A23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F0433A"/>
    <w:multiLevelType w:val="hybridMultilevel"/>
    <w:tmpl w:val="8DB254EE"/>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0" w15:restartNumberingAfterBreak="0">
    <w:nsid w:val="66837D2E"/>
    <w:multiLevelType w:val="multilevel"/>
    <w:tmpl w:val="2A6A72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760864"/>
    <w:multiLevelType w:val="hybridMultilevel"/>
    <w:tmpl w:val="0BDC6B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AE507E"/>
    <w:multiLevelType w:val="hybridMultilevel"/>
    <w:tmpl w:val="80221A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3BD5D68"/>
    <w:multiLevelType w:val="hybridMultilevel"/>
    <w:tmpl w:val="5E0A35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57427E1"/>
    <w:multiLevelType w:val="hybridMultilevel"/>
    <w:tmpl w:val="41802584"/>
    <w:lvl w:ilvl="0" w:tplc="B3DA380E">
      <w:start w:val="1"/>
      <w:numFmt w:val="bullet"/>
      <w:lvlText w:val=""/>
      <w:lvlJc w:val="left"/>
      <w:pPr>
        <w:tabs>
          <w:tab w:val="num" w:pos="720"/>
        </w:tabs>
        <w:ind w:left="720" w:hanging="360"/>
      </w:pPr>
      <w:rPr>
        <w:rFonts w:ascii="Wingdings" w:hAnsi="Wingdings" w:hint="default"/>
      </w:rPr>
    </w:lvl>
    <w:lvl w:ilvl="1" w:tplc="038A45F6" w:tentative="1">
      <w:start w:val="1"/>
      <w:numFmt w:val="bullet"/>
      <w:lvlText w:val=""/>
      <w:lvlJc w:val="left"/>
      <w:pPr>
        <w:tabs>
          <w:tab w:val="num" w:pos="1440"/>
        </w:tabs>
        <w:ind w:left="1440" w:hanging="360"/>
      </w:pPr>
      <w:rPr>
        <w:rFonts w:ascii="Wingdings" w:hAnsi="Wingdings" w:hint="default"/>
      </w:rPr>
    </w:lvl>
    <w:lvl w:ilvl="2" w:tplc="7FD81A50" w:tentative="1">
      <w:start w:val="1"/>
      <w:numFmt w:val="bullet"/>
      <w:lvlText w:val=""/>
      <w:lvlJc w:val="left"/>
      <w:pPr>
        <w:tabs>
          <w:tab w:val="num" w:pos="2160"/>
        </w:tabs>
        <w:ind w:left="2160" w:hanging="360"/>
      </w:pPr>
      <w:rPr>
        <w:rFonts w:ascii="Wingdings" w:hAnsi="Wingdings" w:hint="default"/>
      </w:rPr>
    </w:lvl>
    <w:lvl w:ilvl="3" w:tplc="B796A5D8" w:tentative="1">
      <w:start w:val="1"/>
      <w:numFmt w:val="bullet"/>
      <w:lvlText w:val=""/>
      <w:lvlJc w:val="left"/>
      <w:pPr>
        <w:tabs>
          <w:tab w:val="num" w:pos="2880"/>
        </w:tabs>
        <w:ind w:left="2880" w:hanging="360"/>
      </w:pPr>
      <w:rPr>
        <w:rFonts w:ascii="Wingdings" w:hAnsi="Wingdings" w:hint="default"/>
      </w:rPr>
    </w:lvl>
    <w:lvl w:ilvl="4" w:tplc="C6121306" w:tentative="1">
      <w:start w:val="1"/>
      <w:numFmt w:val="bullet"/>
      <w:lvlText w:val=""/>
      <w:lvlJc w:val="left"/>
      <w:pPr>
        <w:tabs>
          <w:tab w:val="num" w:pos="3600"/>
        </w:tabs>
        <w:ind w:left="3600" w:hanging="360"/>
      </w:pPr>
      <w:rPr>
        <w:rFonts w:ascii="Wingdings" w:hAnsi="Wingdings" w:hint="default"/>
      </w:rPr>
    </w:lvl>
    <w:lvl w:ilvl="5" w:tplc="54C2313E" w:tentative="1">
      <w:start w:val="1"/>
      <w:numFmt w:val="bullet"/>
      <w:lvlText w:val=""/>
      <w:lvlJc w:val="left"/>
      <w:pPr>
        <w:tabs>
          <w:tab w:val="num" w:pos="4320"/>
        </w:tabs>
        <w:ind w:left="4320" w:hanging="360"/>
      </w:pPr>
      <w:rPr>
        <w:rFonts w:ascii="Wingdings" w:hAnsi="Wingdings" w:hint="default"/>
      </w:rPr>
    </w:lvl>
    <w:lvl w:ilvl="6" w:tplc="6608CC7A" w:tentative="1">
      <w:start w:val="1"/>
      <w:numFmt w:val="bullet"/>
      <w:lvlText w:val=""/>
      <w:lvlJc w:val="left"/>
      <w:pPr>
        <w:tabs>
          <w:tab w:val="num" w:pos="5040"/>
        </w:tabs>
        <w:ind w:left="5040" w:hanging="360"/>
      </w:pPr>
      <w:rPr>
        <w:rFonts w:ascii="Wingdings" w:hAnsi="Wingdings" w:hint="default"/>
      </w:rPr>
    </w:lvl>
    <w:lvl w:ilvl="7" w:tplc="D83CFF04" w:tentative="1">
      <w:start w:val="1"/>
      <w:numFmt w:val="bullet"/>
      <w:lvlText w:val=""/>
      <w:lvlJc w:val="left"/>
      <w:pPr>
        <w:tabs>
          <w:tab w:val="num" w:pos="5760"/>
        </w:tabs>
        <w:ind w:left="5760" w:hanging="360"/>
      </w:pPr>
      <w:rPr>
        <w:rFonts w:ascii="Wingdings" w:hAnsi="Wingdings" w:hint="default"/>
      </w:rPr>
    </w:lvl>
    <w:lvl w:ilvl="8" w:tplc="E8EE7BE0" w:tentative="1">
      <w:start w:val="1"/>
      <w:numFmt w:val="bullet"/>
      <w:lvlText w:val=""/>
      <w:lvlJc w:val="left"/>
      <w:pPr>
        <w:tabs>
          <w:tab w:val="num" w:pos="6480"/>
        </w:tabs>
        <w:ind w:left="6480" w:hanging="360"/>
      </w:pPr>
      <w:rPr>
        <w:rFonts w:ascii="Wingdings" w:hAnsi="Wingdings" w:hint="default"/>
      </w:rPr>
    </w:lvl>
  </w:abstractNum>
  <w:num w:numId="1" w16cid:durableId="787552133">
    <w:abstractNumId w:val="10"/>
  </w:num>
  <w:num w:numId="2" w16cid:durableId="827939367">
    <w:abstractNumId w:val="17"/>
  </w:num>
  <w:num w:numId="3" w16cid:durableId="1797983554">
    <w:abstractNumId w:val="6"/>
  </w:num>
  <w:num w:numId="4" w16cid:durableId="1419793053">
    <w:abstractNumId w:val="31"/>
  </w:num>
  <w:num w:numId="5" w16cid:durableId="2083326756">
    <w:abstractNumId w:val="0"/>
  </w:num>
  <w:num w:numId="6" w16cid:durableId="649864248">
    <w:abstractNumId w:val="12"/>
  </w:num>
  <w:num w:numId="7" w16cid:durableId="1425345048">
    <w:abstractNumId w:val="25"/>
  </w:num>
  <w:num w:numId="8" w16cid:durableId="518661169">
    <w:abstractNumId w:val="28"/>
  </w:num>
  <w:num w:numId="9" w16cid:durableId="289632834">
    <w:abstractNumId w:val="8"/>
  </w:num>
  <w:num w:numId="10" w16cid:durableId="328561345">
    <w:abstractNumId w:val="18"/>
  </w:num>
  <w:num w:numId="11" w16cid:durableId="765460590">
    <w:abstractNumId w:val="3"/>
  </w:num>
  <w:num w:numId="12" w16cid:durableId="259215518">
    <w:abstractNumId w:val="15"/>
  </w:num>
  <w:num w:numId="13" w16cid:durableId="1373651525">
    <w:abstractNumId w:val="7"/>
  </w:num>
  <w:num w:numId="14" w16cid:durableId="116802405">
    <w:abstractNumId w:val="27"/>
  </w:num>
  <w:num w:numId="15" w16cid:durableId="409162900">
    <w:abstractNumId w:val="9"/>
  </w:num>
  <w:num w:numId="16" w16cid:durableId="1939943471">
    <w:abstractNumId w:val="14"/>
  </w:num>
  <w:num w:numId="17" w16cid:durableId="2024433587">
    <w:abstractNumId w:val="30"/>
  </w:num>
  <w:num w:numId="18" w16cid:durableId="1262181666">
    <w:abstractNumId w:val="23"/>
  </w:num>
  <w:num w:numId="19" w16cid:durableId="593441363">
    <w:abstractNumId w:val="1"/>
  </w:num>
  <w:num w:numId="20" w16cid:durableId="2065986535">
    <w:abstractNumId w:val="29"/>
  </w:num>
  <w:num w:numId="21" w16cid:durableId="1582449232">
    <w:abstractNumId w:val="20"/>
  </w:num>
  <w:num w:numId="22" w16cid:durableId="464273938">
    <w:abstractNumId w:val="13"/>
  </w:num>
  <w:num w:numId="23" w16cid:durableId="1802770150">
    <w:abstractNumId w:val="32"/>
  </w:num>
  <w:num w:numId="24" w16cid:durableId="5133291">
    <w:abstractNumId w:val="33"/>
  </w:num>
  <w:num w:numId="25" w16cid:durableId="1281569959">
    <w:abstractNumId w:val="5"/>
  </w:num>
  <w:num w:numId="26" w16cid:durableId="604265354">
    <w:abstractNumId w:val="24"/>
  </w:num>
  <w:num w:numId="27" w16cid:durableId="176579607">
    <w:abstractNumId w:val="19"/>
  </w:num>
  <w:num w:numId="28" w16cid:durableId="1088043522">
    <w:abstractNumId w:val="16"/>
  </w:num>
  <w:num w:numId="29" w16cid:durableId="1789740254">
    <w:abstractNumId w:val="21"/>
  </w:num>
  <w:num w:numId="30" w16cid:durableId="108403807">
    <w:abstractNumId w:val="34"/>
  </w:num>
  <w:num w:numId="31" w16cid:durableId="1454009641">
    <w:abstractNumId w:val="4"/>
  </w:num>
  <w:num w:numId="32" w16cid:durableId="287123357">
    <w:abstractNumId w:val="11"/>
  </w:num>
  <w:num w:numId="33" w16cid:durableId="141777793">
    <w:abstractNumId w:val="22"/>
  </w:num>
  <w:num w:numId="34" w16cid:durableId="1120345538">
    <w:abstractNumId w:val="26"/>
  </w:num>
  <w:num w:numId="35" w16cid:durableId="1143739184">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F3"/>
    <w:rsid w:val="00003B4C"/>
    <w:rsid w:val="00012264"/>
    <w:rsid w:val="00013B2D"/>
    <w:rsid w:val="00025958"/>
    <w:rsid w:val="00064795"/>
    <w:rsid w:val="00067845"/>
    <w:rsid w:val="00067F0E"/>
    <w:rsid w:val="0008552B"/>
    <w:rsid w:val="00087302"/>
    <w:rsid w:val="00093198"/>
    <w:rsid w:val="000959AE"/>
    <w:rsid w:val="00097491"/>
    <w:rsid w:val="000A6104"/>
    <w:rsid w:val="000C041A"/>
    <w:rsid w:val="000C0529"/>
    <w:rsid w:val="000C624B"/>
    <w:rsid w:val="000D4038"/>
    <w:rsid w:val="000E4E23"/>
    <w:rsid w:val="000F4106"/>
    <w:rsid w:val="000F6E83"/>
    <w:rsid w:val="000F6EE0"/>
    <w:rsid w:val="001006B3"/>
    <w:rsid w:val="001069EA"/>
    <w:rsid w:val="00111C9A"/>
    <w:rsid w:val="00114917"/>
    <w:rsid w:val="001169CE"/>
    <w:rsid w:val="0014621B"/>
    <w:rsid w:val="00147422"/>
    <w:rsid w:val="001530AA"/>
    <w:rsid w:val="001648C1"/>
    <w:rsid w:val="00175173"/>
    <w:rsid w:val="0018368F"/>
    <w:rsid w:val="001A21BB"/>
    <w:rsid w:val="001A5844"/>
    <w:rsid w:val="001A639A"/>
    <w:rsid w:val="001B7044"/>
    <w:rsid w:val="001C4995"/>
    <w:rsid w:val="001C5F9A"/>
    <w:rsid w:val="001D0ED0"/>
    <w:rsid w:val="001D117C"/>
    <w:rsid w:val="001E0560"/>
    <w:rsid w:val="001F58B6"/>
    <w:rsid w:val="00200ABF"/>
    <w:rsid w:val="002147F8"/>
    <w:rsid w:val="00217737"/>
    <w:rsid w:val="00223395"/>
    <w:rsid w:val="00223BA0"/>
    <w:rsid w:val="002421EC"/>
    <w:rsid w:val="00253F7E"/>
    <w:rsid w:val="002545C2"/>
    <w:rsid w:val="002551C5"/>
    <w:rsid w:val="00260DA3"/>
    <w:rsid w:val="00265497"/>
    <w:rsid w:val="0028226E"/>
    <w:rsid w:val="002829EE"/>
    <w:rsid w:val="00287A2A"/>
    <w:rsid w:val="002A1981"/>
    <w:rsid w:val="002A4FDE"/>
    <w:rsid w:val="002B78E2"/>
    <w:rsid w:val="002B7E57"/>
    <w:rsid w:val="002C0216"/>
    <w:rsid w:val="002C63B6"/>
    <w:rsid w:val="002D14CA"/>
    <w:rsid w:val="002D6485"/>
    <w:rsid w:val="002E39A2"/>
    <w:rsid w:val="002F21EF"/>
    <w:rsid w:val="002F7921"/>
    <w:rsid w:val="00324280"/>
    <w:rsid w:val="00331464"/>
    <w:rsid w:val="003349C2"/>
    <w:rsid w:val="00337108"/>
    <w:rsid w:val="00357AAF"/>
    <w:rsid w:val="00365626"/>
    <w:rsid w:val="00373AD0"/>
    <w:rsid w:val="0039289B"/>
    <w:rsid w:val="003D174A"/>
    <w:rsid w:val="003F4885"/>
    <w:rsid w:val="003F7E18"/>
    <w:rsid w:val="0040039F"/>
    <w:rsid w:val="00414364"/>
    <w:rsid w:val="004154C7"/>
    <w:rsid w:val="0041607E"/>
    <w:rsid w:val="0043167D"/>
    <w:rsid w:val="00434F89"/>
    <w:rsid w:val="00441ABB"/>
    <w:rsid w:val="00445083"/>
    <w:rsid w:val="00463CC5"/>
    <w:rsid w:val="00490475"/>
    <w:rsid w:val="00493720"/>
    <w:rsid w:val="004B0285"/>
    <w:rsid w:val="004D05D2"/>
    <w:rsid w:val="004D07AD"/>
    <w:rsid w:val="004E1135"/>
    <w:rsid w:val="004E56D0"/>
    <w:rsid w:val="004E7F80"/>
    <w:rsid w:val="005227D4"/>
    <w:rsid w:val="00522D37"/>
    <w:rsid w:val="0052303B"/>
    <w:rsid w:val="005255FB"/>
    <w:rsid w:val="0052630A"/>
    <w:rsid w:val="005306F6"/>
    <w:rsid w:val="005444D1"/>
    <w:rsid w:val="00547EDB"/>
    <w:rsid w:val="0055040E"/>
    <w:rsid w:val="00551451"/>
    <w:rsid w:val="00566D19"/>
    <w:rsid w:val="00582968"/>
    <w:rsid w:val="005901D3"/>
    <w:rsid w:val="00593A14"/>
    <w:rsid w:val="005C0F05"/>
    <w:rsid w:val="005C4CB3"/>
    <w:rsid w:val="005E4624"/>
    <w:rsid w:val="005E6CCD"/>
    <w:rsid w:val="006007EF"/>
    <w:rsid w:val="00613A2F"/>
    <w:rsid w:val="00614305"/>
    <w:rsid w:val="00616E01"/>
    <w:rsid w:val="006233F8"/>
    <w:rsid w:val="006336D7"/>
    <w:rsid w:val="00633853"/>
    <w:rsid w:val="0064245D"/>
    <w:rsid w:val="00654D9C"/>
    <w:rsid w:val="006601AC"/>
    <w:rsid w:val="006624C2"/>
    <w:rsid w:val="006631DF"/>
    <w:rsid w:val="006766EA"/>
    <w:rsid w:val="00683723"/>
    <w:rsid w:val="00692349"/>
    <w:rsid w:val="00692368"/>
    <w:rsid w:val="006B683E"/>
    <w:rsid w:val="006C22F5"/>
    <w:rsid w:val="006D6007"/>
    <w:rsid w:val="006E1D9F"/>
    <w:rsid w:val="006E747A"/>
    <w:rsid w:val="006F69C0"/>
    <w:rsid w:val="006F6FC1"/>
    <w:rsid w:val="00707F4A"/>
    <w:rsid w:val="00712830"/>
    <w:rsid w:val="00726354"/>
    <w:rsid w:val="0075182F"/>
    <w:rsid w:val="00774AAD"/>
    <w:rsid w:val="007831DD"/>
    <w:rsid w:val="007859EF"/>
    <w:rsid w:val="007A37B4"/>
    <w:rsid w:val="007A4216"/>
    <w:rsid w:val="007B66F3"/>
    <w:rsid w:val="007C2429"/>
    <w:rsid w:val="007C7B0C"/>
    <w:rsid w:val="007D63E8"/>
    <w:rsid w:val="007E74D0"/>
    <w:rsid w:val="00800A7E"/>
    <w:rsid w:val="00803113"/>
    <w:rsid w:val="00816EA2"/>
    <w:rsid w:val="00846E24"/>
    <w:rsid w:val="0085594D"/>
    <w:rsid w:val="008607A4"/>
    <w:rsid w:val="008613BA"/>
    <w:rsid w:val="00863E48"/>
    <w:rsid w:val="00864164"/>
    <w:rsid w:val="0087526C"/>
    <w:rsid w:val="00876370"/>
    <w:rsid w:val="008A483D"/>
    <w:rsid w:val="008A4DC1"/>
    <w:rsid w:val="008B3A68"/>
    <w:rsid w:val="008B66F1"/>
    <w:rsid w:val="008C71A1"/>
    <w:rsid w:val="008D2CDF"/>
    <w:rsid w:val="008D5172"/>
    <w:rsid w:val="00903A0F"/>
    <w:rsid w:val="00904417"/>
    <w:rsid w:val="00907910"/>
    <w:rsid w:val="00910857"/>
    <w:rsid w:val="00913DF0"/>
    <w:rsid w:val="009217B5"/>
    <w:rsid w:val="00937C81"/>
    <w:rsid w:val="009523A1"/>
    <w:rsid w:val="00965E3F"/>
    <w:rsid w:val="0097126A"/>
    <w:rsid w:val="00974079"/>
    <w:rsid w:val="0097453A"/>
    <w:rsid w:val="00990916"/>
    <w:rsid w:val="0099632B"/>
    <w:rsid w:val="009A0CF9"/>
    <w:rsid w:val="009A226A"/>
    <w:rsid w:val="009B0F30"/>
    <w:rsid w:val="009B186C"/>
    <w:rsid w:val="009B6A78"/>
    <w:rsid w:val="009C00B6"/>
    <w:rsid w:val="009C0BED"/>
    <w:rsid w:val="009C28F7"/>
    <w:rsid w:val="009C4B56"/>
    <w:rsid w:val="009C544F"/>
    <w:rsid w:val="009E56DB"/>
    <w:rsid w:val="00A21828"/>
    <w:rsid w:val="00A25603"/>
    <w:rsid w:val="00A31EDE"/>
    <w:rsid w:val="00A35E17"/>
    <w:rsid w:val="00A3781A"/>
    <w:rsid w:val="00A41D8B"/>
    <w:rsid w:val="00A43B8F"/>
    <w:rsid w:val="00A45506"/>
    <w:rsid w:val="00A50FE3"/>
    <w:rsid w:val="00A52A2C"/>
    <w:rsid w:val="00A53E91"/>
    <w:rsid w:val="00A560ED"/>
    <w:rsid w:val="00A60CBA"/>
    <w:rsid w:val="00A6332B"/>
    <w:rsid w:val="00A6540D"/>
    <w:rsid w:val="00A8709A"/>
    <w:rsid w:val="00A96EBC"/>
    <w:rsid w:val="00AA367B"/>
    <w:rsid w:val="00AA3F57"/>
    <w:rsid w:val="00AC159A"/>
    <w:rsid w:val="00AC4F6E"/>
    <w:rsid w:val="00AE0EC8"/>
    <w:rsid w:val="00AF0E6A"/>
    <w:rsid w:val="00AF2DC5"/>
    <w:rsid w:val="00B0024A"/>
    <w:rsid w:val="00B003CC"/>
    <w:rsid w:val="00B05268"/>
    <w:rsid w:val="00B05E54"/>
    <w:rsid w:val="00B171FC"/>
    <w:rsid w:val="00B21A43"/>
    <w:rsid w:val="00B44E5F"/>
    <w:rsid w:val="00B636F5"/>
    <w:rsid w:val="00B64122"/>
    <w:rsid w:val="00B67CFB"/>
    <w:rsid w:val="00B766C4"/>
    <w:rsid w:val="00B77869"/>
    <w:rsid w:val="00B927EA"/>
    <w:rsid w:val="00B92C35"/>
    <w:rsid w:val="00B96036"/>
    <w:rsid w:val="00B97236"/>
    <w:rsid w:val="00BB4EBB"/>
    <w:rsid w:val="00BB7467"/>
    <w:rsid w:val="00BC1F60"/>
    <w:rsid w:val="00BD68B6"/>
    <w:rsid w:val="00BD7CD4"/>
    <w:rsid w:val="00BE1AF1"/>
    <w:rsid w:val="00C11C45"/>
    <w:rsid w:val="00C137BE"/>
    <w:rsid w:val="00C147EF"/>
    <w:rsid w:val="00C2121C"/>
    <w:rsid w:val="00C21754"/>
    <w:rsid w:val="00C40FFE"/>
    <w:rsid w:val="00C43381"/>
    <w:rsid w:val="00C4511C"/>
    <w:rsid w:val="00C521E8"/>
    <w:rsid w:val="00C6098D"/>
    <w:rsid w:val="00C723D8"/>
    <w:rsid w:val="00C74F64"/>
    <w:rsid w:val="00C811BD"/>
    <w:rsid w:val="00C815BF"/>
    <w:rsid w:val="00C82636"/>
    <w:rsid w:val="00C8376B"/>
    <w:rsid w:val="00C930E3"/>
    <w:rsid w:val="00C97104"/>
    <w:rsid w:val="00CA0ACE"/>
    <w:rsid w:val="00CA1E6F"/>
    <w:rsid w:val="00CB0E77"/>
    <w:rsid w:val="00CE2E84"/>
    <w:rsid w:val="00CE36BA"/>
    <w:rsid w:val="00CE45A1"/>
    <w:rsid w:val="00CF1CEE"/>
    <w:rsid w:val="00CF2EC9"/>
    <w:rsid w:val="00CF6DD0"/>
    <w:rsid w:val="00D11055"/>
    <w:rsid w:val="00D126D3"/>
    <w:rsid w:val="00D3050A"/>
    <w:rsid w:val="00D53CFC"/>
    <w:rsid w:val="00D664E8"/>
    <w:rsid w:val="00D76789"/>
    <w:rsid w:val="00D814EC"/>
    <w:rsid w:val="00DA49BF"/>
    <w:rsid w:val="00DA7DFC"/>
    <w:rsid w:val="00DB0DEC"/>
    <w:rsid w:val="00DB25D3"/>
    <w:rsid w:val="00DB4C2B"/>
    <w:rsid w:val="00DD6B8F"/>
    <w:rsid w:val="00DD760C"/>
    <w:rsid w:val="00DE3EF8"/>
    <w:rsid w:val="00E05EF2"/>
    <w:rsid w:val="00E06D04"/>
    <w:rsid w:val="00E10C16"/>
    <w:rsid w:val="00E24129"/>
    <w:rsid w:val="00E24728"/>
    <w:rsid w:val="00E2582D"/>
    <w:rsid w:val="00E527F6"/>
    <w:rsid w:val="00E612DE"/>
    <w:rsid w:val="00E75C3F"/>
    <w:rsid w:val="00E850BB"/>
    <w:rsid w:val="00E86360"/>
    <w:rsid w:val="00E91A53"/>
    <w:rsid w:val="00E96D29"/>
    <w:rsid w:val="00EA27B2"/>
    <w:rsid w:val="00EB0243"/>
    <w:rsid w:val="00EC3767"/>
    <w:rsid w:val="00ED0FA3"/>
    <w:rsid w:val="00ED60B6"/>
    <w:rsid w:val="00EF274D"/>
    <w:rsid w:val="00EF37C1"/>
    <w:rsid w:val="00F045BB"/>
    <w:rsid w:val="00F11A08"/>
    <w:rsid w:val="00F46B57"/>
    <w:rsid w:val="00F50ED5"/>
    <w:rsid w:val="00F54D15"/>
    <w:rsid w:val="00F678E6"/>
    <w:rsid w:val="00F73D08"/>
    <w:rsid w:val="00F82075"/>
    <w:rsid w:val="00F972C8"/>
    <w:rsid w:val="00FB3844"/>
    <w:rsid w:val="00FC2203"/>
    <w:rsid w:val="00FC709E"/>
    <w:rsid w:val="00FD4BBA"/>
    <w:rsid w:val="00FE3514"/>
    <w:rsid w:val="00FE3D77"/>
    <w:rsid w:val="00FE739A"/>
    <w:rsid w:val="00FF04E4"/>
    <w:rsid w:val="00FF44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82224"/>
  <w15:chartTrackingRefBased/>
  <w15:docId w15:val="{0CFB475F-D079-4437-97C9-B464AA9C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6F3"/>
  </w:style>
  <w:style w:type="paragraph" w:styleId="Titre1">
    <w:name w:val="heading 1"/>
    <w:basedOn w:val="Normal"/>
    <w:next w:val="Normal"/>
    <w:link w:val="Titre1Car"/>
    <w:uiPriority w:val="9"/>
    <w:qFormat/>
    <w:rsid w:val="00BB74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next w:val="Normal"/>
    <w:link w:val="Titre3Car"/>
    <w:uiPriority w:val="9"/>
    <w:unhideWhenUsed/>
    <w:qFormat/>
    <w:rsid w:val="00BB7467"/>
    <w:pPr>
      <w:keepNext/>
      <w:keepLines/>
      <w:spacing w:after="207" w:line="266" w:lineRule="auto"/>
      <w:ind w:left="10" w:hanging="10"/>
      <w:outlineLvl w:val="2"/>
    </w:pPr>
    <w:rPr>
      <w:rFonts w:ascii="Times New Roman" w:eastAsia="Times New Roman" w:hAnsi="Times New Roman" w:cs="Times New Roman"/>
      <w:b/>
      <w:color w:val="000000"/>
      <w:sz w:val="24"/>
      <w:lang w:eastAsia="fr-FR"/>
    </w:rPr>
  </w:style>
  <w:style w:type="paragraph" w:styleId="Titre4">
    <w:name w:val="heading 4"/>
    <w:basedOn w:val="Normal"/>
    <w:next w:val="Normal"/>
    <w:link w:val="Titre4Car"/>
    <w:uiPriority w:val="9"/>
    <w:semiHidden/>
    <w:unhideWhenUsed/>
    <w:qFormat/>
    <w:rsid w:val="0017517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7B66F3"/>
    <w:pPr>
      <w:spacing w:after="0" w:line="240" w:lineRule="auto"/>
    </w:pPr>
    <w:rPr>
      <w:sz w:val="20"/>
      <w:szCs w:val="20"/>
    </w:rPr>
  </w:style>
  <w:style w:type="character" w:customStyle="1" w:styleId="NotedebasdepageCar">
    <w:name w:val="Note de bas de page Car"/>
    <w:basedOn w:val="Policepardfaut"/>
    <w:link w:val="Notedebasdepage"/>
    <w:uiPriority w:val="99"/>
    <w:rsid w:val="007B66F3"/>
    <w:rPr>
      <w:sz w:val="20"/>
      <w:szCs w:val="20"/>
    </w:rPr>
  </w:style>
  <w:style w:type="character" w:styleId="Appelnotedebasdep">
    <w:name w:val="footnote reference"/>
    <w:basedOn w:val="Policepardfaut"/>
    <w:uiPriority w:val="99"/>
    <w:unhideWhenUsed/>
    <w:rsid w:val="007B66F3"/>
    <w:rPr>
      <w:vertAlign w:val="superscript"/>
    </w:rPr>
  </w:style>
  <w:style w:type="character" w:customStyle="1" w:styleId="Titre1Car">
    <w:name w:val="Titre 1 Car"/>
    <w:basedOn w:val="Policepardfaut"/>
    <w:link w:val="Titre1"/>
    <w:uiPriority w:val="9"/>
    <w:rsid w:val="00BB7467"/>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rsid w:val="00BB7467"/>
    <w:rPr>
      <w:rFonts w:ascii="Times New Roman" w:eastAsia="Times New Roman" w:hAnsi="Times New Roman" w:cs="Times New Roman"/>
      <w:b/>
      <w:color w:val="000000"/>
      <w:sz w:val="24"/>
      <w:lang w:val="en" w:eastAsia="fr-FR"/>
    </w:rPr>
  </w:style>
  <w:style w:type="paragraph" w:styleId="En-tte">
    <w:name w:val="header"/>
    <w:basedOn w:val="Normal"/>
    <w:link w:val="En-tteCar"/>
    <w:uiPriority w:val="99"/>
    <w:unhideWhenUsed/>
    <w:rsid w:val="00BB7467"/>
    <w:pPr>
      <w:tabs>
        <w:tab w:val="center" w:pos="4536"/>
        <w:tab w:val="right" w:pos="9072"/>
      </w:tabs>
      <w:spacing w:after="0" w:line="240" w:lineRule="auto"/>
    </w:pPr>
  </w:style>
  <w:style w:type="character" w:customStyle="1" w:styleId="En-tteCar">
    <w:name w:val="En-tête Car"/>
    <w:basedOn w:val="Policepardfaut"/>
    <w:link w:val="En-tte"/>
    <w:uiPriority w:val="99"/>
    <w:rsid w:val="00BB7467"/>
  </w:style>
  <w:style w:type="paragraph" w:styleId="Pieddepage">
    <w:name w:val="footer"/>
    <w:basedOn w:val="Normal"/>
    <w:link w:val="PieddepageCar"/>
    <w:uiPriority w:val="99"/>
    <w:unhideWhenUsed/>
    <w:rsid w:val="00BB74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7467"/>
  </w:style>
  <w:style w:type="paragraph" w:styleId="Paragraphedeliste">
    <w:name w:val="List Paragraph"/>
    <w:basedOn w:val="Normal"/>
    <w:uiPriority w:val="34"/>
    <w:qFormat/>
    <w:rsid w:val="00BB7467"/>
    <w:pPr>
      <w:ind w:left="720"/>
      <w:contextualSpacing/>
    </w:pPr>
  </w:style>
  <w:style w:type="numbering" w:customStyle="1" w:styleId="Aucuneliste1">
    <w:name w:val="Aucune liste1"/>
    <w:next w:val="Aucuneliste"/>
    <w:uiPriority w:val="99"/>
    <w:semiHidden/>
    <w:unhideWhenUsed/>
    <w:rsid w:val="00BB7467"/>
  </w:style>
  <w:style w:type="table" w:styleId="Grilledutableau">
    <w:name w:val="Table Grid"/>
    <w:basedOn w:val="TableauNormal"/>
    <w:uiPriority w:val="59"/>
    <w:rsid w:val="00BB74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1">
    <w:name w:val="Grille du tableau1"/>
    <w:basedOn w:val="TableauNormal"/>
    <w:next w:val="Grilledutableau"/>
    <w:uiPriority w:val="59"/>
    <w:rsid w:val="00BB74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39289B"/>
    <w:rPr>
      <w:color w:val="0563C1" w:themeColor="hyperlink"/>
      <w:u w:val="single"/>
    </w:rPr>
  </w:style>
  <w:style w:type="character" w:customStyle="1" w:styleId="Titre4Car">
    <w:name w:val="Titre 4 Car"/>
    <w:basedOn w:val="Policepardfaut"/>
    <w:link w:val="Titre4"/>
    <w:uiPriority w:val="9"/>
    <w:semiHidden/>
    <w:rsid w:val="00175173"/>
    <w:rPr>
      <w:rFonts w:asciiTheme="majorHAnsi" w:eastAsiaTheme="majorEastAsia" w:hAnsiTheme="majorHAnsi" w:cstheme="majorBidi"/>
      <w:i/>
      <w:iCs/>
      <w:color w:val="2E74B5" w:themeColor="accent1" w:themeShade="BF"/>
    </w:rPr>
  </w:style>
  <w:style w:type="paragraph" w:customStyle="1" w:styleId="notes">
    <w:name w:val="notes"/>
    <w:basedOn w:val="Normal"/>
    <w:rsid w:val="00CF6DD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CF6DD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F6DD0"/>
    <w:rPr>
      <w:i/>
      <w:iCs/>
    </w:rPr>
  </w:style>
  <w:style w:type="paragraph" w:styleId="Citation">
    <w:name w:val="Quote"/>
    <w:basedOn w:val="Normal"/>
    <w:next w:val="Normal"/>
    <w:link w:val="CitationCar"/>
    <w:uiPriority w:val="29"/>
    <w:qFormat/>
    <w:rsid w:val="00CE2E84"/>
    <w:pPr>
      <w:spacing w:after="200" w:line="252" w:lineRule="auto"/>
    </w:pPr>
    <w:rPr>
      <w:rFonts w:asciiTheme="majorHAnsi" w:eastAsiaTheme="majorEastAsia" w:hAnsiTheme="majorHAnsi" w:cstheme="majorBidi"/>
      <w:i/>
      <w:iCs/>
    </w:rPr>
  </w:style>
  <w:style w:type="character" w:customStyle="1" w:styleId="CitationCar">
    <w:name w:val="Citation Car"/>
    <w:basedOn w:val="Policepardfaut"/>
    <w:link w:val="Citation"/>
    <w:uiPriority w:val="29"/>
    <w:rsid w:val="00CE2E84"/>
    <w:rPr>
      <w:rFonts w:asciiTheme="majorHAnsi" w:eastAsiaTheme="majorEastAsia" w:hAnsiTheme="majorHAnsi" w:cstheme="majorBidi"/>
      <w:i/>
      <w:iCs/>
    </w:rPr>
  </w:style>
  <w:style w:type="character" w:styleId="Accentuationlgre">
    <w:name w:val="Subtle Emphasis"/>
    <w:uiPriority w:val="19"/>
    <w:qFormat/>
    <w:rsid w:val="00ED60B6"/>
    <w:rPr>
      <w:i/>
      <w:iCs/>
    </w:rPr>
  </w:style>
  <w:style w:type="paragraph" w:styleId="Citationintense">
    <w:name w:val="Intense Quote"/>
    <w:basedOn w:val="Normal"/>
    <w:next w:val="Normal"/>
    <w:link w:val="CitationintenseCar"/>
    <w:uiPriority w:val="30"/>
    <w:qFormat/>
    <w:rsid w:val="004154C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4154C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647">
      <w:bodyDiv w:val="1"/>
      <w:marLeft w:val="0"/>
      <w:marRight w:val="0"/>
      <w:marTop w:val="0"/>
      <w:marBottom w:val="0"/>
      <w:divBdr>
        <w:top w:val="none" w:sz="0" w:space="0" w:color="auto"/>
        <w:left w:val="none" w:sz="0" w:space="0" w:color="auto"/>
        <w:bottom w:val="none" w:sz="0" w:space="0" w:color="auto"/>
        <w:right w:val="none" w:sz="0" w:space="0" w:color="auto"/>
      </w:divBdr>
    </w:div>
    <w:div w:id="46027740">
      <w:bodyDiv w:val="1"/>
      <w:marLeft w:val="0"/>
      <w:marRight w:val="0"/>
      <w:marTop w:val="0"/>
      <w:marBottom w:val="0"/>
      <w:divBdr>
        <w:top w:val="none" w:sz="0" w:space="0" w:color="auto"/>
        <w:left w:val="none" w:sz="0" w:space="0" w:color="auto"/>
        <w:bottom w:val="none" w:sz="0" w:space="0" w:color="auto"/>
        <w:right w:val="none" w:sz="0" w:space="0" w:color="auto"/>
      </w:divBdr>
      <w:divsChild>
        <w:div w:id="1197043630">
          <w:marLeft w:val="446"/>
          <w:marRight w:val="0"/>
          <w:marTop w:val="200"/>
          <w:marBottom w:val="0"/>
          <w:divBdr>
            <w:top w:val="none" w:sz="0" w:space="0" w:color="auto"/>
            <w:left w:val="none" w:sz="0" w:space="0" w:color="auto"/>
            <w:bottom w:val="none" w:sz="0" w:space="0" w:color="auto"/>
            <w:right w:val="none" w:sz="0" w:space="0" w:color="auto"/>
          </w:divBdr>
        </w:div>
      </w:divsChild>
    </w:div>
    <w:div w:id="106589240">
      <w:bodyDiv w:val="1"/>
      <w:marLeft w:val="0"/>
      <w:marRight w:val="0"/>
      <w:marTop w:val="0"/>
      <w:marBottom w:val="0"/>
      <w:divBdr>
        <w:top w:val="none" w:sz="0" w:space="0" w:color="auto"/>
        <w:left w:val="none" w:sz="0" w:space="0" w:color="auto"/>
        <w:bottom w:val="none" w:sz="0" w:space="0" w:color="auto"/>
        <w:right w:val="none" w:sz="0" w:space="0" w:color="auto"/>
      </w:divBdr>
    </w:div>
    <w:div w:id="365757704">
      <w:bodyDiv w:val="1"/>
      <w:marLeft w:val="0"/>
      <w:marRight w:val="0"/>
      <w:marTop w:val="0"/>
      <w:marBottom w:val="0"/>
      <w:divBdr>
        <w:top w:val="none" w:sz="0" w:space="0" w:color="auto"/>
        <w:left w:val="none" w:sz="0" w:space="0" w:color="auto"/>
        <w:bottom w:val="none" w:sz="0" w:space="0" w:color="auto"/>
        <w:right w:val="none" w:sz="0" w:space="0" w:color="auto"/>
      </w:divBdr>
    </w:div>
    <w:div w:id="391999332">
      <w:bodyDiv w:val="1"/>
      <w:marLeft w:val="0"/>
      <w:marRight w:val="0"/>
      <w:marTop w:val="0"/>
      <w:marBottom w:val="0"/>
      <w:divBdr>
        <w:top w:val="none" w:sz="0" w:space="0" w:color="auto"/>
        <w:left w:val="none" w:sz="0" w:space="0" w:color="auto"/>
        <w:bottom w:val="none" w:sz="0" w:space="0" w:color="auto"/>
        <w:right w:val="none" w:sz="0" w:space="0" w:color="auto"/>
      </w:divBdr>
      <w:divsChild>
        <w:div w:id="2137021404">
          <w:marLeft w:val="446"/>
          <w:marRight w:val="0"/>
          <w:marTop w:val="0"/>
          <w:marBottom w:val="0"/>
          <w:divBdr>
            <w:top w:val="none" w:sz="0" w:space="0" w:color="auto"/>
            <w:left w:val="none" w:sz="0" w:space="0" w:color="auto"/>
            <w:bottom w:val="none" w:sz="0" w:space="0" w:color="auto"/>
            <w:right w:val="none" w:sz="0" w:space="0" w:color="auto"/>
          </w:divBdr>
        </w:div>
      </w:divsChild>
    </w:div>
    <w:div w:id="513148643">
      <w:bodyDiv w:val="1"/>
      <w:marLeft w:val="0"/>
      <w:marRight w:val="0"/>
      <w:marTop w:val="0"/>
      <w:marBottom w:val="0"/>
      <w:divBdr>
        <w:top w:val="none" w:sz="0" w:space="0" w:color="auto"/>
        <w:left w:val="none" w:sz="0" w:space="0" w:color="auto"/>
        <w:bottom w:val="none" w:sz="0" w:space="0" w:color="auto"/>
        <w:right w:val="none" w:sz="0" w:space="0" w:color="auto"/>
      </w:divBdr>
      <w:divsChild>
        <w:div w:id="1354842671">
          <w:marLeft w:val="446"/>
          <w:marRight w:val="0"/>
          <w:marTop w:val="0"/>
          <w:marBottom w:val="0"/>
          <w:divBdr>
            <w:top w:val="none" w:sz="0" w:space="0" w:color="auto"/>
            <w:left w:val="none" w:sz="0" w:space="0" w:color="auto"/>
            <w:bottom w:val="none" w:sz="0" w:space="0" w:color="auto"/>
            <w:right w:val="none" w:sz="0" w:space="0" w:color="auto"/>
          </w:divBdr>
        </w:div>
      </w:divsChild>
    </w:div>
    <w:div w:id="582838459">
      <w:bodyDiv w:val="1"/>
      <w:marLeft w:val="0"/>
      <w:marRight w:val="0"/>
      <w:marTop w:val="0"/>
      <w:marBottom w:val="0"/>
      <w:divBdr>
        <w:top w:val="none" w:sz="0" w:space="0" w:color="auto"/>
        <w:left w:val="none" w:sz="0" w:space="0" w:color="auto"/>
        <w:bottom w:val="none" w:sz="0" w:space="0" w:color="auto"/>
        <w:right w:val="none" w:sz="0" w:space="0" w:color="auto"/>
      </w:divBdr>
    </w:div>
    <w:div w:id="732973965">
      <w:bodyDiv w:val="1"/>
      <w:marLeft w:val="0"/>
      <w:marRight w:val="0"/>
      <w:marTop w:val="0"/>
      <w:marBottom w:val="0"/>
      <w:divBdr>
        <w:top w:val="none" w:sz="0" w:space="0" w:color="auto"/>
        <w:left w:val="none" w:sz="0" w:space="0" w:color="auto"/>
        <w:bottom w:val="none" w:sz="0" w:space="0" w:color="auto"/>
        <w:right w:val="none" w:sz="0" w:space="0" w:color="auto"/>
      </w:divBdr>
    </w:div>
    <w:div w:id="746607765">
      <w:bodyDiv w:val="1"/>
      <w:marLeft w:val="0"/>
      <w:marRight w:val="0"/>
      <w:marTop w:val="0"/>
      <w:marBottom w:val="0"/>
      <w:divBdr>
        <w:top w:val="none" w:sz="0" w:space="0" w:color="auto"/>
        <w:left w:val="none" w:sz="0" w:space="0" w:color="auto"/>
        <w:bottom w:val="none" w:sz="0" w:space="0" w:color="auto"/>
        <w:right w:val="none" w:sz="0" w:space="0" w:color="auto"/>
      </w:divBdr>
    </w:div>
    <w:div w:id="756639083">
      <w:bodyDiv w:val="1"/>
      <w:marLeft w:val="0"/>
      <w:marRight w:val="0"/>
      <w:marTop w:val="0"/>
      <w:marBottom w:val="0"/>
      <w:divBdr>
        <w:top w:val="none" w:sz="0" w:space="0" w:color="auto"/>
        <w:left w:val="none" w:sz="0" w:space="0" w:color="auto"/>
        <w:bottom w:val="none" w:sz="0" w:space="0" w:color="auto"/>
        <w:right w:val="none" w:sz="0" w:space="0" w:color="auto"/>
      </w:divBdr>
    </w:div>
    <w:div w:id="779957733">
      <w:bodyDiv w:val="1"/>
      <w:marLeft w:val="0"/>
      <w:marRight w:val="0"/>
      <w:marTop w:val="0"/>
      <w:marBottom w:val="0"/>
      <w:divBdr>
        <w:top w:val="none" w:sz="0" w:space="0" w:color="auto"/>
        <w:left w:val="none" w:sz="0" w:space="0" w:color="auto"/>
        <w:bottom w:val="none" w:sz="0" w:space="0" w:color="auto"/>
        <w:right w:val="none" w:sz="0" w:space="0" w:color="auto"/>
      </w:divBdr>
    </w:div>
    <w:div w:id="826020302">
      <w:bodyDiv w:val="1"/>
      <w:marLeft w:val="0"/>
      <w:marRight w:val="0"/>
      <w:marTop w:val="0"/>
      <w:marBottom w:val="0"/>
      <w:divBdr>
        <w:top w:val="none" w:sz="0" w:space="0" w:color="auto"/>
        <w:left w:val="none" w:sz="0" w:space="0" w:color="auto"/>
        <w:bottom w:val="none" w:sz="0" w:space="0" w:color="auto"/>
        <w:right w:val="none" w:sz="0" w:space="0" w:color="auto"/>
      </w:divBdr>
    </w:div>
    <w:div w:id="897782324">
      <w:bodyDiv w:val="1"/>
      <w:marLeft w:val="0"/>
      <w:marRight w:val="0"/>
      <w:marTop w:val="0"/>
      <w:marBottom w:val="0"/>
      <w:divBdr>
        <w:top w:val="none" w:sz="0" w:space="0" w:color="auto"/>
        <w:left w:val="none" w:sz="0" w:space="0" w:color="auto"/>
        <w:bottom w:val="none" w:sz="0" w:space="0" w:color="auto"/>
        <w:right w:val="none" w:sz="0" w:space="0" w:color="auto"/>
      </w:divBdr>
    </w:div>
    <w:div w:id="912545629">
      <w:bodyDiv w:val="1"/>
      <w:marLeft w:val="0"/>
      <w:marRight w:val="0"/>
      <w:marTop w:val="0"/>
      <w:marBottom w:val="0"/>
      <w:divBdr>
        <w:top w:val="none" w:sz="0" w:space="0" w:color="auto"/>
        <w:left w:val="none" w:sz="0" w:space="0" w:color="auto"/>
        <w:bottom w:val="none" w:sz="0" w:space="0" w:color="auto"/>
        <w:right w:val="none" w:sz="0" w:space="0" w:color="auto"/>
      </w:divBdr>
    </w:div>
    <w:div w:id="1001009066">
      <w:bodyDiv w:val="1"/>
      <w:marLeft w:val="0"/>
      <w:marRight w:val="0"/>
      <w:marTop w:val="0"/>
      <w:marBottom w:val="0"/>
      <w:divBdr>
        <w:top w:val="none" w:sz="0" w:space="0" w:color="auto"/>
        <w:left w:val="none" w:sz="0" w:space="0" w:color="auto"/>
        <w:bottom w:val="none" w:sz="0" w:space="0" w:color="auto"/>
        <w:right w:val="none" w:sz="0" w:space="0" w:color="auto"/>
      </w:divBdr>
    </w:div>
    <w:div w:id="1068307351">
      <w:bodyDiv w:val="1"/>
      <w:marLeft w:val="0"/>
      <w:marRight w:val="0"/>
      <w:marTop w:val="0"/>
      <w:marBottom w:val="0"/>
      <w:divBdr>
        <w:top w:val="none" w:sz="0" w:space="0" w:color="auto"/>
        <w:left w:val="none" w:sz="0" w:space="0" w:color="auto"/>
        <w:bottom w:val="none" w:sz="0" w:space="0" w:color="auto"/>
        <w:right w:val="none" w:sz="0" w:space="0" w:color="auto"/>
      </w:divBdr>
    </w:div>
    <w:div w:id="1072316255">
      <w:bodyDiv w:val="1"/>
      <w:marLeft w:val="0"/>
      <w:marRight w:val="0"/>
      <w:marTop w:val="0"/>
      <w:marBottom w:val="0"/>
      <w:divBdr>
        <w:top w:val="none" w:sz="0" w:space="0" w:color="auto"/>
        <w:left w:val="none" w:sz="0" w:space="0" w:color="auto"/>
        <w:bottom w:val="none" w:sz="0" w:space="0" w:color="auto"/>
        <w:right w:val="none" w:sz="0" w:space="0" w:color="auto"/>
      </w:divBdr>
      <w:divsChild>
        <w:div w:id="1199008070">
          <w:marLeft w:val="0"/>
          <w:marRight w:val="0"/>
          <w:marTop w:val="0"/>
          <w:marBottom w:val="0"/>
          <w:divBdr>
            <w:top w:val="none" w:sz="0" w:space="0" w:color="auto"/>
            <w:left w:val="none" w:sz="0" w:space="0" w:color="auto"/>
            <w:bottom w:val="none" w:sz="0" w:space="0" w:color="auto"/>
            <w:right w:val="none" w:sz="0" w:space="0" w:color="auto"/>
          </w:divBdr>
        </w:div>
      </w:divsChild>
    </w:div>
    <w:div w:id="1217006469">
      <w:bodyDiv w:val="1"/>
      <w:marLeft w:val="0"/>
      <w:marRight w:val="0"/>
      <w:marTop w:val="0"/>
      <w:marBottom w:val="0"/>
      <w:divBdr>
        <w:top w:val="none" w:sz="0" w:space="0" w:color="auto"/>
        <w:left w:val="none" w:sz="0" w:space="0" w:color="auto"/>
        <w:bottom w:val="none" w:sz="0" w:space="0" w:color="auto"/>
        <w:right w:val="none" w:sz="0" w:space="0" w:color="auto"/>
      </w:divBdr>
      <w:divsChild>
        <w:div w:id="429006025">
          <w:marLeft w:val="0"/>
          <w:marRight w:val="0"/>
          <w:marTop w:val="0"/>
          <w:marBottom w:val="0"/>
          <w:divBdr>
            <w:top w:val="none" w:sz="0" w:space="0" w:color="auto"/>
            <w:left w:val="none" w:sz="0" w:space="0" w:color="auto"/>
            <w:bottom w:val="none" w:sz="0" w:space="0" w:color="auto"/>
            <w:right w:val="none" w:sz="0" w:space="0" w:color="auto"/>
          </w:divBdr>
        </w:div>
      </w:divsChild>
    </w:div>
    <w:div w:id="1230652341">
      <w:bodyDiv w:val="1"/>
      <w:marLeft w:val="0"/>
      <w:marRight w:val="0"/>
      <w:marTop w:val="0"/>
      <w:marBottom w:val="0"/>
      <w:divBdr>
        <w:top w:val="none" w:sz="0" w:space="0" w:color="auto"/>
        <w:left w:val="none" w:sz="0" w:space="0" w:color="auto"/>
        <w:bottom w:val="none" w:sz="0" w:space="0" w:color="auto"/>
        <w:right w:val="none" w:sz="0" w:space="0" w:color="auto"/>
      </w:divBdr>
    </w:div>
    <w:div w:id="1271006144">
      <w:bodyDiv w:val="1"/>
      <w:marLeft w:val="0"/>
      <w:marRight w:val="0"/>
      <w:marTop w:val="0"/>
      <w:marBottom w:val="0"/>
      <w:divBdr>
        <w:top w:val="none" w:sz="0" w:space="0" w:color="auto"/>
        <w:left w:val="none" w:sz="0" w:space="0" w:color="auto"/>
        <w:bottom w:val="none" w:sz="0" w:space="0" w:color="auto"/>
        <w:right w:val="none" w:sz="0" w:space="0" w:color="auto"/>
      </w:divBdr>
    </w:div>
    <w:div w:id="1325671807">
      <w:bodyDiv w:val="1"/>
      <w:marLeft w:val="0"/>
      <w:marRight w:val="0"/>
      <w:marTop w:val="0"/>
      <w:marBottom w:val="0"/>
      <w:divBdr>
        <w:top w:val="none" w:sz="0" w:space="0" w:color="auto"/>
        <w:left w:val="none" w:sz="0" w:space="0" w:color="auto"/>
        <w:bottom w:val="none" w:sz="0" w:space="0" w:color="auto"/>
        <w:right w:val="none" w:sz="0" w:space="0" w:color="auto"/>
      </w:divBdr>
    </w:div>
    <w:div w:id="1378552845">
      <w:bodyDiv w:val="1"/>
      <w:marLeft w:val="0"/>
      <w:marRight w:val="0"/>
      <w:marTop w:val="0"/>
      <w:marBottom w:val="0"/>
      <w:divBdr>
        <w:top w:val="none" w:sz="0" w:space="0" w:color="auto"/>
        <w:left w:val="none" w:sz="0" w:space="0" w:color="auto"/>
        <w:bottom w:val="none" w:sz="0" w:space="0" w:color="auto"/>
        <w:right w:val="none" w:sz="0" w:space="0" w:color="auto"/>
      </w:divBdr>
    </w:div>
    <w:div w:id="1494029006">
      <w:bodyDiv w:val="1"/>
      <w:marLeft w:val="0"/>
      <w:marRight w:val="0"/>
      <w:marTop w:val="0"/>
      <w:marBottom w:val="0"/>
      <w:divBdr>
        <w:top w:val="none" w:sz="0" w:space="0" w:color="auto"/>
        <w:left w:val="none" w:sz="0" w:space="0" w:color="auto"/>
        <w:bottom w:val="none" w:sz="0" w:space="0" w:color="auto"/>
        <w:right w:val="none" w:sz="0" w:space="0" w:color="auto"/>
      </w:divBdr>
    </w:div>
    <w:div w:id="1494449102">
      <w:bodyDiv w:val="1"/>
      <w:marLeft w:val="0"/>
      <w:marRight w:val="0"/>
      <w:marTop w:val="0"/>
      <w:marBottom w:val="0"/>
      <w:divBdr>
        <w:top w:val="none" w:sz="0" w:space="0" w:color="auto"/>
        <w:left w:val="none" w:sz="0" w:space="0" w:color="auto"/>
        <w:bottom w:val="none" w:sz="0" w:space="0" w:color="auto"/>
        <w:right w:val="none" w:sz="0" w:space="0" w:color="auto"/>
      </w:divBdr>
    </w:div>
    <w:div w:id="1618180446">
      <w:bodyDiv w:val="1"/>
      <w:marLeft w:val="0"/>
      <w:marRight w:val="0"/>
      <w:marTop w:val="0"/>
      <w:marBottom w:val="0"/>
      <w:divBdr>
        <w:top w:val="none" w:sz="0" w:space="0" w:color="auto"/>
        <w:left w:val="none" w:sz="0" w:space="0" w:color="auto"/>
        <w:bottom w:val="none" w:sz="0" w:space="0" w:color="auto"/>
        <w:right w:val="none" w:sz="0" w:space="0" w:color="auto"/>
      </w:divBdr>
    </w:div>
    <w:div w:id="1693530950">
      <w:bodyDiv w:val="1"/>
      <w:marLeft w:val="0"/>
      <w:marRight w:val="0"/>
      <w:marTop w:val="0"/>
      <w:marBottom w:val="0"/>
      <w:divBdr>
        <w:top w:val="none" w:sz="0" w:space="0" w:color="auto"/>
        <w:left w:val="none" w:sz="0" w:space="0" w:color="auto"/>
        <w:bottom w:val="none" w:sz="0" w:space="0" w:color="auto"/>
        <w:right w:val="none" w:sz="0" w:space="0" w:color="auto"/>
      </w:divBdr>
    </w:div>
    <w:div w:id="1728996336">
      <w:bodyDiv w:val="1"/>
      <w:marLeft w:val="0"/>
      <w:marRight w:val="0"/>
      <w:marTop w:val="0"/>
      <w:marBottom w:val="0"/>
      <w:divBdr>
        <w:top w:val="none" w:sz="0" w:space="0" w:color="auto"/>
        <w:left w:val="none" w:sz="0" w:space="0" w:color="auto"/>
        <w:bottom w:val="none" w:sz="0" w:space="0" w:color="auto"/>
        <w:right w:val="none" w:sz="0" w:space="0" w:color="auto"/>
      </w:divBdr>
    </w:div>
    <w:div w:id="1799883450">
      <w:bodyDiv w:val="1"/>
      <w:marLeft w:val="0"/>
      <w:marRight w:val="0"/>
      <w:marTop w:val="0"/>
      <w:marBottom w:val="0"/>
      <w:divBdr>
        <w:top w:val="none" w:sz="0" w:space="0" w:color="auto"/>
        <w:left w:val="none" w:sz="0" w:space="0" w:color="auto"/>
        <w:bottom w:val="none" w:sz="0" w:space="0" w:color="auto"/>
        <w:right w:val="none" w:sz="0" w:space="0" w:color="auto"/>
      </w:divBdr>
    </w:div>
    <w:div w:id="1978214983">
      <w:bodyDiv w:val="1"/>
      <w:marLeft w:val="0"/>
      <w:marRight w:val="0"/>
      <w:marTop w:val="0"/>
      <w:marBottom w:val="0"/>
      <w:divBdr>
        <w:top w:val="none" w:sz="0" w:space="0" w:color="auto"/>
        <w:left w:val="none" w:sz="0" w:space="0" w:color="auto"/>
        <w:bottom w:val="none" w:sz="0" w:space="0" w:color="auto"/>
        <w:right w:val="none" w:sz="0" w:space="0" w:color="auto"/>
      </w:divBdr>
      <w:divsChild>
        <w:div w:id="881021300">
          <w:marLeft w:val="446"/>
          <w:marRight w:val="0"/>
          <w:marTop w:val="200"/>
          <w:marBottom w:val="0"/>
          <w:divBdr>
            <w:top w:val="none" w:sz="0" w:space="0" w:color="auto"/>
            <w:left w:val="none" w:sz="0" w:space="0" w:color="auto"/>
            <w:bottom w:val="none" w:sz="0" w:space="0" w:color="auto"/>
            <w:right w:val="none" w:sz="0" w:space="0" w:color="auto"/>
          </w:divBdr>
        </w:div>
        <w:div w:id="141194199">
          <w:marLeft w:val="446"/>
          <w:marRight w:val="0"/>
          <w:marTop w:val="200"/>
          <w:marBottom w:val="0"/>
          <w:divBdr>
            <w:top w:val="none" w:sz="0" w:space="0" w:color="auto"/>
            <w:left w:val="none" w:sz="0" w:space="0" w:color="auto"/>
            <w:bottom w:val="none" w:sz="0" w:space="0" w:color="auto"/>
            <w:right w:val="none" w:sz="0" w:space="0" w:color="auto"/>
          </w:divBdr>
        </w:div>
        <w:div w:id="1766883204">
          <w:marLeft w:val="446"/>
          <w:marRight w:val="0"/>
          <w:marTop w:val="200"/>
          <w:marBottom w:val="0"/>
          <w:divBdr>
            <w:top w:val="none" w:sz="0" w:space="0" w:color="auto"/>
            <w:left w:val="none" w:sz="0" w:space="0" w:color="auto"/>
            <w:bottom w:val="none" w:sz="0" w:space="0" w:color="auto"/>
            <w:right w:val="none" w:sz="0" w:space="0" w:color="auto"/>
          </w:divBdr>
        </w:div>
        <w:div w:id="2036997762">
          <w:marLeft w:val="446"/>
          <w:marRight w:val="0"/>
          <w:marTop w:val="200"/>
          <w:marBottom w:val="0"/>
          <w:divBdr>
            <w:top w:val="none" w:sz="0" w:space="0" w:color="auto"/>
            <w:left w:val="none" w:sz="0" w:space="0" w:color="auto"/>
            <w:bottom w:val="none" w:sz="0" w:space="0" w:color="auto"/>
            <w:right w:val="none" w:sz="0" w:space="0" w:color="auto"/>
          </w:divBdr>
        </w:div>
        <w:div w:id="145629746">
          <w:marLeft w:val="446"/>
          <w:marRight w:val="0"/>
          <w:marTop w:val="200"/>
          <w:marBottom w:val="0"/>
          <w:divBdr>
            <w:top w:val="none" w:sz="0" w:space="0" w:color="auto"/>
            <w:left w:val="none" w:sz="0" w:space="0" w:color="auto"/>
            <w:bottom w:val="none" w:sz="0" w:space="0" w:color="auto"/>
            <w:right w:val="none" w:sz="0" w:space="0" w:color="auto"/>
          </w:divBdr>
        </w:div>
        <w:div w:id="576134769">
          <w:marLeft w:val="446"/>
          <w:marRight w:val="0"/>
          <w:marTop w:val="200"/>
          <w:marBottom w:val="0"/>
          <w:divBdr>
            <w:top w:val="none" w:sz="0" w:space="0" w:color="auto"/>
            <w:left w:val="none" w:sz="0" w:space="0" w:color="auto"/>
            <w:bottom w:val="none" w:sz="0" w:space="0" w:color="auto"/>
            <w:right w:val="none" w:sz="0" w:space="0" w:color="auto"/>
          </w:divBdr>
        </w:div>
      </w:divsChild>
    </w:div>
    <w:div w:id="2015719061">
      <w:bodyDiv w:val="1"/>
      <w:marLeft w:val="0"/>
      <w:marRight w:val="0"/>
      <w:marTop w:val="0"/>
      <w:marBottom w:val="0"/>
      <w:divBdr>
        <w:top w:val="none" w:sz="0" w:space="0" w:color="auto"/>
        <w:left w:val="none" w:sz="0" w:space="0" w:color="auto"/>
        <w:bottom w:val="none" w:sz="0" w:space="0" w:color="auto"/>
        <w:right w:val="none" w:sz="0" w:space="0" w:color="auto"/>
      </w:divBdr>
    </w:div>
    <w:div w:id="2036230619">
      <w:bodyDiv w:val="1"/>
      <w:marLeft w:val="0"/>
      <w:marRight w:val="0"/>
      <w:marTop w:val="0"/>
      <w:marBottom w:val="0"/>
      <w:divBdr>
        <w:top w:val="none" w:sz="0" w:space="0" w:color="auto"/>
        <w:left w:val="none" w:sz="0" w:space="0" w:color="auto"/>
        <w:bottom w:val="none" w:sz="0" w:space="0" w:color="auto"/>
        <w:right w:val="none" w:sz="0" w:space="0" w:color="auto"/>
      </w:divBdr>
      <w:divsChild>
        <w:div w:id="1317803349">
          <w:marLeft w:val="0"/>
          <w:marRight w:val="0"/>
          <w:marTop w:val="0"/>
          <w:marBottom w:val="0"/>
          <w:divBdr>
            <w:top w:val="none" w:sz="0" w:space="0" w:color="auto"/>
            <w:left w:val="none" w:sz="0" w:space="0" w:color="auto"/>
            <w:bottom w:val="none" w:sz="0" w:space="0" w:color="auto"/>
            <w:right w:val="none" w:sz="0" w:space="0" w:color="auto"/>
          </w:divBdr>
        </w:div>
      </w:divsChild>
    </w:div>
    <w:div w:id="2056656183">
      <w:bodyDiv w:val="1"/>
      <w:marLeft w:val="0"/>
      <w:marRight w:val="0"/>
      <w:marTop w:val="0"/>
      <w:marBottom w:val="0"/>
      <w:divBdr>
        <w:top w:val="none" w:sz="0" w:space="0" w:color="auto"/>
        <w:left w:val="none" w:sz="0" w:space="0" w:color="auto"/>
        <w:bottom w:val="none" w:sz="0" w:space="0" w:color="auto"/>
        <w:right w:val="none" w:sz="0" w:space="0" w:color="auto"/>
      </w:divBdr>
    </w:div>
    <w:div w:id="2076081445">
      <w:bodyDiv w:val="1"/>
      <w:marLeft w:val="0"/>
      <w:marRight w:val="0"/>
      <w:marTop w:val="0"/>
      <w:marBottom w:val="0"/>
      <w:divBdr>
        <w:top w:val="none" w:sz="0" w:space="0" w:color="auto"/>
        <w:left w:val="none" w:sz="0" w:space="0" w:color="auto"/>
        <w:bottom w:val="none" w:sz="0" w:space="0" w:color="auto"/>
        <w:right w:val="none" w:sz="0" w:space="0" w:color="auto"/>
      </w:divBdr>
      <w:divsChild>
        <w:div w:id="17060498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yperlink" Target="http://dspace.univ-tlemcen.dz/bitstream/112/5942/1/Le-role-de-l-audit-interne.doc.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faci.com/...audit-interne/.../definition-de-l-audit-interne-20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gouvernancefinanciere.blogspot.com/2009/02/definitions-du-gouvernement-dentreprise.html" TargetMode="External"/><Relationship Id="rId10" Type="http://schemas.openxmlformats.org/officeDocument/2006/relationships/image" Target="media/image2.tm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bibliotheque.cesag.sn/doc_num.php?explnum_id=1746"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028387440684654E-2"/>
          <c:y val="0.13853944679164043"/>
          <c:w val="0.82594322511863072"/>
          <c:h val="0.75550956676592884"/>
        </c:manualLayout>
      </c:layout>
      <c:pie3DChart>
        <c:varyColors val="1"/>
        <c:ser>
          <c:idx val="0"/>
          <c:order val="0"/>
          <c:tx>
            <c:strRef>
              <c:f>Feuil1!$B$4</c:f>
              <c:strCache>
                <c:ptCount val="1"/>
                <c:pt idx="0">
                  <c:v>oui</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0FD-E046-9BD2-E894F67A75D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0FD-E046-9BD2-E894F67A75D4}"/>
              </c:ext>
            </c:extLst>
          </c:dPt>
          <c:dLbls>
            <c:dLbl>
              <c:idx val="0"/>
              <c:layout>
                <c:manualLayout>
                  <c:x val="5.4166666666666675E-2"/>
                  <c:y val="-1.3888888888889058E-2"/>
                </c:manualLayout>
              </c:layout>
              <c:tx>
                <c:rich>
                  <a:bodyPr rot="0" spcFirstLastPara="1" vertOverflow="ellipsis" vert="horz" wrap="square" lIns="38100" tIns="19050" rIns="38100" bIns="19050" anchor="ctr" anchorCtr="1">
                    <a:spAutoFit/>
                  </a:bodyPr>
                  <a:lstStyle/>
                  <a:p>
                    <a:pPr>
                      <a:defRPr sz="2000" b="1" i="0" u="none" strike="noStrike" kern="1200" spc="0" baseline="0">
                        <a:solidFill>
                          <a:schemeClr val="accent1"/>
                        </a:solidFill>
                        <a:latin typeface="+mn-lt"/>
                        <a:ea typeface="+mn-ea"/>
                        <a:cs typeface="+mn-cs"/>
                      </a:defRPr>
                    </a:pPr>
                    <a:r>
                      <a:rPr lang="en-US" sz="2000" baseline="0" dirty="0">
                        <a:solidFill>
                          <a:schemeClr val="tx1">
                            <a:lumMod val="95000"/>
                            <a:lumOff val="5000"/>
                          </a:schemeClr>
                        </a:solidFill>
                      </a:rPr>
                      <a:t>YES </a:t>
                    </a:r>
                    <a:r>
                      <a:rPr lang="en-US" sz="2000" b="1" baseline="0" dirty="0">
                        <a:solidFill>
                          <a:schemeClr val="tx1">
                            <a:lumMod val="95000"/>
                            <a:lumOff val="5000"/>
                          </a:schemeClr>
                        </a:solidFill>
                      </a:rPr>
                      <a:t>85%</a:t>
                    </a:r>
                    <a:endParaRPr lang="en-US" sz="2000" b="1" dirty="0">
                      <a:solidFill>
                        <a:schemeClr val="tx1">
                          <a:lumMod val="95000"/>
                          <a:lumOff val="5000"/>
                        </a:schemeClr>
                      </a:solidFill>
                    </a:endParaRP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spc="0" baseline="0">
                      <a:solidFill>
                        <a:schemeClr val="accent1"/>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layout>
                    <c:manualLayout>
                      <c:w val="0.31291666666666668"/>
                      <c:h val="0.2399074074074074"/>
                    </c:manualLayout>
                  </c15:layout>
                  <c15:showDataLabelsRange val="0"/>
                </c:ext>
                <c:ext xmlns:c16="http://schemas.microsoft.com/office/drawing/2014/chart" uri="{C3380CC4-5D6E-409C-BE32-E72D297353CC}">
                  <c16:uniqueId val="{00000001-00FD-E046-9BD2-E894F67A75D4}"/>
                </c:ext>
              </c:extLst>
            </c:dLbl>
            <c:dLbl>
              <c:idx val="1"/>
              <c:layout>
                <c:manualLayout>
                  <c:x val="-0.14717124643967441"/>
                  <c:y val="2.229867370298097E-2"/>
                </c:manualLayout>
              </c:layout>
              <c:tx>
                <c:rich>
                  <a:bodyPr rot="0" spcFirstLastPara="1" vertOverflow="ellipsis" vert="horz" wrap="square" lIns="38100" tIns="19050" rIns="38100" bIns="19050" anchor="ctr" anchorCtr="1">
                    <a:spAutoFit/>
                  </a:bodyPr>
                  <a:lstStyle/>
                  <a:p>
                    <a:pPr>
                      <a:defRPr sz="2000" b="1" i="0" u="none" strike="noStrike" kern="1200" spc="0" baseline="0">
                        <a:solidFill>
                          <a:schemeClr val="accent1"/>
                        </a:solidFill>
                        <a:latin typeface="+mn-lt"/>
                        <a:ea typeface="+mn-ea"/>
                        <a:cs typeface="+mn-cs"/>
                      </a:defRPr>
                    </a:pPr>
                    <a:r>
                      <a:rPr lang="en-US" sz="2000" baseline="0">
                        <a:solidFill>
                          <a:schemeClr val="tx1">
                            <a:lumMod val="95000"/>
                            <a:lumOff val="5000"/>
                          </a:schemeClr>
                        </a:solidFill>
                      </a:rPr>
                      <a:t>NOPE</a:t>
                    </a:r>
                    <a:r>
                      <a:rPr lang="en-US" sz="2000" baseline="0"/>
                      <a:t> </a:t>
                    </a:r>
                    <a:r>
                      <a:rPr lang="en-US" sz="2000" baseline="0">
                        <a:solidFill>
                          <a:schemeClr val="tx1">
                            <a:lumMod val="95000"/>
                            <a:lumOff val="5000"/>
                          </a:schemeClr>
                        </a:solidFill>
                      </a:rPr>
                      <a:t>15%</a:t>
                    </a:r>
                    <a:endParaRPr lang="en-US" sz="2000">
                      <a:solidFill>
                        <a:schemeClr val="tx1">
                          <a:lumMod val="95000"/>
                          <a:lumOff val="5000"/>
                        </a:schemeClr>
                      </a:solidFill>
                    </a:endParaRPr>
                  </a:p>
                </c:rich>
              </c:tx>
              <c:spPr>
                <a:noFill/>
                <a:ln>
                  <a:noFill/>
                </a:ln>
                <a:effectLst/>
              </c:spPr>
              <c:txPr>
                <a:bodyPr rot="0" spcFirstLastPara="1" vertOverflow="ellipsis" vert="horz" wrap="square" lIns="38100" tIns="19050" rIns="38100" bIns="19050" anchor="ctr" anchorCtr="1">
                  <a:spAutoFit/>
                </a:bodyPr>
                <a:lstStyle/>
                <a:p>
                  <a:pPr>
                    <a:defRPr sz="2000" b="1" i="0" u="none" strike="noStrike" kern="1200" spc="0" baseline="0">
                      <a:solidFill>
                        <a:schemeClr val="accent1"/>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00FD-E046-9BD2-E894F67A75D4}"/>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Feuil1!$C$4:$D$4</c:f>
              <c:numCache>
                <c:formatCode>0%</c:formatCode>
                <c:ptCount val="2"/>
                <c:pt idx="0" formatCode="General">
                  <c:v>17</c:v>
                </c:pt>
                <c:pt idx="1">
                  <c:v>0.85</c:v>
                </c:pt>
              </c:numCache>
            </c:numRef>
          </c:val>
          <c:extLst>
            <c:ext xmlns:c16="http://schemas.microsoft.com/office/drawing/2014/chart" uri="{C3380CC4-5D6E-409C-BE32-E72D297353CC}">
              <c16:uniqueId val="{00000004-00FD-E046-9BD2-E894F67A75D4}"/>
            </c:ext>
          </c:extLst>
        </c:ser>
        <c:ser>
          <c:idx val="1"/>
          <c:order val="1"/>
          <c:tx>
            <c:strRef>
              <c:f>Feuil1!$B$5</c:f>
              <c:strCache>
                <c:ptCount val="1"/>
                <c:pt idx="0">
                  <c:v>non</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0FD-E046-9BD2-E894F67A75D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00FD-E046-9BD2-E894F67A75D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06-00FD-E046-9BD2-E894F67A75D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08-00FD-E046-9BD2-E894F67A75D4}"/>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Feuil1!$C$5:$D$5</c:f>
              <c:numCache>
                <c:formatCode>0%</c:formatCode>
                <c:ptCount val="2"/>
                <c:pt idx="0" formatCode="General">
                  <c:v>3</c:v>
                </c:pt>
                <c:pt idx="1">
                  <c:v>0.15</c:v>
                </c:pt>
              </c:numCache>
            </c:numRef>
          </c:val>
          <c:extLst>
            <c:ext xmlns:c16="http://schemas.microsoft.com/office/drawing/2014/chart" uri="{C3380CC4-5D6E-409C-BE32-E72D297353CC}">
              <c16:uniqueId val="{00000009-00FD-E046-9BD2-E894F67A75D4}"/>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2336244361623387E-2"/>
          <c:y val="0.23428661042815543"/>
          <c:w val="0.91536804051040477"/>
          <c:h val="0.73997265726399586"/>
        </c:manualLayout>
      </c:layout>
      <c:pie3DChart>
        <c:varyColors val="1"/>
        <c:ser>
          <c:idx val="0"/>
          <c:order val="0"/>
          <c:tx>
            <c:strRef>
              <c:f>Feuil1!$B$4</c:f>
              <c:strCache>
                <c:ptCount val="1"/>
                <c:pt idx="0">
                  <c:v>contrôle interne</c:v>
                </c:pt>
              </c:strCache>
            </c:strRef>
          </c:tx>
          <c:explosion val="8"/>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17CD-FC4C-90DB-25778F04B579}"/>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17CD-FC4C-90DB-25778F04B579}"/>
              </c:ext>
            </c:extLst>
          </c:dPt>
          <c:dLbls>
            <c:dLbl>
              <c:idx val="0"/>
              <c:layout>
                <c:manualLayout>
                  <c:x val="0.18081896682101409"/>
                  <c:y val="-3.4308547264459031E-3"/>
                </c:manualLayout>
              </c:layout>
              <c:tx>
                <c:rich>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mn-lt"/>
                        <a:ea typeface="+mn-ea"/>
                        <a:cs typeface="+mn-cs"/>
                      </a:defRPr>
                    </a:pPr>
                    <a:r>
                      <a:rPr lang="en-US" sz="1200" b="1" baseline="0" dirty="0" err="1">
                        <a:solidFill>
                          <a:schemeClr val="tx1">
                            <a:lumMod val="95000"/>
                            <a:lumOff val="5000"/>
                          </a:schemeClr>
                        </a:solidFill>
                        <a:latin typeface="Times New Roman" panose="02020603050405020304" pitchFamily="18" charset="0"/>
                        <a:cs typeface="Times New Roman" panose="02020603050405020304" pitchFamily="18" charset="0"/>
                      </a:rPr>
                      <a:t>Accounting </a:t>
                    </a:r>
                    <a:r>
                      <a:rPr lang="en-US" sz="1200" b="1" baseline="0" dirty="0">
                        <a:solidFill>
                          <a:schemeClr val="tx1">
                            <a:lumMod val="95000"/>
                            <a:lumOff val="5000"/>
                          </a:schemeClr>
                        </a:solidFill>
                        <a:latin typeface="Times New Roman" panose="02020603050405020304" pitchFamily="18" charset="0"/>
                        <a:cs typeface="Times New Roman" panose="02020603050405020304" pitchFamily="18" charset="0"/>
                      </a:rPr>
                      <a:t>90%</a:t>
                    </a:r>
                    <a:endParaRPr lang="en-US" sz="1200" b="1" dirty="0">
                      <a:solidFill>
                        <a:schemeClr val="tx1">
                          <a:lumMod val="95000"/>
                          <a:lumOff val="5000"/>
                        </a:schemeClr>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layout>
                    <c:manualLayout>
                      <c:w val="0.26402639267407008"/>
                      <c:h val="0.22336009444189392"/>
                    </c:manualLayout>
                  </c15:layout>
                  <c15:showDataLabelsRange val="0"/>
                </c:ext>
                <c:ext xmlns:c16="http://schemas.microsoft.com/office/drawing/2014/chart" uri="{C3380CC4-5D6E-409C-BE32-E72D297353CC}">
                  <c16:uniqueId val="{00000001-17CD-FC4C-90DB-25778F04B579}"/>
                </c:ext>
              </c:extLst>
            </c:dLbl>
            <c:dLbl>
              <c:idx val="1"/>
              <c:layout>
                <c:manualLayout>
                  <c:x val="4.8820200898295474E-3"/>
                  <c:y val="2.4732013925705659E-2"/>
                </c:manualLayout>
              </c:layout>
              <c:tx>
                <c:rich>
                  <a:bodyPr rot="0" spcFirstLastPara="1" vertOverflow="ellipsis" vert="horz" wrap="square" lIns="38100" tIns="19050" rIns="38100" bIns="19050" anchor="ctr" anchorCtr="1">
                    <a:noAutofit/>
                  </a:bodyPr>
                  <a:lstStyle/>
                  <a:p>
                    <a:pPr>
                      <a:defRPr sz="1200" b="1" i="0" u="none" strike="noStrike" kern="1200" spc="0" baseline="0">
                        <a:solidFill>
                          <a:schemeClr val="accent1"/>
                        </a:solidFill>
                        <a:latin typeface="+mn-lt"/>
                        <a:ea typeface="+mn-ea"/>
                        <a:cs typeface="+mn-cs"/>
                      </a:defRPr>
                    </a:pPr>
                    <a:r>
                      <a:rPr lang="en-US" sz="1200" baseline="0" dirty="0" err="1">
                        <a:solidFill>
                          <a:schemeClr val="tx1">
                            <a:lumMod val="95000"/>
                            <a:lumOff val="5000"/>
                          </a:schemeClr>
                        </a:solidFill>
                        <a:latin typeface="Times New Roman" panose="02020603050405020304" pitchFamily="18" charset="0"/>
                        <a:cs typeface="Times New Roman" panose="02020603050405020304" pitchFamily="18" charset="0"/>
                      </a:rPr>
                      <a:t>Entire procedure </a:t>
                    </a:r>
                    <a:r>
                      <a:rPr lang="en-US" sz="1200" baseline="0" dirty="0">
                        <a:solidFill>
                          <a:schemeClr val="tx1">
                            <a:lumMod val="95000"/>
                            <a:lumOff val="5000"/>
                          </a:schemeClr>
                        </a:solidFill>
                        <a:latin typeface="Times New Roman" panose="02020603050405020304" pitchFamily="18" charset="0"/>
                        <a:cs typeface="Times New Roman" panose="02020603050405020304" pitchFamily="18" charset="0"/>
                      </a:rPr>
                      <a:t>10 %</a:t>
                    </a:r>
                    <a:endParaRPr lang="en-US" sz="1200" dirty="0">
                      <a:solidFill>
                        <a:schemeClr val="tx1">
                          <a:lumMod val="95000"/>
                          <a:lumOff val="5000"/>
                        </a:schemeClr>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1200" b="1" i="0" u="none" strike="noStrike" kern="1200" spc="0" baseline="0">
                      <a:solidFill>
                        <a:schemeClr val="accent1"/>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layout>
                    <c:manualLayout>
                      <c:w val="0.49690069942985754"/>
                      <c:h val="0.26142634106647733"/>
                    </c:manualLayout>
                  </c15:layout>
                  <c15:showDataLabelsRange val="0"/>
                </c:ext>
                <c:ext xmlns:c16="http://schemas.microsoft.com/office/drawing/2014/chart" uri="{C3380CC4-5D6E-409C-BE32-E72D297353CC}">
                  <c16:uniqueId val="{00000003-17CD-FC4C-90DB-25778F04B57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accent1"/>
                    </a:solidFill>
                    <a:latin typeface="+mn-lt"/>
                    <a:ea typeface="+mn-ea"/>
                    <a:cs typeface="+mn-cs"/>
                  </a:defRPr>
                </a:pPr>
                <a:endParaRPr lang="fr-F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Feuil1!$C$4:$D$4</c:f>
              <c:numCache>
                <c:formatCode>0%</c:formatCode>
                <c:ptCount val="2"/>
                <c:pt idx="0" formatCode="General">
                  <c:v>18</c:v>
                </c:pt>
                <c:pt idx="1">
                  <c:v>0.9</c:v>
                </c:pt>
              </c:numCache>
            </c:numRef>
          </c:val>
          <c:extLst>
            <c:ext xmlns:c16="http://schemas.microsoft.com/office/drawing/2014/chart" uri="{C3380CC4-5D6E-409C-BE32-E72D297353CC}">
              <c16:uniqueId val="{00000004-17CD-FC4C-90DB-25778F04B579}"/>
            </c:ext>
          </c:extLst>
        </c:ser>
        <c:ser>
          <c:idx val="1"/>
          <c:order val="1"/>
          <c:tx>
            <c:strRef>
              <c:f>Feuil1!$B$5</c:f>
              <c:strCache>
                <c:ptCount val="1"/>
                <c:pt idx="0">
                  <c:v>comptabilité</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17CD-FC4C-90DB-25778F04B579}"/>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17CD-FC4C-90DB-25778F04B57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06-17CD-FC4C-90DB-25778F04B579}"/>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08-17CD-FC4C-90DB-25778F04B57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Feuil1!$C$5:$D$5</c:f>
              <c:numCache>
                <c:formatCode>0%</c:formatCode>
                <c:ptCount val="2"/>
                <c:pt idx="0" formatCode="General">
                  <c:v>2</c:v>
                </c:pt>
                <c:pt idx="1">
                  <c:v>0.1</c:v>
                </c:pt>
              </c:numCache>
            </c:numRef>
          </c:val>
          <c:extLst>
            <c:ext xmlns:c16="http://schemas.microsoft.com/office/drawing/2014/chart" uri="{C3380CC4-5D6E-409C-BE32-E72D297353CC}">
              <c16:uniqueId val="{00000009-17CD-FC4C-90DB-25778F04B579}"/>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1111111111111109E-2"/>
          <c:y val="0.17171296296296298"/>
          <c:w val="0.93888888888888888"/>
          <c:h val="0.6714577865266842"/>
        </c:manualLayout>
      </c:layout>
      <c:pie3DChart>
        <c:varyColors val="1"/>
        <c:ser>
          <c:idx val="0"/>
          <c:order val="0"/>
          <c:explosion val="1"/>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9BCF-CE44-950C-192DDAA36591}"/>
              </c:ext>
            </c:extLst>
          </c:dPt>
          <c:dPt>
            <c:idx val="1"/>
            <c:bubble3D val="0"/>
            <c:explosion val="8"/>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9BCF-CE44-950C-192DDAA36591}"/>
              </c:ext>
            </c:extLst>
          </c:dPt>
          <c:dPt>
            <c:idx val="2"/>
            <c:bubble3D val="0"/>
            <c:explosion val="4"/>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9BCF-CE44-950C-192DDAA36591}"/>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9BCF-CE44-950C-192DDAA36591}"/>
              </c:ext>
            </c:extLst>
          </c:dPt>
          <c:dLbls>
            <c:dLbl>
              <c:idx val="0"/>
              <c:tx>
                <c:rich>
                  <a:bodyPr/>
                  <a:lstStyle/>
                  <a:p>
                    <a:r>
                      <a:rPr lang="en-US" baseline="0" dirty="0" err="1"/>
                      <a:t>Weak</a:t>
                    </a:r>
                    <a:r>
                      <a:rPr lang="en-US" baseline="0" dirty="0"/>
                      <a:t> </a:t>
                    </a:r>
                    <a:fld id="{94500C11-D0E5-4B6D-8EFF-282BDD3EDCF1}" type="PERCENTAGE">
                      <a:rPr lang="en-US" baseline="0"/>
                      <a:pPr/>
                      <a:t>[POURCENTAGE]</a:t>
                    </a:fld>
                    <a:endParaRPr lang="en-US" baseline="0" dirty="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BCF-CE44-950C-192DDAA36591}"/>
                </c:ext>
              </c:extLst>
            </c:dLbl>
            <c:dLbl>
              <c:idx val="1"/>
              <c:tx>
                <c:rich>
                  <a:bodyPr/>
                  <a:lstStyle/>
                  <a:p>
                    <a:r>
                      <a:rPr lang="en-US" baseline="0" dirty="0" err="1"/>
                      <a:t>Medium</a:t>
                    </a:r>
                    <a:r>
                      <a:rPr lang="en-US" baseline="0" dirty="0"/>
                      <a:t> </a:t>
                    </a:r>
                    <a:fld id="{2F2D1E0F-756B-479C-872A-759B9C0259DB}" type="PERCENTAGE">
                      <a:rPr lang="en-US" baseline="0"/>
                      <a:pPr/>
                      <a:t>[POURCENTAGE]</a:t>
                    </a:fld>
                    <a:endParaRPr lang="en-US" baseline="0" dirty="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BCF-CE44-950C-192DDAA36591}"/>
                </c:ext>
              </c:extLst>
            </c:dLbl>
            <c:dLbl>
              <c:idx val="2"/>
              <c:tx>
                <c:rich>
                  <a:bodyPr/>
                  <a:lstStyle/>
                  <a:p>
                    <a:r>
                      <a:rPr lang="en-US" baseline="0" dirty="0"/>
                      <a:t>Strong</a:t>
                    </a:r>
                    <a:fld id="{7BC5AF76-62A4-4FB3-86A3-67F5932F89E5}" type="PERCENTAGE">
                      <a:rPr lang="en-US" baseline="0"/>
                      <a:pPr/>
                      <a:t>[POURCENTAGE]</a:t>
                    </a:fld>
                    <a:endParaRPr lang="en-US" baseline="0" dirty="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BCF-CE44-950C-192DDAA36591}"/>
                </c:ext>
              </c:extLst>
            </c:dLbl>
            <c:dLbl>
              <c:idx val="3"/>
              <c:layout>
                <c:manualLayout>
                  <c:x val="-5.5555555555556061E-3"/>
                  <c:y val="0"/>
                </c:manualLayout>
              </c:layout>
              <c:tx>
                <c:rich>
                  <a:bodyPr/>
                  <a:lstStyle/>
                  <a:p>
                    <a:r>
                      <a:rPr lang="en-US" baseline="0" dirty="0" err="1"/>
                      <a:t>very </a:t>
                    </a:r>
                    <a:r>
                      <a:rPr lang="en-US" baseline="0" dirty="0"/>
                      <a:t>strong</a:t>
                    </a:r>
                    <a:fld id="{3E678192-8D38-4616-8306-3B01A510E971}" type="PERCENTAGE">
                      <a:rPr lang="en-US" baseline="0"/>
                      <a:pPr/>
                      <a:t>[POURCENTAGE]</a:t>
                    </a:fld>
                    <a:endParaRPr lang="en-US" baseline="0" dirty="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BCF-CE44-950C-192DDAA36591}"/>
                </c:ext>
              </c:extLst>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tx1">
                        <a:lumMod val="75000"/>
                        <a:lumOff val="25000"/>
                      </a:schemeClr>
                    </a:solidFill>
                    <a:latin typeface="+mn-lt"/>
                    <a:ea typeface="+mn-ea"/>
                    <a:cs typeface="+mn-cs"/>
                  </a:defRPr>
                </a:pPr>
                <a:endParaRPr lang="fr-F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Feuil1!$D$5:$D$8</c:f>
              <c:numCache>
                <c:formatCode>0%</c:formatCode>
                <c:ptCount val="4"/>
                <c:pt idx="0">
                  <c:v>0.15</c:v>
                </c:pt>
                <c:pt idx="1">
                  <c:v>0.3</c:v>
                </c:pt>
                <c:pt idx="2">
                  <c:v>0.45</c:v>
                </c:pt>
                <c:pt idx="3">
                  <c:v>0.1</c:v>
                </c:pt>
              </c:numCache>
            </c:numRef>
          </c:val>
          <c:extLst>
            <c:ext xmlns:c16="http://schemas.microsoft.com/office/drawing/2014/chart" uri="{C3380CC4-5D6E-409C-BE32-E72D297353CC}">
              <c16:uniqueId val="{00000008-9BCF-CE44-950C-192DDAA36591}"/>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06657-C22B-4972-8C06-67917C29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15</Pages>
  <Words>4521</Words>
  <Characters>24868</Characters>
  <Application>Microsoft Office Word</Application>
  <DocSecurity>0</DocSecurity>
  <Lines>207</Lines>
  <Paragraphs>58</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dc:creator>
  <cp:keywords/>
  <dc:description/>
  <cp:lastModifiedBy>Emmanuel Mubue</cp:lastModifiedBy>
  <cp:revision>26</cp:revision>
  <dcterms:created xsi:type="dcterms:W3CDTF">2022-09-26T15:07:00Z</dcterms:created>
  <dcterms:modified xsi:type="dcterms:W3CDTF">2022-10-07T14:02:00Z</dcterms:modified>
</cp:coreProperties>
</file>