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5524" w14:textId="1ED26FF3" w:rsidR="00396B9B" w:rsidRPr="0040734E" w:rsidRDefault="00E2762E" w:rsidP="0040734E">
      <w:pPr>
        <w:pStyle w:val="NoSpacing"/>
        <w:jc w:val="center"/>
        <w:rPr>
          <w:rFonts w:ascii="Times New Roman" w:eastAsiaTheme="minorHAnsi" w:hAnsi="Times New Roman"/>
          <w:b/>
          <w:bCs/>
          <w:iCs/>
          <w:sz w:val="32"/>
          <w:szCs w:val="32"/>
        </w:rPr>
      </w:pPr>
      <w:r w:rsidRPr="0040734E">
        <w:rPr>
          <w:rFonts w:ascii="Times New Roman" w:eastAsiaTheme="minorHAnsi" w:hAnsi="Times New Roman"/>
          <w:b/>
          <w:bCs/>
          <w:iCs/>
          <w:sz w:val="32"/>
          <w:szCs w:val="32"/>
        </w:rPr>
        <w:t>A Conceptual Paper on Students Satisfaction Towards USR and Instruments for Questionnaire.</w:t>
      </w:r>
    </w:p>
    <w:p w14:paraId="4D9C03BE" w14:textId="49A81D96" w:rsidR="00CA1245" w:rsidRPr="0040734E" w:rsidRDefault="00E2762E" w:rsidP="0040734E">
      <w:pPr>
        <w:pStyle w:val="NoSpacing"/>
        <w:spacing w:before="240"/>
        <w:jc w:val="center"/>
        <w:rPr>
          <w:rFonts w:ascii="Times New Roman" w:hAnsi="Times New Roman"/>
          <w:b/>
          <w:bCs/>
          <w:iCs/>
          <w:vertAlign w:val="superscript"/>
        </w:rPr>
      </w:pPr>
      <w:r w:rsidRPr="0040734E">
        <w:rPr>
          <w:rFonts w:ascii="Times New Roman" w:hAnsi="Times New Roman"/>
          <w:b/>
          <w:bCs/>
          <w:iCs/>
        </w:rPr>
        <w:t xml:space="preserve">Akram M. Alhamad </w:t>
      </w:r>
      <w:r w:rsidR="00CA1245" w:rsidRPr="0040734E">
        <w:rPr>
          <w:rFonts w:ascii="Times New Roman" w:hAnsi="Times New Roman"/>
          <w:b/>
          <w:bCs/>
          <w:iCs/>
          <w:vertAlign w:val="superscript"/>
        </w:rPr>
        <w:t>1</w:t>
      </w:r>
      <w:r w:rsidR="00852718" w:rsidRPr="0040734E">
        <w:rPr>
          <w:rFonts w:ascii="Times New Roman" w:hAnsi="Times New Roman"/>
          <w:b/>
          <w:bCs/>
          <w:iCs/>
          <w:vertAlign w:val="superscript"/>
        </w:rPr>
        <w:t>*</w:t>
      </w:r>
      <w:r w:rsidR="00CA1245" w:rsidRPr="0040734E">
        <w:rPr>
          <w:rFonts w:ascii="Times New Roman" w:hAnsi="Times New Roman"/>
          <w:b/>
          <w:bCs/>
          <w:iCs/>
        </w:rPr>
        <w:t xml:space="preserve">, </w:t>
      </w:r>
      <w:r w:rsidRPr="0040734E">
        <w:rPr>
          <w:rFonts w:ascii="Times New Roman" w:hAnsi="Times New Roman"/>
          <w:b/>
          <w:bCs/>
          <w:iCs/>
        </w:rPr>
        <w:t>Mustafa Akyürek</w:t>
      </w:r>
      <w:r w:rsidR="00CA1245" w:rsidRPr="0040734E">
        <w:rPr>
          <w:rFonts w:ascii="Times New Roman" w:hAnsi="Times New Roman"/>
          <w:b/>
          <w:bCs/>
          <w:iCs/>
          <w:vertAlign w:val="superscript"/>
        </w:rPr>
        <w:t>2</w:t>
      </w:r>
      <w:r w:rsidR="00CA1245" w:rsidRPr="0040734E">
        <w:rPr>
          <w:rFonts w:ascii="Times New Roman" w:hAnsi="Times New Roman"/>
          <w:b/>
          <w:bCs/>
          <w:iCs/>
        </w:rPr>
        <w:t>,</w:t>
      </w:r>
      <w:r w:rsidR="00B47F68" w:rsidRPr="00B47F68">
        <w:rPr>
          <w:rFonts w:ascii="Times New Roman" w:hAnsi="Times New Roman"/>
          <w:b/>
          <w:bCs/>
          <w:iCs/>
        </w:rPr>
        <w:t xml:space="preserve"> </w:t>
      </w:r>
      <w:r w:rsidR="00B47F68" w:rsidRPr="0040734E">
        <w:rPr>
          <w:rFonts w:ascii="Times New Roman" w:hAnsi="Times New Roman"/>
          <w:b/>
          <w:bCs/>
          <w:iCs/>
        </w:rPr>
        <w:t xml:space="preserve">Abdullah Mahfoud Salem </w:t>
      </w:r>
      <w:proofErr w:type="spellStart"/>
      <w:r w:rsidR="00B47F68" w:rsidRPr="0040734E">
        <w:rPr>
          <w:rFonts w:ascii="Times New Roman" w:hAnsi="Times New Roman"/>
          <w:b/>
          <w:bCs/>
          <w:iCs/>
        </w:rPr>
        <w:t>Baadhem</w:t>
      </w:r>
      <w:proofErr w:type="spellEnd"/>
      <w:r w:rsidR="00CA1245" w:rsidRPr="0040734E">
        <w:rPr>
          <w:rFonts w:ascii="Times New Roman" w:hAnsi="Times New Roman"/>
          <w:b/>
          <w:bCs/>
          <w:iCs/>
        </w:rPr>
        <w:t xml:space="preserve"> </w:t>
      </w:r>
      <w:r w:rsidR="00CA1245" w:rsidRPr="0040734E">
        <w:rPr>
          <w:rFonts w:ascii="Times New Roman" w:hAnsi="Times New Roman"/>
          <w:b/>
          <w:bCs/>
          <w:iCs/>
          <w:vertAlign w:val="superscript"/>
        </w:rPr>
        <w:t>3</w:t>
      </w:r>
      <w:r w:rsidR="00CA1245" w:rsidRPr="0040734E">
        <w:rPr>
          <w:rFonts w:ascii="Times New Roman" w:hAnsi="Times New Roman"/>
          <w:b/>
          <w:bCs/>
          <w:iCs/>
        </w:rPr>
        <w:t xml:space="preserve">, </w:t>
      </w:r>
      <w:r w:rsidR="00B47F68" w:rsidRPr="0040734E">
        <w:rPr>
          <w:rFonts w:ascii="Times New Roman" w:hAnsi="Times New Roman"/>
          <w:b/>
          <w:bCs/>
          <w:iCs/>
        </w:rPr>
        <w:t xml:space="preserve">Fajar Surya Ari </w:t>
      </w:r>
      <w:proofErr w:type="spellStart"/>
      <w:r w:rsidR="00B47F68" w:rsidRPr="0040734E">
        <w:rPr>
          <w:rFonts w:ascii="Times New Roman" w:hAnsi="Times New Roman"/>
          <w:b/>
          <w:bCs/>
          <w:iCs/>
        </w:rPr>
        <w:t>Anggara</w:t>
      </w:r>
      <w:proofErr w:type="spellEnd"/>
      <w:r w:rsidR="00B47F68" w:rsidRPr="0040734E">
        <w:rPr>
          <w:rFonts w:ascii="Times New Roman" w:hAnsi="Times New Roman"/>
          <w:b/>
          <w:bCs/>
          <w:iCs/>
        </w:rPr>
        <w:t xml:space="preserve"> </w:t>
      </w:r>
      <w:r w:rsidRPr="0040734E">
        <w:rPr>
          <w:rFonts w:ascii="Times New Roman" w:hAnsi="Times New Roman"/>
          <w:b/>
          <w:bCs/>
          <w:iCs/>
          <w:vertAlign w:val="superscript"/>
        </w:rPr>
        <w:t>4</w:t>
      </w:r>
    </w:p>
    <w:p w14:paraId="6BFD5989" w14:textId="77777777" w:rsidR="0040734E" w:rsidRPr="0040734E" w:rsidRDefault="0040734E" w:rsidP="0040734E">
      <w:pPr>
        <w:pStyle w:val="NoSpacing"/>
        <w:spacing w:before="240"/>
        <w:jc w:val="center"/>
        <w:rPr>
          <w:rFonts w:ascii="Times New Roman" w:hAnsi="Times New Roman"/>
          <w:b/>
          <w:bCs/>
          <w:i/>
        </w:rPr>
      </w:pPr>
    </w:p>
    <w:p w14:paraId="75487CAB" w14:textId="61711702" w:rsidR="00CA1245" w:rsidRPr="0040734E" w:rsidRDefault="00CA1245" w:rsidP="0040734E">
      <w:pPr>
        <w:pStyle w:val="NoSpacing"/>
        <w:spacing w:line="276" w:lineRule="auto"/>
        <w:jc w:val="center"/>
        <w:rPr>
          <w:rFonts w:ascii="Times New Roman" w:hAnsi="Times New Roman"/>
          <w:i/>
          <w:sz w:val="20"/>
          <w:szCs w:val="20"/>
        </w:rPr>
      </w:pPr>
      <w:r w:rsidRPr="0040734E">
        <w:rPr>
          <w:rFonts w:ascii="Times New Roman" w:hAnsi="Times New Roman"/>
          <w:i/>
          <w:sz w:val="20"/>
          <w:szCs w:val="20"/>
          <w:vertAlign w:val="superscript"/>
        </w:rPr>
        <w:t>1</w:t>
      </w:r>
      <w:r w:rsidR="00E2762E" w:rsidRPr="0040734E">
        <w:rPr>
          <w:rFonts w:ascii="Times New Roman" w:hAnsi="Times New Roman"/>
          <w:i/>
          <w:sz w:val="20"/>
          <w:szCs w:val="20"/>
        </w:rPr>
        <w:t xml:space="preserve">akramalhamad@karabuk.edu.tr, Faculty of Business, </w:t>
      </w:r>
      <w:proofErr w:type="spellStart"/>
      <w:r w:rsidR="00E2762E" w:rsidRPr="0040734E">
        <w:rPr>
          <w:rFonts w:ascii="Times New Roman" w:hAnsi="Times New Roman"/>
          <w:i/>
          <w:sz w:val="20"/>
          <w:szCs w:val="20"/>
        </w:rPr>
        <w:t>Karabuk</w:t>
      </w:r>
      <w:proofErr w:type="spellEnd"/>
      <w:r w:rsidR="00E2762E" w:rsidRPr="0040734E">
        <w:rPr>
          <w:rFonts w:ascii="Times New Roman" w:hAnsi="Times New Roman"/>
          <w:i/>
          <w:sz w:val="20"/>
          <w:szCs w:val="20"/>
        </w:rPr>
        <w:t xml:space="preserve"> University, Turkey</w:t>
      </w:r>
      <w:r w:rsidR="00920E80" w:rsidRPr="0040734E">
        <w:rPr>
          <w:rFonts w:ascii="Times New Roman" w:hAnsi="Times New Roman"/>
          <w:i/>
          <w:sz w:val="20"/>
          <w:szCs w:val="20"/>
        </w:rPr>
        <w:t>.</w:t>
      </w:r>
    </w:p>
    <w:p w14:paraId="58B1CA19" w14:textId="5959B491" w:rsidR="00E2762E" w:rsidRPr="0040734E" w:rsidRDefault="00CA1245" w:rsidP="0040734E">
      <w:pPr>
        <w:pStyle w:val="NoSpacing"/>
        <w:tabs>
          <w:tab w:val="left" w:pos="4416"/>
        </w:tabs>
        <w:spacing w:line="276" w:lineRule="auto"/>
        <w:jc w:val="center"/>
        <w:rPr>
          <w:rFonts w:ascii="Times New Roman" w:hAnsi="Times New Roman"/>
          <w:i/>
          <w:sz w:val="20"/>
          <w:szCs w:val="20"/>
        </w:rPr>
      </w:pPr>
      <w:r w:rsidRPr="0040734E">
        <w:rPr>
          <w:rFonts w:ascii="Times New Roman" w:hAnsi="Times New Roman"/>
          <w:i/>
          <w:sz w:val="20"/>
          <w:szCs w:val="20"/>
          <w:vertAlign w:val="superscript"/>
        </w:rPr>
        <w:t>2</w:t>
      </w:r>
      <w:hyperlink r:id="rId8" w:history="1">
        <w:r w:rsidR="00E2762E" w:rsidRPr="0040734E">
          <w:rPr>
            <w:rStyle w:val="Hyperlink"/>
            <w:rFonts w:ascii="Times New Roman" w:hAnsi="Times New Roman"/>
            <w:i/>
            <w:sz w:val="20"/>
            <w:szCs w:val="20"/>
          </w:rPr>
          <w:t>mustafaakyurek@karabuk.edu.tr</w:t>
        </w:r>
      </w:hyperlink>
      <w:r w:rsidR="00E2762E" w:rsidRPr="0040734E">
        <w:rPr>
          <w:rFonts w:ascii="Times New Roman" w:hAnsi="Times New Roman"/>
          <w:i/>
          <w:sz w:val="20"/>
          <w:szCs w:val="20"/>
        </w:rPr>
        <w:t xml:space="preserve">, Faculty of Business, </w:t>
      </w:r>
      <w:proofErr w:type="spellStart"/>
      <w:r w:rsidR="00E2762E" w:rsidRPr="0040734E">
        <w:rPr>
          <w:rFonts w:ascii="Times New Roman" w:hAnsi="Times New Roman"/>
          <w:i/>
          <w:sz w:val="20"/>
          <w:szCs w:val="20"/>
        </w:rPr>
        <w:t>Karabuk</w:t>
      </w:r>
      <w:proofErr w:type="spellEnd"/>
      <w:r w:rsidR="00E2762E" w:rsidRPr="0040734E">
        <w:rPr>
          <w:rFonts w:ascii="Times New Roman" w:hAnsi="Times New Roman"/>
          <w:i/>
          <w:sz w:val="20"/>
          <w:szCs w:val="20"/>
        </w:rPr>
        <w:t xml:space="preserve"> University, Turkey</w:t>
      </w:r>
      <w:r w:rsidR="00920E80" w:rsidRPr="0040734E">
        <w:rPr>
          <w:rFonts w:ascii="Times New Roman" w:hAnsi="Times New Roman"/>
          <w:i/>
          <w:sz w:val="20"/>
          <w:szCs w:val="20"/>
        </w:rPr>
        <w:t>.</w:t>
      </w:r>
    </w:p>
    <w:p w14:paraId="78E3947E" w14:textId="33799377" w:rsidR="00CA1245" w:rsidRPr="0040734E" w:rsidRDefault="00000000" w:rsidP="0040734E">
      <w:pPr>
        <w:pStyle w:val="NoSpacing"/>
        <w:tabs>
          <w:tab w:val="left" w:pos="4416"/>
        </w:tabs>
        <w:spacing w:line="276" w:lineRule="auto"/>
        <w:jc w:val="center"/>
        <w:rPr>
          <w:rFonts w:ascii="Times New Roman" w:hAnsi="Times New Roman"/>
          <w:i/>
          <w:sz w:val="20"/>
          <w:szCs w:val="20"/>
        </w:rPr>
      </w:pPr>
      <w:hyperlink r:id="rId9" w:history="1">
        <w:r w:rsidR="00B47F68" w:rsidRPr="002476E5">
          <w:rPr>
            <w:rStyle w:val="Hyperlink"/>
            <w:rFonts w:ascii="Times New Roman" w:hAnsi="Times New Roman"/>
            <w:i/>
            <w:sz w:val="20"/>
            <w:szCs w:val="20"/>
            <w:vertAlign w:val="superscript"/>
          </w:rPr>
          <w:t>3</w:t>
        </w:r>
        <w:r w:rsidR="00B47F68" w:rsidRPr="002476E5">
          <w:rPr>
            <w:rStyle w:val="Hyperlink"/>
            <w:rFonts w:ascii="Times New Roman" w:hAnsi="Times New Roman"/>
            <w:i/>
            <w:sz w:val="20"/>
            <w:szCs w:val="20"/>
          </w:rPr>
          <w:t>abdullahmahfoudh@unimap.edu.my</w:t>
        </w:r>
      </w:hyperlink>
      <w:r w:rsidR="00920E80" w:rsidRPr="0040734E">
        <w:rPr>
          <w:rFonts w:ascii="Times New Roman" w:hAnsi="Times New Roman"/>
          <w:i/>
          <w:sz w:val="20"/>
          <w:szCs w:val="20"/>
        </w:rPr>
        <w:t xml:space="preserve">, Faculty of Business and communication, </w:t>
      </w:r>
      <w:proofErr w:type="spellStart"/>
      <w:r w:rsidR="00920E80" w:rsidRPr="0040734E">
        <w:rPr>
          <w:rFonts w:ascii="Times New Roman" w:hAnsi="Times New Roman"/>
          <w:i/>
          <w:sz w:val="20"/>
          <w:szCs w:val="20"/>
        </w:rPr>
        <w:t>Universiti</w:t>
      </w:r>
      <w:proofErr w:type="spellEnd"/>
      <w:r w:rsidR="00920E80" w:rsidRPr="0040734E">
        <w:rPr>
          <w:rFonts w:ascii="Times New Roman" w:hAnsi="Times New Roman"/>
          <w:i/>
          <w:sz w:val="20"/>
          <w:szCs w:val="20"/>
        </w:rPr>
        <w:t xml:space="preserve"> Malaysia Perlis, Malaysia.</w:t>
      </w:r>
    </w:p>
    <w:p w14:paraId="7B7A4E0C" w14:textId="14088D3C" w:rsidR="00B47F68" w:rsidRPr="0040734E" w:rsidRDefault="00B47F68" w:rsidP="00B47F68">
      <w:pPr>
        <w:pStyle w:val="NoSpacing"/>
        <w:tabs>
          <w:tab w:val="left" w:pos="4416"/>
        </w:tabs>
        <w:spacing w:line="276" w:lineRule="auto"/>
        <w:jc w:val="center"/>
        <w:rPr>
          <w:rFonts w:ascii="Times New Roman" w:hAnsi="Times New Roman"/>
          <w:i/>
          <w:sz w:val="20"/>
          <w:szCs w:val="20"/>
        </w:rPr>
      </w:pPr>
      <w:r>
        <w:rPr>
          <w:rFonts w:ascii="Times New Roman" w:hAnsi="Times New Roman"/>
          <w:i/>
          <w:sz w:val="20"/>
          <w:szCs w:val="20"/>
          <w:vertAlign w:val="superscript"/>
        </w:rPr>
        <w:t>4</w:t>
      </w:r>
      <w:r w:rsidRPr="0040734E">
        <w:rPr>
          <w:rFonts w:ascii="Times New Roman" w:hAnsi="Times New Roman"/>
          <w:i/>
          <w:sz w:val="20"/>
          <w:szCs w:val="20"/>
        </w:rPr>
        <w:t xml:space="preserve">2138212037@ogrenci.karabuk.edu.tr, Faculty of Business, </w:t>
      </w:r>
      <w:proofErr w:type="spellStart"/>
      <w:r w:rsidRPr="0040734E">
        <w:rPr>
          <w:rFonts w:ascii="Times New Roman" w:hAnsi="Times New Roman"/>
          <w:i/>
          <w:sz w:val="20"/>
          <w:szCs w:val="20"/>
        </w:rPr>
        <w:t>Karabuk</w:t>
      </w:r>
      <w:proofErr w:type="spellEnd"/>
      <w:r w:rsidRPr="0040734E">
        <w:rPr>
          <w:rFonts w:ascii="Times New Roman" w:hAnsi="Times New Roman"/>
          <w:i/>
          <w:sz w:val="20"/>
          <w:szCs w:val="20"/>
        </w:rPr>
        <w:t xml:space="preserve"> University, Turkey.</w:t>
      </w:r>
    </w:p>
    <w:p w14:paraId="4DC4A706" w14:textId="1DEC31F8" w:rsidR="00D52E8B" w:rsidRPr="0040734E" w:rsidRDefault="00D52E8B" w:rsidP="00CA1245">
      <w:pPr>
        <w:pStyle w:val="NoSpacing"/>
        <w:spacing w:line="276" w:lineRule="auto"/>
        <w:jc w:val="both"/>
        <w:rPr>
          <w:rFonts w:ascii="Times New Roman" w:hAnsi="Times New Roman"/>
          <w:i/>
          <w:sz w:val="20"/>
          <w:szCs w:val="20"/>
        </w:rPr>
      </w:pPr>
    </w:p>
    <w:tbl>
      <w:tblPr>
        <w:tblStyle w:val="TableGrid"/>
        <w:tblpPr w:leftFromText="180" w:rightFromText="180" w:vertAnchor="text" w:horzAnchor="margin" w:tblpXSpec="right" w:tblpY="283"/>
        <w:tblOverlap w:val="never"/>
        <w:tblW w:w="10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4"/>
      </w:tblGrid>
      <w:tr w:rsidR="0040734E" w:rsidRPr="0040734E" w14:paraId="1E309637" w14:textId="77777777" w:rsidTr="0040734E">
        <w:trPr>
          <w:trHeight w:val="317"/>
        </w:trPr>
        <w:tc>
          <w:tcPr>
            <w:tcW w:w="10804" w:type="dxa"/>
            <w:shd w:val="clear" w:color="auto" w:fill="auto"/>
          </w:tcPr>
          <w:p w14:paraId="53271A81" w14:textId="77777777" w:rsidR="001D0A20" w:rsidRPr="0040734E" w:rsidRDefault="001D0A20" w:rsidP="00E90231">
            <w:pPr>
              <w:pStyle w:val="NoSpacing"/>
              <w:spacing w:line="276" w:lineRule="auto"/>
              <w:jc w:val="both"/>
              <w:rPr>
                <w:rFonts w:ascii="Times New Roman" w:hAnsi="Times New Roman"/>
                <w:b/>
                <w:sz w:val="24"/>
                <w:szCs w:val="24"/>
              </w:rPr>
            </w:pPr>
            <w:r w:rsidRPr="0040734E">
              <w:rPr>
                <w:rFonts w:ascii="Times New Roman" w:hAnsi="Times New Roman"/>
                <w:b/>
                <w:sz w:val="24"/>
                <w:szCs w:val="24"/>
              </w:rPr>
              <w:t>Abstract</w:t>
            </w:r>
          </w:p>
        </w:tc>
      </w:tr>
      <w:tr w:rsidR="0040734E" w:rsidRPr="0040734E" w14:paraId="49058EEB" w14:textId="77777777" w:rsidTr="0040734E">
        <w:trPr>
          <w:trHeight w:val="2201"/>
        </w:trPr>
        <w:tc>
          <w:tcPr>
            <w:tcW w:w="10804" w:type="dxa"/>
            <w:shd w:val="clear" w:color="auto" w:fill="auto"/>
          </w:tcPr>
          <w:p w14:paraId="28A1F6FD" w14:textId="77777777" w:rsidR="002F6CF5" w:rsidRDefault="001D0A20" w:rsidP="00E90231">
            <w:pPr>
              <w:widowControl/>
              <w:autoSpaceDE w:val="0"/>
              <w:autoSpaceDN w:val="0"/>
              <w:adjustRightInd w:val="0"/>
              <w:spacing w:line="240" w:lineRule="auto"/>
              <w:jc w:val="both"/>
              <w:rPr>
                <w:rFonts w:eastAsiaTheme="minorHAnsi"/>
                <w:i/>
                <w:sz w:val="24"/>
                <w:szCs w:val="24"/>
                <w:lang w:val="en-US"/>
              </w:rPr>
            </w:pPr>
            <w:r w:rsidRPr="0040734E">
              <w:rPr>
                <w:rFonts w:eastAsiaTheme="minorHAnsi"/>
                <w:i/>
                <w:sz w:val="24"/>
                <w:szCs w:val="24"/>
                <w:lang w:val="en-US"/>
              </w:rPr>
              <w:t>The issue of University Social Responsibility (USR) is currently evolving. This fact demands the sensitivities of the universities to be responsible for responding to these social problems. The universal concept of social responsibility has been applied to companies, but every organization, including universities, must be socially responsible for society and the environment. In implementing the USR, the first step universities should take is to build awareness of the importance of having USR in these universities and establish an outstanding commitment to creating student satisfaction. The USR concept might have an impact on student satisfaction. This study's purpose is to identify practical strategies that universities can use in their social responsibility activities for the student's satisfaction.</w:t>
            </w:r>
          </w:p>
          <w:p w14:paraId="71F50113" w14:textId="13F13C46" w:rsidR="001D0A20" w:rsidRPr="0040734E" w:rsidRDefault="001D0A20" w:rsidP="00E90231">
            <w:pPr>
              <w:widowControl/>
              <w:autoSpaceDE w:val="0"/>
              <w:autoSpaceDN w:val="0"/>
              <w:adjustRightInd w:val="0"/>
              <w:spacing w:line="240" w:lineRule="auto"/>
              <w:jc w:val="both"/>
              <w:rPr>
                <w:rFonts w:eastAsiaTheme="minorHAnsi"/>
                <w:i/>
                <w:sz w:val="24"/>
                <w:szCs w:val="24"/>
                <w:lang w:val="en-US"/>
              </w:rPr>
            </w:pPr>
            <w:r w:rsidRPr="0040734E">
              <w:rPr>
                <w:rFonts w:eastAsiaTheme="minorHAnsi"/>
                <w:i/>
                <w:sz w:val="24"/>
                <w:szCs w:val="24"/>
                <w:lang w:val="en-US"/>
              </w:rPr>
              <w:t>Further research on USR is required. The outcomes of this study will be helpful to university policymakers and stakeholders. A conceptual framework has been developed to examine the impact of the USR on student satisfaction. Future studies can empirically test the concept based on our contribution to learning more about how USR affects student satisfaction.</w:t>
            </w:r>
          </w:p>
          <w:p w14:paraId="2E78F9F6" w14:textId="77777777" w:rsidR="001D0A20" w:rsidRPr="0040734E" w:rsidRDefault="001D0A20" w:rsidP="00E90231">
            <w:pPr>
              <w:widowControl/>
              <w:autoSpaceDE w:val="0"/>
              <w:autoSpaceDN w:val="0"/>
              <w:adjustRightInd w:val="0"/>
              <w:spacing w:line="240" w:lineRule="auto"/>
              <w:jc w:val="both"/>
              <w:rPr>
                <w:rFonts w:eastAsiaTheme="minorHAnsi"/>
                <w:i/>
                <w:sz w:val="24"/>
                <w:szCs w:val="24"/>
                <w:lang w:val="en-US"/>
              </w:rPr>
            </w:pPr>
          </w:p>
          <w:p w14:paraId="6D504AC4" w14:textId="77777777" w:rsidR="001D0A20" w:rsidRPr="0040734E" w:rsidRDefault="001D0A20" w:rsidP="001D0A20">
            <w:pPr>
              <w:widowControl/>
              <w:autoSpaceDE w:val="0"/>
              <w:autoSpaceDN w:val="0"/>
              <w:adjustRightInd w:val="0"/>
              <w:spacing w:line="240" w:lineRule="auto"/>
              <w:jc w:val="both"/>
              <w:rPr>
                <w:rFonts w:eastAsiaTheme="minorHAnsi"/>
                <w:b/>
                <w:bCs/>
                <w:i/>
                <w:sz w:val="24"/>
                <w:szCs w:val="24"/>
                <w:lang w:val="en-US"/>
              </w:rPr>
            </w:pPr>
            <w:r w:rsidRPr="0040734E">
              <w:rPr>
                <w:rFonts w:eastAsiaTheme="minorHAnsi"/>
                <w:b/>
                <w:bCs/>
                <w:i/>
                <w:sz w:val="24"/>
                <w:szCs w:val="24"/>
                <w:lang w:val="en-US"/>
              </w:rPr>
              <w:t>Keywords:</w:t>
            </w:r>
          </w:p>
          <w:p w14:paraId="23352628" w14:textId="688D0C2B" w:rsidR="001D0A20" w:rsidRPr="0040734E" w:rsidRDefault="001D0A20" w:rsidP="001D0A20">
            <w:pPr>
              <w:widowControl/>
              <w:autoSpaceDE w:val="0"/>
              <w:autoSpaceDN w:val="0"/>
              <w:adjustRightInd w:val="0"/>
              <w:spacing w:line="240" w:lineRule="auto"/>
              <w:jc w:val="both"/>
              <w:rPr>
                <w:rFonts w:eastAsiaTheme="minorHAnsi"/>
                <w:i/>
                <w:sz w:val="24"/>
                <w:szCs w:val="24"/>
                <w:lang w:val="en-US"/>
              </w:rPr>
            </w:pPr>
            <w:r w:rsidRPr="0040734E">
              <w:rPr>
                <w:rFonts w:eastAsiaTheme="minorHAnsi"/>
                <w:i/>
                <w:sz w:val="24"/>
                <w:szCs w:val="24"/>
                <w:lang w:val="en-US"/>
              </w:rPr>
              <w:t xml:space="preserve">University Social Responsibility; Students Satisfaction; </w:t>
            </w:r>
            <w:proofErr w:type="spellStart"/>
            <w:r w:rsidRPr="0040734E">
              <w:rPr>
                <w:rFonts w:eastAsiaTheme="minorHAnsi"/>
                <w:i/>
                <w:sz w:val="24"/>
                <w:szCs w:val="24"/>
                <w:lang w:val="en-US"/>
              </w:rPr>
              <w:t>Karabuk</w:t>
            </w:r>
            <w:proofErr w:type="spellEnd"/>
            <w:r w:rsidRPr="0040734E">
              <w:rPr>
                <w:rFonts w:eastAsiaTheme="minorHAnsi"/>
                <w:i/>
                <w:sz w:val="24"/>
                <w:szCs w:val="24"/>
                <w:lang w:val="en-US"/>
              </w:rPr>
              <w:t xml:space="preserve"> University.</w:t>
            </w:r>
          </w:p>
        </w:tc>
      </w:tr>
    </w:tbl>
    <w:p w14:paraId="7548A4A9" w14:textId="77777777" w:rsidR="00D8265D" w:rsidRPr="0040734E" w:rsidRDefault="00D8265D" w:rsidP="006D3F29">
      <w:pPr>
        <w:pStyle w:val="NoSpacing"/>
        <w:jc w:val="both"/>
        <w:rPr>
          <w:rFonts w:ascii="Times New Roman" w:hAnsi="Times New Roman"/>
          <w:b/>
          <w:sz w:val="20"/>
          <w:szCs w:val="20"/>
        </w:rPr>
      </w:pPr>
    </w:p>
    <w:p w14:paraId="7EE1D8AF" w14:textId="77777777" w:rsidR="002D0B43" w:rsidRPr="0040734E" w:rsidRDefault="002D0B43" w:rsidP="006D3F29">
      <w:pPr>
        <w:pStyle w:val="NoSpacing"/>
        <w:jc w:val="both"/>
        <w:rPr>
          <w:rFonts w:ascii="Times New Roman" w:hAnsi="Times New Roman"/>
          <w:b/>
          <w:sz w:val="20"/>
          <w:szCs w:val="20"/>
        </w:rPr>
        <w:sectPr w:rsidR="002D0B43" w:rsidRPr="0040734E" w:rsidSect="00CE3779">
          <w:headerReference w:type="even" r:id="rId10"/>
          <w:headerReference w:type="default" r:id="rId11"/>
          <w:type w:val="continuous"/>
          <w:pgSz w:w="11910" w:h="16840"/>
          <w:pgMar w:top="1493" w:right="660" w:bottom="1800" w:left="860" w:header="720" w:footer="720" w:gutter="0"/>
          <w:cols w:space="538"/>
          <w:docGrid w:linePitch="218"/>
        </w:sectPr>
      </w:pPr>
    </w:p>
    <w:p w14:paraId="3942A3FE" w14:textId="77777777" w:rsidR="00F67841" w:rsidRPr="0040734E" w:rsidRDefault="00F67841" w:rsidP="00F67841">
      <w:pPr>
        <w:pStyle w:val="NoSpacing"/>
        <w:spacing w:line="276" w:lineRule="auto"/>
        <w:jc w:val="both"/>
        <w:rPr>
          <w:rFonts w:ascii="Times New Roman" w:hAnsi="Times New Roman"/>
          <w:b/>
          <w:sz w:val="24"/>
          <w:szCs w:val="24"/>
          <w:lang w:eastAsia="en-IN"/>
        </w:rPr>
      </w:pPr>
    </w:p>
    <w:p w14:paraId="10100531"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17A511B1"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675B39B9"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07D0E953"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655390D9"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67FD3D15"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734C5FB9"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4BAE79F7"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64492941"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26CEE4A8"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6C601472"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5AAF3ED2"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684472A9"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10DD2BD9"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4B3BEEE1"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4A7F4619"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6FC0CFE3"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7C1A031C"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5D61711A"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0207C98F"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5777A36C"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659EB7E0"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639A2374"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1286ADEC"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2C6515D3"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361C0051"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4D39D377"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45062F12"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129B57F7"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11C589D3"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11F6833F"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12FDE23C"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226C02B9"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3E3975D0"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11C68C94" w14:textId="77777777" w:rsidR="001D0A20" w:rsidRPr="0040734E" w:rsidRDefault="001D0A20" w:rsidP="00F67841">
      <w:pPr>
        <w:pStyle w:val="NoSpacing"/>
        <w:spacing w:line="276" w:lineRule="auto"/>
        <w:jc w:val="both"/>
        <w:rPr>
          <w:rFonts w:ascii="Times New Roman" w:hAnsi="Times New Roman"/>
          <w:b/>
          <w:sz w:val="24"/>
          <w:szCs w:val="24"/>
          <w:lang w:eastAsia="en-IN"/>
        </w:rPr>
      </w:pPr>
    </w:p>
    <w:p w14:paraId="1026A52D" w14:textId="77777777" w:rsidR="00BE4093" w:rsidRDefault="00BE4093" w:rsidP="00F67841">
      <w:pPr>
        <w:pStyle w:val="NoSpacing"/>
        <w:spacing w:line="276" w:lineRule="auto"/>
        <w:jc w:val="both"/>
        <w:rPr>
          <w:rFonts w:ascii="Times New Roman" w:hAnsi="Times New Roman"/>
          <w:b/>
          <w:sz w:val="24"/>
          <w:szCs w:val="24"/>
          <w:lang w:eastAsia="en-IN"/>
        </w:rPr>
        <w:sectPr w:rsidR="00BE4093" w:rsidSect="00D304EC">
          <w:headerReference w:type="default" r:id="rId12"/>
          <w:footerReference w:type="default" r:id="rId13"/>
          <w:type w:val="continuous"/>
          <w:pgSz w:w="11910" w:h="16840"/>
          <w:pgMar w:top="680" w:right="660" w:bottom="1800" w:left="860" w:header="720" w:footer="720" w:gutter="0"/>
          <w:cols w:num="2" w:space="538"/>
          <w:docGrid w:linePitch="218"/>
        </w:sectPr>
      </w:pPr>
    </w:p>
    <w:p w14:paraId="4C9A08D6" w14:textId="5D14DCE2" w:rsidR="006D3F29" w:rsidRPr="0040734E" w:rsidRDefault="00F242ED" w:rsidP="00AF53CE">
      <w:pPr>
        <w:pStyle w:val="NoSpacing"/>
        <w:spacing w:line="276" w:lineRule="auto"/>
        <w:jc w:val="both"/>
        <w:rPr>
          <w:rFonts w:ascii="Times New Roman" w:hAnsi="Times New Roman"/>
          <w:b/>
          <w:sz w:val="24"/>
          <w:szCs w:val="24"/>
          <w:lang w:eastAsia="en-IN"/>
        </w:rPr>
      </w:pPr>
      <w:r w:rsidRPr="0040734E">
        <w:rPr>
          <w:rFonts w:ascii="Times New Roman" w:hAnsi="Times New Roman"/>
          <w:b/>
          <w:sz w:val="24"/>
          <w:szCs w:val="24"/>
          <w:lang w:eastAsia="en-IN"/>
        </w:rPr>
        <w:lastRenderedPageBreak/>
        <w:t>1. Introduction</w:t>
      </w:r>
      <w:r w:rsidR="004A2C92" w:rsidRPr="0040734E">
        <w:rPr>
          <w:rFonts w:ascii="Times New Roman" w:hAnsi="Times New Roman"/>
          <w:b/>
          <w:sz w:val="24"/>
          <w:szCs w:val="24"/>
          <w:lang w:eastAsia="en-IN"/>
        </w:rPr>
        <w:t xml:space="preserve"> </w:t>
      </w:r>
    </w:p>
    <w:p w14:paraId="5F4020E5" w14:textId="77777777" w:rsidR="001D0A20" w:rsidRPr="0040734E" w:rsidRDefault="00AF53CE" w:rsidP="00AF53CE">
      <w:pPr>
        <w:tabs>
          <w:tab w:val="left" w:pos="360"/>
          <w:tab w:val="left" w:pos="540"/>
        </w:tabs>
        <w:spacing w:line="240" w:lineRule="auto"/>
        <w:jc w:val="both"/>
        <w:rPr>
          <w:sz w:val="24"/>
          <w:szCs w:val="24"/>
          <w:lang w:val="en-AU"/>
        </w:rPr>
      </w:pPr>
      <w:r w:rsidRPr="0040734E">
        <w:rPr>
          <w:sz w:val="24"/>
          <w:szCs w:val="24"/>
          <w:lang w:val="en-AU"/>
        </w:rPr>
        <w:t>Social responsibility is becoming increasingly popular in small and large institutions in Turkey and worldwide. Charity, philanthropy, social-marketing programs, sponsorships, and other corporate social responsibilities (CSRs) are frequently used interchangeably. However, the above terms cannot be considered synonymous with the term under our consideration, USR. Furthermore, the following concepts can be found in the global scientific and business works of literature: "Business Ethics," "Corporate Social Policy," "Stakeholder Management," "Corporate Sustainability," "Socially Responsible Investment," and so on (</w:t>
      </w:r>
      <w:proofErr w:type="spellStart"/>
      <w:r w:rsidRPr="0040734E">
        <w:rPr>
          <w:sz w:val="24"/>
          <w:szCs w:val="24"/>
          <w:lang w:val="en-AU"/>
        </w:rPr>
        <w:t>Akhmetshin</w:t>
      </w:r>
      <w:proofErr w:type="spellEnd"/>
      <w:r w:rsidRPr="0040734E">
        <w:rPr>
          <w:sz w:val="24"/>
          <w:szCs w:val="24"/>
          <w:lang w:val="en-AU"/>
        </w:rPr>
        <w:t xml:space="preserve"> &amp; </w:t>
      </w:r>
      <w:proofErr w:type="spellStart"/>
      <w:r w:rsidRPr="0040734E">
        <w:rPr>
          <w:sz w:val="24"/>
          <w:szCs w:val="24"/>
          <w:lang w:val="en-AU"/>
        </w:rPr>
        <w:t>Gayazova</w:t>
      </w:r>
      <w:proofErr w:type="spellEnd"/>
      <w:r w:rsidRPr="0040734E">
        <w:rPr>
          <w:sz w:val="24"/>
          <w:szCs w:val="24"/>
          <w:lang w:val="en-AU"/>
        </w:rPr>
        <w:t xml:space="preserve">, 2017; Alhamad, A. M., </w:t>
      </w:r>
      <w:proofErr w:type="spellStart"/>
      <w:r w:rsidRPr="0040734E">
        <w:rPr>
          <w:sz w:val="24"/>
          <w:szCs w:val="24"/>
          <w:lang w:val="en-AU"/>
        </w:rPr>
        <w:t>Junoh</w:t>
      </w:r>
      <w:proofErr w:type="spellEnd"/>
      <w:r w:rsidRPr="0040734E">
        <w:rPr>
          <w:sz w:val="24"/>
          <w:szCs w:val="24"/>
          <w:lang w:val="en-AU"/>
        </w:rPr>
        <w:t xml:space="preserve">, &amp; </w:t>
      </w:r>
      <w:proofErr w:type="spellStart"/>
      <w:r w:rsidRPr="0040734E">
        <w:rPr>
          <w:sz w:val="24"/>
          <w:szCs w:val="24"/>
          <w:lang w:val="en-AU"/>
        </w:rPr>
        <w:t>Eneizan</w:t>
      </w:r>
      <w:proofErr w:type="spellEnd"/>
      <w:r w:rsidRPr="0040734E">
        <w:rPr>
          <w:sz w:val="24"/>
          <w:szCs w:val="24"/>
          <w:lang w:val="en-AU"/>
        </w:rPr>
        <w:t xml:space="preserve">, 2019; Alhamad, Osman, Manaf, Abdullah, &amp; </w:t>
      </w:r>
      <w:proofErr w:type="spellStart"/>
      <w:r w:rsidRPr="0040734E">
        <w:rPr>
          <w:sz w:val="24"/>
          <w:szCs w:val="24"/>
          <w:lang w:val="en-AU"/>
        </w:rPr>
        <w:t>AlShatnawi</w:t>
      </w:r>
      <w:proofErr w:type="spellEnd"/>
      <w:r w:rsidRPr="0040734E">
        <w:rPr>
          <w:sz w:val="24"/>
          <w:szCs w:val="24"/>
          <w:lang w:val="en-AU"/>
        </w:rPr>
        <w:t xml:space="preserve">, 2015). Various universities are developing a variety of USR models (J. Ali et al., 2021; </w:t>
      </w:r>
      <w:proofErr w:type="spellStart"/>
      <w:r w:rsidRPr="0040734E">
        <w:rPr>
          <w:sz w:val="24"/>
          <w:szCs w:val="24"/>
          <w:lang w:val="en-AU"/>
        </w:rPr>
        <w:t>Larrán</w:t>
      </w:r>
      <w:proofErr w:type="spellEnd"/>
      <w:r w:rsidRPr="0040734E">
        <w:rPr>
          <w:sz w:val="24"/>
          <w:szCs w:val="24"/>
          <w:lang w:val="en-AU"/>
        </w:rPr>
        <w:t xml:space="preserve"> et al., 2018; Sánchez-Hernández &amp; </w:t>
      </w:r>
      <w:proofErr w:type="spellStart"/>
      <w:r w:rsidRPr="0040734E">
        <w:rPr>
          <w:sz w:val="24"/>
          <w:szCs w:val="24"/>
          <w:lang w:val="en-AU"/>
        </w:rPr>
        <w:t>Mainardes</w:t>
      </w:r>
      <w:proofErr w:type="spellEnd"/>
      <w:r w:rsidRPr="0040734E">
        <w:rPr>
          <w:sz w:val="24"/>
          <w:szCs w:val="24"/>
          <w:lang w:val="en-AU"/>
        </w:rPr>
        <w:t xml:space="preserve">, 2016), but these models have never been tested at </w:t>
      </w:r>
      <w:proofErr w:type="spellStart"/>
      <w:r w:rsidRPr="0040734E">
        <w:rPr>
          <w:sz w:val="24"/>
          <w:szCs w:val="24"/>
          <w:lang w:val="en-AU"/>
        </w:rPr>
        <w:t>Karabuk</w:t>
      </w:r>
      <w:proofErr w:type="spellEnd"/>
      <w:r w:rsidRPr="0040734E">
        <w:rPr>
          <w:sz w:val="24"/>
          <w:szCs w:val="24"/>
          <w:lang w:val="en-AU"/>
        </w:rPr>
        <w:t xml:space="preserve"> University, </w:t>
      </w:r>
    </w:p>
    <w:p w14:paraId="78E1E6C6" w14:textId="73BCCE35" w:rsidR="00AF53CE" w:rsidRPr="0040734E" w:rsidRDefault="00AF53CE" w:rsidP="00AF53CE">
      <w:pPr>
        <w:tabs>
          <w:tab w:val="left" w:pos="360"/>
          <w:tab w:val="left" w:pos="540"/>
        </w:tabs>
        <w:spacing w:line="240" w:lineRule="auto"/>
        <w:jc w:val="both"/>
        <w:rPr>
          <w:sz w:val="24"/>
          <w:szCs w:val="24"/>
          <w:lang w:val="en-AU"/>
        </w:rPr>
      </w:pPr>
      <w:r w:rsidRPr="0040734E">
        <w:rPr>
          <w:sz w:val="24"/>
          <w:szCs w:val="24"/>
          <w:lang w:val="en-AU"/>
        </w:rPr>
        <w:t xml:space="preserve">Turkey. It is critical to empirically test and </w:t>
      </w:r>
      <w:proofErr w:type="spellStart"/>
      <w:r w:rsidRPr="0040734E">
        <w:rPr>
          <w:sz w:val="24"/>
          <w:szCs w:val="24"/>
          <w:lang w:val="en-AU"/>
        </w:rPr>
        <w:t>analyze</w:t>
      </w:r>
      <w:proofErr w:type="spellEnd"/>
      <w:r w:rsidRPr="0040734E">
        <w:rPr>
          <w:sz w:val="24"/>
          <w:szCs w:val="24"/>
          <w:lang w:val="en-AU"/>
        </w:rPr>
        <w:t xml:space="preserve"> the organizations that manage the USR elements, especially from students' perspectives (Vázquez et al., 2016; Faraj &amp; Alhamad, 2022; Abd Alia &amp; </w:t>
      </w:r>
      <w:proofErr w:type="spellStart"/>
      <w:r w:rsidRPr="0040734E">
        <w:rPr>
          <w:sz w:val="24"/>
          <w:szCs w:val="24"/>
          <w:lang w:val="en-AU"/>
        </w:rPr>
        <w:t>A</w:t>
      </w:r>
      <w:r w:rsidR="00941216">
        <w:rPr>
          <w:sz w:val="24"/>
          <w:szCs w:val="24"/>
          <w:lang w:val="en-AU"/>
        </w:rPr>
        <w:t>l</w:t>
      </w:r>
      <w:r w:rsidRPr="0040734E">
        <w:rPr>
          <w:sz w:val="24"/>
          <w:szCs w:val="24"/>
          <w:lang w:val="en-AU"/>
        </w:rPr>
        <w:t>hamad</w:t>
      </w:r>
      <w:proofErr w:type="spellEnd"/>
      <w:r w:rsidRPr="0040734E">
        <w:rPr>
          <w:sz w:val="24"/>
          <w:szCs w:val="24"/>
          <w:lang w:val="en-AU"/>
        </w:rPr>
        <w:t xml:space="preserve">, 2022; </w:t>
      </w:r>
      <w:proofErr w:type="spellStart"/>
      <w:r w:rsidRPr="0040734E">
        <w:rPr>
          <w:sz w:val="24"/>
          <w:szCs w:val="24"/>
          <w:lang w:val="en-AU"/>
        </w:rPr>
        <w:t>Alhamad</w:t>
      </w:r>
      <w:proofErr w:type="spellEnd"/>
      <w:r w:rsidRPr="0040734E">
        <w:rPr>
          <w:sz w:val="24"/>
          <w:szCs w:val="24"/>
          <w:lang w:val="en-AU"/>
        </w:rPr>
        <w:t xml:space="preserve">, </w:t>
      </w:r>
      <w:proofErr w:type="spellStart"/>
      <w:r w:rsidRPr="0040734E">
        <w:rPr>
          <w:sz w:val="24"/>
          <w:szCs w:val="24"/>
          <w:lang w:val="en-AU"/>
        </w:rPr>
        <w:t>Junoh</w:t>
      </w:r>
      <w:proofErr w:type="spellEnd"/>
      <w:r w:rsidRPr="0040734E">
        <w:rPr>
          <w:sz w:val="24"/>
          <w:szCs w:val="24"/>
          <w:lang w:val="en-AU"/>
        </w:rPr>
        <w:t xml:space="preserve">, &amp; Salha, 2019; Akram </w:t>
      </w:r>
      <w:r w:rsidR="000946E6">
        <w:rPr>
          <w:sz w:val="24"/>
          <w:szCs w:val="24"/>
          <w:lang w:val="en-AU"/>
        </w:rPr>
        <w:t>et al.,</w:t>
      </w:r>
      <w:r w:rsidRPr="0040734E">
        <w:rPr>
          <w:sz w:val="24"/>
          <w:szCs w:val="24"/>
          <w:lang w:val="en-AU"/>
        </w:rPr>
        <w:t xml:space="preserve"> 2022).</w:t>
      </w:r>
    </w:p>
    <w:p w14:paraId="262FAD89" w14:textId="613F92FB" w:rsidR="00AF53CE" w:rsidRDefault="00AF53CE" w:rsidP="00AF53CE">
      <w:pPr>
        <w:tabs>
          <w:tab w:val="left" w:pos="360"/>
          <w:tab w:val="left" w:pos="540"/>
        </w:tabs>
        <w:spacing w:line="240" w:lineRule="auto"/>
        <w:jc w:val="both"/>
        <w:rPr>
          <w:sz w:val="24"/>
          <w:szCs w:val="24"/>
          <w:lang w:val="en-AU"/>
        </w:rPr>
      </w:pPr>
      <w:r w:rsidRPr="0040734E">
        <w:rPr>
          <w:sz w:val="24"/>
          <w:szCs w:val="24"/>
          <w:lang w:val="en-AU"/>
        </w:rPr>
        <w:tab/>
        <w:t xml:space="preserve">According to Goldstein, 2014, the scope of Social Responsibility as a concept has not been fully explored. Universities worldwide must embrace social responsibility as an inherent part of their operations and adapt their teaching methods, education, and training efforts accordingly (M. Ali et al., 2021). Finally, the study reviewed the relationships between USR and a Higher Education Institution's student satisfaction at </w:t>
      </w:r>
      <w:proofErr w:type="spellStart"/>
      <w:r w:rsidRPr="0040734E">
        <w:rPr>
          <w:sz w:val="24"/>
          <w:szCs w:val="24"/>
          <w:lang w:val="en-AU"/>
        </w:rPr>
        <w:t>Karabuk</w:t>
      </w:r>
      <w:proofErr w:type="spellEnd"/>
      <w:r w:rsidRPr="0040734E">
        <w:rPr>
          <w:sz w:val="24"/>
          <w:szCs w:val="24"/>
          <w:lang w:val="en-AU"/>
        </w:rPr>
        <w:t xml:space="preserve"> University, Turkey. This paper was adopted by (Gallardo-Vázquez et al., 2020) to identify relevant university practices on university students' satisfaction and participation in CSR activities.</w:t>
      </w:r>
    </w:p>
    <w:p w14:paraId="1FA00B3B" w14:textId="77777777" w:rsidR="00BE4093" w:rsidRDefault="00BE4093" w:rsidP="00AF53CE">
      <w:pPr>
        <w:tabs>
          <w:tab w:val="left" w:pos="360"/>
          <w:tab w:val="left" w:pos="540"/>
        </w:tabs>
        <w:spacing w:line="240" w:lineRule="auto"/>
        <w:jc w:val="both"/>
        <w:rPr>
          <w:sz w:val="24"/>
          <w:szCs w:val="24"/>
          <w:lang w:val="en-AU"/>
        </w:rPr>
      </w:pPr>
    </w:p>
    <w:p w14:paraId="2731F9A1" w14:textId="77777777" w:rsidR="00AF53CE" w:rsidRPr="0040734E" w:rsidRDefault="00AF53CE" w:rsidP="0034599A">
      <w:pPr>
        <w:tabs>
          <w:tab w:val="left" w:pos="360"/>
          <w:tab w:val="left" w:pos="540"/>
        </w:tabs>
        <w:spacing w:line="240" w:lineRule="auto"/>
        <w:jc w:val="both"/>
        <w:rPr>
          <w:sz w:val="24"/>
          <w:szCs w:val="24"/>
        </w:rPr>
      </w:pPr>
    </w:p>
    <w:p w14:paraId="62602D1B" w14:textId="0BD500EE" w:rsidR="00AF53CE" w:rsidRPr="0040734E" w:rsidRDefault="00AF53CE" w:rsidP="00AF53CE">
      <w:pPr>
        <w:pStyle w:val="NoSpacing"/>
        <w:spacing w:line="276" w:lineRule="auto"/>
        <w:jc w:val="both"/>
        <w:rPr>
          <w:rFonts w:ascii="Times New Roman" w:hAnsi="Times New Roman"/>
          <w:b/>
          <w:sz w:val="24"/>
          <w:szCs w:val="24"/>
          <w:lang w:eastAsia="en-IN"/>
        </w:rPr>
      </w:pPr>
      <w:r w:rsidRPr="0040734E">
        <w:rPr>
          <w:rFonts w:ascii="Times New Roman" w:hAnsi="Times New Roman"/>
          <w:b/>
          <w:sz w:val="24"/>
          <w:szCs w:val="24"/>
          <w:lang w:eastAsia="en-IN"/>
        </w:rPr>
        <w:t>2. Literature Review and Proposition Development</w:t>
      </w:r>
    </w:p>
    <w:p w14:paraId="2D60AF0A" w14:textId="77777777" w:rsidR="00AF53CE" w:rsidRPr="0040734E" w:rsidRDefault="00AF53CE" w:rsidP="00AF53CE">
      <w:pPr>
        <w:pStyle w:val="NoSpacing"/>
        <w:spacing w:before="240" w:after="240"/>
        <w:jc w:val="both"/>
        <w:rPr>
          <w:rFonts w:ascii="Times New Roman" w:hAnsi="Times New Roman"/>
          <w:b/>
          <w:i/>
          <w:sz w:val="24"/>
          <w:szCs w:val="24"/>
          <w:lang w:eastAsia="en-IN"/>
        </w:rPr>
      </w:pPr>
      <w:r w:rsidRPr="0040734E">
        <w:rPr>
          <w:rFonts w:ascii="Times New Roman" w:hAnsi="Times New Roman"/>
          <w:b/>
          <w:i/>
          <w:sz w:val="24"/>
          <w:szCs w:val="24"/>
          <w:lang w:eastAsia="en-IN"/>
        </w:rPr>
        <w:t>2.1.</w:t>
      </w:r>
      <w:r w:rsidRPr="0040734E">
        <w:rPr>
          <w:rFonts w:ascii="Times New Roman" w:hAnsi="Times New Roman"/>
          <w:b/>
          <w:i/>
          <w:sz w:val="24"/>
          <w:szCs w:val="24"/>
          <w:lang w:eastAsia="en-IN"/>
        </w:rPr>
        <w:tab/>
        <w:t>University Social Responsibility</w:t>
      </w:r>
    </w:p>
    <w:p w14:paraId="7127CE6C" w14:textId="77777777" w:rsidR="00AF53CE" w:rsidRPr="0040734E" w:rsidRDefault="00AF53CE" w:rsidP="00AF53CE">
      <w:pPr>
        <w:tabs>
          <w:tab w:val="left" w:pos="360"/>
          <w:tab w:val="left" w:pos="540"/>
        </w:tabs>
        <w:spacing w:line="240" w:lineRule="auto"/>
        <w:jc w:val="both"/>
        <w:rPr>
          <w:sz w:val="24"/>
          <w:szCs w:val="24"/>
        </w:rPr>
      </w:pPr>
      <w:r w:rsidRPr="0040734E">
        <w:rPr>
          <w:sz w:val="24"/>
          <w:szCs w:val="24"/>
        </w:rPr>
        <w:t xml:space="preserve">Profits and nonprofit organizations have a social responsibility to the social and natural environment. Higher education institutions bear a social responsibility towards the community and the environment. Universities must undertake social responsibility activities to have a direct positive impact on societies. USR is a work to contend with in universities with varied aims since it is one of the techniques that higher education institutions can apply to promote a decent standing and ranking. USR, as CSR is in the business environment, is the higher education institution's responsibility to "work in a practical way founded on monetary, social, and ecological standards, to adjust the assorted interests of partners." </w:t>
      </w:r>
    </w:p>
    <w:p w14:paraId="1F27037E" w14:textId="77777777" w:rsidR="00AF53CE" w:rsidRPr="0040734E" w:rsidRDefault="00AF53CE" w:rsidP="00AF53CE">
      <w:pPr>
        <w:tabs>
          <w:tab w:val="left" w:pos="360"/>
          <w:tab w:val="left" w:pos="540"/>
        </w:tabs>
        <w:spacing w:line="240" w:lineRule="auto"/>
        <w:jc w:val="both"/>
        <w:rPr>
          <w:sz w:val="24"/>
          <w:szCs w:val="24"/>
        </w:rPr>
      </w:pPr>
      <w:r w:rsidRPr="0040734E">
        <w:rPr>
          <w:sz w:val="24"/>
          <w:szCs w:val="24"/>
        </w:rPr>
        <w:t>It is reasonable to assume that the USR is a social responsibility of the higher education institution and that it should be carried out to demonstrate concern for the environment and government assistance for the local areas and surrounding networks for the activities of the higher education institution. The practice followed by an educational establishment of higher learning in seeking options to accrue benefits while limiting natural impacts to aid in progress and sustained improvement that modifies benefits, the climate, and the local places. As a result, economic development concentrates on advantages and the climatic and governmental support of the surrounding networks (ALHAMA et al., 2023).</w:t>
      </w:r>
    </w:p>
    <w:p w14:paraId="36BDAECC" w14:textId="7F10B07F" w:rsidR="00AF53CE" w:rsidRPr="0040734E" w:rsidRDefault="00AF53CE" w:rsidP="00AF53CE">
      <w:pPr>
        <w:tabs>
          <w:tab w:val="left" w:pos="360"/>
          <w:tab w:val="left" w:pos="540"/>
        </w:tabs>
        <w:spacing w:line="240" w:lineRule="auto"/>
        <w:jc w:val="both"/>
        <w:rPr>
          <w:sz w:val="24"/>
          <w:szCs w:val="24"/>
        </w:rPr>
      </w:pPr>
      <w:r w:rsidRPr="0040734E">
        <w:rPr>
          <w:sz w:val="24"/>
          <w:szCs w:val="24"/>
        </w:rPr>
        <w:t>USR in Pakistan, as shown by (J. Ali et al., 2021), stated that people worldwide face a pandemic problem with C</w:t>
      </w:r>
      <w:r w:rsidR="00941216">
        <w:rPr>
          <w:sz w:val="24"/>
          <w:szCs w:val="24"/>
        </w:rPr>
        <w:t>OVID</w:t>
      </w:r>
      <w:r w:rsidRPr="0040734E">
        <w:rPr>
          <w:sz w:val="24"/>
          <w:szCs w:val="24"/>
        </w:rPr>
        <w:t>-19. USR research in Spain conducted by (Gallardo-Vázquez et al., 2020) reviews the newly revealed USR trend. With conditions of originality and value, this study emphasizes specific stakeholders, including university students (</w:t>
      </w:r>
      <w:proofErr w:type="spellStart"/>
      <w:r w:rsidRPr="0040734E">
        <w:rPr>
          <w:sz w:val="24"/>
          <w:szCs w:val="24"/>
        </w:rPr>
        <w:t>Larrán</w:t>
      </w:r>
      <w:proofErr w:type="spellEnd"/>
      <w:r w:rsidRPr="0040734E">
        <w:rPr>
          <w:sz w:val="24"/>
          <w:szCs w:val="24"/>
        </w:rPr>
        <w:t xml:space="preserve"> et al., 2018). </w:t>
      </w:r>
    </w:p>
    <w:p w14:paraId="25E7A087" w14:textId="1E6F2784" w:rsidR="00AF53CE" w:rsidRPr="0040734E" w:rsidRDefault="00AF53CE" w:rsidP="00AF53CE">
      <w:pPr>
        <w:tabs>
          <w:tab w:val="left" w:pos="360"/>
          <w:tab w:val="left" w:pos="540"/>
        </w:tabs>
        <w:spacing w:line="240" w:lineRule="auto"/>
        <w:jc w:val="both"/>
        <w:rPr>
          <w:sz w:val="24"/>
          <w:szCs w:val="24"/>
        </w:rPr>
      </w:pPr>
      <w:r w:rsidRPr="0040734E">
        <w:rPr>
          <w:sz w:val="24"/>
          <w:szCs w:val="24"/>
        </w:rPr>
        <w:t xml:space="preserve">Vázquez et al. (2016) determine what factors influence college students' satisfaction when consuming educational services via USR. Overall, the perception of USR positively affects student satisfaction, which is partly mediated by an evaluation of the quality of university services. Service quality and customer satisfaction are highly correlated (Vásquez et al., 2015; Alhamad, A. M., Ahmed, E. R., Akyürek, M., &amp; </w:t>
      </w:r>
      <w:proofErr w:type="spellStart"/>
      <w:r w:rsidRPr="0040734E">
        <w:rPr>
          <w:sz w:val="24"/>
          <w:szCs w:val="24"/>
        </w:rPr>
        <w:t>Baadhem</w:t>
      </w:r>
      <w:proofErr w:type="spellEnd"/>
      <w:r w:rsidRPr="0040734E">
        <w:rPr>
          <w:sz w:val="24"/>
          <w:szCs w:val="24"/>
        </w:rPr>
        <w:t xml:space="preserve">, A. M. S., 2023). USR in Portugal was </w:t>
      </w:r>
      <w:proofErr w:type="spellStart"/>
      <w:r w:rsidRPr="0040734E">
        <w:rPr>
          <w:sz w:val="24"/>
          <w:szCs w:val="24"/>
        </w:rPr>
        <w:t>analyzed</w:t>
      </w:r>
      <w:proofErr w:type="spellEnd"/>
      <w:r w:rsidRPr="0040734E">
        <w:rPr>
          <w:sz w:val="24"/>
          <w:szCs w:val="24"/>
        </w:rPr>
        <w:t xml:space="preserve"> based on research results by collecting data from 903 high-education students. The findings validate this USR explanatory model and its impact on the quality </w:t>
      </w:r>
      <w:r w:rsidRPr="0040734E">
        <w:rPr>
          <w:sz w:val="24"/>
          <w:szCs w:val="24"/>
        </w:rPr>
        <w:lastRenderedPageBreak/>
        <w:t>of service and student satisfaction in higher education. Concerning the USR effect, the findings show that, from a student's perspective, USR contributes most directly to quality education via the cognitive impact of USR, which is related to research. The findings of this study also support those strategies aimed at promoting sustainable development, such as announcing responsible universities as antecedents of service quality and student satisfaction (Santos et al., 2020).</w:t>
      </w:r>
    </w:p>
    <w:p w14:paraId="42061B68" w14:textId="77777777" w:rsidR="00AF53CE" w:rsidRPr="0040734E" w:rsidRDefault="00AF53CE" w:rsidP="00AF53CE">
      <w:pPr>
        <w:tabs>
          <w:tab w:val="left" w:pos="360"/>
          <w:tab w:val="left" w:pos="540"/>
        </w:tabs>
        <w:spacing w:line="240" w:lineRule="auto"/>
        <w:jc w:val="both"/>
        <w:rPr>
          <w:sz w:val="24"/>
          <w:szCs w:val="24"/>
        </w:rPr>
      </w:pPr>
      <w:r w:rsidRPr="0040734E">
        <w:rPr>
          <w:sz w:val="24"/>
          <w:szCs w:val="24"/>
        </w:rPr>
        <w:t xml:space="preserve">Brazil (Sánchez-Hernández &amp; </w:t>
      </w:r>
      <w:proofErr w:type="spellStart"/>
      <w:r w:rsidRPr="0040734E">
        <w:rPr>
          <w:sz w:val="24"/>
          <w:szCs w:val="24"/>
        </w:rPr>
        <w:t>Mainardes</w:t>
      </w:r>
      <w:proofErr w:type="spellEnd"/>
      <w:r w:rsidRPr="0040734E">
        <w:rPr>
          <w:sz w:val="24"/>
          <w:szCs w:val="24"/>
        </w:rPr>
        <w:t xml:space="preserve">, 2016) determined whether the University takes a perspective and involves students in its strategy to maximize its positive impact on society. A sample of 392 students in a Business Management course at universities yielded a positive result. Furthermore, internal social entrepreneurs at these universities emerged as change agents, ensuring the development of endogenous responsibilities. </w:t>
      </w:r>
    </w:p>
    <w:p w14:paraId="7F563FBE" w14:textId="77777777" w:rsidR="00AF53CE" w:rsidRPr="0040734E" w:rsidRDefault="00AF53CE" w:rsidP="00AF53CE">
      <w:pPr>
        <w:pStyle w:val="NoSpacing"/>
        <w:spacing w:before="240" w:after="240"/>
        <w:jc w:val="both"/>
        <w:rPr>
          <w:rFonts w:ascii="Times New Roman" w:hAnsi="Times New Roman"/>
          <w:b/>
          <w:i/>
          <w:sz w:val="24"/>
          <w:szCs w:val="24"/>
          <w:lang w:eastAsia="en-IN"/>
        </w:rPr>
      </w:pPr>
      <w:r w:rsidRPr="0040734E">
        <w:rPr>
          <w:rFonts w:ascii="Times New Roman" w:hAnsi="Times New Roman"/>
          <w:b/>
          <w:i/>
          <w:sz w:val="24"/>
          <w:szCs w:val="24"/>
          <w:lang w:eastAsia="en-IN"/>
        </w:rPr>
        <w:t>2.2.</w:t>
      </w:r>
      <w:r w:rsidRPr="0040734E">
        <w:rPr>
          <w:rFonts w:ascii="Times New Roman" w:hAnsi="Times New Roman"/>
          <w:b/>
          <w:i/>
          <w:sz w:val="24"/>
          <w:szCs w:val="24"/>
          <w:lang w:eastAsia="en-IN"/>
        </w:rPr>
        <w:tab/>
        <w:t>Students Satisfaction</w:t>
      </w:r>
    </w:p>
    <w:p w14:paraId="2AD8497F" w14:textId="330BC682" w:rsidR="00AF53CE" w:rsidRPr="0040734E" w:rsidRDefault="00AF53CE" w:rsidP="00AF53CE">
      <w:pPr>
        <w:tabs>
          <w:tab w:val="left" w:pos="360"/>
          <w:tab w:val="left" w:pos="540"/>
        </w:tabs>
        <w:spacing w:line="240" w:lineRule="auto"/>
        <w:jc w:val="both"/>
        <w:rPr>
          <w:sz w:val="24"/>
          <w:szCs w:val="24"/>
        </w:rPr>
      </w:pPr>
      <w:r w:rsidRPr="0040734E">
        <w:rPr>
          <w:sz w:val="24"/>
          <w:szCs w:val="24"/>
        </w:rPr>
        <w:t>Student satisfaction in Germany was studied (</w:t>
      </w:r>
      <w:proofErr w:type="spellStart"/>
      <w:r w:rsidRPr="0040734E">
        <w:rPr>
          <w:sz w:val="24"/>
          <w:szCs w:val="24"/>
        </w:rPr>
        <w:t>Moosmayer</w:t>
      </w:r>
      <w:proofErr w:type="spellEnd"/>
      <w:r w:rsidRPr="0040734E">
        <w:rPr>
          <w:sz w:val="24"/>
          <w:szCs w:val="24"/>
        </w:rPr>
        <w:t xml:space="preserve"> &amp; </w:t>
      </w:r>
      <w:proofErr w:type="spellStart"/>
      <w:r w:rsidRPr="0040734E">
        <w:rPr>
          <w:sz w:val="24"/>
          <w:szCs w:val="24"/>
        </w:rPr>
        <w:t>Siems</w:t>
      </w:r>
      <w:proofErr w:type="spellEnd"/>
      <w:r w:rsidRPr="0040734E">
        <w:rPr>
          <w:sz w:val="24"/>
          <w:szCs w:val="24"/>
        </w:rPr>
        <w:t xml:space="preserve"> 2012) by combining both perspectives to investigate the relationship between value-oriented education and student satisfaction—a survey of 191 business students at a German university. The United Kingdom (Poon, 2019) </w:t>
      </w:r>
      <w:proofErr w:type="spellStart"/>
      <w:r w:rsidRPr="0040734E">
        <w:rPr>
          <w:sz w:val="24"/>
          <w:szCs w:val="24"/>
        </w:rPr>
        <w:t>analyzed</w:t>
      </w:r>
      <w:proofErr w:type="spellEnd"/>
      <w:r w:rsidRPr="0040734E">
        <w:rPr>
          <w:sz w:val="24"/>
          <w:szCs w:val="24"/>
        </w:rPr>
        <w:t xml:space="preserve"> that teaching and learning-related factors significantly build student satisfaction in the UK environment. Other factors influencing student satisfaction that are statistically significant are assessment, feedback, and organization.</w:t>
      </w:r>
    </w:p>
    <w:p w14:paraId="46884F26" w14:textId="56847866" w:rsidR="00AF53CE" w:rsidRPr="0040734E" w:rsidRDefault="00AF53CE" w:rsidP="00AF53CE">
      <w:pPr>
        <w:tabs>
          <w:tab w:val="left" w:pos="360"/>
          <w:tab w:val="left" w:pos="540"/>
        </w:tabs>
        <w:spacing w:line="240" w:lineRule="auto"/>
        <w:jc w:val="both"/>
        <w:rPr>
          <w:sz w:val="24"/>
          <w:szCs w:val="24"/>
        </w:rPr>
      </w:pPr>
      <w:r w:rsidRPr="0040734E">
        <w:rPr>
          <w:sz w:val="24"/>
          <w:szCs w:val="24"/>
        </w:rPr>
        <w:t xml:space="preserve">According to </w:t>
      </w:r>
      <w:proofErr w:type="spellStart"/>
      <w:r w:rsidRPr="0040734E">
        <w:rPr>
          <w:sz w:val="24"/>
          <w:szCs w:val="24"/>
        </w:rPr>
        <w:t>Jiewanto</w:t>
      </w:r>
      <w:proofErr w:type="spellEnd"/>
      <w:r w:rsidRPr="0040734E">
        <w:rPr>
          <w:sz w:val="24"/>
          <w:szCs w:val="24"/>
        </w:rPr>
        <w:t xml:space="preserve"> et al. (2012), the impact of SERVQUAL on WOM Intention is mediated by student satisfaction. Purposive sampling techniques were used to distribute the questionnaire to 140 students. The findings revealed that SERVQUAL had a positive impact on student satisfaction and the University's image, which in turn had a positive impact on WOM Intention. SERVQUAL and student satisfaction, on the other hand, hurt WOM's intentions. This study helps Universitas Pelita Harapan, Surabaya, and other private universities improve their SERVQUAL.</w:t>
      </w:r>
    </w:p>
    <w:p w14:paraId="76513F9D" w14:textId="77777777" w:rsidR="00AF53CE" w:rsidRPr="0040734E" w:rsidRDefault="00AF53CE" w:rsidP="00AF53CE">
      <w:pPr>
        <w:tabs>
          <w:tab w:val="left" w:pos="360"/>
          <w:tab w:val="left" w:pos="540"/>
        </w:tabs>
        <w:spacing w:line="240" w:lineRule="auto"/>
        <w:jc w:val="both"/>
        <w:rPr>
          <w:sz w:val="24"/>
          <w:szCs w:val="24"/>
        </w:rPr>
      </w:pPr>
      <w:r w:rsidRPr="0040734E">
        <w:rPr>
          <w:sz w:val="24"/>
          <w:szCs w:val="24"/>
        </w:rPr>
        <w:t xml:space="preserve">In Malaysia, student satisfaction was </w:t>
      </w:r>
      <w:proofErr w:type="spellStart"/>
      <w:r w:rsidRPr="0040734E">
        <w:rPr>
          <w:sz w:val="24"/>
          <w:szCs w:val="24"/>
        </w:rPr>
        <w:t>analyzed</w:t>
      </w:r>
      <w:proofErr w:type="spellEnd"/>
      <w:r w:rsidRPr="0040734E">
        <w:rPr>
          <w:sz w:val="24"/>
          <w:szCs w:val="24"/>
        </w:rPr>
        <w:t xml:space="preserve"> by (Mansor et al., 2012); data was collected via a questionnaire from 179 respondents at MARA University of Technology's Faculty of Office Management in </w:t>
      </w:r>
      <w:proofErr w:type="spellStart"/>
      <w:r w:rsidRPr="0040734E">
        <w:rPr>
          <w:sz w:val="24"/>
          <w:szCs w:val="24"/>
        </w:rPr>
        <w:t>Puncak</w:t>
      </w:r>
      <w:proofErr w:type="spellEnd"/>
      <w:r w:rsidRPr="0040734E">
        <w:rPr>
          <w:sz w:val="24"/>
          <w:szCs w:val="24"/>
        </w:rPr>
        <w:t xml:space="preserve"> Alam, Selangor. Pearson's Correlation Coefficient was used to test all hypothetical relationships. The findings revealed that the HSQM elements positively and significantly related to student satisfaction. The physical environment of the faculty, in particular, is the most essential factor that contributes to student satisfaction. In summary, to remain competitive in this global environment and increase student satisfaction, the University must improve the quality of its services.</w:t>
      </w:r>
    </w:p>
    <w:p w14:paraId="26026FEF" w14:textId="1CD1951C" w:rsidR="00AF53CE" w:rsidRPr="0040734E" w:rsidRDefault="00AF53CE" w:rsidP="00AF53CE">
      <w:pPr>
        <w:tabs>
          <w:tab w:val="left" w:pos="360"/>
          <w:tab w:val="left" w:pos="540"/>
        </w:tabs>
        <w:spacing w:line="240" w:lineRule="auto"/>
        <w:jc w:val="both"/>
        <w:rPr>
          <w:sz w:val="24"/>
          <w:szCs w:val="24"/>
        </w:rPr>
      </w:pPr>
      <w:proofErr w:type="spellStart"/>
      <w:r w:rsidRPr="0040734E">
        <w:rPr>
          <w:sz w:val="24"/>
          <w:szCs w:val="24"/>
        </w:rPr>
        <w:t>Maamari</w:t>
      </w:r>
      <w:proofErr w:type="spellEnd"/>
      <w:r w:rsidRPr="0040734E">
        <w:rPr>
          <w:sz w:val="24"/>
          <w:szCs w:val="24"/>
        </w:rPr>
        <w:t xml:space="preserve"> and Majdalani (2019) </w:t>
      </w:r>
      <w:proofErr w:type="spellStart"/>
      <w:r w:rsidRPr="0040734E">
        <w:rPr>
          <w:sz w:val="24"/>
          <w:szCs w:val="24"/>
        </w:rPr>
        <w:t>analyze</w:t>
      </w:r>
      <w:r w:rsidR="00941216">
        <w:rPr>
          <w:sz w:val="24"/>
          <w:szCs w:val="24"/>
        </w:rPr>
        <w:t>d</w:t>
      </w:r>
      <w:proofErr w:type="spellEnd"/>
      <w:r w:rsidRPr="0040734E">
        <w:rPr>
          <w:sz w:val="24"/>
          <w:szCs w:val="24"/>
        </w:rPr>
        <w:t xml:space="preserve"> student satisfaction in Lebanon involving 283 students using a self-reporting questionnaire. The findings revealed that the main factor that will improve students' emotional intelligence is not, as most scholars believe, teachers' emotional intelligence, but classroom interactions. Practical implications – This paper suggests that universities hire emotionally intelligent teachers who emphasize improving students' emotional intelligence. Colleges will improve their classroom situation by improving their students' satisfaction. Northern Nigeria (Abdullahi &amp; Wan Yusoff, 2019) </w:t>
      </w:r>
      <w:proofErr w:type="spellStart"/>
      <w:r w:rsidRPr="0040734E">
        <w:rPr>
          <w:sz w:val="24"/>
          <w:szCs w:val="24"/>
        </w:rPr>
        <w:t>analyzes</w:t>
      </w:r>
      <w:proofErr w:type="spellEnd"/>
      <w:r w:rsidRPr="0040734E">
        <w:rPr>
          <w:sz w:val="24"/>
          <w:szCs w:val="24"/>
        </w:rPr>
        <w:t xml:space="preserve"> the effect of academic facilities based on students' experiences and satisfaction with physical and non-physical facilities. Building components, such as DV, consist of physical and non-physical building constructs related to the impact of facilities on student satisfaction, as in Nigerian universities.</w:t>
      </w:r>
    </w:p>
    <w:p w14:paraId="468CEE14" w14:textId="77777777" w:rsidR="00AF53CE" w:rsidRPr="0040734E" w:rsidRDefault="00AF53CE" w:rsidP="00AF53CE">
      <w:pPr>
        <w:tabs>
          <w:tab w:val="left" w:pos="360"/>
          <w:tab w:val="left" w:pos="540"/>
        </w:tabs>
        <w:spacing w:line="240" w:lineRule="auto"/>
        <w:jc w:val="both"/>
        <w:rPr>
          <w:sz w:val="24"/>
          <w:szCs w:val="24"/>
        </w:rPr>
      </w:pPr>
      <w:r w:rsidRPr="0040734E">
        <w:rPr>
          <w:sz w:val="24"/>
          <w:szCs w:val="24"/>
        </w:rPr>
        <w:t xml:space="preserve">In Pakistan (Bilal et al., 2021) </w:t>
      </w:r>
      <w:proofErr w:type="spellStart"/>
      <w:r w:rsidRPr="0040734E">
        <w:rPr>
          <w:sz w:val="24"/>
          <w:szCs w:val="24"/>
        </w:rPr>
        <w:t>analyzed</w:t>
      </w:r>
      <w:proofErr w:type="spellEnd"/>
      <w:r w:rsidRPr="0040734E">
        <w:rPr>
          <w:sz w:val="24"/>
          <w:szCs w:val="24"/>
        </w:rPr>
        <w:t xml:space="preserve"> the work engagement of college teachers to invest in a practical approach and </w:t>
      </w:r>
      <w:proofErr w:type="spellStart"/>
      <w:r w:rsidRPr="0040734E">
        <w:rPr>
          <w:sz w:val="24"/>
          <w:szCs w:val="24"/>
        </w:rPr>
        <w:t>instill</w:t>
      </w:r>
      <w:proofErr w:type="spellEnd"/>
      <w:r w:rsidRPr="0040734E">
        <w:rPr>
          <w:sz w:val="24"/>
          <w:szCs w:val="24"/>
        </w:rPr>
        <w:t xml:space="preserve"> student satisfaction and competence. This study looks at teachers' engagement as a predictor of student satisfaction. Refer to (Qazi et al., 2021) also </w:t>
      </w:r>
      <w:proofErr w:type="spellStart"/>
      <w:r w:rsidRPr="0040734E">
        <w:rPr>
          <w:sz w:val="24"/>
          <w:szCs w:val="24"/>
        </w:rPr>
        <w:t>analyzed</w:t>
      </w:r>
      <w:proofErr w:type="spellEnd"/>
      <w:r w:rsidRPr="0040734E">
        <w:rPr>
          <w:sz w:val="24"/>
          <w:szCs w:val="24"/>
        </w:rPr>
        <w:t xml:space="preserve"> student satisfaction in Pakistan. They used convenience sampling to collect data from 387 Pakistani students in higher education institutions. </w:t>
      </w:r>
      <w:proofErr w:type="spellStart"/>
      <w:r w:rsidRPr="0040734E">
        <w:rPr>
          <w:sz w:val="24"/>
          <w:szCs w:val="24"/>
        </w:rPr>
        <w:t>SmartPLS</w:t>
      </w:r>
      <w:proofErr w:type="spellEnd"/>
      <w:r w:rsidRPr="0040734E">
        <w:rPr>
          <w:sz w:val="24"/>
          <w:szCs w:val="24"/>
        </w:rPr>
        <w:t xml:space="preserve"> software was used to </w:t>
      </w:r>
      <w:proofErr w:type="spellStart"/>
      <w:r w:rsidRPr="0040734E">
        <w:rPr>
          <w:sz w:val="24"/>
          <w:szCs w:val="24"/>
        </w:rPr>
        <w:t>analyze</w:t>
      </w:r>
      <w:proofErr w:type="spellEnd"/>
      <w:r w:rsidRPr="0040734E">
        <w:rPr>
          <w:sz w:val="24"/>
          <w:szCs w:val="24"/>
        </w:rPr>
        <w:t xml:space="preserve"> the data. The findings show that social contributions, research and development, and university service quality significantly impact a university's reputation and student satisfaction. However, the environment, student guidance, and university trust significantly impact the University's reputation, whereas leadership and university heritage significantly impact student satisfaction.</w:t>
      </w:r>
    </w:p>
    <w:p w14:paraId="10ED7E05" w14:textId="5E970DD0" w:rsidR="00AF53CE" w:rsidRPr="0040734E" w:rsidRDefault="00AF53CE" w:rsidP="00BE4093">
      <w:pPr>
        <w:tabs>
          <w:tab w:val="left" w:pos="360"/>
          <w:tab w:val="left" w:pos="540"/>
        </w:tabs>
        <w:spacing w:line="240" w:lineRule="auto"/>
        <w:jc w:val="both"/>
        <w:rPr>
          <w:sz w:val="24"/>
          <w:szCs w:val="24"/>
        </w:rPr>
      </w:pPr>
      <w:r w:rsidRPr="0040734E">
        <w:rPr>
          <w:sz w:val="24"/>
          <w:szCs w:val="24"/>
        </w:rPr>
        <w:t>In India (Chaudhary &amp; Dey 2021) studied student satisfaction based on undergraduate students (n= 419) from four colleges affiliated with a university in Delhi, India. The study discovered that students' perception of academic service quality significantly impacts the sustainable practice</w:t>
      </w:r>
      <w:r w:rsidR="00941216">
        <w:rPr>
          <w:sz w:val="24"/>
          <w:szCs w:val="24"/>
        </w:rPr>
        <w:t xml:space="preserve"> of</w:t>
      </w:r>
      <w:r w:rsidRPr="0040734E">
        <w:rPr>
          <w:sz w:val="24"/>
          <w:szCs w:val="24"/>
        </w:rPr>
        <w:t xml:space="preserve"> </w:t>
      </w:r>
      <w:r w:rsidR="00941216">
        <w:rPr>
          <w:sz w:val="24"/>
          <w:szCs w:val="24"/>
        </w:rPr>
        <w:t xml:space="preserve">the </w:t>
      </w:r>
      <w:r w:rsidRPr="0040734E">
        <w:rPr>
          <w:sz w:val="24"/>
          <w:szCs w:val="24"/>
        </w:rPr>
        <w:t xml:space="preserve">University and student </w:t>
      </w:r>
      <w:r w:rsidRPr="0040734E">
        <w:rPr>
          <w:sz w:val="24"/>
          <w:szCs w:val="24"/>
        </w:rPr>
        <w:lastRenderedPageBreak/>
        <w:t>satisfaction. A survey instrument was developed based on FGD with teachers and students from the top ten private CBSE-affiliated schools in the National Capital Region of Delhi, India. Based on student satisfaction analysis, results showed that student engagement is stated as a significant predictor (Maini et al., 2021). According to Seeber</w:t>
      </w:r>
      <w:r w:rsidR="00941216">
        <w:rPr>
          <w:sz w:val="24"/>
          <w:szCs w:val="24"/>
        </w:rPr>
        <w:t xml:space="preserve"> </w:t>
      </w:r>
      <w:proofErr w:type="gramStart"/>
      <w:r w:rsidR="00941216">
        <w:rPr>
          <w:sz w:val="24"/>
          <w:szCs w:val="24"/>
        </w:rPr>
        <w:t xml:space="preserve">and </w:t>
      </w:r>
      <w:r w:rsidRPr="0040734E">
        <w:rPr>
          <w:sz w:val="24"/>
          <w:szCs w:val="24"/>
        </w:rPr>
        <w:t xml:space="preserve"> Horta</w:t>
      </w:r>
      <w:proofErr w:type="gramEnd"/>
      <w:r w:rsidRPr="0040734E">
        <w:rPr>
          <w:sz w:val="24"/>
          <w:szCs w:val="24"/>
        </w:rPr>
        <w:t xml:space="preserve"> (2021), students are more satisfied with their supervisor's relationship when they share similar research interests. They also discovered significant differences in satisfaction levels between disciplines and more satisfaction when the supervisor is heavily involved. Thus, USR is an </w:t>
      </w:r>
      <w:r w:rsidR="002F6CF5">
        <w:rPr>
          <w:sz w:val="24"/>
          <w:szCs w:val="24"/>
        </w:rPr>
        <w:t>essential</w:t>
      </w:r>
      <w:r w:rsidRPr="0040734E">
        <w:rPr>
          <w:sz w:val="24"/>
          <w:szCs w:val="24"/>
        </w:rPr>
        <w:t xml:space="preserve"> antecedent of student satisfaction. </w:t>
      </w:r>
      <w:r w:rsidR="00BE4093">
        <w:rPr>
          <w:sz w:val="24"/>
          <w:szCs w:val="24"/>
        </w:rPr>
        <w:t xml:space="preserve"> </w:t>
      </w:r>
    </w:p>
    <w:p w14:paraId="12708E11" w14:textId="77777777" w:rsidR="00AF53CE" w:rsidRPr="0040734E" w:rsidRDefault="00AF53CE" w:rsidP="00AF53CE">
      <w:pPr>
        <w:tabs>
          <w:tab w:val="left" w:pos="360"/>
          <w:tab w:val="left" w:pos="540"/>
        </w:tabs>
        <w:spacing w:line="240" w:lineRule="auto"/>
        <w:jc w:val="both"/>
        <w:rPr>
          <w:sz w:val="24"/>
          <w:szCs w:val="24"/>
        </w:rPr>
      </w:pPr>
    </w:p>
    <w:p w14:paraId="6B4D3EAB" w14:textId="77777777" w:rsidR="00AF53CE" w:rsidRPr="0040734E" w:rsidRDefault="00AF53CE" w:rsidP="00AF53CE">
      <w:pPr>
        <w:pStyle w:val="NoSpacing"/>
        <w:spacing w:line="276" w:lineRule="auto"/>
        <w:jc w:val="both"/>
        <w:rPr>
          <w:rFonts w:ascii="Times New Roman" w:hAnsi="Times New Roman"/>
          <w:b/>
          <w:sz w:val="24"/>
          <w:szCs w:val="24"/>
          <w:lang w:eastAsia="en-IN"/>
        </w:rPr>
      </w:pPr>
      <w:r w:rsidRPr="0040734E">
        <w:rPr>
          <w:rFonts w:ascii="Times New Roman" w:hAnsi="Times New Roman"/>
          <w:b/>
          <w:sz w:val="24"/>
          <w:szCs w:val="24"/>
          <w:lang w:eastAsia="en-IN"/>
        </w:rPr>
        <w:t>3.</w:t>
      </w:r>
      <w:r w:rsidRPr="0040734E">
        <w:rPr>
          <w:rFonts w:ascii="Times New Roman" w:hAnsi="Times New Roman"/>
          <w:b/>
          <w:sz w:val="24"/>
          <w:szCs w:val="24"/>
          <w:lang w:eastAsia="en-IN"/>
        </w:rPr>
        <w:tab/>
        <w:t>Methodology</w:t>
      </w:r>
    </w:p>
    <w:p w14:paraId="0D6A0E5A" w14:textId="77777777" w:rsidR="00AF53CE" w:rsidRPr="0040734E" w:rsidRDefault="00AF53CE" w:rsidP="00AF53CE">
      <w:pPr>
        <w:pStyle w:val="NoSpacing"/>
        <w:spacing w:before="240" w:after="240"/>
        <w:jc w:val="both"/>
        <w:rPr>
          <w:rFonts w:ascii="Times New Roman" w:hAnsi="Times New Roman"/>
          <w:b/>
          <w:i/>
          <w:sz w:val="24"/>
          <w:szCs w:val="24"/>
          <w:lang w:eastAsia="en-IN"/>
        </w:rPr>
      </w:pPr>
      <w:r w:rsidRPr="0040734E">
        <w:rPr>
          <w:rFonts w:ascii="Times New Roman" w:hAnsi="Times New Roman"/>
          <w:b/>
          <w:i/>
          <w:sz w:val="24"/>
          <w:szCs w:val="24"/>
          <w:lang w:eastAsia="en-IN"/>
        </w:rPr>
        <w:t>3.1.</w:t>
      </w:r>
      <w:r w:rsidRPr="0040734E">
        <w:rPr>
          <w:rFonts w:ascii="Times New Roman" w:hAnsi="Times New Roman"/>
          <w:b/>
          <w:i/>
          <w:sz w:val="24"/>
          <w:szCs w:val="24"/>
          <w:lang w:eastAsia="en-IN"/>
        </w:rPr>
        <w:tab/>
        <w:t>Sample and Data Collection</w:t>
      </w:r>
    </w:p>
    <w:p w14:paraId="374AFB56" w14:textId="4BD04F7C" w:rsidR="00AF53CE" w:rsidRPr="0040734E" w:rsidRDefault="00AF53CE" w:rsidP="00AF53CE">
      <w:pPr>
        <w:tabs>
          <w:tab w:val="left" w:pos="360"/>
          <w:tab w:val="left" w:pos="540"/>
        </w:tabs>
        <w:spacing w:line="240" w:lineRule="auto"/>
        <w:jc w:val="both"/>
        <w:rPr>
          <w:sz w:val="24"/>
          <w:szCs w:val="24"/>
        </w:rPr>
      </w:pPr>
      <w:r w:rsidRPr="0040734E">
        <w:rPr>
          <w:sz w:val="24"/>
          <w:szCs w:val="24"/>
        </w:rPr>
        <w:t xml:space="preserve">This study's targeted population was students at </w:t>
      </w:r>
      <w:proofErr w:type="spellStart"/>
      <w:r w:rsidRPr="0040734E">
        <w:rPr>
          <w:sz w:val="24"/>
          <w:szCs w:val="24"/>
        </w:rPr>
        <w:t>Karabük</w:t>
      </w:r>
      <w:proofErr w:type="spellEnd"/>
      <w:r w:rsidRPr="0040734E">
        <w:rPr>
          <w:sz w:val="24"/>
          <w:szCs w:val="24"/>
        </w:rPr>
        <w:t xml:space="preserve"> University, Turkey, who were enrolled during the current academic year to provide homogeneity to data collection and subsequent analysis. It comprised Turkish and international students, amounting to 52,000 students, with 16 faculties, two institutes, five colleges, and nine vocational high schools, based on the statistics published by </w:t>
      </w:r>
      <w:proofErr w:type="spellStart"/>
      <w:r w:rsidRPr="0040734E">
        <w:rPr>
          <w:sz w:val="24"/>
          <w:szCs w:val="24"/>
        </w:rPr>
        <w:t>Karabük</w:t>
      </w:r>
      <w:proofErr w:type="spellEnd"/>
      <w:r w:rsidRPr="0040734E">
        <w:rPr>
          <w:sz w:val="24"/>
          <w:szCs w:val="24"/>
        </w:rPr>
        <w:t xml:space="preserve"> University (2022)</w:t>
      </w:r>
      <w:r w:rsidR="004403BE" w:rsidRPr="0040734E">
        <w:rPr>
          <w:sz w:val="24"/>
          <w:szCs w:val="24"/>
        </w:rPr>
        <w:t xml:space="preserve">. </w:t>
      </w:r>
      <w:r w:rsidRPr="0040734E">
        <w:rPr>
          <w:sz w:val="24"/>
          <w:szCs w:val="24"/>
        </w:rPr>
        <w:t>It is a representative sample, collecting students from all the disciplines in degrees, master's, and doctorate students offered at the said University during that academic year. This way, there was a comprehensive representation of students in all the studies offered by the University.</w:t>
      </w:r>
    </w:p>
    <w:p w14:paraId="65BC5D3B" w14:textId="77777777" w:rsidR="004403BE" w:rsidRPr="0040734E" w:rsidRDefault="004403BE" w:rsidP="004403BE">
      <w:pPr>
        <w:pStyle w:val="NoSpacing"/>
        <w:spacing w:before="240" w:after="240"/>
        <w:jc w:val="both"/>
        <w:rPr>
          <w:rFonts w:ascii="Times New Roman" w:hAnsi="Times New Roman"/>
          <w:b/>
          <w:i/>
          <w:sz w:val="24"/>
          <w:szCs w:val="24"/>
          <w:lang w:eastAsia="en-IN"/>
        </w:rPr>
      </w:pPr>
      <w:r w:rsidRPr="0040734E">
        <w:rPr>
          <w:rFonts w:ascii="Times New Roman" w:hAnsi="Times New Roman"/>
          <w:b/>
          <w:i/>
          <w:sz w:val="24"/>
          <w:szCs w:val="24"/>
          <w:lang w:eastAsia="en-IN"/>
        </w:rPr>
        <w:t>3.2.</w:t>
      </w:r>
      <w:r w:rsidRPr="0040734E">
        <w:rPr>
          <w:rFonts w:ascii="Times New Roman" w:hAnsi="Times New Roman"/>
          <w:b/>
          <w:i/>
          <w:sz w:val="24"/>
          <w:szCs w:val="24"/>
          <w:lang w:eastAsia="en-IN"/>
        </w:rPr>
        <w:tab/>
        <w:t>Measures</w:t>
      </w:r>
    </w:p>
    <w:p w14:paraId="4EF95210" w14:textId="4A5BB08D" w:rsidR="00AF53CE" w:rsidRPr="0040734E" w:rsidRDefault="004403BE" w:rsidP="004403BE">
      <w:pPr>
        <w:tabs>
          <w:tab w:val="left" w:pos="360"/>
          <w:tab w:val="left" w:pos="540"/>
        </w:tabs>
        <w:spacing w:line="240" w:lineRule="auto"/>
        <w:jc w:val="both"/>
        <w:rPr>
          <w:sz w:val="24"/>
          <w:szCs w:val="24"/>
        </w:rPr>
      </w:pPr>
      <w:r w:rsidRPr="0040734E">
        <w:rPr>
          <w:sz w:val="24"/>
          <w:szCs w:val="24"/>
        </w:rPr>
        <w:t xml:space="preserve">This study used 20 measurement items to assess USR and student satisfaction, using past research measurement items adopted from </w:t>
      </w:r>
      <w:proofErr w:type="spellStart"/>
      <w:r w:rsidRPr="0040734E">
        <w:rPr>
          <w:sz w:val="24"/>
          <w:szCs w:val="24"/>
        </w:rPr>
        <w:t>Larrán</w:t>
      </w:r>
      <w:proofErr w:type="spellEnd"/>
      <w:r w:rsidRPr="0040734E">
        <w:rPr>
          <w:sz w:val="24"/>
          <w:szCs w:val="24"/>
        </w:rPr>
        <w:t xml:space="preserve"> Jorge et al., 2012a, 2012b, 2012c; Pérez et al., 2013; </w:t>
      </w:r>
      <w:proofErr w:type="spellStart"/>
      <w:r w:rsidRPr="0040734E">
        <w:rPr>
          <w:sz w:val="24"/>
          <w:szCs w:val="24"/>
        </w:rPr>
        <w:t>Vallaeys</w:t>
      </w:r>
      <w:proofErr w:type="spellEnd"/>
      <w:r w:rsidRPr="0040734E">
        <w:rPr>
          <w:sz w:val="24"/>
          <w:szCs w:val="24"/>
        </w:rPr>
        <w:t xml:space="preserve"> et al., 2009; Weber et al., 2004; and in evaluating it as </w:t>
      </w:r>
      <w:proofErr w:type="spellStart"/>
      <w:r w:rsidRPr="0040734E">
        <w:rPr>
          <w:sz w:val="24"/>
          <w:szCs w:val="24"/>
        </w:rPr>
        <w:t>Capelleras</w:t>
      </w:r>
      <w:proofErr w:type="spellEnd"/>
      <w:r w:rsidRPr="0040734E">
        <w:rPr>
          <w:sz w:val="24"/>
          <w:szCs w:val="24"/>
        </w:rPr>
        <w:t xml:space="preserve"> and </w:t>
      </w:r>
      <w:proofErr w:type="spellStart"/>
      <w:r w:rsidRPr="0040734E">
        <w:rPr>
          <w:sz w:val="24"/>
          <w:szCs w:val="24"/>
        </w:rPr>
        <w:t>Vergés</w:t>
      </w:r>
      <w:proofErr w:type="spellEnd"/>
      <w:r w:rsidRPr="0040734E">
        <w:rPr>
          <w:sz w:val="24"/>
          <w:szCs w:val="24"/>
        </w:rPr>
        <w:t xml:space="preserve"> (2001) analysis scales, including items adapted from </w:t>
      </w:r>
      <w:proofErr w:type="spellStart"/>
      <w:r w:rsidRPr="0040734E">
        <w:rPr>
          <w:sz w:val="24"/>
          <w:szCs w:val="24"/>
        </w:rPr>
        <w:t>Beerli</w:t>
      </w:r>
      <w:proofErr w:type="spellEnd"/>
      <w:r w:rsidRPr="0040734E">
        <w:rPr>
          <w:sz w:val="24"/>
          <w:szCs w:val="24"/>
        </w:rPr>
        <w:t xml:space="preserve"> Palac</w:t>
      </w:r>
      <w:r w:rsidR="002F6CF5">
        <w:rPr>
          <w:sz w:val="24"/>
          <w:szCs w:val="24"/>
        </w:rPr>
        <w:t>e</w:t>
      </w:r>
      <w:r w:rsidRPr="0040734E">
        <w:rPr>
          <w:sz w:val="24"/>
          <w:szCs w:val="24"/>
        </w:rPr>
        <w:t>. More specifically, for the 20 measurement items selected, each item was 7-point scaled.</w:t>
      </w:r>
    </w:p>
    <w:p w14:paraId="3A6B4799" w14:textId="77777777" w:rsidR="004403BE" w:rsidRPr="0040734E" w:rsidRDefault="004403BE" w:rsidP="00AF53CE">
      <w:pPr>
        <w:tabs>
          <w:tab w:val="left" w:pos="360"/>
          <w:tab w:val="left" w:pos="540"/>
        </w:tabs>
        <w:spacing w:line="240" w:lineRule="auto"/>
        <w:jc w:val="both"/>
        <w:rPr>
          <w:sz w:val="24"/>
          <w:szCs w:val="24"/>
        </w:rPr>
      </w:pPr>
    </w:p>
    <w:p w14:paraId="7C476C5B" w14:textId="77777777" w:rsidR="004403BE" w:rsidRPr="0040734E" w:rsidRDefault="004403BE" w:rsidP="004403BE">
      <w:pPr>
        <w:pStyle w:val="NoSpacing"/>
        <w:spacing w:line="276" w:lineRule="auto"/>
        <w:jc w:val="both"/>
        <w:rPr>
          <w:rFonts w:ascii="Times New Roman" w:hAnsi="Times New Roman"/>
          <w:b/>
          <w:sz w:val="24"/>
          <w:szCs w:val="24"/>
          <w:lang w:eastAsia="en-IN"/>
        </w:rPr>
      </w:pPr>
      <w:r w:rsidRPr="0040734E">
        <w:rPr>
          <w:rFonts w:ascii="Times New Roman" w:hAnsi="Times New Roman"/>
          <w:b/>
          <w:sz w:val="24"/>
          <w:szCs w:val="24"/>
          <w:lang w:eastAsia="en-IN"/>
        </w:rPr>
        <w:t>4.</w:t>
      </w:r>
      <w:r w:rsidRPr="0040734E">
        <w:rPr>
          <w:rFonts w:ascii="Times New Roman" w:hAnsi="Times New Roman"/>
          <w:b/>
          <w:sz w:val="24"/>
          <w:szCs w:val="24"/>
          <w:lang w:eastAsia="en-IN"/>
        </w:rPr>
        <w:tab/>
        <w:t>DISCUSSION</w:t>
      </w:r>
    </w:p>
    <w:p w14:paraId="5B14E507" w14:textId="7F5223DA" w:rsidR="004403BE" w:rsidRPr="0040734E" w:rsidRDefault="004403BE" w:rsidP="004403BE">
      <w:pPr>
        <w:tabs>
          <w:tab w:val="left" w:pos="360"/>
          <w:tab w:val="left" w:pos="540"/>
        </w:tabs>
        <w:spacing w:line="240" w:lineRule="auto"/>
        <w:jc w:val="both"/>
        <w:rPr>
          <w:sz w:val="24"/>
          <w:szCs w:val="24"/>
        </w:rPr>
      </w:pPr>
      <w:r w:rsidRPr="0040734E">
        <w:rPr>
          <w:sz w:val="24"/>
          <w:szCs w:val="24"/>
        </w:rPr>
        <w:t xml:space="preserve">Literature findings collected from this study have provided exposure to the impact of the USR as the element in an increase in student satisfaction in the </w:t>
      </w:r>
      <w:proofErr w:type="spellStart"/>
      <w:r w:rsidRPr="0040734E">
        <w:rPr>
          <w:sz w:val="24"/>
          <w:szCs w:val="24"/>
        </w:rPr>
        <w:t>Karabuk</w:t>
      </w:r>
      <w:proofErr w:type="spellEnd"/>
      <w:r w:rsidRPr="0040734E">
        <w:rPr>
          <w:sz w:val="24"/>
          <w:szCs w:val="24"/>
        </w:rPr>
        <w:t xml:space="preserve"> University education sector. The USR measures methods for assessing their impact because of the diverse and varied nature of initiatives used to this end. Universities integrate education, research, and community services. Universities should shift their focus from supplemental projects to testing, especially student satisfaction. Findings on student satisfaction revealed that when the USR is combined with student satisfaction, students can maximize their good impact on society. In a university setting, the social responsibility aspect of </w:t>
      </w:r>
      <w:proofErr w:type="spellStart"/>
      <w:r w:rsidRPr="0040734E">
        <w:rPr>
          <w:sz w:val="24"/>
          <w:szCs w:val="24"/>
        </w:rPr>
        <w:t>Karabuk</w:t>
      </w:r>
      <w:proofErr w:type="spellEnd"/>
      <w:r w:rsidRPr="0040734E">
        <w:rPr>
          <w:sz w:val="24"/>
          <w:szCs w:val="24"/>
        </w:rPr>
        <w:t xml:space="preserve"> University, like other organizations, is that it must </w:t>
      </w:r>
      <w:proofErr w:type="spellStart"/>
      <w:r w:rsidRPr="0040734E">
        <w:rPr>
          <w:sz w:val="24"/>
          <w:szCs w:val="24"/>
        </w:rPr>
        <w:t>fulfill</w:t>
      </w:r>
      <w:proofErr w:type="spellEnd"/>
      <w:r w:rsidRPr="0040734E">
        <w:rPr>
          <w:sz w:val="24"/>
          <w:szCs w:val="24"/>
        </w:rPr>
        <w:t xml:space="preserve"> the satisfaction of students (Abdullahi &amp; Wan Yusoff, 2019; Bilal et al., 2021; </w:t>
      </w:r>
      <w:proofErr w:type="spellStart"/>
      <w:r w:rsidRPr="0040734E">
        <w:rPr>
          <w:sz w:val="24"/>
          <w:szCs w:val="24"/>
        </w:rPr>
        <w:t>Jiewanto</w:t>
      </w:r>
      <w:proofErr w:type="spellEnd"/>
      <w:r w:rsidRPr="0040734E">
        <w:rPr>
          <w:sz w:val="24"/>
          <w:szCs w:val="24"/>
        </w:rPr>
        <w:t xml:space="preserve"> et al., 2012; Sánchez-Hernández &amp; </w:t>
      </w:r>
      <w:proofErr w:type="spellStart"/>
      <w:r w:rsidRPr="0040734E">
        <w:rPr>
          <w:sz w:val="24"/>
          <w:szCs w:val="24"/>
        </w:rPr>
        <w:t>Mainardes</w:t>
      </w:r>
      <w:proofErr w:type="spellEnd"/>
      <w:r w:rsidRPr="0040734E">
        <w:rPr>
          <w:sz w:val="24"/>
          <w:szCs w:val="24"/>
        </w:rPr>
        <w:t>, 2016). The studies under this theme aim to clarify the transition from CSR to USR by displaying the applied social responsibility system. Universities, in their capacity as small cities, contribute to environmental pollution through research and development activities. CSR is an ongoing moral position regarding the organization, market, and general public's attitudes (</w:t>
      </w:r>
      <w:proofErr w:type="spellStart"/>
      <w:r w:rsidRPr="0040734E">
        <w:rPr>
          <w:sz w:val="24"/>
          <w:szCs w:val="24"/>
        </w:rPr>
        <w:t>Tahmoures</w:t>
      </w:r>
      <w:proofErr w:type="spellEnd"/>
      <w:r w:rsidRPr="0040734E">
        <w:rPr>
          <w:sz w:val="24"/>
          <w:szCs w:val="24"/>
        </w:rPr>
        <w:t xml:space="preserve"> Hasan Gholipour, 2012). CSR is an auspicious subject for </w:t>
      </w:r>
      <w:r w:rsidR="00941216">
        <w:rPr>
          <w:sz w:val="24"/>
          <w:szCs w:val="24"/>
        </w:rPr>
        <w:t xml:space="preserve">the </w:t>
      </w:r>
      <w:r w:rsidRPr="0040734E">
        <w:rPr>
          <w:sz w:val="24"/>
          <w:szCs w:val="24"/>
        </w:rPr>
        <w:t xml:space="preserve">University </w:t>
      </w:r>
      <w:proofErr w:type="spellStart"/>
      <w:r w:rsidRPr="0040734E">
        <w:rPr>
          <w:sz w:val="24"/>
          <w:szCs w:val="24"/>
        </w:rPr>
        <w:t>Karabuk</w:t>
      </w:r>
      <w:proofErr w:type="spellEnd"/>
      <w:r w:rsidRPr="0040734E">
        <w:rPr>
          <w:sz w:val="24"/>
          <w:szCs w:val="24"/>
        </w:rPr>
        <w:t xml:space="preserve"> as </w:t>
      </w:r>
      <w:r w:rsidR="00941216">
        <w:rPr>
          <w:sz w:val="24"/>
          <w:szCs w:val="24"/>
        </w:rPr>
        <w:t xml:space="preserve">a </w:t>
      </w:r>
      <w:r w:rsidRPr="0040734E">
        <w:rPr>
          <w:sz w:val="24"/>
          <w:szCs w:val="24"/>
        </w:rPr>
        <w:t>Higher Education Institution, and they should invest in their short to long-term strategic plan.</w:t>
      </w:r>
    </w:p>
    <w:p w14:paraId="4F0A44E6" w14:textId="4BA3350E" w:rsidR="004403BE" w:rsidRPr="0040734E" w:rsidRDefault="004403BE" w:rsidP="004403BE">
      <w:pPr>
        <w:tabs>
          <w:tab w:val="left" w:pos="360"/>
          <w:tab w:val="left" w:pos="540"/>
        </w:tabs>
        <w:spacing w:line="240" w:lineRule="auto"/>
        <w:jc w:val="both"/>
        <w:rPr>
          <w:sz w:val="24"/>
          <w:szCs w:val="24"/>
        </w:rPr>
      </w:pPr>
      <w:r w:rsidRPr="0040734E">
        <w:rPr>
          <w:sz w:val="24"/>
          <w:szCs w:val="24"/>
        </w:rPr>
        <w:t xml:space="preserve">The findings also suggest that students' participation summarizes student satisfaction, attitudes, and </w:t>
      </w:r>
      <w:proofErr w:type="spellStart"/>
      <w:r w:rsidRPr="0040734E">
        <w:rPr>
          <w:sz w:val="24"/>
          <w:szCs w:val="24"/>
        </w:rPr>
        <w:t>behavior</w:t>
      </w:r>
      <w:proofErr w:type="spellEnd"/>
      <w:r w:rsidRPr="0040734E">
        <w:rPr>
          <w:sz w:val="24"/>
          <w:szCs w:val="24"/>
        </w:rPr>
        <w:t xml:space="preserve"> toward social responsibility. The role of </w:t>
      </w:r>
      <w:proofErr w:type="spellStart"/>
      <w:r w:rsidRPr="0040734E">
        <w:rPr>
          <w:sz w:val="24"/>
          <w:szCs w:val="24"/>
        </w:rPr>
        <w:t>Karabuk</w:t>
      </w:r>
      <w:proofErr w:type="spellEnd"/>
      <w:r w:rsidRPr="0040734E">
        <w:rPr>
          <w:sz w:val="24"/>
          <w:szCs w:val="24"/>
        </w:rPr>
        <w:t xml:space="preserve"> University's USR is to promote the restoration of society's trust and link to demonstrate another type of organization capable and interests of society (J. Ali et al., 2021). Positively, a university, like any other organization, should be able to respond to societal responsibility. Students' perceptions of university social responsibility, of which only internal management has an impact (Santos et al., 2020; Vázquez et al., 2016; Vásquez et al., 2015). In some countries, such as Turkey, universities gain a competitive advantage through social responsibility activities (Vázquez et al., 2016; </w:t>
      </w:r>
      <w:r w:rsidRPr="0040734E">
        <w:rPr>
          <w:sz w:val="24"/>
          <w:szCs w:val="24"/>
        </w:rPr>
        <w:lastRenderedPageBreak/>
        <w:t>Vásquez et al., 2015; Sánchez-Hernández &amp;</w:t>
      </w:r>
      <w:proofErr w:type="spellStart"/>
      <w:r w:rsidRPr="0040734E">
        <w:rPr>
          <w:sz w:val="24"/>
          <w:szCs w:val="24"/>
        </w:rPr>
        <w:t>Mainardes</w:t>
      </w:r>
      <w:proofErr w:type="spellEnd"/>
      <w:r w:rsidRPr="0040734E">
        <w:rPr>
          <w:sz w:val="24"/>
          <w:szCs w:val="24"/>
        </w:rPr>
        <w:t xml:space="preserve">, 2016), and universities should be aware of the importance of USR. A university with a business school can potentially serve a region's economy. </w:t>
      </w:r>
      <w:proofErr w:type="spellStart"/>
      <w:r w:rsidRPr="0040734E">
        <w:rPr>
          <w:sz w:val="24"/>
          <w:szCs w:val="24"/>
        </w:rPr>
        <w:t>Karabuk</w:t>
      </w:r>
      <w:proofErr w:type="spellEnd"/>
      <w:r w:rsidRPr="0040734E">
        <w:rPr>
          <w:sz w:val="24"/>
          <w:szCs w:val="24"/>
        </w:rPr>
        <w:t xml:space="preserve"> University's Faculty of Business academic community has a role in increasing economic resources to carry out academic and social responsibility activities. The academic community of </w:t>
      </w:r>
      <w:proofErr w:type="spellStart"/>
      <w:r w:rsidRPr="0040734E">
        <w:rPr>
          <w:sz w:val="24"/>
          <w:szCs w:val="24"/>
        </w:rPr>
        <w:t>Karabuk</w:t>
      </w:r>
      <w:proofErr w:type="spellEnd"/>
      <w:r w:rsidRPr="0040734E">
        <w:rPr>
          <w:sz w:val="24"/>
          <w:szCs w:val="24"/>
        </w:rPr>
        <w:t xml:space="preserve"> University's Faculty of Business can encourage economic improvement activities, especially in the community around the campus. Students get satisfaction when mentoring plays a role in strengthening the sustainable environment of the </w:t>
      </w:r>
      <w:proofErr w:type="spellStart"/>
      <w:r w:rsidRPr="0040734E">
        <w:rPr>
          <w:sz w:val="24"/>
          <w:szCs w:val="24"/>
        </w:rPr>
        <w:t>Karabuk</w:t>
      </w:r>
      <w:proofErr w:type="spellEnd"/>
      <w:r w:rsidRPr="0040734E">
        <w:rPr>
          <w:sz w:val="24"/>
          <w:szCs w:val="24"/>
        </w:rPr>
        <w:t xml:space="preserve"> area. Strengthening the economic aspect can be done by studying the economic pattern of the community and the obstacles to community development. From these results, a form of strengthening the community's economic aspects was published as training to strengthen business combined with tourism and the creative economy of the </w:t>
      </w:r>
      <w:proofErr w:type="spellStart"/>
      <w:r w:rsidRPr="0040734E">
        <w:rPr>
          <w:sz w:val="24"/>
          <w:szCs w:val="24"/>
        </w:rPr>
        <w:t>Karabuk</w:t>
      </w:r>
      <w:proofErr w:type="spellEnd"/>
      <w:r w:rsidRPr="0040734E">
        <w:rPr>
          <w:sz w:val="24"/>
          <w:szCs w:val="24"/>
        </w:rPr>
        <w:t xml:space="preserve"> area.</w:t>
      </w:r>
    </w:p>
    <w:p w14:paraId="5DA2D490" w14:textId="77777777" w:rsidR="004403BE" w:rsidRPr="0040734E" w:rsidRDefault="004403BE" w:rsidP="004403BE">
      <w:pPr>
        <w:tabs>
          <w:tab w:val="left" w:pos="360"/>
          <w:tab w:val="left" w:pos="540"/>
        </w:tabs>
        <w:spacing w:line="240" w:lineRule="auto"/>
        <w:jc w:val="both"/>
        <w:rPr>
          <w:sz w:val="24"/>
          <w:szCs w:val="24"/>
        </w:rPr>
      </w:pPr>
    </w:p>
    <w:p w14:paraId="4DC48FDD" w14:textId="77777777" w:rsidR="004403BE" w:rsidRPr="0040734E" w:rsidRDefault="004403BE" w:rsidP="004403BE">
      <w:pPr>
        <w:pStyle w:val="NoSpacing"/>
        <w:spacing w:line="276" w:lineRule="auto"/>
        <w:jc w:val="both"/>
        <w:rPr>
          <w:rFonts w:ascii="Times New Roman" w:hAnsi="Times New Roman"/>
          <w:b/>
          <w:sz w:val="24"/>
          <w:szCs w:val="24"/>
          <w:lang w:eastAsia="en-IN"/>
        </w:rPr>
      </w:pPr>
      <w:r w:rsidRPr="0040734E">
        <w:rPr>
          <w:rFonts w:ascii="Times New Roman" w:hAnsi="Times New Roman"/>
          <w:b/>
          <w:sz w:val="24"/>
          <w:szCs w:val="24"/>
          <w:lang w:eastAsia="en-IN"/>
        </w:rPr>
        <w:t>5.</w:t>
      </w:r>
      <w:r w:rsidRPr="0040734E">
        <w:rPr>
          <w:rFonts w:ascii="Times New Roman" w:hAnsi="Times New Roman"/>
          <w:b/>
          <w:sz w:val="24"/>
          <w:szCs w:val="24"/>
          <w:lang w:eastAsia="en-IN"/>
        </w:rPr>
        <w:tab/>
        <w:t>Implications</w:t>
      </w:r>
    </w:p>
    <w:p w14:paraId="08CFFF35" w14:textId="0D366E04" w:rsidR="004403BE" w:rsidRPr="0040734E" w:rsidRDefault="004403BE" w:rsidP="004403BE">
      <w:pPr>
        <w:tabs>
          <w:tab w:val="left" w:pos="360"/>
          <w:tab w:val="left" w:pos="540"/>
        </w:tabs>
        <w:spacing w:line="240" w:lineRule="auto"/>
        <w:jc w:val="both"/>
        <w:rPr>
          <w:sz w:val="24"/>
          <w:szCs w:val="24"/>
        </w:rPr>
      </w:pPr>
      <w:r w:rsidRPr="0040734E">
        <w:rPr>
          <w:sz w:val="24"/>
          <w:szCs w:val="24"/>
        </w:rPr>
        <w:t xml:space="preserve">If empirical evidence supports the stated prepositions, the importance of University </w:t>
      </w:r>
      <w:proofErr w:type="spellStart"/>
      <w:r w:rsidRPr="0040734E">
        <w:rPr>
          <w:sz w:val="24"/>
          <w:szCs w:val="24"/>
        </w:rPr>
        <w:t>Karabuk</w:t>
      </w:r>
      <w:r w:rsidR="00941216">
        <w:rPr>
          <w:sz w:val="24"/>
          <w:szCs w:val="24"/>
        </w:rPr>
        <w:t>'s</w:t>
      </w:r>
      <w:proofErr w:type="spellEnd"/>
      <w:r w:rsidRPr="0040734E">
        <w:rPr>
          <w:sz w:val="24"/>
          <w:szCs w:val="24"/>
        </w:rPr>
        <w:t xml:space="preserve"> Social Responsibility Practices and Student Satisfaction will be highlighted. As a result, the expected findings can assist University </w:t>
      </w:r>
      <w:proofErr w:type="spellStart"/>
      <w:r w:rsidRPr="0040734E">
        <w:rPr>
          <w:sz w:val="24"/>
          <w:szCs w:val="24"/>
        </w:rPr>
        <w:t>Karabuk's</w:t>
      </w:r>
      <w:proofErr w:type="spellEnd"/>
      <w:r w:rsidRPr="0040734E">
        <w:rPr>
          <w:sz w:val="24"/>
          <w:szCs w:val="24"/>
        </w:rPr>
        <w:t xml:space="preserve"> management in making the best decisions and taking the necessary corrective steps to improve University </w:t>
      </w:r>
      <w:proofErr w:type="spellStart"/>
      <w:r w:rsidRPr="0040734E">
        <w:rPr>
          <w:sz w:val="24"/>
          <w:szCs w:val="24"/>
        </w:rPr>
        <w:t>Karabuk's</w:t>
      </w:r>
      <w:proofErr w:type="spellEnd"/>
      <w:r w:rsidRPr="0040734E">
        <w:rPr>
          <w:sz w:val="24"/>
          <w:szCs w:val="24"/>
        </w:rPr>
        <w:t xml:space="preserve"> Social Responsibility Practices and Student Satisfaction, resulting in higher returns.</w:t>
      </w:r>
    </w:p>
    <w:p w14:paraId="7D13B381" w14:textId="77777777" w:rsidR="004403BE" w:rsidRPr="0040734E" w:rsidRDefault="004403BE" w:rsidP="004403BE">
      <w:pPr>
        <w:tabs>
          <w:tab w:val="left" w:pos="360"/>
          <w:tab w:val="left" w:pos="540"/>
        </w:tabs>
        <w:spacing w:line="240" w:lineRule="auto"/>
        <w:jc w:val="both"/>
        <w:rPr>
          <w:sz w:val="24"/>
          <w:szCs w:val="24"/>
        </w:rPr>
      </w:pPr>
    </w:p>
    <w:p w14:paraId="2E7E59A4" w14:textId="77777777" w:rsidR="004403BE" w:rsidRPr="0040734E" w:rsidRDefault="004403BE" w:rsidP="004403BE">
      <w:pPr>
        <w:pStyle w:val="NoSpacing"/>
        <w:spacing w:line="276" w:lineRule="auto"/>
        <w:jc w:val="both"/>
        <w:rPr>
          <w:rFonts w:ascii="Times New Roman" w:hAnsi="Times New Roman"/>
          <w:b/>
          <w:sz w:val="24"/>
          <w:szCs w:val="24"/>
          <w:lang w:eastAsia="en-IN"/>
        </w:rPr>
      </w:pPr>
      <w:r w:rsidRPr="0040734E">
        <w:rPr>
          <w:rFonts w:ascii="Times New Roman" w:hAnsi="Times New Roman"/>
          <w:b/>
          <w:sz w:val="24"/>
          <w:szCs w:val="24"/>
          <w:lang w:eastAsia="en-IN"/>
        </w:rPr>
        <w:t>6.</w:t>
      </w:r>
      <w:r w:rsidRPr="0040734E">
        <w:rPr>
          <w:rFonts w:ascii="Times New Roman" w:hAnsi="Times New Roman"/>
          <w:b/>
          <w:sz w:val="24"/>
          <w:szCs w:val="24"/>
          <w:lang w:eastAsia="en-IN"/>
        </w:rPr>
        <w:tab/>
        <w:t>Recommendations and Limitations</w:t>
      </w:r>
    </w:p>
    <w:p w14:paraId="4041A3B2" w14:textId="77777777" w:rsidR="004403BE" w:rsidRPr="0040734E" w:rsidRDefault="004403BE" w:rsidP="004403BE">
      <w:pPr>
        <w:tabs>
          <w:tab w:val="left" w:pos="360"/>
          <w:tab w:val="left" w:pos="540"/>
        </w:tabs>
        <w:spacing w:line="240" w:lineRule="auto"/>
        <w:jc w:val="both"/>
        <w:rPr>
          <w:sz w:val="24"/>
          <w:szCs w:val="24"/>
        </w:rPr>
      </w:pPr>
      <w:r w:rsidRPr="0040734E">
        <w:rPr>
          <w:sz w:val="24"/>
          <w:szCs w:val="24"/>
        </w:rPr>
        <w:t>Universities are challenged to take a relevant stance on academic research. Universities must cultivate relationships with organizations and authorities. Social learning refers to accepting appropriate information to support the University's social responsibility programs and increase student satisfaction. Furthermore, universities should collaborate with related organizations to create an interdisciplinary effort.</w:t>
      </w:r>
    </w:p>
    <w:p w14:paraId="3131C991" w14:textId="7C2740D4" w:rsidR="004403BE" w:rsidRPr="0040734E" w:rsidRDefault="004403BE" w:rsidP="004403BE">
      <w:pPr>
        <w:tabs>
          <w:tab w:val="left" w:pos="360"/>
          <w:tab w:val="left" w:pos="540"/>
        </w:tabs>
        <w:spacing w:line="240" w:lineRule="auto"/>
        <w:jc w:val="both"/>
        <w:rPr>
          <w:sz w:val="24"/>
          <w:szCs w:val="24"/>
        </w:rPr>
      </w:pPr>
      <w:r w:rsidRPr="0040734E">
        <w:rPr>
          <w:sz w:val="24"/>
          <w:szCs w:val="24"/>
        </w:rPr>
        <w:t xml:space="preserve">Universities should organize large-scale initiatives to inculcate USR culture and awareness among their students, as well as broadcast successful efforts and their good impacts work presented in this research to promote positive attitudes among students' public opinion. This report is based on a literature review as the foundation for future research into qualitative or quantitative data methods. Limited sources from journals are related to students' satisfaction, attitudes, </w:t>
      </w:r>
      <w:proofErr w:type="spellStart"/>
      <w:r w:rsidRPr="0040734E">
        <w:rPr>
          <w:sz w:val="24"/>
          <w:szCs w:val="24"/>
        </w:rPr>
        <w:t>behaviors</w:t>
      </w:r>
      <w:proofErr w:type="spellEnd"/>
      <w:r w:rsidRPr="0040734E">
        <w:rPr>
          <w:sz w:val="24"/>
          <w:szCs w:val="24"/>
        </w:rPr>
        <w:t>, and university social responsibility from 2012 to 2021. The breadth of this study suggests that educational bodies other than schools, such as colleges and universities, be included. More studies should be done to acquire data from students; however, the opinions of lecturers and stakeholders may have already been considered.</w:t>
      </w:r>
    </w:p>
    <w:p w14:paraId="5E0E9AB6" w14:textId="77777777" w:rsidR="004403BE" w:rsidRPr="0040734E" w:rsidRDefault="004403BE" w:rsidP="004403BE">
      <w:pPr>
        <w:tabs>
          <w:tab w:val="left" w:pos="360"/>
          <w:tab w:val="left" w:pos="540"/>
        </w:tabs>
        <w:spacing w:line="240" w:lineRule="auto"/>
        <w:jc w:val="both"/>
        <w:rPr>
          <w:sz w:val="24"/>
          <w:szCs w:val="24"/>
        </w:rPr>
      </w:pPr>
      <w:r w:rsidRPr="0040734E">
        <w:rPr>
          <w:sz w:val="24"/>
          <w:szCs w:val="24"/>
        </w:rPr>
        <w:t xml:space="preserve">To begin with, the literature review that underpins this study hypothesis is based mainly on a tiny pool of existing empirical studies on USR, as the factors that contribute to an improvement in student satisfaction in the </w:t>
      </w:r>
      <w:proofErr w:type="spellStart"/>
      <w:r w:rsidRPr="0040734E">
        <w:rPr>
          <w:sz w:val="24"/>
          <w:szCs w:val="24"/>
        </w:rPr>
        <w:t>Karabuk</w:t>
      </w:r>
      <w:proofErr w:type="spellEnd"/>
      <w:r w:rsidRPr="0040734E">
        <w:rPr>
          <w:sz w:val="24"/>
          <w:szCs w:val="24"/>
        </w:rPr>
        <w:t xml:space="preserve"> University education sector are limited in scope. As a result, it is suggested that more research be conducted in the future before generalizing the findings of this study. Second, there is no empirical testing of this research framework model. Future studies should empirically test the proposed framework based on the findings of this study. The empirical findings would undoubtedly make a significant addition to organizational learning.</w:t>
      </w:r>
    </w:p>
    <w:p w14:paraId="0FCE4122" w14:textId="77777777" w:rsidR="004403BE" w:rsidRPr="0040734E" w:rsidRDefault="004403BE" w:rsidP="004403BE">
      <w:pPr>
        <w:tabs>
          <w:tab w:val="left" w:pos="360"/>
          <w:tab w:val="left" w:pos="540"/>
        </w:tabs>
        <w:spacing w:line="240" w:lineRule="auto"/>
        <w:jc w:val="both"/>
        <w:rPr>
          <w:sz w:val="24"/>
          <w:szCs w:val="24"/>
        </w:rPr>
      </w:pPr>
    </w:p>
    <w:p w14:paraId="71522C8E" w14:textId="41EFE77B" w:rsidR="004403BE" w:rsidRPr="00BE4093" w:rsidRDefault="004403BE" w:rsidP="004403BE">
      <w:pPr>
        <w:pStyle w:val="NoSpacing"/>
        <w:spacing w:line="276" w:lineRule="auto"/>
        <w:jc w:val="both"/>
        <w:rPr>
          <w:rFonts w:ascii="Times New Roman" w:hAnsi="Times New Roman"/>
          <w:b/>
          <w:sz w:val="24"/>
          <w:szCs w:val="24"/>
          <w:lang w:eastAsia="en-IN"/>
        </w:rPr>
      </w:pPr>
      <w:r w:rsidRPr="00BE4093">
        <w:rPr>
          <w:rFonts w:ascii="Times New Roman" w:hAnsi="Times New Roman"/>
          <w:b/>
          <w:sz w:val="24"/>
          <w:szCs w:val="24"/>
          <w:lang w:eastAsia="en-IN"/>
        </w:rPr>
        <w:t>7.</w:t>
      </w:r>
      <w:r w:rsidRPr="00BE4093">
        <w:rPr>
          <w:rFonts w:ascii="Times New Roman" w:hAnsi="Times New Roman"/>
          <w:b/>
          <w:sz w:val="24"/>
          <w:szCs w:val="24"/>
          <w:lang w:eastAsia="en-IN"/>
        </w:rPr>
        <w:tab/>
        <w:t>Conclusion</w:t>
      </w:r>
    </w:p>
    <w:p w14:paraId="63EB7EF4" w14:textId="788427C3" w:rsidR="004403BE" w:rsidRDefault="004403BE" w:rsidP="004403BE">
      <w:pPr>
        <w:tabs>
          <w:tab w:val="left" w:pos="360"/>
          <w:tab w:val="left" w:pos="540"/>
        </w:tabs>
        <w:spacing w:line="240" w:lineRule="auto"/>
        <w:jc w:val="both"/>
        <w:rPr>
          <w:sz w:val="24"/>
          <w:szCs w:val="24"/>
        </w:rPr>
      </w:pPr>
      <w:r w:rsidRPr="0040734E">
        <w:rPr>
          <w:sz w:val="24"/>
          <w:szCs w:val="24"/>
        </w:rPr>
        <w:t xml:space="preserve">University </w:t>
      </w:r>
      <w:proofErr w:type="spellStart"/>
      <w:r w:rsidRPr="0040734E">
        <w:rPr>
          <w:sz w:val="24"/>
          <w:szCs w:val="24"/>
        </w:rPr>
        <w:t>Karabuk</w:t>
      </w:r>
      <w:proofErr w:type="spellEnd"/>
      <w:r w:rsidRPr="0040734E">
        <w:rPr>
          <w:sz w:val="24"/>
          <w:szCs w:val="24"/>
        </w:rPr>
        <w:t xml:space="preserve"> can use the USR self-determination framework to evaluate social responsibility initiatives. Universities' social responsibility milestones can be summarized in student satisfaction, attitudes, and </w:t>
      </w:r>
      <w:proofErr w:type="spellStart"/>
      <w:r w:rsidRPr="0040734E">
        <w:rPr>
          <w:sz w:val="24"/>
          <w:szCs w:val="24"/>
        </w:rPr>
        <w:t>behavior</w:t>
      </w:r>
      <w:proofErr w:type="spellEnd"/>
      <w:r w:rsidRPr="0040734E">
        <w:rPr>
          <w:sz w:val="24"/>
          <w:szCs w:val="24"/>
        </w:rPr>
        <w:t xml:space="preserve"> toward social responsibility. A socially responsible university projects environmentally responsible </w:t>
      </w:r>
      <w:proofErr w:type="spellStart"/>
      <w:r w:rsidRPr="0040734E">
        <w:rPr>
          <w:sz w:val="24"/>
          <w:szCs w:val="24"/>
        </w:rPr>
        <w:t>behavior</w:t>
      </w:r>
      <w:proofErr w:type="spellEnd"/>
      <w:r w:rsidRPr="0040734E">
        <w:rPr>
          <w:sz w:val="24"/>
          <w:szCs w:val="24"/>
        </w:rPr>
        <w:t xml:space="preserve"> consistent with university values. This highlights the importance of universities developing a practical approach to social responsibility and a marketing strategy and tool kit to highlight University </w:t>
      </w:r>
      <w:proofErr w:type="spellStart"/>
      <w:r w:rsidRPr="0040734E">
        <w:rPr>
          <w:sz w:val="24"/>
          <w:szCs w:val="24"/>
        </w:rPr>
        <w:t>Karabuk's</w:t>
      </w:r>
      <w:proofErr w:type="spellEnd"/>
      <w:r w:rsidRPr="0040734E">
        <w:rPr>
          <w:sz w:val="24"/>
          <w:szCs w:val="24"/>
        </w:rPr>
        <w:t xml:space="preserve"> Social Responsibility initiatives for student satisfaction.</w:t>
      </w:r>
    </w:p>
    <w:p w14:paraId="69E96E2C" w14:textId="77777777" w:rsidR="008C26DF" w:rsidRDefault="008C26DF" w:rsidP="004403BE">
      <w:pPr>
        <w:tabs>
          <w:tab w:val="left" w:pos="360"/>
          <w:tab w:val="left" w:pos="540"/>
        </w:tabs>
        <w:spacing w:line="240" w:lineRule="auto"/>
        <w:jc w:val="both"/>
        <w:rPr>
          <w:sz w:val="24"/>
          <w:szCs w:val="24"/>
        </w:rPr>
      </w:pPr>
    </w:p>
    <w:p w14:paraId="55618561" w14:textId="77777777" w:rsidR="008C26DF" w:rsidRPr="008C26DF" w:rsidRDefault="008C26DF" w:rsidP="008C26DF">
      <w:pPr>
        <w:tabs>
          <w:tab w:val="left" w:pos="360"/>
          <w:tab w:val="left" w:pos="540"/>
        </w:tabs>
        <w:spacing w:line="240" w:lineRule="auto"/>
        <w:rPr>
          <w:sz w:val="24"/>
          <w:szCs w:val="24"/>
        </w:rPr>
      </w:pPr>
    </w:p>
    <w:p w14:paraId="1946CFA7" w14:textId="6512744F" w:rsidR="008C26DF" w:rsidRPr="008C26DF" w:rsidRDefault="008C26DF" w:rsidP="008C26DF">
      <w:pPr>
        <w:tabs>
          <w:tab w:val="left" w:pos="360"/>
          <w:tab w:val="left" w:pos="540"/>
        </w:tabs>
        <w:spacing w:line="240" w:lineRule="auto"/>
        <w:jc w:val="both"/>
        <w:rPr>
          <w:sz w:val="24"/>
          <w:szCs w:val="24"/>
        </w:rPr>
      </w:pPr>
      <w:r w:rsidRPr="008C26DF">
        <w:rPr>
          <w:sz w:val="24"/>
          <w:szCs w:val="24"/>
        </w:rPr>
        <w:t xml:space="preserve">In conclusion, this conceptual paper delved into a crucial aspect of higher education – student satisfaction towards University Social Responsibility (USR) initiatives and the design of instruments for a comprehensive </w:t>
      </w:r>
      <w:r w:rsidRPr="008C26DF">
        <w:rPr>
          <w:sz w:val="24"/>
          <w:szCs w:val="24"/>
        </w:rPr>
        <w:lastRenderedPageBreak/>
        <w:t xml:space="preserve">questionnaire. </w:t>
      </w:r>
      <w:r w:rsidR="00941216">
        <w:rPr>
          <w:sz w:val="24"/>
          <w:szCs w:val="24"/>
        </w:rPr>
        <w:t>Exploring</w:t>
      </w:r>
      <w:r w:rsidRPr="008C26DF">
        <w:rPr>
          <w:sz w:val="24"/>
          <w:szCs w:val="24"/>
        </w:rPr>
        <w:t xml:space="preserve"> students' perceptions and contentment with USR programs is integral to enhancing the overall quality of education and institutional engagement. Through an in-depth analysis of existing literature, this article highlighted the multifaceted dimensions of student satisfaction and the pivotal role USR plays in shaping these perceptions.</w:t>
      </w:r>
    </w:p>
    <w:p w14:paraId="4C990558" w14:textId="77777777" w:rsidR="008C26DF" w:rsidRPr="008C26DF" w:rsidRDefault="008C26DF" w:rsidP="008C26DF">
      <w:pPr>
        <w:tabs>
          <w:tab w:val="left" w:pos="360"/>
          <w:tab w:val="left" w:pos="540"/>
        </w:tabs>
        <w:spacing w:line="240" w:lineRule="auto"/>
        <w:jc w:val="both"/>
        <w:rPr>
          <w:sz w:val="24"/>
          <w:szCs w:val="24"/>
        </w:rPr>
      </w:pPr>
    </w:p>
    <w:p w14:paraId="256EEC58" w14:textId="2A09025E" w:rsidR="008C26DF" w:rsidRPr="008C26DF" w:rsidRDefault="00941216" w:rsidP="008C26DF">
      <w:pPr>
        <w:tabs>
          <w:tab w:val="left" w:pos="360"/>
          <w:tab w:val="left" w:pos="540"/>
        </w:tabs>
        <w:spacing w:line="240" w:lineRule="auto"/>
        <w:jc w:val="both"/>
        <w:rPr>
          <w:sz w:val="24"/>
          <w:szCs w:val="24"/>
        </w:rPr>
      </w:pPr>
      <w:r>
        <w:rPr>
          <w:sz w:val="24"/>
          <w:szCs w:val="24"/>
        </w:rPr>
        <w:t>Formulating</w:t>
      </w:r>
      <w:r w:rsidR="008C26DF" w:rsidRPr="008C26DF">
        <w:rPr>
          <w:sz w:val="24"/>
          <w:szCs w:val="24"/>
        </w:rPr>
        <w:t xml:space="preserve"> a well-structured questionnaire is imperative to gather accurate and relevant data on students' attitudes, expectations, and experiences related to USR initiatives. This paper underscored the significance of employing appropriate survey methodologies and validated measurement tools to ensure the reliability and validity of collected responses. By delineating potential dimensions and constructs that can be encompassed within the questionnaire, the article provides a foundation for future research </w:t>
      </w:r>
      <w:proofErr w:type="spellStart"/>
      <w:r w:rsidR="008C26DF" w:rsidRPr="008C26DF">
        <w:rPr>
          <w:sz w:val="24"/>
          <w:szCs w:val="24"/>
        </w:rPr>
        <w:t>endeavors</w:t>
      </w:r>
      <w:proofErr w:type="spellEnd"/>
      <w:r w:rsidR="008C26DF" w:rsidRPr="008C26DF">
        <w:rPr>
          <w:sz w:val="24"/>
          <w:szCs w:val="24"/>
        </w:rPr>
        <w:t xml:space="preserve"> in this domain.</w:t>
      </w:r>
    </w:p>
    <w:p w14:paraId="2B6DAA9C" w14:textId="77777777" w:rsidR="008C26DF" w:rsidRPr="008C26DF" w:rsidRDefault="008C26DF" w:rsidP="008C26DF">
      <w:pPr>
        <w:tabs>
          <w:tab w:val="left" w:pos="360"/>
          <w:tab w:val="left" w:pos="540"/>
        </w:tabs>
        <w:spacing w:line="240" w:lineRule="auto"/>
        <w:jc w:val="both"/>
        <w:rPr>
          <w:sz w:val="24"/>
          <w:szCs w:val="24"/>
        </w:rPr>
      </w:pPr>
    </w:p>
    <w:p w14:paraId="2936F6D1" w14:textId="05F30A14" w:rsidR="008C26DF" w:rsidRPr="008C26DF" w:rsidRDefault="008C26DF" w:rsidP="008C26DF">
      <w:pPr>
        <w:tabs>
          <w:tab w:val="left" w:pos="360"/>
          <w:tab w:val="left" w:pos="540"/>
        </w:tabs>
        <w:spacing w:line="240" w:lineRule="auto"/>
        <w:jc w:val="both"/>
        <w:rPr>
          <w:sz w:val="24"/>
          <w:szCs w:val="24"/>
        </w:rPr>
      </w:pPr>
      <w:r w:rsidRPr="008C26DF">
        <w:rPr>
          <w:sz w:val="24"/>
          <w:szCs w:val="24"/>
        </w:rPr>
        <w:t>Furthermore, the article shed</w:t>
      </w:r>
      <w:r w:rsidR="00941216">
        <w:rPr>
          <w:sz w:val="24"/>
          <w:szCs w:val="24"/>
        </w:rPr>
        <w:t>s</w:t>
      </w:r>
      <w:r w:rsidRPr="008C26DF">
        <w:rPr>
          <w:sz w:val="24"/>
          <w:szCs w:val="24"/>
        </w:rPr>
        <w:t xml:space="preserve"> light on the intricate interplay between student satisfaction, institutional commitment to USR, and its societal impact. It emphasized that a positive student perception of USR can foster a sense of community engagement, social responsibility, and ethical values – qualities that contribute not only to </w:t>
      </w:r>
      <w:r w:rsidR="00941216">
        <w:rPr>
          <w:sz w:val="24"/>
          <w:szCs w:val="24"/>
        </w:rPr>
        <w:t>students' holistic development but also to society's greater welfare</w:t>
      </w:r>
      <w:r w:rsidRPr="008C26DF">
        <w:rPr>
          <w:sz w:val="24"/>
          <w:szCs w:val="24"/>
        </w:rPr>
        <w:t>.</w:t>
      </w:r>
    </w:p>
    <w:p w14:paraId="3CA78917" w14:textId="77777777" w:rsidR="008C26DF" w:rsidRPr="008C26DF" w:rsidRDefault="008C26DF" w:rsidP="008C26DF">
      <w:pPr>
        <w:tabs>
          <w:tab w:val="left" w:pos="360"/>
          <w:tab w:val="left" w:pos="540"/>
        </w:tabs>
        <w:spacing w:line="240" w:lineRule="auto"/>
        <w:jc w:val="both"/>
        <w:rPr>
          <w:sz w:val="24"/>
          <w:szCs w:val="24"/>
        </w:rPr>
      </w:pPr>
    </w:p>
    <w:p w14:paraId="787C5C2D" w14:textId="0E12E595" w:rsidR="002F6CF5" w:rsidRDefault="008C26DF" w:rsidP="008C26DF">
      <w:pPr>
        <w:tabs>
          <w:tab w:val="left" w:pos="360"/>
          <w:tab w:val="left" w:pos="540"/>
        </w:tabs>
        <w:spacing w:line="240" w:lineRule="auto"/>
        <w:jc w:val="both"/>
        <w:rPr>
          <w:sz w:val="24"/>
          <w:szCs w:val="24"/>
        </w:rPr>
      </w:pPr>
      <w:r w:rsidRPr="008C26DF">
        <w:rPr>
          <w:sz w:val="24"/>
          <w:szCs w:val="24"/>
        </w:rPr>
        <w:t xml:space="preserve">In summary, this conceptual paper serves as a </w:t>
      </w:r>
      <w:proofErr w:type="gramStart"/>
      <w:r w:rsidRPr="008C26DF">
        <w:rPr>
          <w:sz w:val="24"/>
          <w:szCs w:val="24"/>
        </w:rPr>
        <w:t>stepping stone</w:t>
      </w:r>
      <w:proofErr w:type="gramEnd"/>
      <w:r w:rsidRPr="008C26DF">
        <w:rPr>
          <w:sz w:val="24"/>
          <w:szCs w:val="24"/>
        </w:rPr>
        <w:t xml:space="preserve"> for educators, researchers, and institutions to </w:t>
      </w:r>
      <w:r w:rsidR="00941216">
        <w:rPr>
          <w:sz w:val="24"/>
          <w:szCs w:val="24"/>
        </w:rPr>
        <w:t>comprehensively understand the dynamics of student satisfaction toward USR initiatives</w:t>
      </w:r>
      <w:r w:rsidRPr="008C26DF">
        <w:rPr>
          <w:sz w:val="24"/>
          <w:szCs w:val="24"/>
        </w:rPr>
        <w:t xml:space="preserve">. By acknowledging the importance of well-designed survey instruments and the multifaceted nature of student perceptions, this article encourages further investigation into refining and optimizing USR programs to better align with student expectations and societal needs. Ultimately, </w:t>
      </w:r>
      <w:r w:rsidR="00941216">
        <w:rPr>
          <w:sz w:val="24"/>
          <w:szCs w:val="24"/>
        </w:rPr>
        <w:t>pursuing</w:t>
      </w:r>
      <w:r w:rsidRPr="008C26DF">
        <w:rPr>
          <w:sz w:val="24"/>
          <w:szCs w:val="24"/>
        </w:rPr>
        <w:t xml:space="preserve"> enhanced student satisfaction within USR </w:t>
      </w:r>
      <w:r w:rsidR="00941216">
        <w:rPr>
          <w:sz w:val="24"/>
          <w:szCs w:val="24"/>
        </w:rPr>
        <w:t>empowers</w:t>
      </w:r>
      <w:r w:rsidRPr="008C26DF">
        <w:rPr>
          <w:sz w:val="24"/>
          <w:szCs w:val="24"/>
        </w:rPr>
        <w:t xml:space="preserve"> individuals and the community, fostering a more responsible and responsive educational landscape.</w:t>
      </w:r>
    </w:p>
    <w:p w14:paraId="6EBE819F" w14:textId="77777777" w:rsidR="002F6CF5" w:rsidRPr="0040734E" w:rsidRDefault="002F6CF5" w:rsidP="004403BE">
      <w:pPr>
        <w:tabs>
          <w:tab w:val="left" w:pos="360"/>
          <w:tab w:val="left" w:pos="540"/>
        </w:tabs>
        <w:spacing w:line="240" w:lineRule="auto"/>
        <w:jc w:val="both"/>
        <w:rPr>
          <w:sz w:val="24"/>
          <w:szCs w:val="24"/>
        </w:rPr>
      </w:pPr>
    </w:p>
    <w:p w14:paraId="217ABEB9" w14:textId="32ADC3FD" w:rsidR="004403BE" w:rsidRPr="00BE4093" w:rsidRDefault="004403BE" w:rsidP="00AF53CE">
      <w:pPr>
        <w:tabs>
          <w:tab w:val="left" w:pos="360"/>
          <w:tab w:val="left" w:pos="540"/>
        </w:tabs>
        <w:spacing w:line="240" w:lineRule="auto"/>
        <w:jc w:val="both"/>
        <w:rPr>
          <w:rFonts w:eastAsia="Calibri"/>
          <w:b/>
          <w:sz w:val="24"/>
          <w:szCs w:val="24"/>
          <w:lang w:val="pt-BR" w:eastAsia="en-IN"/>
        </w:rPr>
      </w:pPr>
      <w:r w:rsidRPr="00BE4093">
        <w:rPr>
          <w:rFonts w:eastAsia="Calibri"/>
          <w:b/>
          <w:sz w:val="24"/>
          <w:szCs w:val="24"/>
          <w:lang w:val="pt-BR" w:eastAsia="en-IN"/>
        </w:rPr>
        <w:t>References</w:t>
      </w:r>
    </w:p>
    <w:p w14:paraId="585A6FFC"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Abd Alia, Z. N., &amp; ALhamad, A. M. (2022). </w:t>
      </w:r>
      <w:proofErr w:type="spellStart"/>
      <w:r w:rsidRPr="008C26DF">
        <w:rPr>
          <w:rFonts w:asciiTheme="majorBidi" w:hAnsiTheme="majorBidi" w:cstheme="majorBidi"/>
          <w:sz w:val="24"/>
          <w:szCs w:val="24"/>
        </w:rPr>
        <w:t>Behavior</w:t>
      </w:r>
      <w:proofErr w:type="spellEnd"/>
      <w:r w:rsidRPr="008C26DF">
        <w:rPr>
          <w:rFonts w:asciiTheme="majorBidi" w:hAnsiTheme="majorBidi" w:cstheme="majorBidi"/>
          <w:sz w:val="24"/>
          <w:szCs w:val="24"/>
        </w:rPr>
        <w:t xml:space="preserve"> Financial Theory and Analysis of Investor </w:t>
      </w:r>
      <w:proofErr w:type="spellStart"/>
      <w:r w:rsidRPr="008C26DF">
        <w:rPr>
          <w:rFonts w:asciiTheme="majorBidi" w:hAnsiTheme="majorBidi" w:cstheme="majorBidi"/>
          <w:sz w:val="24"/>
          <w:szCs w:val="24"/>
        </w:rPr>
        <w:t>Behavior</w:t>
      </w:r>
      <w:proofErr w:type="spellEnd"/>
      <w:r w:rsidRPr="008C26DF">
        <w:rPr>
          <w:rFonts w:asciiTheme="majorBidi" w:hAnsiTheme="majorBidi" w:cstheme="majorBidi"/>
          <w:sz w:val="24"/>
          <w:szCs w:val="24"/>
        </w:rPr>
        <w:t xml:space="preserve"> in the Capital Markets in Lebanon. Journal of Management and Economic Studies, 4(2), 82-90.</w:t>
      </w:r>
      <w:r w:rsidRPr="008C26DF">
        <w:rPr>
          <w:rFonts w:asciiTheme="majorBidi" w:hAnsiTheme="majorBidi" w:cstheme="majorBidi"/>
        </w:rPr>
        <w:t xml:space="preserve"> </w:t>
      </w:r>
      <w:hyperlink r:id="rId14" w:history="1">
        <w:r w:rsidRPr="008C26DF">
          <w:rPr>
            <w:rStyle w:val="Hyperlink"/>
            <w:rFonts w:asciiTheme="majorBidi" w:hAnsiTheme="majorBidi" w:cstheme="majorBidi"/>
            <w:color w:val="165BA8"/>
            <w:sz w:val="23"/>
            <w:szCs w:val="23"/>
          </w:rPr>
          <w:t>https://doi.org/10.26677/TR1010.2022.1014</w:t>
        </w:r>
      </w:hyperlink>
    </w:p>
    <w:p w14:paraId="2086F482"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Abdullahi, I., &amp; Wan Yusoff, W. Z. (2019). Influence of facilities performance on student's satisfaction in Northern Nigerian universities: Results from interim study. Facilities, 37(3–4), 168–181. </w:t>
      </w:r>
      <w:hyperlink r:id="rId15" w:tooltip="DOI: https://doi.org/10.1108/F-08-2017-0088" w:history="1">
        <w:r w:rsidRPr="008C26DF">
          <w:rPr>
            <w:rStyle w:val="Hyperlink"/>
            <w:rFonts w:asciiTheme="majorBidi" w:hAnsiTheme="majorBidi" w:cstheme="majorBidi"/>
            <w:color w:val="165BA8"/>
            <w:sz w:val="23"/>
            <w:szCs w:val="23"/>
          </w:rPr>
          <w:t>https://doi.org/10.1108/F-08-2017-0088</w:t>
        </w:r>
      </w:hyperlink>
    </w:p>
    <w:p w14:paraId="745EF085"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proofErr w:type="spellStart"/>
      <w:r w:rsidRPr="008C26DF">
        <w:rPr>
          <w:rFonts w:asciiTheme="majorBidi" w:hAnsiTheme="majorBidi" w:cstheme="majorBidi"/>
          <w:sz w:val="24"/>
          <w:szCs w:val="24"/>
        </w:rPr>
        <w:t>Akhmetshin</w:t>
      </w:r>
      <w:proofErr w:type="spellEnd"/>
      <w:r w:rsidRPr="008C26DF">
        <w:rPr>
          <w:rFonts w:asciiTheme="majorBidi" w:hAnsiTheme="majorBidi" w:cstheme="majorBidi"/>
          <w:sz w:val="24"/>
          <w:szCs w:val="24"/>
        </w:rPr>
        <w:t xml:space="preserve">, R. M., &amp; </w:t>
      </w:r>
      <w:proofErr w:type="spellStart"/>
      <w:r w:rsidRPr="008C26DF">
        <w:rPr>
          <w:rFonts w:asciiTheme="majorBidi" w:hAnsiTheme="majorBidi" w:cstheme="majorBidi"/>
          <w:sz w:val="24"/>
          <w:szCs w:val="24"/>
        </w:rPr>
        <w:t>Gayazova</w:t>
      </w:r>
      <w:proofErr w:type="spellEnd"/>
      <w:r w:rsidRPr="008C26DF">
        <w:rPr>
          <w:rFonts w:asciiTheme="majorBidi" w:hAnsiTheme="majorBidi" w:cstheme="majorBidi"/>
          <w:sz w:val="24"/>
          <w:szCs w:val="24"/>
        </w:rPr>
        <w:t xml:space="preserve">, E. B. (2017). About the Features of Perception of Social Entrepreneurship in the World. Journal of History Culture and Art Research, 6(4), 655. </w:t>
      </w:r>
      <w:r w:rsidRPr="008C26DF">
        <w:rPr>
          <w:rStyle w:val="Hyperlink"/>
          <w:rFonts w:asciiTheme="majorBidi" w:hAnsiTheme="majorBidi" w:cstheme="majorBidi"/>
          <w:color w:val="165BA8"/>
          <w:sz w:val="23"/>
          <w:szCs w:val="23"/>
        </w:rPr>
        <w:t>https://doi.org/10.7596/taksad.v6i4.1159</w:t>
      </w:r>
    </w:p>
    <w:p w14:paraId="793E2196"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Akram, M. Alhamad. Bassam, Riyadh. </w:t>
      </w:r>
      <w:proofErr w:type="spellStart"/>
      <w:r w:rsidRPr="008C26DF">
        <w:rPr>
          <w:rFonts w:asciiTheme="majorBidi" w:hAnsiTheme="majorBidi" w:cstheme="majorBidi"/>
          <w:sz w:val="24"/>
          <w:szCs w:val="24"/>
        </w:rPr>
        <w:t>Hammoodi</w:t>
      </w:r>
      <w:proofErr w:type="spellEnd"/>
      <w:r w:rsidRPr="008C26DF">
        <w:rPr>
          <w:rFonts w:asciiTheme="majorBidi" w:hAnsiTheme="majorBidi" w:cstheme="majorBidi"/>
          <w:sz w:val="24"/>
          <w:szCs w:val="24"/>
        </w:rPr>
        <w:t xml:space="preserve">. Aljanabi. </w:t>
      </w:r>
      <w:proofErr w:type="spellStart"/>
      <w:r w:rsidRPr="008C26DF">
        <w:rPr>
          <w:rFonts w:asciiTheme="majorBidi" w:hAnsiTheme="majorBidi" w:cstheme="majorBidi"/>
          <w:sz w:val="24"/>
          <w:szCs w:val="24"/>
        </w:rPr>
        <w:t>Athraa</w:t>
      </w:r>
      <w:proofErr w:type="spellEnd"/>
      <w:r w:rsidRPr="008C26DF">
        <w:rPr>
          <w:rFonts w:asciiTheme="majorBidi" w:hAnsiTheme="majorBidi" w:cstheme="majorBidi"/>
          <w:sz w:val="24"/>
          <w:szCs w:val="24"/>
        </w:rPr>
        <w:t xml:space="preserve">, Abdulkareem. Hameed. </w:t>
      </w:r>
      <w:proofErr w:type="spellStart"/>
      <w:r w:rsidRPr="008C26DF">
        <w:rPr>
          <w:rFonts w:asciiTheme="majorBidi" w:hAnsiTheme="majorBidi" w:cstheme="majorBidi"/>
          <w:sz w:val="24"/>
          <w:szCs w:val="24"/>
        </w:rPr>
        <w:t>Almaali</w:t>
      </w:r>
      <w:proofErr w:type="spellEnd"/>
      <w:r w:rsidRPr="008C26DF">
        <w:rPr>
          <w:rFonts w:asciiTheme="majorBidi" w:hAnsiTheme="majorBidi" w:cstheme="majorBidi"/>
          <w:sz w:val="24"/>
          <w:szCs w:val="24"/>
        </w:rPr>
        <w:t xml:space="preserve">. (2022). The Relationship between Organizational Justice, Organizational Trust, and Organizational Citizenship </w:t>
      </w:r>
      <w:proofErr w:type="spellStart"/>
      <w:r w:rsidRPr="008C26DF">
        <w:rPr>
          <w:rFonts w:asciiTheme="majorBidi" w:hAnsiTheme="majorBidi" w:cstheme="majorBidi"/>
          <w:sz w:val="24"/>
          <w:szCs w:val="24"/>
        </w:rPr>
        <w:t>Behavior</w:t>
      </w:r>
      <w:proofErr w:type="spellEnd"/>
      <w:r w:rsidRPr="008C26DF">
        <w:rPr>
          <w:rFonts w:asciiTheme="majorBidi" w:hAnsiTheme="majorBidi" w:cstheme="majorBidi"/>
          <w:sz w:val="24"/>
          <w:szCs w:val="24"/>
        </w:rPr>
        <w:t xml:space="preserve">: A Case Study of the Employees of the </w:t>
      </w:r>
      <w:proofErr w:type="spellStart"/>
      <w:r w:rsidRPr="008C26DF">
        <w:rPr>
          <w:rFonts w:asciiTheme="majorBidi" w:hAnsiTheme="majorBidi" w:cstheme="majorBidi"/>
          <w:sz w:val="24"/>
          <w:szCs w:val="24"/>
        </w:rPr>
        <w:t>Karabuk</w:t>
      </w:r>
      <w:proofErr w:type="spellEnd"/>
      <w:r w:rsidRPr="008C26DF">
        <w:rPr>
          <w:rFonts w:asciiTheme="majorBidi" w:hAnsiTheme="majorBidi" w:cstheme="majorBidi"/>
          <w:sz w:val="24"/>
          <w:szCs w:val="24"/>
        </w:rPr>
        <w:t xml:space="preserve"> University. </w:t>
      </w:r>
      <w:proofErr w:type="spellStart"/>
      <w:r w:rsidRPr="008C26DF">
        <w:rPr>
          <w:rFonts w:asciiTheme="majorBidi" w:hAnsiTheme="majorBidi" w:cstheme="majorBidi"/>
          <w:sz w:val="24"/>
          <w:szCs w:val="24"/>
        </w:rPr>
        <w:t>Sumerianz</w:t>
      </w:r>
      <w:proofErr w:type="spellEnd"/>
      <w:r w:rsidRPr="008C26DF">
        <w:rPr>
          <w:rFonts w:asciiTheme="majorBidi" w:hAnsiTheme="majorBidi" w:cstheme="majorBidi"/>
          <w:sz w:val="24"/>
          <w:szCs w:val="24"/>
        </w:rPr>
        <w:t xml:space="preserve"> Journal of Business Management and Marketing, Vol. 5, No. 1, pp. 1-7.</w:t>
      </w:r>
      <w:r w:rsidRPr="008C26DF">
        <w:rPr>
          <w:rFonts w:asciiTheme="majorBidi" w:hAnsiTheme="majorBidi" w:cstheme="majorBidi"/>
        </w:rPr>
        <w:t xml:space="preserve"> </w:t>
      </w:r>
      <w:r w:rsidRPr="008C26DF">
        <w:rPr>
          <w:rStyle w:val="Hyperlink"/>
          <w:rFonts w:asciiTheme="majorBidi" w:hAnsiTheme="majorBidi" w:cstheme="majorBidi"/>
          <w:color w:val="165BA8"/>
          <w:sz w:val="23"/>
          <w:szCs w:val="23"/>
        </w:rPr>
        <w:t>DOI: https://doi.org/10.47752/sjbmm.51.1.7.</w:t>
      </w:r>
    </w:p>
    <w:p w14:paraId="5F9B80AF" w14:textId="77777777" w:rsidR="008C26DF" w:rsidRPr="008C26DF" w:rsidRDefault="008C26DF" w:rsidP="00EE7FB8">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Alhamad, A. M., Ahmed, E. R., Akyürek, M., &amp; </w:t>
      </w:r>
      <w:proofErr w:type="spellStart"/>
      <w:r w:rsidRPr="008C26DF">
        <w:rPr>
          <w:rFonts w:asciiTheme="majorBidi" w:hAnsiTheme="majorBidi" w:cstheme="majorBidi"/>
          <w:sz w:val="24"/>
          <w:szCs w:val="24"/>
        </w:rPr>
        <w:t>Baadhem</w:t>
      </w:r>
      <w:proofErr w:type="spellEnd"/>
      <w:r w:rsidRPr="008C26DF">
        <w:rPr>
          <w:rFonts w:asciiTheme="majorBidi" w:hAnsiTheme="majorBidi" w:cstheme="majorBidi"/>
          <w:sz w:val="24"/>
          <w:szCs w:val="24"/>
        </w:rPr>
        <w:t xml:space="preserve">, A. M. S. (2023). Green Marketing and Attitude Affect the Consumer Buying </w:t>
      </w:r>
      <w:proofErr w:type="spellStart"/>
      <w:r w:rsidRPr="008C26DF">
        <w:rPr>
          <w:rFonts w:asciiTheme="majorBidi" w:hAnsiTheme="majorBidi" w:cstheme="majorBidi"/>
          <w:sz w:val="24"/>
          <w:szCs w:val="24"/>
        </w:rPr>
        <w:t>Behavior</w:t>
      </w:r>
      <w:proofErr w:type="spellEnd"/>
      <w:r w:rsidRPr="008C26DF">
        <w:rPr>
          <w:rFonts w:asciiTheme="majorBidi" w:hAnsiTheme="majorBidi" w:cstheme="majorBidi"/>
          <w:sz w:val="24"/>
          <w:szCs w:val="24"/>
        </w:rPr>
        <w:t xml:space="preserve"> of Green Product in Turkey.</w:t>
      </w:r>
      <w:r w:rsidRPr="008C26DF">
        <w:rPr>
          <w:rFonts w:asciiTheme="majorBidi" w:hAnsiTheme="majorBidi" w:cstheme="majorBidi"/>
        </w:rPr>
        <w:t xml:space="preserve"> </w:t>
      </w:r>
      <w:proofErr w:type="spellStart"/>
      <w:proofErr w:type="gramStart"/>
      <w:r w:rsidRPr="008C26DF">
        <w:rPr>
          <w:rFonts w:asciiTheme="majorBidi" w:hAnsiTheme="majorBidi" w:cstheme="majorBidi"/>
          <w:sz w:val="24"/>
          <w:szCs w:val="24"/>
        </w:rPr>
        <w:t>doi:http</w:t>
      </w:r>
      <w:proofErr w:type="spellEnd"/>
      <w:r w:rsidRPr="008C26DF">
        <w:rPr>
          <w:rFonts w:asciiTheme="majorBidi" w:hAnsiTheme="majorBidi" w:cstheme="majorBidi"/>
          <w:sz w:val="24"/>
          <w:szCs w:val="24"/>
        </w:rPr>
        <w:t>://dx.doi.org/10.22441/</w:t>
      </w:r>
      <w:proofErr w:type="spellStart"/>
      <w:r w:rsidRPr="008C26DF">
        <w:rPr>
          <w:rFonts w:asciiTheme="majorBidi" w:hAnsiTheme="majorBidi" w:cstheme="majorBidi"/>
          <w:sz w:val="24"/>
          <w:szCs w:val="24"/>
        </w:rPr>
        <w:t>indikato</w:t>
      </w:r>
      <w:proofErr w:type="spellEnd"/>
      <w:proofErr w:type="gramEnd"/>
      <w:r w:rsidRPr="008C26DF">
        <w:rPr>
          <w:rFonts w:asciiTheme="majorBidi" w:hAnsiTheme="majorBidi" w:cstheme="majorBidi"/>
          <w:sz w:val="24"/>
          <w:szCs w:val="24"/>
        </w:rPr>
        <w:t xml:space="preserve"> r.v7i2.19814 </w:t>
      </w:r>
    </w:p>
    <w:p w14:paraId="6BA4A9E4"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Alhamad, A. M., </w:t>
      </w:r>
      <w:proofErr w:type="spellStart"/>
      <w:r w:rsidRPr="008C26DF">
        <w:rPr>
          <w:rFonts w:asciiTheme="majorBidi" w:hAnsiTheme="majorBidi" w:cstheme="majorBidi"/>
          <w:sz w:val="24"/>
          <w:szCs w:val="24"/>
        </w:rPr>
        <w:t>Junoh</w:t>
      </w:r>
      <w:proofErr w:type="spellEnd"/>
      <w:r w:rsidRPr="008C26DF">
        <w:rPr>
          <w:rFonts w:asciiTheme="majorBidi" w:hAnsiTheme="majorBidi" w:cstheme="majorBidi"/>
          <w:sz w:val="24"/>
          <w:szCs w:val="24"/>
        </w:rPr>
        <w:t xml:space="preserve">, M. Z. B. H. M., &amp; Salha, T. Green </w:t>
      </w:r>
      <w:proofErr w:type="gramStart"/>
      <w:r w:rsidRPr="008C26DF">
        <w:rPr>
          <w:rFonts w:asciiTheme="majorBidi" w:hAnsiTheme="majorBidi" w:cstheme="majorBidi"/>
          <w:sz w:val="24"/>
          <w:szCs w:val="24"/>
        </w:rPr>
        <w:t>Products</w:t>
      </w:r>
      <w:proofErr w:type="gramEnd"/>
      <w:r w:rsidRPr="008C26DF">
        <w:rPr>
          <w:rFonts w:asciiTheme="majorBidi" w:hAnsiTheme="majorBidi" w:cstheme="majorBidi"/>
          <w:sz w:val="24"/>
          <w:szCs w:val="24"/>
        </w:rPr>
        <w:t xml:space="preserve"> and Intention of Consumers: Overview Point.</w:t>
      </w:r>
    </w:p>
    <w:p w14:paraId="27167462" w14:textId="77777777" w:rsidR="008C26DF" w:rsidRPr="008C26DF" w:rsidRDefault="008C26DF" w:rsidP="00C21885">
      <w:pPr>
        <w:tabs>
          <w:tab w:val="left" w:pos="360"/>
          <w:tab w:val="left" w:pos="540"/>
        </w:tabs>
        <w:spacing w:before="240" w:after="240" w:line="240" w:lineRule="auto"/>
        <w:ind w:left="288" w:hanging="288"/>
        <w:jc w:val="both"/>
        <w:rPr>
          <w:rFonts w:asciiTheme="majorBidi" w:hAnsiTheme="majorBidi" w:cstheme="majorBidi"/>
          <w:sz w:val="24"/>
          <w:szCs w:val="24"/>
          <w:lang w:val="en-US"/>
        </w:rPr>
      </w:pPr>
      <w:r w:rsidRPr="008C26DF">
        <w:rPr>
          <w:rFonts w:asciiTheme="majorBidi" w:hAnsiTheme="majorBidi" w:cstheme="majorBidi"/>
          <w:sz w:val="24"/>
          <w:szCs w:val="24"/>
          <w:lang w:val="pt-BR"/>
        </w:rPr>
        <w:t xml:space="preserve">Alhamad, A. M., Junoh, M. Z. B. M., &amp; Eneizan, B. (2019). </w:t>
      </w:r>
      <w:r w:rsidRPr="008C26DF">
        <w:rPr>
          <w:rFonts w:asciiTheme="majorBidi" w:hAnsiTheme="majorBidi" w:cstheme="majorBidi"/>
          <w:sz w:val="24"/>
          <w:szCs w:val="24"/>
        </w:rPr>
        <w:t xml:space="preserve">Green marketing strategies: Theoretical </w:t>
      </w:r>
      <w:r w:rsidRPr="008C26DF">
        <w:rPr>
          <w:rFonts w:asciiTheme="majorBidi" w:hAnsiTheme="majorBidi" w:cstheme="majorBidi"/>
          <w:sz w:val="24"/>
          <w:szCs w:val="24"/>
        </w:rPr>
        <w:lastRenderedPageBreak/>
        <w:t>approach. American Journal of Economics and business management, 2(2), 77-94.</w:t>
      </w:r>
      <w:r w:rsidRPr="008C26DF">
        <w:rPr>
          <w:rFonts w:asciiTheme="majorBidi" w:eastAsia="Times New Roman" w:hAnsiTheme="majorBidi" w:cstheme="majorBidi"/>
          <w:color w:val="268E7D"/>
          <w:sz w:val="140"/>
          <w:szCs w:val="140"/>
          <w:bdr w:val="none" w:sz="0" w:space="0" w:color="auto" w:frame="1"/>
          <w:lang w:val="en-US"/>
        </w:rPr>
        <w:t xml:space="preserve"> </w:t>
      </w:r>
      <w:r w:rsidRPr="008C26DF">
        <w:rPr>
          <w:rFonts w:asciiTheme="majorBidi" w:hAnsiTheme="majorBidi" w:cstheme="majorBidi"/>
          <w:sz w:val="24"/>
          <w:szCs w:val="24"/>
          <w:lang w:val="en-US"/>
        </w:rPr>
        <w:t xml:space="preserve">DOI 10.31150/ajebm.Vol2.Iss2.69 </w:t>
      </w:r>
    </w:p>
    <w:p w14:paraId="237BA474"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Alhamad, A. M., Osman, A., Manaf, A. H. B. A., Abdullah, M. S., &amp; </w:t>
      </w:r>
      <w:proofErr w:type="spellStart"/>
      <w:r w:rsidRPr="008C26DF">
        <w:rPr>
          <w:rFonts w:asciiTheme="majorBidi" w:hAnsiTheme="majorBidi" w:cstheme="majorBidi"/>
          <w:sz w:val="24"/>
          <w:szCs w:val="24"/>
        </w:rPr>
        <w:t>AlShatnawi</w:t>
      </w:r>
      <w:proofErr w:type="spellEnd"/>
      <w:r w:rsidRPr="008C26DF">
        <w:rPr>
          <w:rFonts w:asciiTheme="majorBidi" w:hAnsiTheme="majorBidi" w:cstheme="majorBidi"/>
          <w:sz w:val="24"/>
          <w:szCs w:val="24"/>
        </w:rPr>
        <w:t>, H. A. M. (2015). The Impact of Cross-Cultural Leadership on Management Performance in International Organizations: A Malaysian Perspective. Asian Journal of social sciences &amp; Humanities, 4(3), 110-119.</w:t>
      </w:r>
    </w:p>
    <w:p w14:paraId="5960A93E"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ALHAMAD, A., AHMED, E. R., AKYÜREK, M., &amp; BAADHEM, A. M. S. (2023). THE IMPACT OF ENVIRONMENTAL AWARENESS AND ATTITUDE ON GREEN PURCHASE INTENTION: AN EMPIRICAL STUDY OF TURKISH CONSUMERS OF GREEN PRODUCT. Malatya Turgut </w:t>
      </w:r>
      <w:proofErr w:type="spellStart"/>
      <w:r w:rsidRPr="008C26DF">
        <w:rPr>
          <w:rFonts w:asciiTheme="majorBidi" w:hAnsiTheme="majorBidi" w:cstheme="majorBidi"/>
          <w:sz w:val="24"/>
          <w:szCs w:val="24"/>
        </w:rPr>
        <w:t>Özal</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Üniversitesi</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İşletme</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ve</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Yönetim</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Bilimleri</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Dergisi</w:t>
      </w:r>
      <w:proofErr w:type="spellEnd"/>
      <w:r w:rsidRPr="008C26DF">
        <w:rPr>
          <w:rFonts w:asciiTheme="majorBidi" w:hAnsiTheme="majorBidi" w:cstheme="majorBidi"/>
          <w:sz w:val="24"/>
          <w:szCs w:val="24"/>
        </w:rPr>
        <w:t>, 4(1), 22-36.</w:t>
      </w:r>
    </w:p>
    <w:p w14:paraId="6C4984B7" w14:textId="77777777" w:rsidR="008C26DF" w:rsidRPr="008C26DF" w:rsidRDefault="008C26DF" w:rsidP="00C21885">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Ali, J., Yousuf, M., &amp; Marri, K. (2021). University Social Responsibility and Self Efficacy as Antecedents of Intention to Use E-Learning: Examining Mediating Role of Student Satisfaction. Psychology and Education, 58(2), 4219–4230. https://orcid.org/0000-0001-6227-6991. </w:t>
      </w:r>
      <w:hyperlink r:id="rId16" w:history="1">
        <w:r w:rsidRPr="008C26DF">
          <w:rPr>
            <w:rStyle w:val="Hyperlink"/>
            <w:rFonts w:asciiTheme="majorBidi" w:hAnsiTheme="majorBidi" w:cstheme="majorBidi"/>
            <w:sz w:val="24"/>
            <w:szCs w:val="24"/>
          </w:rPr>
          <w:t>https://orcid.org/0000-0001-6227-6991</w:t>
        </w:r>
      </w:hyperlink>
      <w:r w:rsidRPr="008C26DF">
        <w:rPr>
          <w:rFonts w:asciiTheme="majorBidi" w:hAnsiTheme="majorBidi" w:cstheme="majorBidi"/>
          <w:sz w:val="24"/>
          <w:szCs w:val="24"/>
        </w:rPr>
        <w:t xml:space="preserve"> </w:t>
      </w:r>
    </w:p>
    <w:p w14:paraId="5B754E79"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Ali, M., Mustapha, I., Osman, S., &amp; Hassan, U. (2021). University social responsibility: A review of conceptual evolution and its thematic analysis. Journal of Cleaner Production, 286, 124931. https://doi.org/10.1016/j.jclepro.2020.124931. </w:t>
      </w:r>
    </w:p>
    <w:p w14:paraId="3E506AAC" w14:textId="77777777" w:rsidR="008C26DF" w:rsidRPr="008C26DF" w:rsidRDefault="008C26DF" w:rsidP="00C21885">
      <w:pPr>
        <w:tabs>
          <w:tab w:val="left" w:pos="360"/>
          <w:tab w:val="left" w:pos="540"/>
        </w:tabs>
        <w:spacing w:before="240" w:after="240" w:line="240" w:lineRule="auto"/>
        <w:ind w:left="288" w:hanging="288"/>
        <w:jc w:val="both"/>
        <w:rPr>
          <w:rFonts w:asciiTheme="majorBidi" w:hAnsiTheme="majorBidi" w:cstheme="majorBidi"/>
          <w:sz w:val="24"/>
          <w:szCs w:val="24"/>
          <w:lang w:val="pt-BR"/>
        </w:rPr>
      </w:pPr>
      <w:proofErr w:type="spellStart"/>
      <w:r w:rsidRPr="00020608">
        <w:rPr>
          <w:rFonts w:asciiTheme="majorBidi" w:hAnsiTheme="majorBidi" w:cstheme="majorBidi"/>
          <w:sz w:val="24"/>
          <w:szCs w:val="24"/>
        </w:rPr>
        <w:t>Beerli</w:t>
      </w:r>
      <w:proofErr w:type="spellEnd"/>
      <w:r w:rsidRPr="00020608">
        <w:rPr>
          <w:rFonts w:asciiTheme="majorBidi" w:hAnsiTheme="majorBidi" w:cstheme="majorBidi"/>
          <w:sz w:val="24"/>
          <w:szCs w:val="24"/>
        </w:rPr>
        <w:t xml:space="preserve"> Palacio, Asunción, and Gonzalo Díaz Meneses. </w:t>
      </w:r>
      <w:r w:rsidRPr="008C26DF">
        <w:rPr>
          <w:rFonts w:asciiTheme="majorBidi" w:hAnsiTheme="majorBidi" w:cstheme="majorBidi"/>
          <w:sz w:val="24"/>
          <w:szCs w:val="24"/>
          <w:lang w:val="pt-BR"/>
        </w:rPr>
        <w:t>2003. Los efectos de la imagen percibida de la Universidad en la satisfacción de los estudiantes. Revista Española De Investigación y Marketing ESIC 7: 7–35.</w:t>
      </w:r>
      <w:r w:rsidRPr="008C26DF">
        <w:rPr>
          <w:rFonts w:asciiTheme="majorBidi" w:hAnsiTheme="majorBidi" w:cstheme="majorBidi"/>
          <w:lang w:val="pt-BR"/>
        </w:rPr>
        <w:t xml:space="preserve"> </w:t>
      </w:r>
      <w:hyperlink r:id="rId17" w:history="1">
        <w:r w:rsidRPr="008C26DF">
          <w:rPr>
            <w:rStyle w:val="Hyperlink"/>
            <w:rFonts w:asciiTheme="majorBidi" w:hAnsiTheme="majorBidi" w:cstheme="majorBidi"/>
            <w:i/>
            <w:iCs/>
            <w:sz w:val="24"/>
            <w:szCs w:val="24"/>
            <w:lang w:val="pt-BR"/>
          </w:rPr>
          <w:t>http://hdl.handle.net/10553/60104</w:t>
        </w:r>
      </w:hyperlink>
      <w:r w:rsidRPr="008C26DF">
        <w:rPr>
          <w:rFonts w:asciiTheme="majorBidi" w:hAnsiTheme="majorBidi" w:cstheme="majorBidi"/>
          <w:sz w:val="24"/>
          <w:szCs w:val="24"/>
          <w:lang w:val="pt-BR"/>
        </w:rPr>
        <w:t xml:space="preserve"> </w:t>
      </w:r>
    </w:p>
    <w:p w14:paraId="2E1925D9"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Bilal, A. R., Fatima, T., Bin Dost, K., &amp; Imran, M. K. (2021). I am </w:t>
      </w:r>
      <w:proofErr w:type="gramStart"/>
      <w:r w:rsidRPr="008C26DF">
        <w:rPr>
          <w:rFonts w:asciiTheme="majorBidi" w:hAnsiTheme="majorBidi" w:cstheme="majorBidi"/>
          <w:sz w:val="24"/>
          <w:szCs w:val="24"/>
        </w:rPr>
        <w:t>engaged,</w:t>
      </w:r>
      <w:proofErr w:type="gramEnd"/>
      <w:r w:rsidRPr="008C26DF">
        <w:rPr>
          <w:rFonts w:asciiTheme="majorBidi" w:hAnsiTheme="majorBidi" w:cstheme="majorBidi"/>
          <w:sz w:val="24"/>
          <w:szCs w:val="24"/>
        </w:rPr>
        <w:t xml:space="preserve"> therefore my students are satisfied! Unleashing the role of teachers' interaction and sensitivity based on self-determination perspective. International Journal of Educational Management, 35(1), 341–361. https://doi.org/10.1108/IJEM-05-2020-0258. </w:t>
      </w:r>
    </w:p>
    <w:p w14:paraId="15CDB5C0"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lang w:val="pt-BR"/>
        </w:rPr>
      </w:pPr>
      <w:proofErr w:type="spellStart"/>
      <w:r w:rsidRPr="008C26DF">
        <w:rPr>
          <w:rFonts w:asciiTheme="majorBidi" w:hAnsiTheme="majorBidi" w:cstheme="majorBidi"/>
          <w:sz w:val="24"/>
          <w:szCs w:val="24"/>
        </w:rPr>
        <w:t>Capelleras</w:t>
      </w:r>
      <w:proofErr w:type="spellEnd"/>
      <w:r w:rsidRPr="008C26DF">
        <w:rPr>
          <w:rFonts w:asciiTheme="majorBidi" w:hAnsiTheme="majorBidi" w:cstheme="majorBidi"/>
          <w:sz w:val="24"/>
          <w:szCs w:val="24"/>
        </w:rPr>
        <w:t xml:space="preserve">, Joan-Lluis, and José M. </w:t>
      </w:r>
      <w:proofErr w:type="spellStart"/>
      <w:r w:rsidRPr="008C26DF">
        <w:rPr>
          <w:rFonts w:asciiTheme="majorBidi" w:hAnsiTheme="majorBidi" w:cstheme="majorBidi"/>
          <w:sz w:val="24"/>
          <w:szCs w:val="24"/>
        </w:rPr>
        <w:t>Veciana</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Vergés</w:t>
      </w:r>
      <w:proofErr w:type="spellEnd"/>
      <w:r w:rsidRPr="008C26DF">
        <w:rPr>
          <w:rFonts w:asciiTheme="majorBidi" w:hAnsiTheme="majorBidi" w:cstheme="majorBidi"/>
          <w:sz w:val="24"/>
          <w:szCs w:val="24"/>
        </w:rPr>
        <w:t xml:space="preserve">. </w:t>
      </w:r>
      <w:r w:rsidRPr="008C26DF">
        <w:rPr>
          <w:rFonts w:asciiTheme="majorBidi" w:hAnsiTheme="majorBidi" w:cstheme="majorBidi"/>
          <w:sz w:val="24"/>
          <w:szCs w:val="24"/>
          <w:lang w:val="pt-BR"/>
        </w:rPr>
        <w:t>2001. Calidad de Servicio en la Enseñanza Universitaria: Desarrolloy Validación de una Escala de Medida. Working paper, 2001/4. Barcelona: Universidad Autónoma de Barcelona.</w:t>
      </w:r>
    </w:p>
    <w:p w14:paraId="0FC237E8" w14:textId="77777777" w:rsidR="008C26DF" w:rsidRPr="008C26DF" w:rsidRDefault="008C26DF" w:rsidP="00BB021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Chaudhary, S., &amp; Dey, A. K. (2021). Influence of student-perceived service quality on sustainability practices of </w:t>
      </w:r>
      <w:proofErr w:type="gramStart"/>
      <w:r w:rsidRPr="008C26DF">
        <w:rPr>
          <w:rFonts w:asciiTheme="majorBidi" w:hAnsiTheme="majorBidi" w:cstheme="majorBidi"/>
          <w:sz w:val="24"/>
          <w:szCs w:val="24"/>
        </w:rPr>
        <w:t>University</w:t>
      </w:r>
      <w:proofErr w:type="gramEnd"/>
      <w:r w:rsidRPr="008C26DF">
        <w:rPr>
          <w:rFonts w:asciiTheme="majorBidi" w:hAnsiTheme="majorBidi" w:cstheme="majorBidi"/>
          <w:sz w:val="24"/>
          <w:szCs w:val="24"/>
        </w:rPr>
        <w:t xml:space="preserve"> and student satisfaction. Quality Assurance in Education, 29(1), 29–40. </w:t>
      </w:r>
      <w:hyperlink r:id="rId18" w:tooltip="DOI: https://doi.org/10.1108/QAE-10-2019-0107" w:history="1">
        <w:r w:rsidRPr="008C26DF">
          <w:rPr>
            <w:rStyle w:val="Hyperlink"/>
            <w:rFonts w:asciiTheme="majorBidi" w:hAnsiTheme="majorBidi" w:cstheme="majorBidi"/>
            <w:sz w:val="24"/>
            <w:szCs w:val="24"/>
          </w:rPr>
          <w:t>https://doi.org/10.1108/QAE-10-2019-0107</w:t>
        </w:r>
      </w:hyperlink>
      <w:r w:rsidRPr="008C26DF">
        <w:rPr>
          <w:rFonts w:asciiTheme="majorBidi" w:hAnsiTheme="majorBidi" w:cstheme="majorBidi"/>
          <w:sz w:val="24"/>
          <w:szCs w:val="24"/>
        </w:rPr>
        <w:t xml:space="preserve"> </w:t>
      </w:r>
    </w:p>
    <w:p w14:paraId="28E778C1"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Faraj, N. A. F., &amp; Alhamad, A. M. (2022). The Effect of Online Classes on Students Performance During the Outbreak of the COVID-19 Virus "A Case Study at The University of Halabja in Northern Iraq". Journal of Management and Education (JOMAE), 1(3), 18-35.</w:t>
      </w:r>
    </w:p>
    <w:p w14:paraId="531043CD"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Gallardo-Vázquez, D., </w:t>
      </w:r>
      <w:proofErr w:type="spellStart"/>
      <w:r w:rsidRPr="008C26DF">
        <w:rPr>
          <w:rFonts w:asciiTheme="majorBidi" w:hAnsiTheme="majorBidi" w:cstheme="majorBidi"/>
          <w:sz w:val="24"/>
          <w:szCs w:val="24"/>
        </w:rPr>
        <w:t>Folgado</w:t>
      </w:r>
      <w:proofErr w:type="spellEnd"/>
      <w:r w:rsidRPr="008C26DF">
        <w:rPr>
          <w:rFonts w:asciiTheme="majorBidi" w:hAnsiTheme="majorBidi" w:cstheme="majorBidi"/>
          <w:sz w:val="24"/>
          <w:szCs w:val="24"/>
        </w:rPr>
        <w:t xml:space="preserve">-Fernández, J. A., Hipólito-Ojalvo, F., &amp; Valdez-Juárez, L. E. (2020). Social responsibility attitudes and </w:t>
      </w:r>
      <w:proofErr w:type="spellStart"/>
      <w:r w:rsidRPr="008C26DF">
        <w:rPr>
          <w:rFonts w:asciiTheme="majorBidi" w:hAnsiTheme="majorBidi" w:cstheme="majorBidi"/>
          <w:sz w:val="24"/>
          <w:szCs w:val="24"/>
        </w:rPr>
        <w:t>behaviors'</w:t>
      </w:r>
      <w:proofErr w:type="spellEnd"/>
      <w:r w:rsidRPr="008C26DF">
        <w:rPr>
          <w:rFonts w:asciiTheme="majorBidi" w:hAnsiTheme="majorBidi" w:cstheme="majorBidi"/>
          <w:sz w:val="24"/>
          <w:szCs w:val="24"/>
        </w:rPr>
        <w:t xml:space="preserve"> influence on university students' satisfaction. Social Sciences, 9(2). https://doi.org/10.3390/socsci9020008. </w:t>
      </w:r>
    </w:p>
    <w:p w14:paraId="3205F873"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Goldstein, K. (2014). University Social Responsibility </w:t>
      </w:r>
      <w:proofErr w:type="gramStart"/>
      <w:r w:rsidRPr="008C26DF">
        <w:rPr>
          <w:rFonts w:asciiTheme="majorBidi" w:hAnsiTheme="majorBidi" w:cstheme="majorBidi"/>
          <w:sz w:val="24"/>
          <w:szCs w:val="24"/>
        </w:rPr>
        <w:t>( USR</w:t>
      </w:r>
      <w:proofErr w:type="gramEnd"/>
      <w:r w:rsidRPr="008C26DF">
        <w:rPr>
          <w:rFonts w:asciiTheme="majorBidi" w:hAnsiTheme="majorBidi" w:cstheme="majorBidi"/>
          <w:sz w:val="24"/>
          <w:szCs w:val="24"/>
        </w:rPr>
        <w:t xml:space="preserve"> ): Review of Missions and Current Practices in Studies of Corporate Social Responsibility Tempus Esprit Literature Review University Social Responsibility ( USR ): Review of Missions and Current Practices in Studies. Tempus Esprit Literature Review, July 2014, 1–22.</w:t>
      </w:r>
    </w:p>
    <w:p w14:paraId="2A19199D" w14:textId="77777777" w:rsidR="008C26DF" w:rsidRPr="008C26DF" w:rsidRDefault="008C26DF" w:rsidP="005509D3">
      <w:pPr>
        <w:tabs>
          <w:tab w:val="left" w:pos="360"/>
          <w:tab w:val="left" w:pos="540"/>
        </w:tabs>
        <w:spacing w:before="240" w:after="240"/>
        <w:ind w:left="288" w:hanging="288"/>
        <w:jc w:val="both"/>
        <w:rPr>
          <w:rFonts w:asciiTheme="majorBidi" w:hAnsiTheme="majorBidi" w:cstheme="majorBidi"/>
          <w:lang w:val="en-US"/>
        </w:rPr>
      </w:pPr>
      <w:r w:rsidRPr="008C26DF">
        <w:rPr>
          <w:rFonts w:asciiTheme="majorBidi" w:hAnsiTheme="majorBidi" w:cstheme="majorBidi"/>
          <w:sz w:val="24"/>
          <w:szCs w:val="24"/>
        </w:rPr>
        <w:t xml:space="preserve">Hair, J. F., Risher, J. J., Sarstedt, M., &amp; Ringle, C. M. (2019). When to use and how to report the results of </w:t>
      </w:r>
      <w:r w:rsidRPr="008C26DF">
        <w:rPr>
          <w:rFonts w:asciiTheme="majorBidi" w:hAnsiTheme="majorBidi" w:cstheme="majorBidi"/>
          <w:sz w:val="24"/>
          <w:szCs w:val="24"/>
        </w:rPr>
        <w:lastRenderedPageBreak/>
        <w:t>PLS-SEM. European business review.</w:t>
      </w:r>
      <w:r w:rsidRPr="008C26DF">
        <w:rPr>
          <w:rFonts w:asciiTheme="majorBidi" w:eastAsia="Times New Roman" w:hAnsiTheme="majorBidi" w:cstheme="majorBidi"/>
          <w:sz w:val="24"/>
          <w:szCs w:val="24"/>
        </w:rPr>
        <w:t xml:space="preserve"> </w:t>
      </w:r>
      <w:hyperlink r:id="rId19" w:tooltip="DOI: https://doi.org/10.1108/EBR-11-2018-0203" w:history="1">
        <w:r w:rsidRPr="008C26DF">
          <w:rPr>
            <w:rStyle w:val="Hyperlink"/>
            <w:rFonts w:asciiTheme="majorBidi" w:hAnsiTheme="majorBidi" w:cstheme="majorBidi"/>
            <w:sz w:val="24"/>
            <w:szCs w:val="24"/>
            <w:lang w:val="en-US"/>
          </w:rPr>
          <w:t>https://doi.org/10.1108/EBR-11-2018-0203</w:t>
        </w:r>
      </w:hyperlink>
      <w:r w:rsidRPr="008C26DF">
        <w:rPr>
          <w:rFonts w:asciiTheme="majorBidi" w:hAnsiTheme="majorBidi" w:cstheme="majorBidi"/>
          <w:sz w:val="24"/>
          <w:szCs w:val="24"/>
          <w:lang w:val="en-US"/>
        </w:rPr>
        <w:t xml:space="preserve"> </w:t>
      </w:r>
    </w:p>
    <w:p w14:paraId="1FF85A9A" w14:textId="77777777" w:rsidR="008C26DF" w:rsidRPr="008C26DF" w:rsidRDefault="008C26DF" w:rsidP="005509D3">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 Hair, Joe F., Christian M. Ringle, and Marko Sarstedt. 2011. PLS-SEM: </w:t>
      </w:r>
      <w:proofErr w:type="gramStart"/>
      <w:r w:rsidRPr="008C26DF">
        <w:rPr>
          <w:rFonts w:asciiTheme="majorBidi" w:hAnsiTheme="majorBidi" w:cstheme="majorBidi"/>
          <w:sz w:val="24"/>
          <w:szCs w:val="24"/>
        </w:rPr>
        <w:t>Indeed</w:t>
      </w:r>
      <w:proofErr w:type="gramEnd"/>
      <w:r w:rsidRPr="008C26DF">
        <w:rPr>
          <w:rFonts w:asciiTheme="majorBidi" w:hAnsiTheme="majorBidi" w:cstheme="majorBidi"/>
          <w:sz w:val="24"/>
          <w:szCs w:val="24"/>
        </w:rPr>
        <w:t xml:space="preserve"> a silver bullet. Journal of Marketing Theory and Practice 19: 139–51.</w:t>
      </w:r>
      <w:r w:rsidRPr="008C26DF">
        <w:rPr>
          <w:rFonts w:asciiTheme="majorBidi" w:hAnsiTheme="majorBidi" w:cstheme="majorBidi"/>
          <w:color w:val="555555"/>
          <w:sz w:val="21"/>
          <w:szCs w:val="21"/>
          <w:shd w:val="clear" w:color="auto" w:fill="FFFFFF"/>
        </w:rPr>
        <w:t xml:space="preserve"> </w:t>
      </w:r>
      <w:r w:rsidRPr="008C26DF">
        <w:rPr>
          <w:rFonts w:asciiTheme="majorBidi" w:hAnsiTheme="majorBidi" w:cstheme="majorBidi"/>
          <w:sz w:val="24"/>
          <w:szCs w:val="24"/>
        </w:rPr>
        <w:t>DOI:</w:t>
      </w:r>
      <w:hyperlink r:id="rId20" w:tgtFrame="_blank" w:history="1">
        <w:r w:rsidRPr="008C26DF">
          <w:rPr>
            <w:rStyle w:val="Hyperlink"/>
            <w:rFonts w:asciiTheme="majorBidi" w:hAnsiTheme="majorBidi" w:cstheme="majorBidi"/>
            <w:sz w:val="24"/>
            <w:szCs w:val="24"/>
          </w:rPr>
          <w:t>10.2753/MTP1069-6679190202</w:t>
        </w:r>
      </w:hyperlink>
    </w:p>
    <w:p w14:paraId="15B89320" w14:textId="77777777" w:rsidR="008C26DF" w:rsidRPr="008C26DF" w:rsidRDefault="008C26DF" w:rsidP="005509D3">
      <w:pPr>
        <w:tabs>
          <w:tab w:val="left" w:pos="360"/>
          <w:tab w:val="left" w:pos="540"/>
        </w:tabs>
        <w:spacing w:before="240" w:after="240" w:line="240" w:lineRule="auto"/>
        <w:ind w:left="288" w:hanging="288"/>
        <w:jc w:val="both"/>
        <w:rPr>
          <w:rFonts w:asciiTheme="majorBidi" w:hAnsiTheme="majorBidi" w:cstheme="majorBidi"/>
          <w:sz w:val="24"/>
          <w:szCs w:val="24"/>
        </w:rPr>
      </w:pPr>
      <w:proofErr w:type="spellStart"/>
      <w:r w:rsidRPr="008C26DF">
        <w:rPr>
          <w:rFonts w:asciiTheme="majorBidi" w:hAnsiTheme="majorBidi" w:cstheme="majorBidi"/>
          <w:sz w:val="24"/>
          <w:szCs w:val="24"/>
        </w:rPr>
        <w:t>Jiewanto</w:t>
      </w:r>
      <w:proofErr w:type="spellEnd"/>
      <w:r w:rsidRPr="008C26DF">
        <w:rPr>
          <w:rFonts w:asciiTheme="majorBidi" w:hAnsiTheme="majorBidi" w:cstheme="majorBidi"/>
          <w:sz w:val="24"/>
          <w:szCs w:val="24"/>
        </w:rPr>
        <w:t xml:space="preserve">, A., Laurens, C., &amp; </w:t>
      </w:r>
      <w:proofErr w:type="spellStart"/>
      <w:r w:rsidRPr="008C26DF">
        <w:rPr>
          <w:rFonts w:asciiTheme="majorBidi" w:hAnsiTheme="majorBidi" w:cstheme="majorBidi"/>
          <w:sz w:val="24"/>
          <w:szCs w:val="24"/>
        </w:rPr>
        <w:t>Nelloh</w:t>
      </w:r>
      <w:proofErr w:type="spellEnd"/>
      <w:r w:rsidRPr="008C26DF">
        <w:rPr>
          <w:rFonts w:asciiTheme="majorBidi" w:hAnsiTheme="majorBidi" w:cstheme="majorBidi"/>
          <w:sz w:val="24"/>
          <w:szCs w:val="24"/>
        </w:rPr>
        <w:t xml:space="preserve">, L. (2012). Influence of Service Quality, University Image, and Student Satisfaction toward WOM Intention: A Case Study on Universitas Pelita Harapan Surabaya. Procedia - Social and </w:t>
      </w:r>
      <w:proofErr w:type="spellStart"/>
      <w:r w:rsidRPr="008C26DF">
        <w:rPr>
          <w:rFonts w:asciiTheme="majorBidi" w:hAnsiTheme="majorBidi" w:cstheme="majorBidi"/>
          <w:sz w:val="24"/>
          <w:szCs w:val="24"/>
        </w:rPr>
        <w:t>Behavioral</w:t>
      </w:r>
      <w:proofErr w:type="spellEnd"/>
      <w:r w:rsidRPr="008C26DF">
        <w:rPr>
          <w:rFonts w:asciiTheme="majorBidi" w:hAnsiTheme="majorBidi" w:cstheme="majorBidi"/>
          <w:sz w:val="24"/>
          <w:szCs w:val="24"/>
        </w:rPr>
        <w:t xml:space="preserve"> Sciences, 40, 16–23. </w:t>
      </w:r>
      <w:hyperlink r:id="rId21" w:tgtFrame="_blank" w:tooltip="Persistent link using digital object identifier" w:history="1">
        <w:r w:rsidRPr="008C26DF">
          <w:rPr>
            <w:rStyle w:val="Hyperlink"/>
            <w:rFonts w:asciiTheme="majorBidi" w:hAnsiTheme="majorBidi" w:cstheme="majorBidi"/>
            <w:sz w:val="24"/>
            <w:szCs w:val="24"/>
          </w:rPr>
          <w:t>https://doi.org/10.1016/j.sbspro.2012.03.155</w:t>
        </w:r>
      </w:hyperlink>
    </w:p>
    <w:p w14:paraId="64F0E98C" w14:textId="77777777" w:rsidR="008C26DF" w:rsidRPr="008C26DF" w:rsidRDefault="008C26DF" w:rsidP="005509D3">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Larrán Jorge, Manuel, Antonio López Hernández, and María Yolanda Calzado Cejas. </w:t>
      </w:r>
      <w:r w:rsidRPr="008C26DF">
        <w:rPr>
          <w:rFonts w:asciiTheme="majorBidi" w:hAnsiTheme="majorBidi" w:cstheme="majorBidi"/>
          <w:sz w:val="24"/>
          <w:szCs w:val="24"/>
        </w:rPr>
        <w:t>2012a. Stakeholder expectations in Spanish public universities: An empirical study. International Journal of Humanities and Social Science 2: 1–13.</w:t>
      </w:r>
      <w:r w:rsidRPr="008C26DF">
        <w:rPr>
          <w:rFonts w:asciiTheme="majorBidi" w:hAnsiTheme="majorBidi" w:cstheme="majorBidi"/>
          <w:color w:val="222222"/>
          <w:sz w:val="20"/>
          <w:shd w:val="clear" w:color="auto" w:fill="FFFFFF"/>
        </w:rPr>
        <w:t xml:space="preserve"> </w:t>
      </w:r>
      <w:r w:rsidRPr="008C26DF">
        <w:rPr>
          <w:rFonts w:asciiTheme="majorBidi" w:hAnsiTheme="majorBidi" w:cstheme="majorBidi"/>
          <w:sz w:val="24"/>
          <w:szCs w:val="24"/>
        </w:rPr>
        <w:t> </w:t>
      </w:r>
      <w:hyperlink r:id="rId22" w:history="1">
        <w:r w:rsidRPr="008C26DF">
          <w:rPr>
            <w:rStyle w:val="Hyperlink"/>
            <w:rFonts w:asciiTheme="majorBidi" w:hAnsiTheme="majorBidi" w:cstheme="majorBidi"/>
            <w:sz w:val="24"/>
            <w:szCs w:val="24"/>
          </w:rPr>
          <w:t>https://doi.org/10.3390/socsci9020008</w:t>
        </w:r>
      </w:hyperlink>
    </w:p>
    <w:p w14:paraId="093C7F2C"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Larrán Jorge, Manuel, Antonio López Hernández, Jesús Herrera Madueño, and Francisco Javier  ndrades Peña. 2012b. </w:t>
      </w:r>
      <w:r w:rsidRPr="008C26DF">
        <w:rPr>
          <w:rFonts w:asciiTheme="majorBidi" w:hAnsiTheme="majorBidi" w:cstheme="majorBidi"/>
          <w:sz w:val="24"/>
          <w:szCs w:val="24"/>
        </w:rPr>
        <w:t>Do Spanish public universities use corporate social responsibility as a strategic and differentiating factor? International Journal of Humanities and Social Science 2: 29–44.</w:t>
      </w:r>
    </w:p>
    <w:p w14:paraId="70E77041" w14:textId="77777777" w:rsidR="008C26DF" w:rsidRPr="008C26DF" w:rsidRDefault="008C26DF" w:rsidP="005509D3">
      <w:pPr>
        <w:tabs>
          <w:tab w:val="left" w:pos="360"/>
          <w:tab w:val="left" w:pos="540"/>
        </w:tabs>
        <w:spacing w:before="240" w:after="240" w:line="240" w:lineRule="auto"/>
        <w:ind w:left="288" w:hanging="288"/>
        <w:jc w:val="both"/>
        <w:rPr>
          <w:rFonts w:asciiTheme="majorBidi" w:hAnsiTheme="majorBidi" w:cstheme="majorBidi"/>
          <w:sz w:val="24"/>
          <w:szCs w:val="24"/>
          <w:lang w:val="pt-BR"/>
        </w:rPr>
      </w:pPr>
      <w:proofErr w:type="spellStart"/>
      <w:r w:rsidRPr="00020608">
        <w:rPr>
          <w:rFonts w:asciiTheme="majorBidi" w:hAnsiTheme="majorBidi" w:cstheme="majorBidi"/>
          <w:sz w:val="24"/>
          <w:szCs w:val="24"/>
        </w:rPr>
        <w:t>Larrán</w:t>
      </w:r>
      <w:proofErr w:type="spellEnd"/>
      <w:r w:rsidRPr="00020608">
        <w:rPr>
          <w:rFonts w:asciiTheme="majorBidi" w:hAnsiTheme="majorBidi" w:cstheme="majorBidi"/>
          <w:sz w:val="24"/>
          <w:szCs w:val="24"/>
        </w:rPr>
        <w:t xml:space="preserve"> Jorge, Manuel, Marta de la Cuesta, Ángeles Fernández, María Jesús Muñoz, Antonio López, José Mariano Moneva, José Miguel Rodríguez, Emilio Martín </w:t>
      </w:r>
      <w:proofErr w:type="spellStart"/>
      <w:r w:rsidRPr="00020608">
        <w:rPr>
          <w:rFonts w:asciiTheme="majorBidi" w:hAnsiTheme="majorBidi" w:cstheme="majorBidi"/>
          <w:sz w:val="24"/>
          <w:szCs w:val="24"/>
        </w:rPr>
        <w:t>Villaspín</w:t>
      </w:r>
      <w:proofErr w:type="spellEnd"/>
      <w:r w:rsidRPr="00020608">
        <w:rPr>
          <w:rFonts w:asciiTheme="majorBidi" w:hAnsiTheme="majorBidi" w:cstheme="majorBidi"/>
          <w:sz w:val="24"/>
          <w:szCs w:val="24"/>
        </w:rPr>
        <w:t xml:space="preserve">, María Yolanda Calzado Cejas, Jesús Herrera Madueño, </w:t>
      </w:r>
      <w:proofErr w:type="gramStart"/>
      <w:r w:rsidRPr="00020608">
        <w:rPr>
          <w:rFonts w:asciiTheme="majorBidi" w:hAnsiTheme="majorBidi" w:cstheme="majorBidi"/>
          <w:sz w:val="24"/>
          <w:szCs w:val="24"/>
        </w:rPr>
        <w:t>and et al.</w:t>
      </w:r>
      <w:proofErr w:type="gramEnd"/>
      <w:r w:rsidRPr="00020608">
        <w:rPr>
          <w:rFonts w:asciiTheme="majorBidi" w:hAnsiTheme="majorBidi" w:cstheme="majorBidi"/>
          <w:sz w:val="24"/>
          <w:szCs w:val="24"/>
        </w:rPr>
        <w:t xml:space="preserve"> 2012c. </w:t>
      </w:r>
      <w:r w:rsidRPr="008C26DF">
        <w:rPr>
          <w:rFonts w:asciiTheme="majorBidi" w:hAnsiTheme="majorBidi" w:cstheme="majorBidi"/>
          <w:sz w:val="24"/>
          <w:szCs w:val="24"/>
          <w:lang w:val="pt-BR"/>
        </w:rPr>
        <w:t>Análisis del nivel de implantación de políticas de responsabilidad social en las universidades españolas. In Proceedings of the Conferencia de Consejos Sociales de las Universidades Públicas Españolas. Madrid: Fundación Carolina.</w:t>
      </w:r>
      <w:r w:rsidRPr="008C26DF">
        <w:rPr>
          <w:rFonts w:asciiTheme="majorBidi" w:hAnsiTheme="majorBidi" w:cstheme="majorBidi"/>
          <w:lang w:val="pt-BR"/>
        </w:rPr>
        <w:t xml:space="preserve"> </w:t>
      </w:r>
      <w:hyperlink r:id="rId23" w:history="1">
        <w:r w:rsidRPr="008C26DF">
          <w:rPr>
            <w:rStyle w:val="Hyperlink"/>
            <w:rFonts w:asciiTheme="majorBidi" w:hAnsiTheme="majorBidi" w:cstheme="majorBidi"/>
            <w:sz w:val="24"/>
            <w:szCs w:val="24"/>
            <w:lang w:val="pt-BR"/>
          </w:rPr>
          <w:t>https://doi.org/10.3390/socsci9020008</w:t>
        </w:r>
      </w:hyperlink>
    </w:p>
    <w:p w14:paraId="79CA736F" w14:textId="77777777" w:rsidR="008C26DF" w:rsidRPr="008C26DF" w:rsidRDefault="008C26DF" w:rsidP="005509D3">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Larrán, M., Andrades, J., &amp; Herrera, J. (2018). </w:t>
      </w:r>
      <w:r w:rsidRPr="008C26DF">
        <w:rPr>
          <w:rFonts w:asciiTheme="majorBidi" w:hAnsiTheme="majorBidi" w:cstheme="majorBidi"/>
          <w:sz w:val="24"/>
          <w:szCs w:val="24"/>
        </w:rPr>
        <w:t xml:space="preserve">An examination of attitudes and perceptions of Spanish business and accounting students toward corporate social responsibility and sustainability themes. </w:t>
      </w:r>
      <w:proofErr w:type="spellStart"/>
      <w:r w:rsidRPr="008C26DF">
        <w:rPr>
          <w:rFonts w:asciiTheme="majorBidi" w:hAnsiTheme="majorBidi" w:cstheme="majorBidi"/>
          <w:sz w:val="24"/>
          <w:szCs w:val="24"/>
        </w:rPr>
        <w:t>Revista</w:t>
      </w:r>
      <w:proofErr w:type="spellEnd"/>
      <w:r w:rsidRPr="008C26DF">
        <w:rPr>
          <w:rFonts w:asciiTheme="majorBidi" w:hAnsiTheme="majorBidi" w:cstheme="majorBidi"/>
          <w:sz w:val="24"/>
          <w:szCs w:val="24"/>
        </w:rPr>
        <w:t xml:space="preserve"> de </w:t>
      </w:r>
      <w:proofErr w:type="spellStart"/>
      <w:r w:rsidRPr="008C26DF">
        <w:rPr>
          <w:rFonts w:asciiTheme="majorBidi" w:hAnsiTheme="majorBidi" w:cstheme="majorBidi"/>
          <w:sz w:val="24"/>
          <w:szCs w:val="24"/>
        </w:rPr>
        <w:t>Contabilidad</w:t>
      </w:r>
      <w:proofErr w:type="spellEnd"/>
      <w:r w:rsidRPr="008C26DF">
        <w:rPr>
          <w:rFonts w:asciiTheme="majorBidi" w:hAnsiTheme="majorBidi" w:cstheme="majorBidi"/>
          <w:sz w:val="24"/>
          <w:szCs w:val="24"/>
        </w:rPr>
        <w:t xml:space="preserve"> - Spanish Accounting Review, 21(2), 196–205. </w:t>
      </w:r>
      <w:hyperlink r:id="rId24" w:history="1">
        <w:r w:rsidRPr="008C26DF">
          <w:rPr>
            <w:rStyle w:val="Hyperlink"/>
            <w:rFonts w:asciiTheme="majorBidi" w:hAnsiTheme="majorBidi" w:cstheme="majorBidi"/>
            <w:sz w:val="24"/>
            <w:szCs w:val="24"/>
          </w:rPr>
          <w:t>https://doi.org/10.1016/j.rcsar.2018.02.001</w:t>
        </w:r>
      </w:hyperlink>
    </w:p>
    <w:p w14:paraId="66BB530C" w14:textId="77777777" w:rsidR="008C26DF" w:rsidRPr="008C26DF" w:rsidRDefault="008C26DF" w:rsidP="005509D3">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Maamari, B. E., &amp; Majdalani, J. F. (2019). </w:t>
      </w:r>
      <w:r w:rsidRPr="008C26DF">
        <w:rPr>
          <w:rFonts w:asciiTheme="majorBidi" w:hAnsiTheme="majorBidi" w:cstheme="majorBidi"/>
          <w:sz w:val="24"/>
          <w:szCs w:val="24"/>
        </w:rPr>
        <w:t xml:space="preserve">The effect of highly emotionally intelligent teachers on their students' satisfaction. International Journal of Educational Management, 33(1), 179–193. </w:t>
      </w:r>
      <w:hyperlink r:id="rId25" w:tooltip="DOI: https://doi.org/10.1108/IJEM-11-2017-0338" w:history="1">
        <w:r w:rsidRPr="008C26DF">
          <w:rPr>
            <w:rStyle w:val="Hyperlink"/>
            <w:rFonts w:asciiTheme="majorBidi" w:hAnsiTheme="majorBidi" w:cstheme="majorBidi"/>
            <w:sz w:val="24"/>
            <w:szCs w:val="24"/>
          </w:rPr>
          <w:t>https://doi.org/10.1108/IJEM-11-2017-0338</w:t>
        </w:r>
      </w:hyperlink>
    </w:p>
    <w:p w14:paraId="3B6DD897" w14:textId="77777777" w:rsidR="008C26DF" w:rsidRPr="008C26DF" w:rsidRDefault="008C26DF" w:rsidP="005509D3">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Maini, R., Sehgal, S., &amp; Agrawal, G. (2021). Todays' digital natives: an exploratory study on students' engagement and satisfaction towards virtual classes amid COVID-19 pandemic. International Journal of Information and Learning Technology, 38(5), 454–472.  </w:t>
      </w:r>
      <w:hyperlink r:id="rId26" w:tooltip="DOI: https://doi.org/10.1108/IJILT-03-2021-0055" w:history="1">
        <w:r w:rsidRPr="008C26DF">
          <w:rPr>
            <w:rStyle w:val="Hyperlink"/>
            <w:rFonts w:asciiTheme="majorBidi" w:hAnsiTheme="majorBidi" w:cstheme="majorBidi"/>
            <w:sz w:val="24"/>
            <w:szCs w:val="24"/>
          </w:rPr>
          <w:t>https://doi.org/10.1108/IJILT-03-2021-0055</w:t>
        </w:r>
      </w:hyperlink>
    </w:p>
    <w:p w14:paraId="001ADB8C"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Mansor, A. A., Hafiz, M., Rashid, A., &amp; Fisk, R. (2012). </w:t>
      </w:r>
      <w:r w:rsidRPr="008C26DF">
        <w:rPr>
          <w:rFonts w:asciiTheme="majorBidi" w:hAnsiTheme="majorBidi" w:cstheme="majorBidi"/>
          <w:sz w:val="24"/>
          <w:szCs w:val="24"/>
        </w:rPr>
        <w:t xml:space="preserve">Hierarchical service quality model towards student satisfaction Related papers Hierarchical Service </w:t>
      </w:r>
      <w:proofErr w:type="spellStart"/>
      <w:r w:rsidRPr="008C26DF">
        <w:rPr>
          <w:rFonts w:asciiTheme="majorBidi" w:hAnsiTheme="majorBidi" w:cstheme="majorBidi"/>
          <w:sz w:val="24"/>
          <w:szCs w:val="24"/>
        </w:rPr>
        <w:t>Qualit</w:t>
      </w:r>
      <w:proofErr w:type="spellEnd"/>
      <w:r w:rsidRPr="008C26DF">
        <w:rPr>
          <w:rFonts w:asciiTheme="majorBidi" w:hAnsiTheme="majorBidi" w:cstheme="majorBidi"/>
          <w:sz w:val="24"/>
          <w:szCs w:val="24"/>
        </w:rPr>
        <w:t xml:space="preserve"> y Model t </w:t>
      </w:r>
      <w:proofErr w:type="spellStart"/>
      <w:r w:rsidRPr="008C26DF">
        <w:rPr>
          <w:rFonts w:asciiTheme="majorBidi" w:hAnsiTheme="majorBidi" w:cstheme="majorBidi"/>
          <w:sz w:val="24"/>
          <w:szCs w:val="24"/>
        </w:rPr>
        <w:t>owards</w:t>
      </w:r>
      <w:proofErr w:type="spellEnd"/>
      <w:r w:rsidRPr="008C26DF">
        <w:rPr>
          <w:rFonts w:asciiTheme="majorBidi" w:hAnsiTheme="majorBidi" w:cstheme="majorBidi"/>
          <w:sz w:val="24"/>
          <w:szCs w:val="24"/>
        </w:rPr>
        <w:t xml:space="preserve"> St </w:t>
      </w:r>
      <w:proofErr w:type="spellStart"/>
      <w:r w:rsidRPr="008C26DF">
        <w:rPr>
          <w:rFonts w:asciiTheme="majorBidi" w:hAnsiTheme="majorBidi" w:cstheme="majorBidi"/>
          <w:sz w:val="24"/>
          <w:szCs w:val="24"/>
        </w:rPr>
        <w:t>udent</w:t>
      </w:r>
      <w:proofErr w:type="spellEnd"/>
      <w:r w:rsidRPr="008C26DF">
        <w:rPr>
          <w:rFonts w:asciiTheme="majorBidi" w:hAnsiTheme="majorBidi" w:cstheme="majorBidi"/>
          <w:sz w:val="24"/>
          <w:szCs w:val="24"/>
        </w:rPr>
        <w:t xml:space="preserve"> Sat </w:t>
      </w:r>
      <w:proofErr w:type="spellStart"/>
      <w:r w:rsidRPr="008C26DF">
        <w:rPr>
          <w:rFonts w:asciiTheme="majorBidi" w:hAnsiTheme="majorBidi" w:cstheme="majorBidi"/>
          <w:sz w:val="24"/>
          <w:szCs w:val="24"/>
        </w:rPr>
        <w:t>isfact</w:t>
      </w:r>
      <w:proofErr w:type="spellEnd"/>
      <w:r w:rsidRPr="008C26DF">
        <w:rPr>
          <w:rFonts w:asciiTheme="majorBidi" w:hAnsiTheme="majorBidi" w:cstheme="majorBidi"/>
          <w:sz w:val="24"/>
          <w:szCs w:val="24"/>
        </w:rPr>
        <w:t xml:space="preserve"> ion Ant </w:t>
      </w:r>
      <w:proofErr w:type="spellStart"/>
      <w:r w:rsidRPr="008C26DF">
        <w:rPr>
          <w:rFonts w:asciiTheme="majorBidi" w:hAnsiTheme="majorBidi" w:cstheme="majorBidi"/>
          <w:sz w:val="24"/>
          <w:szCs w:val="24"/>
        </w:rPr>
        <w:t>hea</w:t>
      </w:r>
      <w:proofErr w:type="spellEnd"/>
      <w:r w:rsidRPr="008C26DF">
        <w:rPr>
          <w:rFonts w:asciiTheme="majorBidi" w:hAnsiTheme="majorBidi" w:cstheme="majorBidi"/>
          <w:sz w:val="24"/>
          <w:szCs w:val="24"/>
        </w:rPr>
        <w:t xml:space="preserve"> Siu Assessing </w:t>
      </w:r>
      <w:proofErr w:type="spellStart"/>
      <w:r w:rsidRPr="008C26DF">
        <w:rPr>
          <w:rFonts w:asciiTheme="majorBidi" w:hAnsiTheme="majorBidi" w:cstheme="majorBidi"/>
          <w:sz w:val="24"/>
          <w:szCs w:val="24"/>
        </w:rPr>
        <w:t xml:space="preserve">t </w:t>
      </w:r>
      <w:proofErr w:type="gramStart"/>
      <w:r w:rsidRPr="008C26DF">
        <w:rPr>
          <w:rFonts w:asciiTheme="majorBidi" w:hAnsiTheme="majorBidi" w:cstheme="majorBidi"/>
          <w:sz w:val="24"/>
          <w:szCs w:val="24"/>
        </w:rPr>
        <w:t>he</w:t>
      </w:r>
      <w:proofErr w:type="spellEnd"/>
      <w:proofErr w:type="gramEnd"/>
      <w:r w:rsidRPr="008C26DF">
        <w:rPr>
          <w:rFonts w:asciiTheme="majorBidi" w:hAnsiTheme="majorBidi" w:cstheme="majorBidi"/>
          <w:sz w:val="24"/>
          <w:szCs w:val="24"/>
        </w:rPr>
        <w:t xml:space="preserve"> T heat </w:t>
      </w:r>
      <w:proofErr w:type="spellStart"/>
      <w:r w:rsidRPr="008C26DF">
        <w:rPr>
          <w:rFonts w:asciiTheme="majorBidi" w:hAnsiTheme="majorBidi" w:cstheme="majorBidi"/>
          <w:sz w:val="24"/>
          <w:szCs w:val="24"/>
        </w:rPr>
        <w:t>rical</w:t>
      </w:r>
      <w:proofErr w:type="spellEnd"/>
      <w:r w:rsidRPr="008C26DF">
        <w:rPr>
          <w:rFonts w:asciiTheme="majorBidi" w:hAnsiTheme="majorBidi" w:cstheme="majorBidi"/>
          <w:sz w:val="24"/>
          <w:szCs w:val="24"/>
        </w:rPr>
        <w:t xml:space="preserve"> Component s of </w:t>
      </w:r>
      <w:proofErr w:type="spellStart"/>
      <w:r w:rsidRPr="008C26DF">
        <w:rPr>
          <w:rFonts w:asciiTheme="majorBidi" w:hAnsiTheme="majorBidi" w:cstheme="majorBidi"/>
          <w:sz w:val="24"/>
          <w:szCs w:val="24"/>
        </w:rPr>
        <w:t>t he</w:t>
      </w:r>
      <w:proofErr w:type="spellEnd"/>
      <w:r w:rsidRPr="008C26DF">
        <w:rPr>
          <w:rFonts w:asciiTheme="majorBidi" w:hAnsiTheme="majorBidi" w:cstheme="majorBidi"/>
          <w:sz w:val="24"/>
          <w:szCs w:val="24"/>
        </w:rPr>
        <w:t xml:space="preserve"> Service </w:t>
      </w:r>
      <w:proofErr w:type="spellStart"/>
      <w:r w:rsidRPr="008C26DF">
        <w:rPr>
          <w:rFonts w:asciiTheme="majorBidi" w:hAnsiTheme="majorBidi" w:cstheme="majorBidi"/>
          <w:sz w:val="24"/>
          <w:szCs w:val="24"/>
        </w:rPr>
        <w:t>Encount</w:t>
      </w:r>
      <w:proofErr w:type="spellEnd"/>
      <w:r w:rsidRPr="008C26DF">
        <w:rPr>
          <w:rFonts w:asciiTheme="majorBidi" w:hAnsiTheme="majorBidi" w:cstheme="majorBidi"/>
          <w:sz w:val="24"/>
          <w:szCs w:val="24"/>
        </w:rPr>
        <w:t xml:space="preserve"> er: a </w:t>
      </w:r>
      <w:proofErr w:type="spellStart"/>
      <w:r w:rsidRPr="008C26DF">
        <w:rPr>
          <w:rFonts w:asciiTheme="majorBidi" w:hAnsiTheme="majorBidi" w:cstheme="majorBidi"/>
          <w:sz w:val="24"/>
          <w:szCs w:val="24"/>
        </w:rPr>
        <w:t>Clust</w:t>
      </w:r>
      <w:proofErr w:type="spellEnd"/>
      <w:r w:rsidRPr="008C26DF">
        <w:rPr>
          <w:rFonts w:asciiTheme="majorBidi" w:hAnsiTheme="majorBidi" w:cstheme="majorBidi"/>
          <w:sz w:val="24"/>
          <w:szCs w:val="24"/>
        </w:rPr>
        <w:t xml:space="preserve"> er Analysis </w:t>
      </w:r>
      <w:proofErr w:type="spellStart"/>
      <w:r w:rsidRPr="008C26DF">
        <w:rPr>
          <w:rFonts w:asciiTheme="majorBidi" w:hAnsiTheme="majorBidi" w:cstheme="majorBidi"/>
          <w:sz w:val="24"/>
          <w:szCs w:val="24"/>
        </w:rPr>
        <w:t>Examinat</w:t>
      </w:r>
      <w:proofErr w:type="spellEnd"/>
      <w:r w:rsidRPr="008C26DF">
        <w:rPr>
          <w:rFonts w:asciiTheme="majorBidi" w:hAnsiTheme="majorBidi" w:cstheme="majorBidi"/>
          <w:sz w:val="24"/>
          <w:szCs w:val="24"/>
        </w:rPr>
        <w:t xml:space="preserve">. International Journal of Innovation, Management and Technology, 3(6), 803–807. https://doi.org/10.7763/IJIMT.2012.V3.342. </w:t>
      </w:r>
    </w:p>
    <w:p w14:paraId="2165304D" w14:textId="77777777" w:rsidR="008C26DF" w:rsidRPr="008C26DF" w:rsidRDefault="008C26DF" w:rsidP="0051590B">
      <w:pPr>
        <w:tabs>
          <w:tab w:val="left" w:pos="360"/>
          <w:tab w:val="left" w:pos="540"/>
        </w:tabs>
        <w:spacing w:before="240" w:after="240" w:line="240" w:lineRule="auto"/>
        <w:ind w:left="288" w:hanging="288"/>
        <w:jc w:val="both"/>
        <w:rPr>
          <w:rFonts w:asciiTheme="majorBidi" w:hAnsiTheme="majorBidi" w:cstheme="majorBidi"/>
          <w:sz w:val="24"/>
          <w:szCs w:val="24"/>
        </w:rPr>
      </w:pPr>
      <w:proofErr w:type="spellStart"/>
      <w:r w:rsidRPr="008C26DF">
        <w:rPr>
          <w:rFonts w:asciiTheme="majorBidi" w:hAnsiTheme="majorBidi" w:cstheme="majorBidi"/>
          <w:sz w:val="24"/>
          <w:szCs w:val="24"/>
        </w:rPr>
        <w:t>Moosmayer</w:t>
      </w:r>
      <w:proofErr w:type="spellEnd"/>
      <w:r w:rsidRPr="008C26DF">
        <w:rPr>
          <w:rFonts w:asciiTheme="majorBidi" w:hAnsiTheme="majorBidi" w:cstheme="majorBidi"/>
          <w:sz w:val="24"/>
          <w:szCs w:val="24"/>
        </w:rPr>
        <w:t xml:space="preserve">, D. C., &amp; </w:t>
      </w:r>
      <w:proofErr w:type="spellStart"/>
      <w:r w:rsidRPr="008C26DF">
        <w:rPr>
          <w:rFonts w:asciiTheme="majorBidi" w:hAnsiTheme="majorBidi" w:cstheme="majorBidi"/>
          <w:sz w:val="24"/>
          <w:szCs w:val="24"/>
        </w:rPr>
        <w:t>Siems</w:t>
      </w:r>
      <w:proofErr w:type="spellEnd"/>
      <w:r w:rsidRPr="008C26DF">
        <w:rPr>
          <w:rFonts w:asciiTheme="majorBidi" w:hAnsiTheme="majorBidi" w:cstheme="majorBidi"/>
          <w:sz w:val="24"/>
          <w:szCs w:val="24"/>
        </w:rPr>
        <w:t xml:space="preserve">, F. U. (2012). Values education and student satisfaction: German business students' perceptions of universities' value influences. Journal of Marketing for Higher Education, 22(2), 257–272. https://doi.org/10.1080/08841241.2012.746254. </w:t>
      </w:r>
      <w:hyperlink r:id="rId27" w:history="1">
        <w:r w:rsidRPr="008C26DF">
          <w:rPr>
            <w:rStyle w:val="Hyperlink"/>
            <w:rFonts w:asciiTheme="majorBidi" w:hAnsiTheme="majorBidi" w:cstheme="majorBidi"/>
            <w:sz w:val="24"/>
            <w:szCs w:val="24"/>
          </w:rPr>
          <w:t>https://doi.org/10.1080/08841241.2012.746254</w:t>
        </w:r>
      </w:hyperlink>
    </w:p>
    <w:p w14:paraId="41FAB46B" w14:textId="77777777" w:rsidR="008C26DF" w:rsidRPr="008C26DF" w:rsidRDefault="008C26DF" w:rsidP="0051590B">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Pérez, Andrea, Patricia Martínez, and Ignacio Rodríguez del Bosque. </w:t>
      </w:r>
      <w:r w:rsidRPr="008C26DF">
        <w:rPr>
          <w:rFonts w:asciiTheme="majorBidi" w:hAnsiTheme="majorBidi" w:cstheme="majorBidi"/>
          <w:sz w:val="24"/>
          <w:szCs w:val="24"/>
        </w:rPr>
        <w:t>2013. The development of a stakeholder-based scale for measuring corporate social responsibility in the banking industry. Service Business 7: 459–81.</w:t>
      </w:r>
      <w:r w:rsidRPr="008C26DF">
        <w:rPr>
          <w:rFonts w:asciiTheme="majorBidi" w:hAnsiTheme="majorBidi" w:cstheme="majorBidi"/>
          <w:color w:val="555555"/>
          <w:sz w:val="21"/>
          <w:szCs w:val="21"/>
          <w:shd w:val="clear" w:color="auto" w:fill="FFFFFF"/>
        </w:rPr>
        <w:t xml:space="preserve"> </w:t>
      </w:r>
      <w:r w:rsidRPr="008C26DF">
        <w:rPr>
          <w:rFonts w:asciiTheme="majorBidi" w:hAnsiTheme="majorBidi" w:cstheme="majorBidi"/>
          <w:sz w:val="24"/>
          <w:szCs w:val="24"/>
        </w:rPr>
        <w:t>DOI:</w:t>
      </w:r>
      <w:hyperlink r:id="rId28" w:tgtFrame="_blank" w:history="1">
        <w:r w:rsidRPr="008C26DF">
          <w:rPr>
            <w:rStyle w:val="Hyperlink"/>
            <w:rFonts w:asciiTheme="majorBidi" w:hAnsiTheme="majorBidi" w:cstheme="majorBidi"/>
            <w:sz w:val="24"/>
            <w:szCs w:val="24"/>
          </w:rPr>
          <w:t>10.1007/s11628-012-0171-9</w:t>
        </w:r>
      </w:hyperlink>
    </w:p>
    <w:p w14:paraId="49E848CF" w14:textId="77777777" w:rsidR="008C26DF" w:rsidRPr="008C26DF" w:rsidRDefault="008C26DF" w:rsidP="0051590B">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Pitasari, N. A. A. ; P. M. S. (2018). </w:t>
      </w:r>
      <w:proofErr w:type="spellStart"/>
      <w:r w:rsidRPr="008C26DF">
        <w:rPr>
          <w:rFonts w:asciiTheme="majorBidi" w:hAnsiTheme="majorBidi" w:cstheme="majorBidi"/>
          <w:sz w:val="24"/>
          <w:szCs w:val="24"/>
        </w:rPr>
        <w:t>Kepuasan</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Kerja</w:t>
      </w:r>
      <w:proofErr w:type="spellEnd"/>
      <w:r w:rsidRPr="008C26DF">
        <w:rPr>
          <w:rFonts w:asciiTheme="majorBidi" w:hAnsiTheme="majorBidi" w:cstheme="majorBidi"/>
          <w:sz w:val="24"/>
          <w:szCs w:val="24"/>
        </w:rPr>
        <w:t xml:space="preserve"> </w:t>
      </w:r>
      <w:proofErr w:type="spellStart"/>
      <w:proofErr w:type="gramStart"/>
      <w:r w:rsidRPr="008C26DF">
        <w:rPr>
          <w:rFonts w:asciiTheme="majorBidi" w:hAnsiTheme="majorBidi" w:cstheme="majorBidi"/>
          <w:sz w:val="24"/>
          <w:szCs w:val="24"/>
        </w:rPr>
        <w:t>Karyawan</w:t>
      </w:r>
      <w:proofErr w:type="spellEnd"/>
      <w:r w:rsidRPr="008C26DF">
        <w:rPr>
          <w:rFonts w:asciiTheme="majorBidi" w:hAnsiTheme="majorBidi" w:cstheme="majorBidi"/>
          <w:sz w:val="24"/>
          <w:szCs w:val="24"/>
        </w:rPr>
        <w:t> :</w:t>
      </w:r>
      <w:proofErr w:type="gramEnd"/>
      <w:r w:rsidRPr="008C26DF">
        <w:rPr>
          <w:rFonts w:asciiTheme="majorBidi" w:hAnsiTheme="majorBidi" w:cstheme="majorBidi"/>
          <w:sz w:val="24"/>
          <w:szCs w:val="24"/>
        </w:rPr>
        <w:t xml:space="preserve"> Studi </w:t>
      </w:r>
      <w:proofErr w:type="spellStart"/>
      <w:r w:rsidRPr="008C26DF">
        <w:rPr>
          <w:rFonts w:asciiTheme="majorBidi" w:hAnsiTheme="majorBidi" w:cstheme="majorBidi"/>
          <w:sz w:val="24"/>
          <w:szCs w:val="24"/>
        </w:rPr>
        <w:t>Literatur</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Diponegoro</w:t>
      </w:r>
      <w:proofErr w:type="spellEnd"/>
      <w:r w:rsidRPr="008C26DF">
        <w:rPr>
          <w:rFonts w:asciiTheme="majorBidi" w:hAnsiTheme="majorBidi" w:cstheme="majorBidi"/>
          <w:sz w:val="24"/>
          <w:szCs w:val="24"/>
        </w:rPr>
        <w:t xml:space="preserve"> Journal of </w:t>
      </w:r>
      <w:r w:rsidRPr="008C26DF">
        <w:rPr>
          <w:rFonts w:asciiTheme="majorBidi" w:hAnsiTheme="majorBidi" w:cstheme="majorBidi"/>
          <w:sz w:val="24"/>
          <w:szCs w:val="24"/>
        </w:rPr>
        <w:lastRenderedPageBreak/>
        <w:t xml:space="preserve">Management, 7(4), 605–612. </w:t>
      </w:r>
      <w:hyperlink r:id="rId29" w:history="1">
        <w:r w:rsidRPr="008C26DF">
          <w:rPr>
            <w:rStyle w:val="Hyperlink"/>
            <w:rFonts w:asciiTheme="majorBidi" w:hAnsiTheme="majorBidi" w:cstheme="majorBidi"/>
            <w:sz w:val="24"/>
            <w:szCs w:val="24"/>
          </w:rPr>
          <w:t>https://doi.org/10.36312/10.36312/vol3iss8pp4-13</w:t>
        </w:r>
      </w:hyperlink>
    </w:p>
    <w:p w14:paraId="6F3E022A" w14:textId="77777777" w:rsidR="008C26DF" w:rsidRPr="008C26DF" w:rsidRDefault="008C26DF" w:rsidP="0051590B">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Poon, J. (2019). Postgraduate student satisfaction in the UK. Property Management, 37(1), 115–135. </w:t>
      </w:r>
      <w:hyperlink r:id="rId30" w:history="1">
        <w:r w:rsidRPr="008C26DF">
          <w:rPr>
            <w:rStyle w:val="Hyperlink"/>
            <w:rFonts w:asciiTheme="majorBidi" w:hAnsiTheme="majorBidi" w:cstheme="majorBidi"/>
            <w:sz w:val="24"/>
            <w:szCs w:val="24"/>
          </w:rPr>
          <w:t>https://doi.org/10.1108/PM-07-2017-0041</w:t>
        </w:r>
      </w:hyperlink>
    </w:p>
    <w:p w14:paraId="38E604B6" w14:textId="77777777" w:rsidR="008C26DF" w:rsidRPr="008C26DF" w:rsidRDefault="008C26DF" w:rsidP="0051590B">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Qazi, Z., Qazi, W., Raza, S. A., &amp; Yousufi, S. Q. (2021). </w:t>
      </w:r>
      <w:r w:rsidRPr="008C26DF">
        <w:rPr>
          <w:rFonts w:asciiTheme="majorBidi" w:hAnsiTheme="majorBidi" w:cstheme="majorBidi"/>
          <w:sz w:val="24"/>
          <w:szCs w:val="24"/>
        </w:rPr>
        <w:t>The Antecedents Affecting University Reputation and Student Satisfaction: A Study in Higher Education Context. Corporate Reputation Review. https://doi.org/10.1057/s41299-021-00126-4</w:t>
      </w:r>
    </w:p>
    <w:p w14:paraId="6B4F92E8" w14:textId="77777777" w:rsidR="008C26DF" w:rsidRPr="008C26DF" w:rsidRDefault="008C26DF" w:rsidP="0051590B">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Ringle, C.M., Wende, S. and Will, A. (2005), "Smart-PLS 2.0 (beta)", available at: www.smartpls.de</w:t>
      </w:r>
      <w:r w:rsidRPr="008C26DF">
        <w:rPr>
          <w:rFonts w:asciiTheme="majorBidi" w:hAnsiTheme="majorBidi" w:cstheme="majorBidi"/>
        </w:rPr>
        <w:t xml:space="preserve"> </w:t>
      </w:r>
      <w:hyperlink r:id="rId31" w:history="1">
        <w:r w:rsidRPr="008C26DF">
          <w:rPr>
            <w:rStyle w:val="Hyperlink"/>
            <w:rFonts w:asciiTheme="majorBidi" w:hAnsiTheme="majorBidi" w:cstheme="majorBidi"/>
            <w:sz w:val="24"/>
            <w:szCs w:val="24"/>
          </w:rPr>
          <w:t>https://doi.org/10.3390/su9030449</w:t>
        </w:r>
      </w:hyperlink>
    </w:p>
    <w:p w14:paraId="66C3B17C" w14:textId="77777777" w:rsidR="008C26DF" w:rsidRPr="008C26DF" w:rsidRDefault="008C26DF" w:rsidP="0051590B">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Sánchez-Hernández, M. I., &amp; Mainardes, E. W. (2016). </w:t>
      </w:r>
      <w:r w:rsidRPr="008C26DF">
        <w:rPr>
          <w:rFonts w:asciiTheme="majorBidi" w:hAnsiTheme="majorBidi" w:cstheme="majorBidi"/>
          <w:sz w:val="24"/>
          <w:szCs w:val="24"/>
        </w:rPr>
        <w:t>University social responsibility: a student base analysis in Brazil. International Review on Public and Nonprofit Marketing, 13(2), 151–169. https://doi.org/10.1007/s12208-016-0158-7</w:t>
      </w:r>
    </w:p>
    <w:p w14:paraId="7C7CCEC4"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Santos, G., Marques, C. S., Justino, E., &amp; Mendes, L. (2020). </w:t>
      </w:r>
      <w:r w:rsidRPr="008C26DF">
        <w:rPr>
          <w:rFonts w:asciiTheme="majorBidi" w:hAnsiTheme="majorBidi" w:cstheme="majorBidi"/>
          <w:sz w:val="24"/>
          <w:szCs w:val="24"/>
        </w:rPr>
        <w:t>Understanding social responsibility's influence on service quality and student satisfaction in higher education. Journal of Cleaner Production, 256. https://doi.org/10.1016/j.jclepro.2020.120597</w:t>
      </w:r>
    </w:p>
    <w:p w14:paraId="5B15248C"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Seeber, M., &amp; Horta, H. (2021). No road is long with good company. What factors affect Ph.D. student's satisfaction with their supervisor? Higher Education Evaluation and Development, 15(1), 2–18. https://doi.org/10.1108/heed-10-2020-0044</w:t>
      </w:r>
    </w:p>
    <w:p w14:paraId="5527E5B3"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Sharma, D., &amp; Sharma, R. (2019). a Review Literature on University Social Responsibility Initiatives in the Global Context. Journal of Emerging Technologies and Innovative Research, 6(6). https://www.researchgate.net/publication/349924101</w:t>
      </w:r>
    </w:p>
    <w:p w14:paraId="76A3F1DF"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proofErr w:type="spellStart"/>
      <w:r w:rsidRPr="008C26DF">
        <w:rPr>
          <w:rFonts w:asciiTheme="majorBidi" w:hAnsiTheme="majorBidi" w:cstheme="majorBidi"/>
          <w:sz w:val="24"/>
          <w:szCs w:val="24"/>
        </w:rPr>
        <w:t>Tahmoures</w:t>
      </w:r>
      <w:proofErr w:type="spellEnd"/>
      <w:r w:rsidRPr="008C26DF">
        <w:rPr>
          <w:rFonts w:asciiTheme="majorBidi" w:hAnsiTheme="majorBidi" w:cstheme="majorBidi"/>
          <w:sz w:val="24"/>
          <w:szCs w:val="24"/>
        </w:rPr>
        <w:t xml:space="preserve"> Hasan </w:t>
      </w:r>
      <w:proofErr w:type="gramStart"/>
      <w:r w:rsidRPr="008C26DF">
        <w:rPr>
          <w:rFonts w:asciiTheme="majorBidi" w:hAnsiTheme="majorBidi" w:cstheme="majorBidi"/>
          <w:sz w:val="24"/>
          <w:szCs w:val="24"/>
        </w:rPr>
        <w:t>Gholipour,.</w:t>
      </w:r>
      <w:proofErr w:type="gramEnd"/>
      <w:r w:rsidRPr="008C26DF">
        <w:rPr>
          <w:rFonts w:asciiTheme="majorBidi" w:hAnsiTheme="majorBidi" w:cstheme="majorBidi"/>
          <w:sz w:val="24"/>
          <w:szCs w:val="24"/>
        </w:rPr>
        <w:t xml:space="preserve"> (2012). Investigation of attitudes about corporate social responsibility: Business students in Iran. African Journal of Business Management, 6(14), 5105–5113. https://doi.org/10.5897/ajbm11.2699</w:t>
      </w:r>
    </w:p>
    <w:p w14:paraId="0A82DCCB"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proofErr w:type="spellStart"/>
      <w:r w:rsidRPr="008C26DF">
        <w:rPr>
          <w:rFonts w:asciiTheme="majorBidi" w:hAnsiTheme="majorBidi" w:cstheme="majorBidi"/>
          <w:sz w:val="24"/>
          <w:szCs w:val="24"/>
        </w:rPr>
        <w:t>Vallaeys</w:t>
      </w:r>
      <w:proofErr w:type="spellEnd"/>
      <w:r w:rsidRPr="008C26DF">
        <w:rPr>
          <w:rFonts w:asciiTheme="majorBidi" w:hAnsiTheme="majorBidi" w:cstheme="majorBidi"/>
          <w:sz w:val="24"/>
          <w:szCs w:val="24"/>
        </w:rPr>
        <w:t xml:space="preserve">, François, Cristina de la Cruz, and Pedro M. Sasia. 2009. </w:t>
      </w:r>
      <w:proofErr w:type="spellStart"/>
      <w:r w:rsidRPr="008C26DF">
        <w:rPr>
          <w:rFonts w:asciiTheme="majorBidi" w:hAnsiTheme="majorBidi" w:cstheme="majorBidi"/>
          <w:sz w:val="24"/>
          <w:szCs w:val="24"/>
        </w:rPr>
        <w:t>Responsabilidad</w:t>
      </w:r>
      <w:proofErr w:type="spellEnd"/>
      <w:r w:rsidRPr="008C26DF">
        <w:rPr>
          <w:rFonts w:asciiTheme="majorBidi" w:hAnsiTheme="majorBidi" w:cstheme="majorBidi"/>
          <w:sz w:val="24"/>
          <w:szCs w:val="24"/>
        </w:rPr>
        <w:t xml:space="preserve"> Social </w:t>
      </w:r>
      <w:proofErr w:type="spellStart"/>
      <w:r w:rsidRPr="008C26DF">
        <w:rPr>
          <w:rFonts w:asciiTheme="majorBidi" w:hAnsiTheme="majorBidi" w:cstheme="majorBidi"/>
          <w:sz w:val="24"/>
          <w:szCs w:val="24"/>
        </w:rPr>
        <w:t>Universitaria</w:t>
      </w:r>
      <w:proofErr w:type="spellEnd"/>
      <w:r w:rsidRPr="008C26DF">
        <w:rPr>
          <w:rFonts w:asciiTheme="majorBidi" w:hAnsiTheme="majorBidi" w:cstheme="majorBidi"/>
          <w:sz w:val="24"/>
          <w:szCs w:val="24"/>
        </w:rPr>
        <w:t xml:space="preserve">. Manual de </w:t>
      </w:r>
      <w:proofErr w:type="spellStart"/>
      <w:r w:rsidRPr="008C26DF">
        <w:rPr>
          <w:rFonts w:asciiTheme="majorBidi" w:hAnsiTheme="majorBidi" w:cstheme="majorBidi"/>
          <w:sz w:val="24"/>
          <w:szCs w:val="24"/>
        </w:rPr>
        <w:t>Primeros</w:t>
      </w:r>
      <w:proofErr w:type="spellEnd"/>
      <w:r w:rsidRPr="008C26DF">
        <w:rPr>
          <w:rFonts w:asciiTheme="majorBidi" w:hAnsiTheme="majorBidi" w:cstheme="majorBidi"/>
          <w:sz w:val="24"/>
          <w:szCs w:val="24"/>
        </w:rPr>
        <w:t xml:space="preserve"> Pasos. Madrid: McGraw Hill </w:t>
      </w:r>
      <w:proofErr w:type="spellStart"/>
      <w:r w:rsidRPr="008C26DF">
        <w:rPr>
          <w:rFonts w:asciiTheme="majorBidi" w:hAnsiTheme="majorBidi" w:cstheme="majorBidi"/>
          <w:sz w:val="24"/>
          <w:szCs w:val="24"/>
        </w:rPr>
        <w:t>Interamericana</w:t>
      </w:r>
      <w:proofErr w:type="spellEnd"/>
      <w:r w:rsidRPr="008C26DF">
        <w:rPr>
          <w:rFonts w:asciiTheme="majorBidi" w:hAnsiTheme="majorBidi" w:cstheme="majorBidi"/>
          <w:sz w:val="24"/>
          <w:szCs w:val="24"/>
        </w:rPr>
        <w:t>.</w:t>
      </w:r>
    </w:p>
    <w:p w14:paraId="595D170F" w14:textId="77777777" w:rsidR="008C26DF" w:rsidRPr="008C26DF" w:rsidRDefault="008C26DF" w:rsidP="00326959">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lang w:val="pt-BR"/>
        </w:rPr>
        <w:t xml:space="preserve">Vásquez, J. L., Lanero, A., &amp; Aza, C. (2015). </w:t>
      </w:r>
      <w:r w:rsidRPr="008C26DF">
        <w:rPr>
          <w:rFonts w:asciiTheme="majorBidi" w:hAnsiTheme="majorBidi" w:cstheme="majorBidi"/>
          <w:sz w:val="24"/>
          <w:szCs w:val="24"/>
        </w:rPr>
        <w:t xml:space="preserve">Students' Experiences </w:t>
      </w:r>
      <w:proofErr w:type="gramStart"/>
      <w:r w:rsidRPr="008C26DF">
        <w:rPr>
          <w:rFonts w:asciiTheme="majorBidi" w:hAnsiTheme="majorBidi" w:cstheme="majorBidi"/>
          <w:sz w:val="24"/>
          <w:szCs w:val="24"/>
        </w:rPr>
        <w:t>Of</w:t>
      </w:r>
      <w:proofErr w:type="gramEnd"/>
      <w:r w:rsidRPr="008C26DF">
        <w:rPr>
          <w:rFonts w:asciiTheme="majorBidi" w:hAnsiTheme="majorBidi" w:cstheme="majorBidi"/>
          <w:sz w:val="24"/>
          <w:szCs w:val="24"/>
        </w:rPr>
        <w:t xml:space="preserve"> University Social Responsibility And Perceptions Of Satisfaction And Quality Of Service. </w:t>
      </w:r>
      <w:proofErr w:type="spellStart"/>
      <w:r w:rsidRPr="008C26DF">
        <w:rPr>
          <w:rFonts w:asciiTheme="majorBidi" w:hAnsiTheme="majorBidi" w:cstheme="majorBidi"/>
          <w:sz w:val="24"/>
          <w:szCs w:val="24"/>
        </w:rPr>
        <w:t>Ekonomski</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Vjesnik</w:t>
      </w:r>
      <w:proofErr w:type="spellEnd"/>
      <w:r w:rsidRPr="008C26DF">
        <w:rPr>
          <w:rFonts w:asciiTheme="majorBidi" w:hAnsiTheme="majorBidi" w:cstheme="majorBidi"/>
          <w:sz w:val="24"/>
          <w:szCs w:val="24"/>
        </w:rPr>
        <w:t>, 28(Special), 25–39. https://hrcak.srce.hr</w:t>
      </w:r>
    </w:p>
    <w:p w14:paraId="634A86F2" w14:textId="77777777" w:rsidR="008C26DF" w:rsidRPr="008C26DF" w:rsidRDefault="008C26DF" w:rsidP="00602294">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Vázquez, J. L., Aza, C. L., &amp; </w:t>
      </w:r>
      <w:proofErr w:type="spellStart"/>
      <w:r w:rsidRPr="008C26DF">
        <w:rPr>
          <w:rFonts w:asciiTheme="majorBidi" w:hAnsiTheme="majorBidi" w:cstheme="majorBidi"/>
          <w:sz w:val="24"/>
          <w:szCs w:val="24"/>
        </w:rPr>
        <w:t>Lanero</w:t>
      </w:r>
      <w:proofErr w:type="spellEnd"/>
      <w:r w:rsidRPr="008C26DF">
        <w:rPr>
          <w:rFonts w:asciiTheme="majorBidi" w:hAnsiTheme="majorBidi" w:cstheme="majorBidi"/>
          <w:sz w:val="24"/>
          <w:szCs w:val="24"/>
        </w:rPr>
        <w:t>, A. (2016). University social responsibility as antecedent of students' satisfaction. International Review on Public and Nonprofit Marketing, 13(2), 137–149. https://doi.org/10.1007/s12208-016-0157-8</w:t>
      </w:r>
    </w:p>
    <w:p w14:paraId="3D27CC5A" w14:textId="77777777" w:rsidR="008C26DF" w:rsidRPr="008C26DF" w:rsidRDefault="008C26DF" w:rsidP="002453B5">
      <w:pPr>
        <w:tabs>
          <w:tab w:val="left" w:pos="360"/>
          <w:tab w:val="left" w:pos="540"/>
        </w:tabs>
        <w:spacing w:before="240" w:after="240" w:line="240" w:lineRule="auto"/>
        <w:ind w:left="288" w:hanging="288"/>
        <w:jc w:val="both"/>
        <w:rPr>
          <w:rFonts w:asciiTheme="majorBidi" w:hAnsiTheme="majorBidi" w:cstheme="majorBidi"/>
          <w:sz w:val="24"/>
          <w:szCs w:val="24"/>
        </w:rPr>
      </w:pPr>
      <w:r w:rsidRPr="008C26DF">
        <w:rPr>
          <w:rFonts w:asciiTheme="majorBidi" w:hAnsiTheme="majorBidi" w:cstheme="majorBidi"/>
          <w:sz w:val="24"/>
          <w:szCs w:val="24"/>
        </w:rPr>
        <w:t xml:space="preserve">Weber, Paula S., James E. Weber, Bradley R. Sleeper, and Ken L. Schneder. 2004. Self-efficacy toward service, civic </w:t>
      </w:r>
      <w:proofErr w:type="gramStart"/>
      <w:r w:rsidRPr="008C26DF">
        <w:rPr>
          <w:rFonts w:asciiTheme="majorBidi" w:hAnsiTheme="majorBidi" w:cstheme="majorBidi"/>
          <w:sz w:val="24"/>
          <w:szCs w:val="24"/>
        </w:rPr>
        <w:t>participation</w:t>
      </w:r>
      <w:proofErr w:type="gramEnd"/>
      <w:r w:rsidRPr="008C26DF">
        <w:rPr>
          <w:rFonts w:asciiTheme="majorBidi" w:hAnsiTheme="majorBidi" w:cstheme="majorBidi"/>
          <w:sz w:val="24"/>
          <w:szCs w:val="24"/>
        </w:rPr>
        <w:t xml:space="preserve"> and the business student: Scale development and validation. Journal of Business Ethics 49: 359–69.</w:t>
      </w:r>
      <w:r w:rsidRPr="008C26DF">
        <w:rPr>
          <w:rFonts w:asciiTheme="majorBidi" w:hAnsiTheme="majorBidi" w:cstheme="majorBidi"/>
          <w:color w:val="333333"/>
          <w:shd w:val="clear" w:color="auto" w:fill="FCFCFC"/>
        </w:rPr>
        <w:t xml:space="preserve"> </w:t>
      </w:r>
      <w:r w:rsidRPr="008C26DF">
        <w:rPr>
          <w:rFonts w:asciiTheme="majorBidi" w:hAnsiTheme="majorBidi" w:cstheme="majorBidi"/>
          <w:sz w:val="24"/>
          <w:szCs w:val="24"/>
        </w:rPr>
        <w:t>https://doi.org/10.1023/B:BUSI.0000020881.58352.ab</w:t>
      </w:r>
    </w:p>
    <w:p w14:paraId="61679AA9" w14:textId="6AF8869D" w:rsidR="00326959" w:rsidRPr="008C26DF" w:rsidRDefault="008C26DF" w:rsidP="00020608">
      <w:pPr>
        <w:tabs>
          <w:tab w:val="left" w:pos="360"/>
          <w:tab w:val="left" w:pos="540"/>
        </w:tabs>
        <w:spacing w:before="240" w:after="240" w:line="240" w:lineRule="auto"/>
        <w:ind w:left="288" w:hanging="288"/>
        <w:jc w:val="both"/>
        <w:rPr>
          <w:rFonts w:eastAsiaTheme="minorHAnsi"/>
          <w:sz w:val="24"/>
          <w:szCs w:val="24"/>
          <w:lang w:val="pt-BR"/>
        </w:rPr>
      </w:pPr>
      <w:proofErr w:type="spellStart"/>
      <w:r w:rsidRPr="008C26DF">
        <w:rPr>
          <w:rFonts w:asciiTheme="majorBidi" w:hAnsiTheme="majorBidi" w:cstheme="majorBidi"/>
          <w:sz w:val="24"/>
          <w:szCs w:val="24"/>
        </w:rPr>
        <w:t>Yuliasari</w:t>
      </w:r>
      <w:proofErr w:type="spellEnd"/>
      <w:r w:rsidRPr="008C26DF">
        <w:rPr>
          <w:rFonts w:asciiTheme="majorBidi" w:hAnsiTheme="majorBidi" w:cstheme="majorBidi"/>
          <w:sz w:val="24"/>
          <w:szCs w:val="24"/>
        </w:rPr>
        <w:t xml:space="preserve">, H., &amp; Kusuma, R. M. (2021). Systematic Literature Review: </w:t>
      </w:r>
      <w:proofErr w:type="spellStart"/>
      <w:r w:rsidRPr="008C26DF">
        <w:rPr>
          <w:rFonts w:asciiTheme="majorBidi" w:hAnsiTheme="majorBidi" w:cstheme="majorBidi"/>
          <w:sz w:val="24"/>
          <w:szCs w:val="24"/>
        </w:rPr>
        <w:t>Komitmen</w:t>
      </w:r>
      <w:proofErr w:type="spellEnd"/>
      <w:r w:rsidRPr="008C26DF">
        <w:rPr>
          <w:rFonts w:asciiTheme="majorBidi" w:hAnsiTheme="majorBidi" w:cstheme="majorBidi"/>
          <w:sz w:val="24"/>
          <w:szCs w:val="24"/>
        </w:rPr>
        <w:t xml:space="preserve"> Dan </w:t>
      </w:r>
      <w:proofErr w:type="spellStart"/>
      <w:r w:rsidRPr="008C26DF">
        <w:rPr>
          <w:rFonts w:asciiTheme="majorBidi" w:hAnsiTheme="majorBidi" w:cstheme="majorBidi"/>
          <w:sz w:val="24"/>
          <w:szCs w:val="24"/>
        </w:rPr>
        <w:t>Kepuasan</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Kerja</w:t>
      </w:r>
      <w:proofErr w:type="spellEnd"/>
      <w:r w:rsidRPr="008C26DF">
        <w:rPr>
          <w:rFonts w:asciiTheme="majorBidi" w:hAnsiTheme="majorBidi" w:cstheme="majorBidi"/>
          <w:sz w:val="24"/>
          <w:szCs w:val="24"/>
        </w:rPr>
        <w:t xml:space="preserve"> </w:t>
      </w:r>
      <w:proofErr w:type="spellStart"/>
      <w:r w:rsidRPr="008C26DF">
        <w:rPr>
          <w:rFonts w:asciiTheme="majorBidi" w:hAnsiTheme="majorBidi" w:cstheme="majorBidi"/>
          <w:sz w:val="24"/>
          <w:szCs w:val="24"/>
        </w:rPr>
        <w:t>Terhadap</w:t>
      </w:r>
      <w:proofErr w:type="spellEnd"/>
      <w:r w:rsidRPr="008C26DF">
        <w:rPr>
          <w:rFonts w:asciiTheme="majorBidi" w:hAnsiTheme="majorBidi" w:cstheme="majorBidi"/>
          <w:sz w:val="24"/>
          <w:szCs w:val="24"/>
        </w:rPr>
        <w:t xml:space="preserve"> Kinerja Kader </w:t>
      </w:r>
      <w:proofErr w:type="spellStart"/>
      <w:r w:rsidRPr="008C26DF">
        <w:rPr>
          <w:rFonts w:asciiTheme="majorBidi" w:hAnsiTheme="majorBidi" w:cstheme="majorBidi"/>
          <w:sz w:val="24"/>
          <w:szCs w:val="24"/>
        </w:rPr>
        <w:t>Puskesmas</w:t>
      </w:r>
      <w:proofErr w:type="spellEnd"/>
      <w:r w:rsidRPr="008C26DF">
        <w:rPr>
          <w:rFonts w:asciiTheme="majorBidi" w:hAnsiTheme="majorBidi" w:cstheme="majorBidi"/>
          <w:sz w:val="24"/>
          <w:szCs w:val="24"/>
        </w:rPr>
        <w:t xml:space="preserve">. </w:t>
      </w:r>
      <w:r w:rsidRPr="008C26DF">
        <w:rPr>
          <w:rFonts w:asciiTheme="majorBidi" w:hAnsiTheme="majorBidi" w:cstheme="majorBidi"/>
          <w:sz w:val="24"/>
          <w:szCs w:val="24"/>
          <w:lang w:val="pt-BR"/>
        </w:rPr>
        <w:t xml:space="preserve">Jurnal Psikologi Jambi, 5(2), 64–79. </w:t>
      </w:r>
      <w:hyperlink r:id="rId32" w:history="1">
        <w:r w:rsidRPr="008C26DF">
          <w:rPr>
            <w:rStyle w:val="Hyperlink"/>
            <w:rFonts w:asciiTheme="majorBidi" w:hAnsiTheme="majorBidi" w:cstheme="majorBidi"/>
            <w:sz w:val="24"/>
            <w:szCs w:val="24"/>
            <w:lang w:val="pt-BR"/>
          </w:rPr>
          <w:t>https://doi.org/10.22437/jpj.v7i2.12641</w:t>
        </w:r>
      </w:hyperlink>
      <w:r w:rsidRPr="008C26DF">
        <w:rPr>
          <w:rFonts w:asciiTheme="majorBidi" w:hAnsiTheme="majorBidi" w:cstheme="majorBidi"/>
          <w:sz w:val="24"/>
          <w:szCs w:val="24"/>
          <w:lang w:val="pt-BR"/>
        </w:rPr>
        <w:t xml:space="preserve">. </w:t>
      </w:r>
      <w:hyperlink r:id="rId33" w:history="1">
        <w:r w:rsidRPr="008C26DF">
          <w:rPr>
            <w:rStyle w:val="Hyperlink"/>
            <w:rFonts w:asciiTheme="majorBidi" w:eastAsiaTheme="minorHAnsi" w:hAnsiTheme="majorBidi" w:cstheme="majorBidi"/>
            <w:sz w:val="24"/>
            <w:szCs w:val="24"/>
            <w:lang w:val="pt-BR"/>
          </w:rPr>
          <w:t>https://doi.org/10.22437/jpj.v7i2.12641</w:t>
        </w:r>
      </w:hyperlink>
    </w:p>
    <w:sectPr w:rsidR="00326959" w:rsidRPr="008C26DF" w:rsidSect="00CE3779">
      <w:type w:val="continuous"/>
      <w:pgSz w:w="11910" w:h="16840"/>
      <w:pgMar w:top="680" w:right="660" w:bottom="1800" w:left="860" w:header="720" w:footer="720" w:gutter="0"/>
      <w:cols w:space="53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DE62" w14:textId="77777777" w:rsidR="00C51066" w:rsidRDefault="00C51066" w:rsidP="003B6526">
      <w:pPr>
        <w:spacing w:line="240" w:lineRule="auto"/>
      </w:pPr>
      <w:r>
        <w:separator/>
      </w:r>
    </w:p>
  </w:endnote>
  <w:endnote w:type="continuationSeparator" w:id="0">
    <w:p w14:paraId="6C76935A" w14:textId="77777777" w:rsidR="00C51066" w:rsidRDefault="00C51066" w:rsidP="003B6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FE74" w14:textId="77777777" w:rsidR="00E903DA" w:rsidRDefault="00E9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69D8" w14:textId="77777777" w:rsidR="00C51066" w:rsidRDefault="00C51066" w:rsidP="003B6526">
      <w:pPr>
        <w:spacing w:line="240" w:lineRule="auto"/>
      </w:pPr>
      <w:r>
        <w:separator/>
      </w:r>
    </w:p>
  </w:footnote>
  <w:footnote w:type="continuationSeparator" w:id="0">
    <w:p w14:paraId="06F125CD" w14:textId="77777777" w:rsidR="00C51066" w:rsidRDefault="00C51066" w:rsidP="003B65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63DA" w14:textId="1B94A9BF" w:rsidR="00D304EC" w:rsidRPr="00D304EC" w:rsidRDefault="00D304EC" w:rsidP="00D304EC">
    <w:pPr>
      <w:pStyle w:val="Header"/>
      <w:tabs>
        <w:tab w:val="clear" w:pos="9356"/>
        <w:tab w:val="right" w:pos="10350"/>
      </w:tabs>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2BA7" w14:textId="77777777" w:rsidR="00B93906" w:rsidRDefault="00B93906" w:rsidP="00BF38E4">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D0EA" w14:textId="37E9E4C5" w:rsidR="006D3F29" w:rsidRPr="004C3749" w:rsidRDefault="006D3F29" w:rsidP="004C3749">
    <w:pPr>
      <w:pStyle w:val="Header"/>
      <w:tabs>
        <w:tab w:val="clear" w:pos="9356"/>
        <w:tab w:val="right" w:pos="10350"/>
      </w:tabs>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64F"/>
    <w:multiLevelType w:val="hybridMultilevel"/>
    <w:tmpl w:val="1B9484BA"/>
    <w:lvl w:ilvl="0" w:tplc="41A839A2">
      <w:start w:val="1"/>
      <w:numFmt w:val="decimal"/>
      <w:lvlText w:val="%1."/>
      <w:lvlJc w:val="left"/>
      <w:pPr>
        <w:ind w:left="332" w:hanging="201"/>
      </w:pPr>
      <w:rPr>
        <w:rFonts w:ascii="Times New Roman" w:eastAsia="Times New Roman" w:hAnsi="Times New Roman" w:cs="Times New Roman" w:hint="default"/>
        <w:b/>
        <w:bCs/>
        <w:spacing w:val="0"/>
        <w:w w:val="99"/>
        <w:sz w:val="20"/>
        <w:szCs w:val="20"/>
        <w:lang w:val="en-US" w:eastAsia="en-US" w:bidi="en-US"/>
      </w:rPr>
    </w:lvl>
    <w:lvl w:ilvl="1" w:tplc="4BCC46F4">
      <w:numFmt w:val="bullet"/>
      <w:lvlText w:val=""/>
      <w:lvlJc w:val="left"/>
      <w:pPr>
        <w:ind w:left="851" w:hanging="360"/>
      </w:pPr>
      <w:rPr>
        <w:rFonts w:ascii="Symbol" w:eastAsia="Symbol" w:hAnsi="Symbol" w:cs="Symbol" w:hint="default"/>
        <w:w w:val="99"/>
        <w:sz w:val="20"/>
        <w:szCs w:val="20"/>
        <w:lang w:val="en-US" w:eastAsia="en-US" w:bidi="en-US"/>
      </w:rPr>
    </w:lvl>
    <w:lvl w:ilvl="2" w:tplc="74E85024">
      <w:numFmt w:val="bullet"/>
      <w:lvlText w:val="•"/>
      <w:lvlJc w:val="left"/>
      <w:pPr>
        <w:ind w:left="704" w:hanging="360"/>
      </w:pPr>
      <w:rPr>
        <w:rFonts w:hint="default"/>
        <w:lang w:val="en-US" w:eastAsia="en-US" w:bidi="en-US"/>
      </w:rPr>
    </w:lvl>
    <w:lvl w:ilvl="3" w:tplc="EFC05B52">
      <w:numFmt w:val="bullet"/>
      <w:lvlText w:val="•"/>
      <w:lvlJc w:val="left"/>
      <w:pPr>
        <w:ind w:left="548" w:hanging="360"/>
      </w:pPr>
      <w:rPr>
        <w:rFonts w:hint="default"/>
        <w:lang w:val="en-US" w:eastAsia="en-US" w:bidi="en-US"/>
      </w:rPr>
    </w:lvl>
    <w:lvl w:ilvl="4" w:tplc="E67E2242">
      <w:numFmt w:val="bullet"/>
      <w:lvlText w:val="•"/>
      <w:lvlJc w:val="left"/>
      <w:pPr>
        <w:ind w:left="392" w:hanging="360"/>
      </w:pPr>
      <w:rPr>
        <w:rFonts w:hint="default"/>
        <w:lang w:val="en-US" w:eastAsia="en-US" w:bidi="en-US"/>
      </w:rPr>
    </w:lvl>
    <w:lvl w:ilvl="5" w:tplc="AC06DDF8">
      <w:numFmt w:val="bullet"/>
      <w:lvlText w:val="•"/>
      <w:lvlJc w:val="left"/>
      <w:pPr>
        <w:ind w:left="236" w:hanging="360"/>
      </w:pPr>
      <w:rPr>
        <w:rFonts w:hint="default"/>
        <w:lang w:val="en-US" w:eastAsia="en-US" w:bidi="en-US"/>
      </w:rPr>
    </w:lvl>
    <w:lvl w:ilvl="6" w:tplc="04B26DE0">
      <w:numFmt w:val="bullet"/>
      <w:lvlText w:val="•"/>
      <w:lvlJc w:val="left"/>
      <w:pPr>
        <w:ind w:left="80" w:hanging="360"/>
      </w:pPr>
      <w:rPr>
        <w:rFonts w:hint="default"/>
        <w:lang w:val="en-US" w:eastAsia="en-US" w:bidi="en-US"/>
      </w:rPr>
    </w:lvl>
    <w:lvl w:ilvl="7" w:tplc="AC1EB0E2">
      <w:numFmt w:val="bullet"/>
      <w:lvlText w:val="•"/>
      <w:lvlJc w:val="left"/>
      <w:pPr>
        <w:ind w:left="-76" w:hanging="360"/>
      </w:pPr>
      <w:rPr>
        <w:rFonts w:hint="default"/>
        <w:lang w:val="en-US" w:eastAsia="en-US" w:bidi="en-US"/>
      </w:rPr>
    </w:lvl>
    <w:lvl w:ilvl="8" w:tplc="800A666E">
      <w:numFmt w:val="bullet"/>
      <w:lvlText w:val="•"/>
      <w:lvlJc w:val="left"/>
      <w:pPr>
        <w:ind w:left="-232" w:hanging="360"/>
      </w:pPr>
      <w:rPr>
        <w:rFonts w:hint="default"/>
        <w:lang w:val="en-US" w:eastAsia="en-US" w:bidi="en-US"/>
      </w:rPr>
    </w:lvl>
  </w:abstractNum>
  <w:abstractNum w:abstractNumId="1" w15:restartNumberingAfterBreak="0">
    <w:nsid w:val="107A5143"/>
    <w:multiLevelType w:val="hybridMultilevel"/>
    <w:tmpl w:val="7F985F94"/>
    <w:lvl w:ilvl="0" w:tplc="1DF00BD2">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561AD"/>
    <w:multiLevelType w:val="hybridMultilevel"/>
    <w:tmpl w:val="12EC6E42"/>
    <w:lvl w:ilvl="0" w:tplc="3A0C6E5A">
      <w:start w:val="3"/>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3" w15:restartNumberingAfterBreak="0">
    <w:nsid w:val="290C757A"/>
    <w:multiLevelType w:val="hybridMultilevel"/>
    <w:tmpl w:val="1ECCE116"/>
    <w:lvl w:ilvl="0" w:tplc="7B7A7E5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16380"/>
    <w:multiLevelType w:val="hybridMultilevel"/>
    <w:tmpl w:val="103ABEC8"/>
    <w:lvl w:ilvl="0" w:tplc="4B347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F1942"/>
    <w:multiLevelType w:val="hybridMultilevel"/>
    <w:tmpl w:val="D3645546"/>
    <w:lvl w:ilvl="0" w:tplc="7B7A7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46E8F"/>
    <w:multiLevelType w:val="multilevel"/>
    <w:tmpl w:val="5D34F3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C37C2B"/>
    <w:multiLevelType w:val="hybridMultilevel"/>
    <w:tmpl w:val="A232E1E6"/>
    <w:lvl w:ilvl="0" w:tplc="7B7A7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85EEA"/>
    <w:multiLevelType w:val="hybridMultilevel"/>
    <w:tmpl w:val="05E0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6B22F69"/>
    <w:multiLevelType w:val="hybridMultilevel"/>
    <w:tmpl w:val="BD40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42237"/>
    <w:multiLevelType w:val="hybridMultilevel"/>
    <w:tmpl w:val="ED3CACAA"/>
    <w:lvl w:ilvl="0" w:tplc="BB5E944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4B2D38"/>
    <w:multiLevelType w:val="multilevel"/>
    <w:tmpl w:val="06E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03F54"/>
    <w:multiLevelType w:val="hybridMultilevel"/>
    <w:tmpl w:val="C5061CA2"/>
    <w:lvl w:ilvl="0" w:tplc="DD6064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333D4"/>
    <w:multiLevelType w:val="hybridMultilevel"/>
    <w:tmpl w:val="1B9484BA"/>
    <w:lvl w:ilvl="0" w:tplc="41A839A2">
      <w:start w:val="1"/>
      <w:numFmt w:val="decimal"/>
      <w:lvlText w:val="%1."/>
      <w:lvlJc w:val="left"/>
      <w:pPr>
        <w:ind w:left="201" w:hanging="201"/>
      </w:pPr>
      <w:rPr>
        <w:rFonts w:ascii="Times New Roman" w:eastAsia="Times New Roman" w:hAnsi="Times New Roman" w:cs="Times New Roman" w:hint="default"/>
        <w:b/>
        <w:bCs/>
        <w:spacing w:val="0"/>
        <w:w w:val="99"/>
        <w:sz w:val="20"/>
        <w:szCs w:val="20"/>
        <w:lang w:val="en-US" w:eastAsia="en-US" w:bidi="en-US"/>
      </w:rPr>
    </w:lvl>
    <w:lvl w:ilvl="1" w:tplc="4BCC46F4">
      <w:numFmt w:val="bullet"/>
      <w:lvlText w:val=""/>
      <w:lvlJc w:val="left"/>
      <w:pPr>
        <w:ind w:left="720" w:hanging="360"/>
      </w:pPr>
      <w:rPr>
        <w:rFonts w:ascii="Symbol" w:eastAsia="Symbol" w:hAnsi="Symbol" w:cs="Symbol" w:hint="default"/>
        <w:w w:val="99"/>
        <w:sz w:val="20"/>
        <w:szCs w:val="20"/>
        <w:lang w:val="en-US" w:eastAsia="en-US" w:bidi="en-US"/>
      </w:rPr>
    </w:lvl>
    <w:lvl w:ilvl="2" w:tplc="74E85024">
      <w:numFmt w:val="bullet"/>
      <w:lvlText w:val="•"/>
      <w:lvlJc w:val="left"/>
      <w:pPr>
        <w:ind w:left="573" w:hanging="360"/>
      </w:pPr>
      <w:rPr>
        <w:rFonts w:hint="default"/>
        <w:lang w:val="en-US" w:eastAsia="en-US" w:bidi="en-US"/>
      </w:rPr>
    </w:lvl>
    <w:lvl w:ilvl="3" w:tplc="EFC05B52">
      <w:numFmt w:val="bullet"/>
      <w:lvlText w:val="•"/>
      <w:lvlJc w:val="left"/>
      <w:pPr>
        <w:ind w:left="417" w:hanging="360"/>
      </w:pPr>
      <w:rPr>
        <w:rFonts w:hint="default"/>
        <w:lang w:val="en-US" w:eastAsia="en-US" w:bidi="en-US"/>
      </w:rPr>
    </w:lvl>
    <w:lvl w:ilvl="4" w:tplc="E67E2242">
      <w:numFmt w:val="bullet"/>
      <w:lvlText w:val="•"/>
      <w:lvlJc w:val="left"/>
      <w:pPr>
        <w:ind w:left="261" w:hanging="360"/>
      </w:pPr>
      <w:rPr>
        <w:rFonts w:hint="default"/>
        <w:lang w:val="en-US" w:eastAsia="en-US" w:bidi="en-US"/>
      </w:rPr>
    </w:lvl>
    <w:lvl w:ilvl="5" w:tplc="AC06DDF8">
      <w:numFmt w:val="bullet"/>
      <w:lvlText w:val="•"/>
      <w:lvlJc w:val="left"/>
      <w:pPr>
        <w:ind w:left="105" w:hanging="360"/>
      </w:pPr>
      <w:rPr>
        <w:rFonts w:hint="default"/>
        <w:lang w:val="en-US" w:eastAsia="en-US" w:bidi="en-US"/>
      </w:rPr>
    </w:lvl>
    <w:lvl w:ilvl="6" w:tplc="04B26DE0">
      <w:numFmt w:val="bullet"/>
      <w:lvlText w:val="•"/>
      <w:lvlJc w:val="left"/>
      <w:pPr>
        <w:ind w:left="-51" w:hanging="360"/>
      </w:pPr>
      <w:rPr>
        <w:rFonts w:hint="default"/>
        <w:lang w:val="en-US" w:eastAsia="en-US" w:bidi="en-US"/>
      </w:rPr>
    </w:lvl>
    <w:lvl w:ilvl="7" w:tplc="AC1EB0E2">
      <w:numFmt w:val="bullet"/>
      <w:lvlText w:val="•"/>
      <w:lvlJc w:val="left"/>
      <w:pPr>
        <w:ind w:left="-207" w:hanging="360"/>
      </w:pPr>
      <w:rPr>
        <w:rFonts w:hint="default"/>
        <w:lang w:val="en-US" w:eastAsia="en-US" w:bidi="en-US"/>
      </w:rPr>
    </w:lvl>
    <w:lvl w:ilvl="8" w:tplc="800A666E">
      <w:numFmt w:val="bullet"/>
      <w:lvlText w:val="•"/>
      <w:lvlJc w:val="left"/>
      <w:pPr>
        <w:ind w:left="-363" w:hanging="360"/>
      </w:pPr>
      <w:rPr>
        <w:rFonts w:hint="default"/>
        <w:lang w:val="en-US" w:eastAsia="en-US" w:bidi="en-US"/>
      </w:rPr>
    </w:lvl>
  </w:abstractNum>
  <w:abstractNum w:abstractNumId="15" w15:restartNumberingAfterBreak="0">
    <w:nsid w:val="78150B77"/>
    <w:multiLevelType w:val="hybridMultilevel"/>
    <w:tmpl w:val="59BCD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0422019">
    <w:abstractNumId w:val="9"/>
  </w:num>
  <w:num w:numId="2" w16cid:durableId="2130657653">
    <w:abstractNumId w:val="6"/>
  </w:num>
  <w:num w:numId="3" w16cid:durableId="1347826232">
    <w:abstractNumId w:val="8"/>
  </w:num>
  <w:num w:numId="4" w16cid:durableId="1025324375">
    <w:abstractNumId w:val="15"/>
  </w:num>
  <w:num w:numId="5" w16cid:durableId="483816464">
    <w:abstractNumId w:val="5"/>
  </w:num>
  <w:num w:numId="6" w16cid:durableId="434331196">
    <w:abstractNumId w:val="14"/>
  </w:num>
  <w:num w:numId="7" w16cid:durableId="2051804592">
    <w:abstractNumId w:val="0"/>
  </w:num>
  <w:num w:numId="8" w16cid:durableId="1877082892">
    <w:abstractNumId w:val="10"/>
  </w:num>
  <w:num w:numId="9" w16cid:durableId="1907568721">
    <w:abstractNumId w:val="2"/>
  </w:num>
  <w:num w:numId="10" w16cid:durableId="1295255053">
    <w:abstractNumId w:val="1"/>
  </w:num>
  <w:num w:numId="11" w16cid:durableId="1647314838">
    <w:abstractNumId w:val="4"/>
  </w:num>
  <w:num w:numId="12" w16cid:durableId="580023127">
    <w:abstractNumId w:val="11"/>
  </w:num>
  <w:num w:numId="13" w16cid:durableId="41515932">
    <w:abstractNumId w:val="3"/>
  </w:num>
  <w:num w:numId="14" w16cid:durableId="1699892609">
    <w:abstractNumId w:val="13"/>
  </w:num>
  <w:num w:numId="15" w16cid:durableId="896942240">
    <w:abstractNumId w:val="7"/>
  </w:num>
  <w:num w:numId="16" w16cid:durableId="263153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3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MzC3ADIsTMwNDZV0lIJTi4sz8/NACkxqAQekx+MsAAAA"/>
  </w:docVars>
  <w:rsids>
    <w:rsidRoot w:val="006E0BC8"/>
    <w:rsid w:val="00014B61"/>
    <w:rsid w:val="00020608"/>
    <w:rsid w:val="00020E50"/>
    <w:rsid w:val="00027851"/>
    <w:rsid w:val="000461F0"/>
    <w:rsid w:val="000639DF"/>
    <w:rsid w:val="00063D39"/>
    <w:rsid w:val="00065D82"/>
    <w:rsid w:val="000810B9"/>
    <w:rsid w:val="00091853"/>
    <w:rsid w:val="00092398"/>
    <w:rsid w:val="00092815"/>
    <w:rsid w:val="000946E6"/>
    <w:rsid w:val="000A0F7A"/>
    <w:rsid w:val="000A31ED"/>
    <w:rsid w:val="000A4FC2"/>
    <w:rsid w:val="000C314D"/>
    <w:rsid w:val="000C3B46"/>
    <w:rsid w:val="000D0AAB"/>
    <w:rsid w:val="000D14C7"/>
    <w:rsid w:val="000E2ACE"/>
    <w:rsid w:val="000E31CA"/>
    <w:rsid w:val="000F70AF"/>
    <w:rsid w:val="00102258"/>
    <w:rsid w:val="00111A91"/>
    <w:rsid w:val="00113F9B"/>
    <w:rsid w:val="00127831"/>
    <w:rsid w:val="001318D2"/>
    <w:rsid w:val="001346EC"/>
    <w:rsid w:val="001354AF"/>
    <w:rsid w:val="00137908"/>
    <w:rsid w:val="00140064"/>
    <w:rsid w:val="00154815"/>
    <w:rsid w:val="00177AE2"/>
    <w:rsid w:val="00180B6A"/>
    <w:rsid w:val="00184A63"/>
    <w:rsid w:val="00192EB9"/>
    <w:rsid w:val="001956FE"/>
    <w:rsid w:val="001A09D0"/>
    <w:rsid w:val="001A4059"/>
    <w:rsid w:val="001A4F27"/>
    <w:rsid w:val="001B1E75"/>
    <w:rsid w:val="001B524C"/>
    <w:rsid w:val="001C5D4F"/>
    <w:rsid w:val="001D0A20"/>
    <w:rsid w:val="001F2D8E"/>
    <w:rsid w:val="00200905"/>
    <w:rsid w:val="00200E10"/>
    <w:rsid w:val="00206BAA"/>
    <w:rsid w:val="002167C2"/>
    <w:rsid w:val="0022100F"/>
    <w:rsid w:val="002231DB"/>
    <w:rsid w:val="002453B5"/>
    <w:rsid w:val="00245594"/>
    <w:rsid w:val="00251123"/>
    <w:rsid w:val="00262BAC"/>
    <w:rsid w:val="00265E8D"/>
    <w:rsid w:val="002763D8"/>
    <w:rsid w:val="002774E7"/>
    <w:rsid w:val="002820DA"/>
    <w:rsid w:val="00283932"/>
    <w:rsid w:val="002A3CE8"/>
    <w:rsid w:val="002A410B"/>
    <w:rsid w:val="002A5133"/>
    <w:rsid w:val="002B5322"/>
    <w:rsid w:val="002B6BB3"/>
    <w:rsid w:val="002D0B43"/>
    <w:rsid w:val="002D56CB"/>
    <w:rsid w:val="002E3DD6"/>
    <w:rsid w:val="002E56D7"/>
    <w:rsid w:val="002F6CF5"/>
    <w:rsid w:val="00305F72"/>
    <w:rsid w:val="0030763F"/>
    <w:rsid w:val="0031512D"/>
    <w:rsid w:val="003152EF"/>
    <w:rsid w:val="00320B19"/>
    <w:rsid w:val="00323422"/>
    <w:rsid w:val="003252FA"/>
    <w:rsid w:val="00326959"/>
    <w:rsid w:val="0033112B"/>
    <w:rsid w:val="00332944"/>
    <w:rsid w:val="00334B91"/>
    <w:rsid w:val="00337175"/>
    <w:rsid w:val="00341A60"/>
    <w:rsid w:val="003428C4"/>
    <w:rsid w:val="00344168"/>
    <w:rsid w:val="0034599A"/>
    <w:rsid w:val="003472A1"/>
    <w:rsid w:val="00351342"/>
    <w:rsid w:val="00353736"/>
    <w:rsid w:val="00360D2F"/>
    <w:rsid w:val="003617F4"/>
    <w:rsid w:val="00364EB1"/>
    <w:rsid w:val="00376620"/>
    <w:rsid w:val="003954BC"/>
    <w:rsid w:val="00396B9B"/>
    <w:rsid w:val="003A0BA8"/>
    <w:rsid w:val="003A40DA"/>
    <w:rsid w:val="003B0EC1"/>
    <w:rsid w:val="003B6526"/>
    <w:rsid w:val="003C0654"/>
    <w:rsid w:val="003C6B32"/>
    <w:rsid w:val="003D0F58"/>
    <w:rsid w:val="003D42FA"/>
    <w:rsid w:val="003E5D34"/>
    <w:rsid w:val="003E697B"/>
    <w:rsid w:val="003F361A"/>
    <w:rsid w:val="003F66A8"/>
    <w:rsid w:val="00400641"/>
    <w:rsid w:val="00401670"/>
    <w:rsid w:val="0040734E"/>
    <w:rsid w:val="00407ECE"/>
    <w:rsid w:val="00414AE4"/>
    <w:rsid w:val="00416AF7"/>
    <w:rsid w:val="00421931"/>
    <w:rsid w:val="00433951"/>
    <w:rsid w:val="004403BE"/>
    <w:rsid w:val="00442F7F"/>
    <w:rsid w:val="004509C4"/>
    <w:rsid w:val="0045221C"/>
    <w:rsid w:val="00460261"/>
    <w:rsid w:val="0046197F"/>
    <w:rsid w:val="004634FE"/>
    <w:rsid w:val="00465516"/>
    <w:rsid w:val="004725D0"/>
    <w:rsid w:val="004744FA"/>
    <w:rsid w:val="0048428A"/>
    <w:rsid w:val="00487C0E"/>
    <w:rsid w:val="00491E44"/>
    <w:rsid w:val="004A2C92"/>
    <w:rsid w:val="004B05AB"/>
    <w:rsid w:val="004C3749"/>
    <w:rsid w:val="004C6442"/>
    <w:rsid w:val="004D0942"/>
    <w:rsid w:val="004E6E38"/>
    <w:rsid w:val="004F342E"/>
    <w:rsid w:val="004F5828"/>
    <w:rsid w:val="004F728F"/>
    <w:rsid w:val="004F73C7"/>
    <w:rsid w:val="00504E7D"/>
    <w:rsid w:val="0051590B"/>
    <w:rsid w:val="00517DDE"/>
    <w:rsid w:val="005202B6"/>
    <w:rsid w:val="005230B8"/>
    <w:rsid w:val="005232B0"/>
    <w:rsid w:val="00523557"/>
    <w:rsid w:val="00541560"/>
    <w:rsid w:val="0054517A"/>
    <w:rsid w:val="005509D3"/>
    <w:rsid w:val="00555D69"/>
    <w:rsid w:val="0055657B"/>
    <w:rsid w:val="00561A46"/>
    <w:rsid w:val="005621E4"/>
    <w:rsid w:val="00565402"/>
    <w:rsid w:val="005674C0"/>
    <w:rsid w:val="00585E95"/>
    <w:rsid w:val="005B18E3"/>
    <w:rsid w:val="005B53D8"/>
    <w:rsid w:val="005B54A2"/>
    <w:rsid w:val="005C0084"/>
    <w:rsid w:val="005C4BF1"/>
    <w:rsid w:val="005C5814"/>
    <w:rsid w:val="005C5A6E"/>
    <w:rsid w:val="005C75D0"/>
    <w:rsid w:val="005D3B55"/>
    <w:rsid w:val="005F24FA"/>
    <w:rsid w:val="00602294"/>
    <w:rsid w:val="00606947"/>
    <w:rsid w:val="00642828"/>
    <w:rsid w:val="00642F78"/>
    <w:rsid w:val="0065167D"/>
    <w:rsid w:val="006564F4"/>
    <w:rsid w:val="00665161"/>
    <w:rsid w:val="0068444D"/>
    <w:rsid w:val="006975D3"/>
    <w:rsid w:val="006979E6"/>
    <w:rsid w:val="006A373F"/>
    <w:rsid w:val="006A47FD"/>
    <w:rsid w:val="006A7DBD"/>
    <w:rsid w:val="006B0B89"/>
    <w:rsid w:val="006B3416"/>
    <w:rsid w:val="006C7F6B"/>
    <w:rsid w:val="006D3F29"/>
    <w:rsid w:val="006E0BC8"/>
    <w:rsid w:val="006E1D21"/>
    <w:rsid w:val="006F0DC1"/>
    <w:rsid w:val="006F6B37"/>
    <w:rsid w:val="00704AE4"/>
    <w:rsid w:val="00710199"/>
    <w:rsid w:val="007220EA"/>
    <w:rsid w:val="007273CA"/>
    <w:rsid w:val="00730314"/>
    <w:rsid w:val="00734758"/>
    <w:rsid w:val="00736306"/>
    <w:rsid w:val="007439DA"/>
    <w:rsid w:val="007448F2"/>
    <w:rsid w:val="00746FEE"/>
    <w:rsid w:val="0075371E"/>
    <w:rsid w:val="00761DE8"/>
    <w:rsid w:val="00766E78"/>
    <w:rsid w:val="007701F1"/>
    <w:rsid w:val="007808E9"/>
    <w:rsid w:val="007A005A"/>
    <w:rsid w:val="007A3FFC"/>
    <w:rsid w:val="007A65CD"/>
    <w:rsid w:val="007D31AD"/>
    <w:rsid w:val="007D4667"/>
    <w:rsid w:val="007E4050"/>
    <w:rsid w:val="007F1201"/>
    <w:rsid w:val="00806459"/>
    <w:rsid w:val="008169CA"/>
    <w:rsid w:val="00830C8B"/>
    <w:rsid w:val="00832276"/>
    <w:rsid w:val="00833F30"/>
    <w:rsid w:val="0083635B"/>
    <w:rsid w:val="008479CE"/>
    <w:rsid w:val="00852718"/>
    <w:rsid w:val="0085394F"/>
    <w:rsid w:val="008561BE"/>
    <w:rsid w:val="00872676"/>
    <w:rsid w:val="00876ACE"/>
    <w:rsid w:val="00883637"/>
    <w:rsid w:val="008948CC"/>
    <w:rsid w:val="008959DF"/>
    <w:rsid w:val="00895E58"/>
    <w:rsid w:val="008A07B3"/>
    <w:rsid w:val="008A4D52"/>
    <w:rsid w:val="008B2EA2"/>
    <w:rsid w:val="008B362F"/>
    <w:rsid w:val="008C0065"/>
    <w:rsid w:val="008C23AF"/>
    <w:rsid w:val="008C26DF"/>
    <w:rsid w:val="008C6581"/>
    <w:rsid w:val="008D107C"/>
    <w:rsid w:val="008E07B7"/>
    <w:rsid w:val="008E1581"/>
    <w:rsid w:val="008F01E0"/>
    <w:rsid w:val="00907C31"/>
    <w:rsid w:val="00910CFA"/>
    <w:rsid w:val="00913DB4"/>
    <w:rsid w:val="0091499B"/>
    <w:rsid w:val="00915E31"/>
    <w:rsid w:val="0092069E"/>
    <w:rsid w:val="00920E80"/>
    <w:rsid w:val="00921B9A"/>
    <w:rsid w:val="00923CC6"/>
    <w:rsid w:val="00923CFC"/>
    <w:rsid w:val="00941216"/>
    <w:rsid w:val="00942FD1"/>
    <w:rsid w:val="009512C0"/>
    <w:rsid w:val="00954F31"/>
    <w:rsid w:val="00955CFE"/>
    <w:rsid w:val="00960937"/>
    <w:rsid w:val="00973754"/>
    <w:rsid w:val="0097751E"/>
    <w:rsid w:val="00981F95"/>
    <w:rsid w:val="00985AEF"/>
    <w:rsid w:val="00994F43"/>
    <w:rsid w:val="00995C67"/>
    <w:rsid w:val="009A0A45"/>
    <w:rsid w:val="009A1FF2"/>
    <w:rsid w:val="009A2710"/>
    <w:rsid w:val="009A3C01"/>
    <w:rsid w:val="009B0038"/>
    <w:rsid w:val="009B4B03"/>
    <w:rsid w:val="009C5FB5"/>
    <w:rsid w:val="009D342B"/>
    <w:rsid w:val="009E10F7"/>
    <w:rsid w:val="009E4CDD"/>
    <w:rsid w:val="009E6FAD"/>
    <w:rsid w:val="009F6E97"/>
    <w:rsid w:val="00A0015F"/>
    <w:rsid w:val="00A02EB0"/>
    <w:rsid w:val="00A11C9C"/>
    <w:rsid w:val="00A15111"/>
    <w:rsid w:val="00A16CAB"/>
    <w:rsid w:val="00A16E1C"/>
    <w:rsid w:val="00A24208"/>
    <w:rsid w:val="00A26945"/>
    <w:rsid w:val="00A33E5B"/>
    <w:rsid w:val="00A36893"/>
    <w:rsid w:val="00A42CE1"/>
    <w:rsid w:val="00A5444B"/>
    <w:rsid w:val="00A6008A"/>
    <w:rsid w:val="00A6270E"/>
    <w:rsid w:val="00A72E95"/>
    <w:rsid w:val="00A7714B"/>
    <w:rsid w:val="00A777A9"/>
    <w:rsid w:val="00A85FA4"/>
    <w:rsid w:val="00A93148"/>
    <w:rsid w:val="00A94EC9"/>
    <w:rsid w:val="00AA1892"/>
    <w:rsid w:val="00AA200A"/>
    <w:rsid w:val="00AB4BFD"/>
    <w:rsid w:val="00AE440C"/>
    <w:rsid w:val="00AE532F"/>
    <w:rsid w:val="00AF09D9"/>
    <w:rsid w:val="00AF53CE"/>
    <w:rsid w:val="00B12143"/>
    <w:rsid w:val="00B26866"/>
    <w:rsid w:val="00B26D8A"/>
    <w:rsid w:val="00B3112A"/>
    <w:rsid w:val="00B47F68"/>
    <w:rsid w:val="00B5265C"/>
    <w:rsid w:val="00B5433D"/>
    <w:rsid w:val="00B62B9E"/>
    <w:rsid w:val="00B72A11"/>
    <w:rsid w:val="00B730DE"/>
    <w:rsid w:val="00B76F67"/>
    <w:rsid w:val="00B863B3"/>
    <w:rsid w:val="00B91EAB"/>
    <w:rsid w:val="00B9296B"/>
    <w:rsid w:val="00B93906"/>
    <w:rsid w:val="00BA5E92"/>
    <w:rsid w:val="00BB0219"/>
    <w:rsid w:val="00BB1139"/>
    <w:rsid w:val="00BB17FB"/>
    <w:rsid w:val="00BB2B16"/>
    <w:rsid w:val="00BB52C2"/>
    <w:rsid w:val="00BC2A1A"/>
    <w:rsid w:val="00BE4093"/>
    <w:rsid w:val="00BE7FC5"/>
    <w:rsid w:val="00BF1798"/>
    <w:rsid w:val="00BF38E4"/>
    <w:rsid w:val="00BF5A73"/>
    <w:rsid w:val="00C00D75"/>
    <w:rsid w:val="00C02897"/>
    <w:rsid w:val="00C04383"/>
    <w:rsid w:val="00C06D42"/>
    <w:rsid w:val="00C20FC9"/>
    <w:rsid w:val="00C21885"/>
    <w:rsid w:val="00C30A88"/>
    <w:rsid w:val="00C33396"/>
    <w:rsid w:val="00C344DE"/>
    <w:rsid w:val="00C5016A"/>
    <w:rsid w:val="00C51066"/>
    <w:rsid w:val="00C53E73"/>
    <w:rsid w:val="00C57D72"/>
    <w:rsid w:val="00C653E2"/>
    <w:rsid w:val="00C72B15"/>
    <w:rsid w:val="00C76350"/>
    <w:rsid w:val="00C773E4"/>
    <w:rsid w:val="00C77C5C"/>
    <w:rsid w:val="00C86ABB"/>
    <w:rsid w:val="00C92B49"/>
    <w:rsid w:val="00C93FBC"/>
    <w:rsid w:val="00C97914"/>
    <w:rsid w:val="00CA1245"/>
    <w:rsid w:val="00CB6AA8"/>
    <w:rsid w:val="00CB7899"/>
    <w:rsid w:val="00CC4075"/>
    <w:rsid w:val="00CD1788"/>
    <w:rsid w:val="00CD37ED"/>
    <w:rsid w:val="00CD45CC"/>
    <w:rsid w:val="00CD558F"/>
    <w:rsid w:val="00CD7D5A"/>
    <w:rsid w:val="00CE3779"/>
    <w:rsid w:val="00CE39A3"/>
    <w:rsid w:val="00CF4A36"/>
    <w:rsid w:val="00D02864"/>
    <w:rsid w:val="00D042A4"/>
    <w:rsid w:val="00D21BF6"/>
    <w:rsid w:val="00D22EF6"/>
    <w:rsid w:val="00D304EC"/>
    <w:rsid w:val="00D339C3"/>
    <w:rsid w:val="00D34DE3"/>
    <w:rsid w:val="00D52E8B"/>
    <w:rsid w:val="00D532CA"/>
    <w:rsid w:val="00D6545F"/>
    <w:rsid w:val="00D71335"/>
    <w:rsid w:val="00D73DB7"/>
    <w:rsid w:val="00D81313"/>
    <w:rsid w:val="00D8265D"/>
    <w:rsid w:val="00D856BD"/>
    <w:rsid w:val="00D86FEC"/>
    <w:rsid w:val="00D91290"/>
    <w:rsid w:val="00D92FEF"/>
    <w:rsid w:val="00DA34B1"/>
    <w:rsid w:val="00DB089B"/>
    <w:rsid w:val="00DB6E23"/>
    <w:rsid w:val="00DB702C"/>
    <w:rsid w:val="00DC7BA2"/>
    <w:rsid w:val="00DD1DBB"/>
    <w:rsid w:val="00DD4AC5"/>
    <w:rsid w:val="00DD6330"/>
    <w:rsid w:val="00DD7EF1"/>
    <w:rsid w:val="00DF5AA8"/>
    <w:rsid w:val="00E0782F"/>
    <w:rsid w:val="00E165ED"/>
    <w:rsid w:val="00E24084"/>
    <w:rsid w:val="00E24A8F"/>
    <w:rsid w:val="00E2762E"/>
    <w:rsid w:val="00E316C4"/>
    <w:rsid w:val="00E44609"/>
    <w:rsid w:val="00E467AD"/>
    <w:rsid w:val="00E536BA"/>
    <w:rsid w:val="00E568C7"/>
    <w:rsid w:val="00E80503"/>
    <w:rsid w:val="00E90231"/>
    <w:rsid w:val="00E903DA"/>
    <w:rsid w:val="00E91892"/>
    <w:rsid w:val="00E938BD"/>
    <w:rsid w:val="00EA0458"/>
    <w:rsid w:val="00EA12D2"/>
    <w:rsid w:val="00EA4CD6"/>
    <w:rsid w:val="00ED1302"/>
    <w:rsid w:val="00ED6CD1"/>
    <w:rsid w:val="00ED6D54"/>
    <w:rsid w:val="00EE1E20"/>
    <w:rsid w:val="00EE5E7E"/>
    <w:rsid w:val="00EE7FB8"/>
    <w:rsid w:val="00EF00CA"/>
    <w:rsid w:val="00EF0667"/>
    <w:rsid w:val="00F02603"/>
    <w:rsid w:val="00F148C1"/>
    <w:rsid w:val="00F242ED"/>
    <w:rsid w:val="00F259DA"/>
    <w:rsid w:val="00F273C0"/>
    <w:rsid w:val="00F363FF"/>
    <w:rsid w:val="00F4666F"/>
    <w:rsid w:val="00F65FA8"/>
    <w:rsid w:val="00F67841"/>
    <w:rsid w:val="00F712B6"/>
    <w:rsid w:val="00F7229E"/>
    <w:rsid w:val="00F733BC"/>
    <w:rsid w:val="00F90287"/>
    <w:rsid w:val="00F91C0A"/>
    <w:rsid w:val="00FA5DB7"/>
    <w:rsid w:val="00FB5445"/>
    <w:rsid w:val="00FC1305"/>
    <w:rsid w:val="00FC414A"/>
    <w:rsid w:val="00FC77BD"/>
    <w:rsid w:val="00FE0664"/>
    <w:rsid w:val="00FE3499"/>
    <w:rsid w:val="00FF0BB3"/>
    <w:rsid w:val="00FF1B07"/>
    <w:rsid w:val="00FF3089"/>
    <w:rsid w:val="00FF6A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6707"/>
  <w15:docId w15:val="{25136A6F-759A-4EEF-8030-F187D489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N" w:eastAsia="en-US" w:bidi="ar-SA"/>
      </w:rPr>
    </w:rPrDefault>
    <w:pPrDefault>
      <w:pPr>
        <w:spacing w:after="160" w:line="360" w:lineRule="auto"/>
        <w:ind w:firstLine="7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C8"/>
    <w:pPr>
      <w:widowControl w:val="0"/>
      <w:spacing w:after="0" w:line="230" w:lineRule="exact"/>
      <w:ind w:firstLine="0"/>
      <w:jc w:val="left"/>
    </w:pPr>
    <w:rPr>
      <w:rFonts w:eastAsia="SimSun" w:cs="Times New Roman"/>
      <w:sz w:val="16"/>
      <w:szCs w:val="20"/>
      <w:lang w:val="en-GB"/>
    </w:rPr>
  </w:style>
  <w:style w:type="paragraph" w:styleId="Heading1">
    <w:name w:val="heading 1"/>
    <w:basedOn w:val="Normal"/>
    <w:link w:val="Heading1Char"/>
    <w:uiPriority w:val="1"/>
    <w:qFormat/>
    <w:rsid w:val="00400641"/>
    <w:pPr>
      <w:autoSpaceDE w:val="0"/>
      <w:autoSpaceDN w:val="0"/>
      <w:spacing w:before="91" w:line="240" w:lineRule="auto"/>
      <w:ind w:left="332" w:hanging="201"/>
      <w:outlineLvl w:val="0"/>
    </w:pPr>
    <w:rPr>
      <w:rFonts w:eastAsia="Times New Roman"/>
      <w:b/>
      <w:bCs/>
      <w:sz w:val="20"/>
      <w:lang w:val="en-US" w:bidi="en-US"/>
    </w:rPr>
  </w:style>
  <w:style w:type="paragraph" w:styleId="Heading2">
    <w:name w:val="heading 2"/>
    <w:basedOn w:val="Normal"/>
    <w:next w:val="Normal"/>
    <w:link w:val="Heading2Char"/>
    <w:uiPriority w:val="9"/>
    <w:semiHidden/>
    <w:unhideWhenUsed/>
    <w:qFormat/>
    <w:rsid w:val="00396B9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B53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link w:val="HeaderChar"/>
    <w:uiPriority w:val="99"/>
    <w:rsid w:val="006E0BC8"/>
    <w:pPr>
      <w:tabs>
        <w:tab w:val="center" w:pos="4706"/>
        <w:tab w:val="right" w:pos="9356"/>
      </w:tabs>
      <w:spacing w:after="80" w:line="200" w:lineRule="atLeast"/>
      <w:ind w:firstLine="0"/>
      <w:jc w:val="left"/>
    </w:pPr>
    <w:rPr>
      <w:rFonts w:eastAsia="SimSun" w:cs="Times New Roman"/>
      <w:noProof/>
      <w:sz w:val="14"/>
      <w:szCs w:val="20"/>
      <w:lang w:val="en-US"/>
    </w:rPr>
  </w:style>
  <w:style w:type="character" w:customStyle="1" w:styleId="HeaderChar">
    <w:name w:val="Header Char"/>
    <w:aliases w:val="page-number Char"/>
    <w:basedOn w:val="DefaultParagraphFont"/>
    <w:link w:val="Header"/>
    <w:uiPriority w:val="99"/>
    <w:rsid w:val="006E0BC8"/>
    <w:rPr>
      <w:rFonts w:eastAsia="SimSun" w:cs="Times New Roman"/>
      <w:noProof/>
      <w:sz w:val="14"/>
      <w:szCs w:val="20"/>
      <w:lang w:val="en-US"/>
    </w:rPr>
  </w:style>
  <w:style w:type="character" w:styleId="Hyperlink">
    <w:name w:val="Hyperlink"/>
    <w:semiHidden/>
    <w:rsid w:val="006E0BC8"/>
    <w:rPr>
      <w:color w:val="auto"/>
      <w:sz w:val="16"/>
      <w:u w:val="none"/>
    </w:rPr>
  </w:style>
  <w:style w:type="table" w:styleId="TableGrid">
    <w:name w:val="Table Grid"/>
    <w:basedOn w:val="TableNormal"/>
    <w:uiPriority w:val="59"/>
    <w:rsid w:val="006E0BC8"/>
    <w:pPr>
      <w:spacing w:after="0" w:line="240" w:lineRule="auto"/>
      <w:ind w:firstLine="0"/>
      <w:jc w:val="left"/>
    </w:pPr>
    <w:rPr>
      <w:rFonts w:eastAsia="SimSu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qFormat/>
    <w:rsid w:val="006E0BC8"/>
    <w:pPr>
      <w:tabs>
        <w:tab w:val="center" w:pos="4920"/>
      </w:tabs>
      <w:spacing w:line="200" w:lineRule="exact"/>
      <w:jc w:val="center"/>
    </w:pPr>
    <w:rPr>
      <w:smallCaps/>
    </w:rPr>
  </w:style>
  <w:style w:type="character" w:styleId="Strong">
    <w:name w:val="Strong"/>
    <w:uiPriority w:val="22"/>
    <w:qFormat/>
    <w:rsid w:val="006E0BC8"/>
    <w:rPr>
      <w:b/>
      <w:bCs/>
    </w:rPr>
  </w:style>
  <w:style w:type="paragraph" w:customStyle="1" w:styleId="IEEEAuthorAffiliation">
    <w:name w:val="IEEE Author Affiliation"/>
    <w:basedOn w:val="Normal"/>
    <w:next w:val="Normal"/>
    <w:rsid w:val="000A31ED"/>
    <w:pPr>
      <w:widowControl/>
      <w:spacing w:after="60" w:line="240" w:lineRule="auto"/>
      <w:jc w:val="center"/>
    </w:pPr>
    <w:rPr>
      <w:rFonts w:eastAsia="Times New Roman"/>
      <w:i/>
      <w:sz w:val="20"/>
      <w:szCs w:val="24"/>
      <w:lang w:eastAsia="en-GB"/>
    </w:rPr>
  </w:style>
  <w:style w:type="paragraph" w:styleId="NoSpacing">
    <w:name w:val="No Spacing"/>
    <w:uiPriority w:val="1"/>
    <w:qFormat/>
    <w:rsid w:val="000A31ED"/>
    <w:pPr>
      <w:spacing w:after="0" w:line="240" w:lineRule="auto"/>
      <w:ind w:firstLine="0"/>
      <w:jc w:val="left"/>
    </w:pPr>
    <w:rPr>
      <w:rFonts w:ascii="Calibri" w:eastAsia="Calibri" w:hAnsi="Calibri" w:cs="Times New Roman"/>
      <w:sz w:val="22"/>
      <w:lang w:val="en-US"/>
    </w:rPr>
  </w:style>
  <w:style w:type="paragraph" w:styleId="Footer">
    <w:name w:val="footer"/>
    <w:basedOn w:val="Normal"/>
    <w:link w:val="FooterChar"/>
    <w:uiPriority w:val="99"/>
    <w:unhideWhenUsed/>
    <w:rsid w:val="003B6526"/>
    <w:pPr>
      <w:tabs>
        <w:tab w:val="center" w:pos="4513"/>
        <w:tab w:val="right" w:pos="9026"/>
      </w:tabs>
      <w:spacing w:line="240" w:lineRule="auto"/>
    </w:pPr>
  </w:style>
  <w:style w:type="character" w:customStyle="1" w:styleId="FooterChar">
    <w:name w:val="Footer Char"/>
    <w:basedOn w:val="DefaultParagraphFont"/>
    <w:link w:val="Footer"/>
    <w:uiPriority w:val="99"/>
    <w:rsid w:val="003B6526"/>
    <w:rPr>
      <w:rFonts w:eastAsia="SimSun" w:cs="Times New Roman"/>
      <w:sz w:val="16"/>
      <w:szCs w:val="20"/>
      <w:lang w:val="en-GB"/>
    </w:rPr>
  </w:style>
  <w:style w:type="character" w:customStyle="1" w:styleId="BodyTextChar">
    <w:name w:val="Body Text Char"/>
    <w:link w:val="BodyText"/>
    <w:uiPriority w:val="99"/>
    <w:rsid w:val="003B6526"/>
    <w:rPr>
      <w:rFonts w:eastAsia="MS Mincho"/>
      <w:spacing w:val="-1"/>
    </w:rPr>
  </w:style>
  <w:style w:type="paragraph" w:styleId="BodyText">
    <w:name w:val="Body Text"/>
    <w:basedOn w:val="Normal"/>
    <w:link w:val="BodyTextChar"/>
    <w:uiPriority w:val="99"/>
    <w:rsid w:val="003B6526"/>
    <w:pPr>
      <w:widowControl/>
      <w:tabs>
        <w:tab w:val="left" w:pos="288"/>
      </w:tabs>
      <w:spacing w:after="120" w:line="228" w:lineRule="auto"/>
      <w:ind w:firstLine="288"/>
      <w:jc w:val="both"/>
    </w:pPr>
    <w:rPr>
      <w:rFonts w:eastAsia="MS Mincho" w:cstheme="minorBidi"/>
      <w:spacing w:val="-1"/>
      <w:sz w:val="24"/>
      <w:szCs w:val="22"/>
      <w:lang w:val="en-IN"/>
    </w:rPr>
  </w:style>
  <w:style w:type="character" w:customStyle="1" w:styleId="BodyTextChar1">
    <w:name w:val="Body Text Char1"/>
    <w:basedOn w:val="DefaultParagraphFont"/>
    <w:uiPriority w:val="99"/>
    <w:semiHidden/>
    <w:rsid w:val="003B6526"/>
    <w:rPr>
      <w:rFonts w:eastAsia="SimSun" w:cs="Times New Roman"/>
      <w:sz w:val="16"/>
      <w:szCs w:val="20"/>
      <w:lang w:val="en-GB"/>
    </w:rPr>
  </w:style>
  <w:style w:type="paragraph" w:styleId="NormalWeb">
    <w:name w:val="Normal (Web)"/>
    <w:basedOn w:val="Normal"/>
    <w:uiPriority w:val="99"/>
    <w:unhideWhenUsed/>
    <w:rsid w:val="003B6526"/>
    <w:pPr>
      <w:widowControl/>
      <w:spacing w:before="100" w:beforeAutospacing="1" w:after="100" w:afterAutospacing="1" w:line="240" w:lineRule="auto"/>
    </w:pPr>
    <w:rPr>
      <w:rFonts w:eastAsia="Times New Roman"/>
      <w:sz w:val="24"/>
      <w:szCs w:val="24"/>
      <w:lang w:val="en-US"/>
    </w:rPr>
  </w:style>
  <w:style w:type="paragraph" w:customStyle="1" w:styleId="Abstract">
    <w:name w:val="Abstract"/>
    <w:rsid w:val="003B6526"/>
    <w:pPr>
      <w:spacing w:after="454" w:line="240" w:lineRule="auto"/>
      <w:ind w:left="1418" w:firstLine="0"/>
    </w:pPr>
    <w:rPr>
      <w:rFonts w:ascii="Times" w:eastAsia="Times New Roman" w:hAnsi="Times" w:cs="Times New Roman"/>
      <w:color w:val="000000"/>
      <w:sz w:val="20"/>
      <w:szCs w:val="20"/>
      <w:lang w:val="en-GB"/>
    </w:rPr>
  </w:style>
  <w:style w:type="paragraph" w:customStyle="1" w:styleId="references">
    <w:name w:val="references"/>
    <w:rsid w:val="00704AE4"/>
    <w:pPr>
      <w:tabs>
        <w:tab w:val="left" w:pos="360"/>
        <w:tab w:val="num" w:pos="720"/>
      </w:tabs>
      <w:spacing w:after="60" w:line="200" w:lineRule="exact"/>
      <w:ind w:left="720" w:hanging="720"/>
    </w:pPr>
    <w:rPr>
      <w:rFonts w:eastAsia="MS Mincho" w:cs="Times New Roman"/>
      <w:sz w:val="20"/>
      <w:szCs w:val="16"/>
      <w:lang w:val="en-US"/>
    </w:rPr>
  </w:style>
  <w:style w:type="paragraph" w:styleId="BalloonText">
    <w:name w:val="Balloon Text"/>
    <w:basedOn w:val="Normal"/>
    <w:link w:val="BalloonTextChar"/>
    <w:uiPriority w:val="99"/>
    <w:semiHidden/>
    <w:unhideWhenUsed/>
    <w:rsid w:val="00D0286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D02864"/>
    <w:rPr>
      <w:rFonts w:ascii="Tahoma" w:eastAsia="SimSun" w:hAnsi="Tahoma" w:cs="Tahoma"/>
      <w:sz w:val="16"/>
      <w:szCs w:val="16"/>
      <w:lang w:val="en-GB"/>
    </w:rPr>
  </w:style>
  <w:style w:type="paragraph" w:customStyle="1" w:styleId="AB630D60F59F403CB531B268FE76FA17">
    <w:name w:val="AB630D60F59F403CB531B268FE76FA17"/>
    <w:rsid w:val="003152EF"/>
    <w:pPr>
      <w:spacing w:after="200" w:line="276" w:lineRule="auto"/>
      <w:ind w:firstLine="0"/>
      <w:jc w:val="left"/>
    </w:pPr>
    <w:rPr>
      <w:rFonts w:asciiTheme="minorHAnsi" w:eastAsiaTheme="minorEastAsia" w:hAnsiTheme="minorHAnsi"/>
      <w:sz w:val="22"/>
      <w:lang w:val="en-US" w:eastAsia="ja-JP"/>
    </w:rPr>
  </w:style>
  <w:style w:type="character" w:customStyle="1" w:styleId="Heading1Char">
    <w:name w:val="Heading 1 Char"/>
    <w:basedOn w:val="DefaultParagraphFont"/>
    <w:link w:val="Heading1"/>
    <w:uiPriority w:val="1"/>
    <w:rsid w:val="00400641"/>
    <w:rPr>
      <w:rFonts w:eastAsia="Times New Roman" w:cs="Times New Roman"/>
      <w:b/>
      <w:bCs/>
      <w:sz w:val="20"/>
      <w:szCs w:val="20"/>
      <w:lang w:val="en-US" w:bidi="en-US"/>
    </w:rPr>
  </w:style>
  <w:style w:type="paragraph" w:styleId="ListParagraph">
    <w:name w:val="List Paragraph"/>
    <w:basedOn w:val="Normal"/>
    <w:uiPriority w:val="1"/>
    <w:qFormat/>
    <w:rsid w:val="00400641"/>
    <w:pPr>
      <w:autoSpaceDE w:val="0"/>
      <w:autoSpaceDN w:val="0"/>
      <w:spacing w:line="240" w:lineRule="auto"/>
      <w:ind w:left="851" w:hanging="360"/>
    </w:pPr>
    <w:rPr>
      <w:rFonts w:eastAsia="Times New Roman"/>
      <w:sz w:val="22"/>
      <w:szCs w:val="22"/>
      <w:lang w:val="en-US" w:bidi="en-US"/>
    </w:rPr>
  </w:style>
  <w:style w:type="character" w:styleId="PlaceholderText">
    <w:name w:val="Placeholder Text"/>
    <w:basedOn w:val="DefaultParagraphFont"/>
    <w:uiPriority w:val="99"/>
    <w:semiHidden/>
    <w:rsid w:val="007A005A"/>
    <w:rPr>
      <w:color w:val="808080"/>
    </w:rPr>
  </w:style>
  <w:style w:type="character" w:customStyle="1" w:styleId="Heading2Char">
    <w:name w:val="Heading 2 Char"/>
    <w:basedOn w:val="DefaultParagraphFont"/>
    <w:link w:val="Heading2"/>
    <w:uiPriority w:val="9"/>
    <w:semiHidden/>
    <w:rsid w:val="00396B9B"/>
    <w:rPr>
      <w:rFonts w:asciiTheme="majorHAnsi" w:eastAsiaTheme="majorEastAsia" w:hAnsiTheme="majorHAnsi" w:cstheme="majorBidi"/>
      <w:b/>
      <w:bCs/>
      <w:color w:val="5B9BD5" w:themeColor="accent1"/>
      <w:sz w:val="26"/>
      <w:szCs w:val="26"/>
      <w:lang w:val="en-GB"/>
    </w:rPr>
  </w:style>
  <w:style w:type="character" w:styleId="Emphasis">
    <w:name w:val="Emphasis"/>
    <w:basedOn w:val="DefaultParagraphFont"/>
    <w:uiPriority w:val="20"/>
    <w:qFormat/>
    <w:rsid w:val="00396B9B"/>
    <w:rPr>
      <w:i/>
      <w:iCs/>
    </w:rPr>
  </w:style>
  <w:style w:type="paragraph" w:customStyle="1" w:styleId="PARAGRAPH">
    <w:name w:val="PARAGRAPH"/>
    <w:basedOn w:val="Normal"/>
    <w:rsid w:val="00396B9B"/>
    <w:pPr>
      <w:ind w:firstLine="240"/>
      <w:jc w:val="both"/>
    </w:pPr>
    <w:rPr>
      <w:rFonts w:ascii="Palatino" w:eastAsia="Times New Roman" w:hAnsi="Palatino"/>
      <w:kern w:val="16"/>
      <w:sz w:val="19"/>
      <w:lang w:val="en-US"/>
    </w:rPr>
  </w:style>
  <w:style w:type="paragraph" w:customStyle="1" w:styleId="PARAGRAPHnoindent">
    <w:name w:val="PARAGRAPH (no indent)"/>
    <w:basedOn w:val="PARAGRAPH"/>
    <w:next w:val="PARAGRAPH"/>
    <w:rsid w:val="00396B9B"/>
    <w:pPr>
      <w:ind w:firstLine="0"/>
    </w:pPr>
  </w:style>
  <w:style w:type="paragraph" w:styleId="BodyTextFirstIndent">
    <w:name w:val="Body Text First Indent"/>
    <w:basedOn w:val="BodyText"/>
    <w:link w:val="BodyTextFirstIndentChar"/>
    <w:rsid w:val="00396B9B"/>
    <w:pPr>
      <w:tabs>
        <w:tab w:val="clear" w:pos="288"/>
      </w:tabs>
      <w:spacing w:after="0" w:line="240" w:lineRule="auto"/>
      <w:ind w:firstLine="360"/>
      <w:jc w:val="center"/>
    </w:pPr>
    <w:rPr>
      <w:rFonts w:eastAsia="SimSun" w:cs="Times New Roman"/>
      <w:spacing w:val="0"/>
      <w:sz w:val="20"/>
      <w:szCs w:val="20"/>
      <w:lang w:val="en-US"/>
    </w:rPr>
  </w:style>
  <w:style w:type="character" w:customStyle="1" w:styleId="BodyTextFirstIndentChar">
    <w:name w:val="Body Text First Indent Char"/>
    <w:basedOn w:val="BodyTextChar"/>
    <w:link w:val="BodyTextFirstIndent"/>
    <w:rsid w:val="00396B9B"/>
    <w:rPr>
      <w:rFonts w:eastAsia="SimSun" w:cs="Times New Roman"/>
      <w:spacing w:val="-1"/>
      <w:sz w:val="20"/>
      <w:szCs w:val="20"/>
      <w:lang w:val="en-US"/>
    </w:rPr>
  </w:style>
  <w:style w:type="paragraph" w:customStyle="1" w:styleId="Text">
    <w:name w:val="Text"/>
    <w:basedOn w:val="Normal"/>
    <w:rsid w:val="00396B9B"/>
    <w:pPr>
      <w:autoSpaceDE w:val="0"/>
      <w:autoSpaceDN w:val="0"/>
      <w:spacing w:line="252" w:lineRule="auto"/>
      <w:ind w:firstLine="202"/>
      <w:jc w:val="both"/>
    </w:pPr>
    <w:rPr>
      <w:rFonts w:eastAsia="PMingLiU"/>
      <w:sz w:val="20"/>
      <w:lang w:val="en-US"/>
    </w:rPr>
  </w:style>
  <w:style w:type="paragraph" w:customStyle="1" w:styleId="ReferenceHead">
    <w:name w:val="Reference Head"/>
    <w:basedOn w:val="Heading1"/>
    <w:rsid w:val="00396B9B"/>
    <w:pPr>
      <w:keepNext/>
      <w:widowControl/>
      <w:spacing w:before="240" w:after="80"/>
      <w:ind w:left="0" w:firstLine="0"/>
      <w:jc w:val="center"/>
    </w:pPr>
    <w:rPr>
      <w:rFonts w:eastAsia="PMingLiU"/>
      <w:b w:val="0"/>
      <w:bCs w:val="0"/>
      <w:smallCaps/>
      <w:kern w:val="28"/>
      <w:lang w:bidi="ar-SA"/>
    </w:rPr>
  </w:style>
  <w:style w:type="paragraph" w:customStyle="1" w:styleId="Default">
    <w:name w:val="Default"/>
    <w:rsid w:val="00421931"/>
    <w:pPr>
      <w:autoSpaceDE w:val="0"/>
      <w:autoSpaceDN w:val="0"/>
      <w:adjustRightInd w:val="0"/>
      <w:spacing w:after="0" w:line="240" w:lineRule="auto"/>
      <w:ind w:firstLine="0"/>
      <w:jc w:val="left"/>
    </w:pPr>
    <w:rPr>
      <w:rFonts w:ascii="Cambria" w:hAnsi="Cambria" w:cs="Cambria"/>
      <w:color w:val="000000"/>
      <w:szCs w:val="24"/>
      <w:lang w:val="en-US"/>
    </w:rPr>
  </w:style>
  <w:style w:type="character" w:customStyle="1" w:styleId="UnresolvedMention1">
    <w:name w:val="Unresolved Mention1"/>
    <w:basedOn w:val="DefaultParagraphFont"/>
    <w:uiPriority w:val="99"/>
    <w:semiHidden/>
    <w:unhideWhenUsed/>
    <w:rsid w:val="00177AE2"/>
    <w:rPr>
      <w:color w:val="605E5C"/>
      <w:shd w:val="clear" w:color="auto" w:fill="E1DFDD"/>
    </w:rPr>
  </w:style>
  <w:style w:type="character" w:customStyle="1" w:styleId="Heading3Char">
    <w:name w:val="Heading 3 Char"/>
    <w:basedOn w:val="DefaultParagraphFont"/>
    <w:link w:val="Heading3"/>
    <w:uiPriority w:val="9"/>
    <w:semiHidden/>
    <w:rsid w:val="002B5322"/>
    <w:rPr>
      <w:rFonts w:asciiTheme="majorHAnsi" w:eastAsiaTheme="majorEastAsia" w:hAnsiTheme="majorHAnsi" w:cstheme="majorBidi"/>
      <w:color w:val="1F4D78" w:themeColor="accent1" w:themeShade="7F"/>
      <w:szCs w:val="24"/>
      <w:lang w:val="en-GB"/>
    </w:rPr>
  </w:style>
  <w:style w:type="character" w:customStyle="1" w:styleId="UnresolvedMention2">
    <w:name w:val="Unresolved Mention2"/>
    <w:basedOn w:val="DefaultParagraphFont"/>
    <w:uiPriority w:val="99"/>
    <w:semiHidden/>
    <w:unhideWhenUsed/>
    <w:rsid w:val="004634FE"/>
    <w:rPr>
      <w:color w:val="605E5C"/>
      <w:shd w:val="clear" w:color="auto" w:fill="E1DFDD"/>
    </w:rPr>
  </w:style>
  <w:style w:type="character" w:styleId="UnresolvedMention">
    <w:name w:val="Unresolved Mention"/>
    <w:basedOn w:val="DefaultParagraphFont"/>
    <w:uiPriority w:val="99"/>
    <w:semiHidden/>
    <w:unhideWhenUsed/>
    <w:rsid w:val="00E2762E"/>
    <w:rPr>
      <w:color w:val="605E5C"/>
      <w:shd w:val="clear" w:color="auto" w:fill="E1DFDD"/>
    </w:rPr>
  </w:style>
  <w:style w:type="table" w:styleId="PlainTable2">
    <w:name w:val="Plain Table 2"/>
    <w:basedOn w:val="TableNormal"/>
    <w:uiPriority w:val="42"/>
    <w:rsid w:val="004403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189">
      <w:bodyDiv w:val="1"/>
      <w:marLeft w:val="0"/>
      <w:marRight w:val="0"/>
      <w:marTop w:val="0"/>
      <w:marBottom w:val="0"/>
      <w:divBdr>
        <w:top w:val="none" w:sz="0" w:space="0" w:color="auto"/>
        <w:left w:val="none" w:sz="0" w:space="0" w:color="auto"/>
        <w:bottom w:val="none" w:sz="0" w:space="0" w:color="auto"/>
        <w:right w:val="none" w:sz="0" w:space="0" w:color="auto"/>
      </w:divBdr>
      <w:divsChild>
        <w:div w:id="1736463602">
          <w:marLeft w:val="0"/>
          <w:marRight w:val="0"/>
          <w:marTop w:val="0"/>
          <w:marBottom w:val="0"/>
          <w:divBdr>
            <w:top w:val="none" w:sz="0" w:space="0" w:color="auto"/>
            <w:left w:val="none" w:sz="0" w:space="0" w:color="auto"/>
            <w:bottom w:val="none" w:sz="0" w:space="0" w:color="auto"/>
            <w:right w:val="none" w:sz="0" w:space="0" w:color="auto"/>
          </w:divBdr>
        </w:div>
      </w:divsChild>
    </w:div>
    <w:div w:id="277833897">
      <w:bodyDiv w:val="1"/>
      <w:marLeft w:val="0"/>
      <w:marRight w:val="0"/>
      <w:marTop w:val="0"/>
      <w:marBottom w:val="0"/>
      <w:divBdr>
        <w:top w:val="none" w:sz="0" w:space="0" w:color="auto"/>
        <w:left w:val="none" w:sz="0" w:space="0" w:color="auto"/>
        <w:bottom w:val="none" w:sz="0" w:space="0" w:color="auto"/>
        <w:right w:val="none" w:sz="0" w:space="0" w:color="auto"/>
      </w:divBdr>
    </w:div>
    <w:div w:id="288510758">
      <w:bodyDiv w:val="1"/>
      <w:marLeft w:val="0"/>
      <w:marRight w:val="0"/>
      <w:marTop w:val="0"/>
      <w:marBottom w:val="0"/>
      <w:divBdr>
        <w:top w:val="none" w:sz="0" w:space="0" w:color="auto"/>
        <w:left w:val="none" w:sz="0" w:space="0" w:color="auto"/>
        <w:bottom w:val="none" w:sz="0" w:space="0" w:color="auto"/>
        <w:right w:val="none" w:sz="0" w:space="0" w:color="auto"/>
      </w:divBdr>
      <w:divsChild>
        <w:div w:id="289090750">
          <w:marLeft w:val="0"/>
          <w:marRight w:val="0"/>
          <w:marTop w:val="0"/>
          <w:marBottom w:val="0"/>
          <w:divBdr>
            <w:top w:val="none" w:sz="0" w:space="0" w:color="auto"/>
            <w:left w:val="none" w:sz="0" w:space="0" w:color="auto"/>
            <w:bottom w:val="none" w:sz="0" w:space="0" w:color="auto"/>
            <w:right w:val="none" w:sz="0" w:space="0" w:color="auto"/>
          </w:divBdr>
          <w:divsChild>
            <w:div w:id="1498156433">
              <w:marLeft w:val="0"/>
              <w:marRight w:val="0"/>
              <w:marTop w:val="0"/>
              <w:marBottom w:val="0"/>
              <w:divBdr>
                <w:top w:val="none" w:sz="0" w:space="0" w:color="auto"/>
                <w:left w:val="none" w:sz="0" w:space="0" w:color="auto"/>
                <w:bottom w:val="none" w:sz="0" w:space="0" w:color="auto"/>
                <w:right w:val="none" w:sz="0" w:space="0" w:color="auto"/>
              </w:divBdr>
              <w:divsChild>
                <w:div w:id="683436037">
                  <w:marLeft w:val="0"/>
                  <w:marRight w:val="0"/>
                  <w:marTop w:val="0"/>
                  <w:marBottom w:val="0"/>
                  <w:divBdr>
                    <w:top w:val="none" w:sz="0" w:space="0" w:color="auto"/>
                    <w:left w:val="none" w:sz="0" w:space="0" w:color="auto"/>
                    <w:bottom w:val="none" w:sz="0" w:space="0" w:color="auto"/>
                    <w:right w:val="none" w:sz="0" w:space="0" w:color="auto"/>
                  </w:divBdr>
                </w:div>
                <w:div w:id="493886352">
                  <w:marLeft w:val="0"/>
                  <w:marRight w:val="0"/>
                  <w:marTop w:val="0"/>
                  <w:marBottom w:val="0"/>
                  <w:divBdr>
                    <w:top w:val="none" w:sz="0" w:space="0" w:color="auto"/>
                    <w:left w:val="none" w:sz="0" w:space="0" w:color="auto"/>
                    <w:bottom w:val="none" w:sz="0" w:space="0" w:color="auto"/>
                    <w:right w:val="none" w:sz="0" w:space="0" w:color="auto"/>
                  </w:divBdr>
                </w:div>
                <w:div w:id="2129427318">
                  <w:marLeft w:val="0"/>
                  <w:marRight w:val="0"/>
                  <w:marTop w:val="0"/>
                  <w:marBottom w:val="0"/>
                  <w:divBdr>
                    <w:top w:val="none" w:sz="0" w:space="0" w:color="auto"/>
                    <w:left w:val="none" w:sz="0" w:space="0" w:color="auto"/>
                    <w:bottom w:val="none" w:sz="0" w:space="0" w:color="auto"/>
                    <w:right w:val="none" w:sz="0" w:space="0" w:color="auto"/>
                  </w:divBdr>
                </w:div>
                <w:div w:id="3869537">
                  <w:marLeft w:val="0"/>
                  <w:marRight w:val="0"/>
                  <w:marTop w:val="0"/>
                  <w:marBottom w:val="0"/>
                  <w:divBdr>
                    <w:top w:val="none" w:sz="0" w:space="0" w:color="auto"/>
                    <w:left w:val="none" w:sz="0" w:space="0" w:color="auto"/>
                    <w:bottom w:val="none" w:sz="0" w:space="0" w:color="auto"/>
                    <w:right w:val="none" w:sz="0" w:space="0" w:color="auto"/>
                  </w:divBdr>
                </w:div>
                <w:div w:id="64303358">
                  <w:marLeft w:val="0"/>
                  <w:marRight w:val="0"/>
                  <w:marTop w:val="0"/>
                  <w:marBottom w:val="0"/>
                  <w:divBdr>
                    <w:top w:val="none" w:sz="0" w:space="0" w:color="auto"/>
                    <w:left w:val="none" w:sz="0" w:space="0" w:color="auto"/>
                    <w:bottom w:val="none" w:sz="0" w:space="0" w:color="auto"/>
                    <w:right w:val="none" w:sz="0" w:space="0" w:color="auto"/>
                  </w:divBdr>
                </w:div>
                <w:div w:id="525480687">
                  <w:marLeft w:val="0"/>
                  <w:marRight w:val="0"/>
                  <w:marTop w:val="0"/>
                  <w:marBottom w:val="0"/>
                  <w:divBdr>
                    <w:top w:val="none" w:sz="0" w:space="0" w:color="auto"/>
                    <w:left w:val="none" w:sz="0" w:space="0" w:color="auto"/>
                    <w:bottom w:val="none" w:sz="0" w:space="0" w:color="auto"/>
                    <w:right w:val="none" w:sz="0" w:space="0" w:color="auto"/>
                  </w:divBdr>
                </w:div>
                <w:div w:id="124854532">
                  <w:marLeft w:val="0"/>
                  <w:marRight w:val="0"/>
                  <w:marTop w:val="0"/>
                  <w:marBottom w:val="0"/>
                  <w:divBdr>
                    <w:top w:val="none" w:sz="0" w:space="0" w:color="auto"/>
                    <w:left w:val="none" w:sz="0" w:space="0" w:color="auto"/>
                    <w:bottom w:val="none" w:sz="0" w:space="0" w:color="auto"/>
                    <w:right w:val="none" w:sz="0" w:space="0" w:color="auto"/>
                  </w:divBdr>
                </w:div>
                <w:div w:id="592127485">
                  <w:marLeft w:val="0"/>
                  <w:marRight w:val="0"/>
                  <w:marTop w:val="0"/>
                  <w:marBottom w:val="0"/>
                  <w:divBdr>
                    <w:top w:val="none" w:sz="0" w:space="0" w:color="auto"/>
                    <w:left w:val="none" w:sz="0" w:space="0" w:color="auto"/>
                    <w:bottom w:val="none" w:sz="0" w:space="0" w:color="auto"/>
                    <w:right w:val="none" w:sz="0" w:space="0" w:color="auto"/>
                  </w:divBdr>
                </w:div>
                <w:div w:id="1665550811">
                  <w:marLeft w:val="0"/>
                  <w:marRight w:val="0"/>
                  <w:marTop w:val="0"/>
                  <w:marBottom w:val="0"/>
                  <w:divBdr>
                    <w:top w:val="none" w:sz="0" w:space="0" w:color="auto"/>
                    <w:left w:val="none" w:sz="0" w:space="0" w:color="auto"/>
                    <w:bottom w:val="none" w:sz="0" w:space="0" w:color="auto"/>
                    <w:right w:val="none" w:sz="0" w:space="0" w:color="auto"/>
                  </w:divBdr>
                </w:div>
                <w:div w:id="1679575632">
                  <w:marLeft w:val="0"/>
                  <w:marRight w:val="0"/>
                  <w:marTop w:val="0"/>
                  <w:marBottom w:val="0"/>
                  <w:divBdr>
                    <w:top w:val="none" w:sz="0" w:space="0" w:color="auto"/>
                    <w:left w:val="none" w:sz="0" w:space="0" w:color="auto"/>
                    <w:bottom w:val="none" w:sz="0" w:space="0" w:color="auto"/>
                    <w:right w:val="none" w:sz="0" w:space="0" w:color="auto"/>
                  </w:divBdr>
                </w:div>
                <w:div w:id="2083408655">
                  <w:marLeft w:val="0"/>
                  <w:marRight w:val="0"/>
                  <w:marTop w:val="0"/>
                  <w:marBottom w:val="0"/>
                  <w:divBdr>
                    <w:top w:val="none" w:sz="0" w:space="0" w:color="auto"/>
                    <w:left w:val="none" w:sz="0" w:space="0" w:color="auto"/>
                    <w:bottom w:val="none" w:sz="0" w:space="0" w:color="auto"/>
                    <w:right w:val="none" w:sz="0" w:space="0" w:color="auto"/>
                  </w:divBdr>
                </w:div>
                <w:div w:id="243494310">
                  <w:marLeft w:val="0"/>
                  <w:marRight w:val="0"/>
                  <w:marTop w:val="0"/>
                  <w:marBottom w:val="0"/>
                  <w:divBdr>
                    <w:top w:val="none" w:sz="0" w:space="0" w:color="auto"/>
                    <w:left w:val="none" w:sz="0" w:space="0" w:color="auto"/>
                    <w:bottom w:val="none" w:sz="0" w:space="0" w:color="auto"/>
                    <w:right w:val="none" w:sz="0" w:space="0" w:color="auto"/>
                  </w:divBdr>
                </w:div>
                <w:div w:id="581258801">
                  <w:marLeft w:val="0"/>
                  <w:marRight w:val="0"/>
                  <w:marTop w:val="0"/>
                  <w:marBottom w:val="0"/>
                  <w:divBdr>
                    <w:top w:val="none" w:sz="0" w:space="0" w:color="auto"/>
                    <w:left w:val="none" w:sz="0" w:space="0" w:color="auto"/>
                    <w:bottom w:val="none" w:sz="0" w:space="0" w:color="auto"/>
                    <w:right w:val="none" w:sz="0" w:space="0" w:color="auto"/>
                  </w:divBdr>
                </w:div>
                <w:div w:id="1234197729">
                  <w:marLeft w:val="0"/>
                  <w:marRight w:val="0"/>
                  <w:marTop w:val="0"/>
                  <w:marBottom w:val="0"/>
                  <w:divBdr>
                    <w:top w:val="none" w:sz="0" w:space="0" w:color="auto"/>
                    <w:left w:val="none" w:sz="0" w:space="0" w:color="auto"/>
                    <w:bottom w:val="none" w:sz="0" w:space="0" w:color="auto"/>
                    <w:right w:val="none" w:sz="0" w:space="0" w:color="auto"/>
                  </w:divBdr>
                </w:div>
                <w:div w:id="1236086141">
                  <w:marLeft w:val="0"/>
                  <w:marRight w:val="0"/>
                  <w:marTop w:val="0"/>
                  <w:marBottom w:val="0"/>
                  <w:divBdr>
                    <w:top w:val="none" w:sz="0" w:space="0" w:color="auto"/>
                    <w:left w:val="none" w:sz="0" w:space="0" w:color="auto"/>
                    <w:bottom w:val="none" w:sz="0" w:space="0" w:color="auto"/>
                    <w:right w:val="none" w:sz="0" w:space="0" w:color="auto"/>
                  </w:divBdr>
                </w:div>
                <w:div w:id="907378367">
                  <w:marLeft w:val="0"/>
                  <w:marRight w:val="0"/>
                  <w:marTop w:val="0"/>
                  <w:marBottom w:val="0"/>
                  <w:divBdr>
                    <w:top w:val="none" w:sz="0" w:space="0" w:color="auto"/>
                    <w:left w:val="none" w:sz="0" w:space="0" w:color="auto"/>
                    <w:bottom w:val="none" w:sz="0" w:space="0" w:color="auto"/>
                    <w:right w:val="none" w:sz="0" w:space="0" w:color="auto"/>
                  </w:divBdr>
                </w:div>
                <w:div w:id="479080767">
                  <w:marLeft w:val="0"/>
                  <w:marRight w:val="0"/>
                  <w:marTop w:val="0"/>
                  <w:marBottom w:val="0"/>
                  <w:divBdr>
                    <w:top w:val="none" w:sz="0" w:space="0" w:color="auto"/>
                    <w:left w:val="none" w:sz="0" w:space="0" w:color="auto"/>
                    <w:bottom w:val="none" w:sz="0" w:space="0" w:color="auto"/>
                    <w:right w:val="none" w:sz="0" w:space="0" w:color="auto"/>
                  </w:divBdr>
                </w:div>
                <w:div w:id="1631395721">
                  <w:marLeft w:val="0"/>
                  <w:marRight w:val="0"/>
                  <w:marTop w:val="0"/>
                  <w:marBottom w:val="0"/>
                  <w:divBdr>
                    <w:top w:val="none" w:sz="0" w:space="0" w:color="auto"/>
                    <w:left w:val="none" w:sz="0" w:space="0" w:color="auto"/>
                    <w:bottom w:val="none" w:sz="0" w:space="0" w:color="auto"/>
                    <w:right w:val="none" w:sz="0" w:space="0" w:color="auto"/>
                  </w:divBdr>
                </w:div>
                <w:div w:id="1649360729">
                  <w:marLeft w:val="0"/>
                  <w:marRight w:val="0"/>
                  <w:marTop w:val="0"/>
                  <w:marBottom w:val="0"/>
                  <w:divBdr>
                    <w:top w:val="none" w:sz="0" w:space="0" w:color="auto"/>
                    <w:left w:val="none" w:sz="0" w:space="0" w:color="auto"/>
                    <w:bottom w:val="none" w:sz="0" w:space="0" w:color="auto"/>
                    <w:right w:val="none" w:sz="0" w:space="0" w:color="auto"/>
                  </w:divBdr>
                </w:div>
                <w:div w:id="1632050395">
                  <w:marLeft w:val="0"/>
                  <w:marRight w:val="0"/>
                  <w:marTop w:val="0"/>
                  <w:marBottom w:val="0"/>
                  <w:divBdr>
                    <w:top w:val="none" w:sz="0" w:space="0" w:color="auto"/>
                    <w:left w:val="none" w:sz="0" w:space="0" w:color="auto"/>
                    <w:bottom w:val="none" w:sz="0" w:space="0" w:color="auto"/>
                    <w:right w:val="none" w:sz="0" w:space="0" w:color="auto"/>
                  </w:divBdr>
                </w:div>
                <w:div w:id="246890722">
                  <w:marLeft w:val="0"/>
                  <w:marRight w:val="0"/>
                  <w:marTop w:val="0"/>
                  <w:marBottom w:val="0"/>
                  <w:divBdr>
                    <w:top w:val="none" w:sz="0" w:space="0" w:color="auto"/>
                    <w:left w:val="none" w:sz="0" w:space="0" w:color="auto"/>
                    <w:bottom w:val="none" w:sz="0" w:space="0" w:color="auto"/>
                    <w:right w:val="none" w:sz="0" w:space="0" w:color="auto"/>
                  </w:divBdr>
                </w:div>
                <w:div w:id="858155992">
                  <w:marLeft w:val="0"/>
                  <w:marRight w:val="0"/>
                  <w:marTop w:val="0"/>
                  <w:marBottom w:val="0"/>
                  <w:divBdr>
                    <w:top w:val="none" w:sz="0" w:space="0" w:color="auto"/>
                    <w:left w:val="none" w:sz="0" w:space="0" w:color="auto"/>
                    <w:bottom w:val="none" w:sz="0" w:space="0" w:color="auto"/>
                    <w:right w:val="none" w:sz="0" w:space="0" w:color="auto"/>
                  </w:divBdr>
                </w:div>
                <w:div w:id="1493715306">
                  <w:marLeft w:val="0"/>
                  <w:marRight w:val="0"/>
                  <w:marTop w:val="0"/>
                  <w:marBottom w:val="0"/>
                  <w:divBdr>
                    <w:top w:val="none" w:sz="0" w:space="0" w:color="auto"/>
                    <w:left w:val="none" w:sz="0" w:space="0" w:color="auto"/>
                    <w:bottom w:val="none" w:sz="0" w:space="0" w:color="auto"/>
                    <w:right w:val="none" w:sz="0" w:space="0" w:color="auto"/>
                  </w:divBdr>
                </w:div>
                <w:div w:id="140926068">
                  <w:marLeft w:val="0"/>
                  <w:marRight w:val="0"/>
                  <w:marTop w:val="0"/>
                  <w:marBottom w:val="0"/>
                  <w:divBdr>
                    <w:top w:val="none" w:sz="0" w:space="0" w:color="auto"/>
                    <w:left w:val="none" w:sz="0" w:space="0" w:color="auto"/>
                    <w:bottom w:val="none" w:sz="0" w:space="0" w:color="auto"/>
                    <w:right w:val="none" w:sz="0" w:space="0" w:color="auto"/>
                  </w:divBdr>
                </w:div>
                <w:div w:id="28800646">
                  <w:marLeft w:val="0"/>
                  <w:marRight w:val="0"/>
                  <w:marTop w:val="0"/>
                  <w:marBottom w:val="0"/>
                  <w:divBdr>
                    <w:top w:val="none" w:sz="0" w:space="0" w:color="auto"/>
                    <w:left w:val="none" w:sz="0" w:space="0" w:color="auto"/>
                    <w:bottom w:val="none" w:sz="0" w:space="0" w:color="auto"/>
                    <w:right w:val="none" w:sz="0" w:space="0" w:color="auto"/>
                  </w:divBdr>
                </w:div>
                <w:div w:id="796490884">
                  <w:marLeft w:val="0"/>
                  <w:marRight w:val="0"/>
                  <w:marTop w:val="0"/>
                  <w:marBottom w:val="0"/>
                  <w:divBdr>
                    <w:top w:val="none" w:sz="0" w:space="0" w:color="auto"/>
                    <w:left w:val="none" w:sz="0" w:space="0" w:color="auto"/>
                    <w:bottom w:val="none" w:sz="0" w:space="0" w:color="auto"/>
                    <w:right w:val="none" w:sz="0" w:space="0" w:color="auto"/>
                  </w:divBdr>
                </w:div>
                <w:div w:id="1976451214">
                  <w:marLeft w:val="0"/>
                  <w:marRight w:val="0"/>
                  <w:marTop w:val="0"/>
                  <w:marBottom w:val="0"/>
                  <w:divBdr>
                    <w:top w:val="none" w:sz="0" w:space="0" w:color="auto"/>
                    <w:left w:val="none" w:sz="0" w:space="0" w:color="auto"/>
                    <w:bottom w:val="none" w:sz="0" w:space="0" w:color="auto"/>
                    <w:right w:val="none" w:sz="0" w:space="0" w:color="auto"/>
                  </w:divBdr>
                </w:div>
                <w:div w:id="353070952">
                  <w:marLeft w:val="0"/>
                  <w:marRight w:val="0"/>
                  <w:marTop w:val="0"/>
                  <w:marBottom w:val="0"/>
                  <w:divBdr>
                    <w:top w:val="none" w:sz="0" w:space="0" w:color="auto"/>
                    <w:left w:val="none" w:sz="0" w:space="0" w:color="auto"/>
                    <w:bottom w:val="none" w:sz="0" w:space="0" w:color="auto"/>
                    <w:right w:val="none" w:sz="0" w:space="0" w:color="auto"/>
                  </w:divBdr>
                </w:div>
                <w:div w:id="209387619">
                  <w:marLeft w:val="0"/>
                  <w:marRight w:val="0"/>
                  <w:marTop w:val="0"/>
                  <w:marBottom w:val="0"/>
                  <w:divBdr>
                    <w:top w:val="none" w:sz="0" w:space="0" w:color="auto"/>
                    <w:left w:val="none" w:sz="0" w:space="0" w:color="auto"/>
                    <w:bottom w:val="none" w:sz="0" w:space="0" w:color="auto"/>
                    <w:right w:val="none" w:sz="0" w:space="0" w:color="auto"/>
                  </w:divBdr>
                </w:div>
                <w:div w:id="1613198835">
                  <w:marLeft w:val="0"/>
                  <w:marRight w:val="0"/>
                  <w:marTop w:val="0"/>
                  <w:marBottom w:val="0"/>
                  <w:divBdr>
                    <w:top w:val="none" w:sz="0" w:space="0" w:color="auto"/>
                    <w:left w:val="none" w:sz="0" w:space="0" w:color="auto"/>
                    <w:bottom w:val="none" w:sz="0" w:space="0" w:color="auto"/>
                    <w:right w:val="none" w:sz="0" w:space="0" w:color="auto"/>
                  </w:divBdr>
                </w:div>
                <w:div w:id="619074912">
                  <w:marLeft w:val="0"/>
                  <w:marRight w:val="0"/>
                  <w:marTop w:val="0"/>
                  <w:marBottom w:val="0"/>
                  <w:divBdr>
                    <w:top w:val="none" w:sz="0" w:space="0" w:color="auto"/>
                    <w:left w:val="none" w:sz="0" w:space="0" w:color="auto"/>
                    <w:bottom w:val="none" w:sz="0" w:space="0" w:color="auto"/>
                    <w:right w:val="none" w:sz="0" w:space="0" w:color="auto"/>
                  </w:divBdr>
                </w:div>
                <w:div w:id="1749767183">
                  <w:marLeft w:val="0"/>
                  <w:marRight w:val="0"/>
                  <w:marTop w:val="0"/>
                  <w:marBottom w:val="0"/>
                  <w:divBdr>
                    <w:top w:val="none" w:sz="0" w:space="0" w:color="auto"/>
                    <w:left w:val="none" w:sz="0" w:space="0" w:color="auto"/>
                    <w:bottom w:val="none" w:sz="0" w:space="0" w:color="auto"/>
                    <w:right w:val="none" w:sz="0" w:space="0" w:color="auto"/>
                  </w:divBdr>
                </w:div>
                <w:div w:id="1889367038">
                  <w:marLeft w:val="0"/>
                  <w:marRight w:val="0"/>
                  <w:marTop w:val="0"/>
                  <w:marBottom w:val="0"/>
                  <w:divBdr>
                    <w:top w:val="none" w:sz="0" w:space="0" w:color="auto"/>
                    <w:left w:val="none" w:sz="0" w:space="0" w:color="auto"/>
                    <w:bottom w:val="none" w:sz="0" w:space="0" w:color="auto"/>
                    <w:right w:val="none" w:sz="0" w:space="0" w:color="auto"/>
                  </w:divBdr>
                </w:div>
                <w:div w:id="106580106">
                  <w:marLeft w:val="0"/>
                  <w:marRight w:val="0"/>
                  <w:marTop w:val="0"/>
                  <w:marBottom w:val="0"/>
                  <w:divBdr>
                    <w:top w:val="none" w:sz="0" w:space="0" w:color="auto"/>
                    <w:left w:val="none" w:sz="0" w:space="0" w:color="auto"/>
                    <w:bottom w:val="none" w:sz="0" w:space="0" w:color="auto"/>
                    <w:right w:val="none" w:sz="0" w:space="0" w:color="auto"/>
                  </w:divBdr>
                </w:div>
                <w:div w:id="1776316985">
                  <w:marLeft w:val="0"/>
                  <w:marRight w:val="0"/>
                  <w:marTop w:val="0"/>
                  <w:marBottom w:val="0"/>
                  <w:divBdr>
                    <w:top w:val="none" w:sz="0" w:space="0" w:color="auto"/>
                    <w:left w:val="none" w:sz="0" w:space="0" w:color="auto"/>
                    <w:bottom w:val="none" w:sz="0" w:space="0" w:color="auto"/>
                    <w:right w:val="none" w:sz="0" w:space="0" w:color="auto"/>
                  </w:divBdr>
                </w:div>
                <w:div w:id="328410529">
                  <w:marLeft w:val="0"/>
                  <w:marRight w:val="0"/>
                  <w:marTop w:val="0"/>
                  <w:marBottom w:val="0"/>
                  <w:divBdr>
                    <w:top w:val="none" w:sz="0" w:space="0" w:color="auto"/>
                    <w:left w:val="none" w:sz="0" w:space="0" w:color="auto"/>
                    <w:bottom w:val="none" w:sz="0" w:space="0" w:color="auto"/>
                    <w:right w:val="none" w:sz="0" w:space="0" w:color="auto"/>
                  </w:divBdr>
                </w:div>
                <w:div w:id="375813495">
                  <w:marLeft w:val="0"/>
                  <w:marRight w:val="0"/>
                  <w:marTop w:val="0"/>
                  <w:marBottom w:val="0"/>
                  <w:divBdr>
                    <w:top w:val="none" w:sz="0" w:space="0" w:color="auto"/>
                    <w:left w:val="none" w:sz="0" w:space="0" w:color="auto"/>
                    <w:bottom w:val="none" w:sz="0" w:space="0" w:color="auto"/>
                    <w:right w:val="none" w:sz="0" w:space="0" w:color="auto"/>
                  </w:divBdr>
                </w:div>
                <w:div w:id="273247299">
                  <w:marLeft w:val="0"/>
                  <w:marRight w:val="0"/>
                  <w:marTop w:val="0"/>
                  <w:marBottom w:val="0"/>
                  <w:divBdr>
                    <w:top w:val="none" w:sz="0" w:space="0" w:color="auto"/>
                    <w:left w:val="none" w:sz="0" w:space="0" w:color="auto"/>
                    <w:bottom w:val="none" w:sz="0" w:space="0" w:color="auto"/>
                    <w:right w:val="none" w:sz="0" w:space="0" w:color="auto"/>
                  </w:divBdr>
                </w:div>
                <w:div w:id="1963418650">
                  <w:marLeft w:val="0"/>
                  <w:marRight w:val="0"/>
                  <w:marTop w:val="0"/>
                  <w:marBottom w:val="0"/>
                  <w:divBdr>
                    <w:top w:val="none" w:sz="0" w:space="0" w:color="auto"/>
                    <w:left w:val="none" w:sz="0" w:space="0" w:color="auto"/>
                    <w:bottom w:val="none" w:sz="0" w:space="0" w:color="auto"/>
                    <w:right w:val="none" w:sz="0" w:space="0" w:color="auto"/>
                  </w:divBdr>
                </w:div>
                <w:div w:id="1406033293">
                  <w:marLeft w:val="0"/>
                  <w:marRight w:val="0"/>
                  <w:marTop w:val="0"/>
                  <w:marBottom w:val="0"/>
                  <w:divBdr>
                    <w:top w:val="none" w:sz="0" w:space="0" w:color="auto"/>
                    <w:left w:val="none" w:sz="0" w:space="0" w:color="auto"/>
                    <w:bottom w:val="none" w:sz="0" w:space="0" w:color="auto"/>
                    <w:right w:val="none" w:sz="0" w:space="0" w:color="auto"/>
                  </w:divBdr>
                </w:div>
                <w:div w:id="496921533">
                  <w:marLeft w:val="0"/>
                  <w:marRight w:val="0"/>
                  <w:marTop w:val="0"/>
                  <w:marBottom w:val="0"/>
                  <w:divBdr>
                    <w:top w:val="none" w:sz="0" w:space="0" w:color="auto"/>
                    <w:left w:val="none" w:sz="0" w:space="0" w:color="auto"/>
                    <w:bottom w:val="none" w:sz="0" w:space="0" w:color="auto"/>
                    <w:right w:val="none" w:sz="0" w:space="0" w:color="auto"/>
                  </w:divBdr>
                </w:div>
                <w:div w:id="1304506323">
                  <w:marLeft w:val="0"/>
                  <w:marRight w:val="0"/>
                  <w:marTop w:val="0"/>
                  <w:marBottom w:val="0"/>
                  <w:divBdr>
                    <w:top w:val="none" w:sz="0" w:space="0" w:color="auto"/>
                    <w:left w:val="none" w:sz="0" w:space="0" w:color="auto"/>
                    <w:bottom w:val="none" w:sz="0" w:space="0" w:color="auto"/>
                    <w:right w:val="none" w:sz="0" w:space="0" w:color="auto"/>
                  </w:divBdr>
                </w:div>
                <w:div w:id="886648018">
                  <w:marLeft w:val="0"/>
                  <w:marRight w:val="0"/>
                  <w:marTop w:val="0"/>
                  <w:marBottom w:val="0"/>
                  <w:divBdr>
                    <w:top w:val="none" w:sz="0" w:space="0" w:color="auto"/>
                    <w:left w:val="none" w:sz="0" w:space="0" w:color="auto"/>
                    <w:bottom w:val="none" w:sz="0" w:space="0" w:color="auto"/>
                    <w:right w:val="none" w:sz="0" w:space="0" w:color="auto"/>
                  </w:divBdr>
                </w:div>
                <w:div w:id="450053433">
                  <w:marLeft w:val="0"/>
                  <w:marRight w:val="0"/>
                  <w:marTop w:val="0"/>
                  <w:marBottom w:val="0"/>
                  <w:divBdr>
                    <w:top w:val="none" w:sz="0" w:space="0" w:color="auto"/>
                    <w:left w:val="none" w:sz="0" w:space="0" w:color="auto"/>
                    <w:bottom w:val="none" w:sz="0" w:space="0" w:color="auto"/>
                    <w:right w:val="none" w:sz="0" w:space="0" w:color="auto"/>
                  </w:divBdr>
                </w:div>
                <w:div w:id="702098398">
                  <w:marLeft w:val="0"/>
                  <w:marRight w:val="0"/>
                  <w:marTop w:val="0"/>
                  <w:marBottom w:val="0"/>
                  <w:divBdr>
                    <w:top w:val="none" w:sz="0" w:space="0" w:color="auto"/>
                    <w:left w:val="none" w:sz="0" w:space="0" w:color="auto"/>
                    <w:bottom w:val="none" w:sz="0" w:space="0" w:color="auto"/>
                    <w:right w:val="none" w:sz="0" w:space="0" w:color="auto"/>
                  </w:divBdr>
                </w:div>
                <w:div w:id="1899393283">
                  <w:marLeft w:val="0"/>
                  <w:marRight w:val="0"/>
                  <w:marTop w:val="0"/>
                  <w:marBottom w:val="0"/>
                  <w:divBdr>
                    <w:top w:val="none" w:sz="0" w:space="0" w:color="auto"/>
                    <w:left w:val="none" w:sz="0" w:space="0" w:color="auto"/>
                    <w:bottom w:val="none" w:sz="0" w:space="0" w:color="auto"/>
                    <w:right w:val="none" w:sz="0" w:space="0" w:color="auto"/>
                  </w:divBdr>
                </w:div>
                <w:div w:id="6996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68342">
          <w:marLeft w:val="0"/>
          <w:marRight w:val="0"/>
          <w:marTop w:val="0"/>
          <w:marBottom w:val="0"/>
          <w:divBdr>
            <w:top w:val="none" w:sz="0" w:space="0" w:color="auto"/>
            <w:left w:val="none" w:sz="0" w:space="0" w:color="auto"/>
            <w:bottom w:val="none" w:sz="0" w:space="0" w:color="auto"/>
            <w:right w:val="none" w:sz="0" w:space="0" w:color="auto"/>
          </w:divBdr>
          <w:divsChild>
            <w:div w:id="271279214">
              <w:marLeft w:val="0"/>
              <w:marRight w:val="0"/>
              <w:marTop w:val="0"/>
              <w:marBottom w:val="0"/>
              <w:divBdr>
                <w:top w:val="none" w:sz="0" w:space="0" w:color="auto"/>
                <w:left w:val="none" w:sz="0" w:space="0" w:color="auto"/>
                <w:bottom w:val="none" w:sz="0" w:space="0" w:color="auto"/>
                <w:right w:val="none" w:sz="0" w:space="0" w:color="auto"/>
              </w:divBdr>
              <w:divsChild>
                <w:div w:id="448820115">
                  <w:marLeft w:val="0"/>
                  <w:marRight w:val="0"/>
                  <w:marTop w:val="0"/>
                  <w:marBottom w:val="0"/>
                  <w:divBdr>
                    <w:top w:val="none" w:sz="0" w:space="0" w:color="auto"/>
                    <w:left w:val="none" w:sz="0" w:space="0" w:color="auto"/>
                    <w:bottom w:val="none" w:sz="0" w:space="0" w:color="auto"/>
                    <w:right w:val="none" w:sz="0" w:space="0" w:color="auto"/>
                  </w:divBdr>
                </w:div>
                <w:div w:id="2006084584">
                  <w:marLeft w:val="0"/>
                  <w:marRight w:val="0"/>
                  <w:marTop w:val="0"/>
                  <w:marBottom w:val="0"/>
                  <w:divBdr>
                    <w:top w:val="none" w:sz="0" w:space="0" w:color="auto"/>
                    <w:left w:val="none" w:sz="0" w:space="0" w:color="auto"/>
                    <w:bottom w:val="none" w:sz="0" w:space="0" w:color="auto"/>
                    <w:right w:val="none" w:sz="0" w:space="0" w:color="auto"/>
                  </w:divBdr>
                </w:div>
                <w:div w:id="1441149377">
                  <w:marLeft w:val="0"/>
                  <w:marRight w:val="0"/>
                  <w:marTop w:val="0"/>
                  <w:marBottom w:val="0"/>
                  <w:divBdr>
                    <w:top w:val="none" w:sz="0" w:space="0" w:color="auto"/>
                    <w:left w:val="none" w:sz="0" w:space="0" w:color="auto"/>
                    <w:bottom w:val="none" w:sz="0" w:space="0" w:color="auto"/>
                    <w:right w:val="none" w:sz="0" w:space="0" w:color="auto"/>
                  </w:divBdr>
                </w:div>
                <w:div w:id="1178616564">
                  <w:marLeft w:val="0"/>
                  <w:marRight w:val="0"/>
                  <w:marTop w:val="0"/>
                  <w:marBottom w:val="0"/>
                  <w:divBdr>
                    <w:top w:val="none" w:sz="0" w:space="0" w:color="auto"/>
                    <w:left w:val="none" w:sz="0" w:space="0" w:color="auto"/>
                    <w:bottom w:val="none" w:sz="0" w:space="0" w:color="auto"/>
                    <w:right w:val="none" w:sz="0" w:space="0" w:color="auto"/>
                  </w:divBdr>
                </w:div>
                <w:div w:id="583564943">
                  <w:marLeft w:val="0"/>
                  <w:marRight w:val="0"/>
                  <w:marTop w:val="0"/>
                  <w:marBottom w:val="0"/>
                  <w:divBdr>
                    <w:top w:val="none" w:sz="0" w:space="0" w:color="auto"/>
                    <w:left w:val="none" w:sz="0" w:space="0" w:color="auto"/>
                    <w:bottom w:val="none" w:sz="0" w:space="0" w:color="auto"/>
                    <w:right w:val="none" w:sz="0" w:space="0" w:color="auto"/>
                  </w:divBdr>
                </w:div>
                <w:div w:id="1548175965">
                  <w:marLeft w:val="0"/>
                  <w:marRight w:val="0"/>
                  <w:marTop w:val="0"/>
                  <w:marBottom w:val="0"/>
                  <w:divBdr>
                    <w:top w:val="none" w:sz="0" w:space="0" w:color="auto"/>
                    <w:left w:val="none" w:sz="0" w:space="0" w:color="auto"/>
                    <w:bottom w:val="none" w:sz="0" w:space="0" w:color="auto"/>
                    <w:right w:val="none" w:sz="0" w:space="0" w:color="auto"/>
                  </w:divBdr>
                </w:div>
                <w:div w:id="1769079769">
                  <w:marLeft w:val="0"/>
                  <w:marRight w:val="0"/>
                  <w:marTop w:val="0"/>
                  <w:marBottom w:val="0"/>
                  <w:divBdr>
                    <w:top w:val="none" w:sz="0" w:space="0" w:color="auto"/>
                    <w:left w:val="none" w:sz="0" w:space="0" w:color="auto"/>
                    <w:bottom w:val="none" w:sz="0" w:space="0" w:color="auto"/>
                    <w:right w:val="none" w:sz="0" w:space="0" w:color="auto"/>
                  </w:divBdr>
                </w:div>
                <w:div w:id="801728627">
                  <w:marLeft w:val="0"/>
                  <w:marRight w:val="0"/>
                  <w:marTop w:val="0"/>
                  <w:marBottom w:val="0"/>
                  <w:divBdr>
                    <w:top w:val="none" w:sz="0" w:space="0" w:color="auto"/>
                    <w:left w:val="none" w:sz="0" w:space="0" w:color="auto"/>
                    <w:bottom w:val="none" w:sz="0" w:space="0" w:color="auto"/>
                    <w:right w:val="none" w:sz="0" w:space="0" w:color="auto"/>
                  </w:divBdr>
                </w:div>
                <w:div w:id="767887994">
                  <w:marLeft w:val="0"/>
                  <w:marRight w:val="0"/>
                  <w:marTop w:val="0"/>
                  <w:marBottom w:val="0"/>
                  <w:divBdr>
                    <w:top w:val="none" w:sz="0" w:space="0" w:color="auto"/>
                    <w:left w:val="none" w:sz="0" w:space="0" w:color="auto"/>
                    <w:bottom w:val="none" w:sz="0" w:space="0" w:color="auto"/>
                    <w:right w:val="none" w:sz="0" w:space="0" w:color="auto"/>
                  </w:divBdr>
                </w:div>
                <w:div w:id="1946157600">
                  <w:marLeft w:val="0"/>
                  <w:marRight w:val="0"/>
                  <w:marTop w:val="0"/>
                  <w:marBottom w:val="0"/>
                  <w:divBdr>
                    <w:top w:val="none" w:sz="0" w:space="0" w:color="auto"/>
                    <w:left w:val="none" w:sz="0" w:space="0" w:color="auto"/>
                    <w:bottom w:val="none" w:sz="0" w:space="0" w:color="auto"/>
                    <w:right w:val="none" w:sz="0" w:space="0" w:color="auto"/>
                  </w:divBdr>
                </w:div>
                <w:div w:id="207961745">
                  <w:marLeft w:val="0"/>
                  <w:marRight w:val="0"/>
                  <w:marTop w:val="0"/>
                  <w:marBottom w:val="0"/>
                  <w:divBdr>
                    <w:top w:val="none" w:sz="0" w:space="0" w:color="auto"/>
                    <w:left w:val="none" w:sz="0" w:space="0" w:color="auto"/>
                    <w:bottom w:val="none" w:sz="0" w:space="0" w:color="auto"/>
                    <w:right w:val="none" w:sz="0" w:space="0" w:color="auto"/>
                  </w:divBdr>
                </w:div>
                <w:div w:id="1747193244">
                  <w:marLeft w:val="0"/>
                  <w:marRight w:val="0"/>
                  <w:marTop w:val="0"/>
                  <w:marBottom w:val="0"/>
                  <w:divBdr>
                    <w:top w:val="none" w:sz="0" w:space="0" w:color="auto"/>
                    <w:left w:val="none" w:sz="0" w:space="0" w:color="auto"/>
                    <w:bottom w:val="none" w:sz="0" w:space="0" w:color="auto"/>
                    <w:right w:val="none" w:sz="0" w:space="0" w:color="auto"/>
                  </w:divBdr>
                </w:div>
                <w:div w:id="427193453">
                  <w:marLeft w:val="0"/>
                  <w:marRight w:val="0"/>
                  <w:marTop w:val="0"/>
                  <w:marBottom w:val="0"/>
                  <w:divBdr>
                    <w:top w:val="none" w:sz="0" w:space="0" w:color="auto"/>
                    <w:left w:val="none" w:sz="0" w:space="0" w:color="auto"/>
                    <w:bottom w:val="none" w:sz="0" w:space="0" w:color="auto"/>
                    <w:right w:val="none" w:sz="0" w:space="0" w:color="auto"/>
                  </w:divBdr>
                </w:div>
                <w:div w:id="340939012">
                  <w:marLeft w:val="0"/>
                  <w:marRight w:val="0"/>
                  <w:marTop w:val="0"/>
                  <w:marBottom w:val="0"/>
                  <w:divBdr>
                    <w:top w:val="none" w:sz="0" w:space="0" w:color="auto"/>
                    <w:left w:val="none" w:sz="0" w:space="0" w:color="auto"/>
                    <w:bottom w:val="none" w:sz="0" w:space="0" w:color="auto"/>
                    <w:right w:val="none" w:sz="0" w:space="0" w:color="auto"/>
                  </w:divBdr>
                </w:div>
                <w:div w:id="6675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6737">
      <w:bodyDiv w:val="1"/>
      <w:marLeft w:val="0"/>
      <w:marRight w:val="0"/>
      <w:marTop w:val="0"/>
      <w:marBottom w:val="0"/>
      <w:divBdr>
        <w:top w:val="none" w:sz="0" w:space="0" w:color="auto"/>
        <w:left w:val="none" w:sz="0" w:space="0" w:color="auto"/>
        <w:bottom w:val="none" w:sz="0" w:space="0" w:color="auto"/>
        <w:right w:val="none" w:sz="0" w:space="0" w:color="auto"/>
      </w:divBdr>
    </w:div>
    <w:div w:id="1392728075">
      <w:bodyDiv w:val="1"/>
      <w:marLeft w:val="0"/>
      <w:marRight w:val="0"/>
      <w:marTop w:val="0"/>
      <w:marBottom w:val="0"/>
      <w:divBdr>
        <w:top w:val="none" w:sz="0" w:space="0" w:color="auto"/>
        <w:left w:val="none" w:sz="0" w:space="0" w:color="auto"/>
        <w:bottom w:val="none" w:sz="0" w:space="0" w:color="auto"/>
        <w:right w:val="none" w:sz="0" w:space="0" w:color="auto"/>
      </w:divBdr>
    </w:div>
    <w:div w:id="1599096155">
      <w:bodyDiv w:val="1"/>
      <w:marLeft w:val="0"/>
      <w:marRight w:val="0"/>
      <w:marTop w:val="0"/>
      <w:marBottom w:val="0"/>
      <w:divBdr>
        <w:top w:val="none" w:sz="0" w:space="0" w:color="auto"/>
        <w:left w:val="none" w:sz="0" w:space="0" w:color="auto"/>
        <w:bottom w:val="none" w:sz="0" w:space="0" w:color="auto"/>
        <w:right w:val="none" w:sz="0" w:space="0" w:color="auto"/>
      </w:divBdr>
      <w:divsChild>
        <w:div w:id="1278634494">
          <w:marLeft w:val="0"/>
          <w:marRight w:val="0"/>
          <w:marTop w:val="0"/>
          <w:marBottom w:val="0"/>
          <w:divBdr>
            <w:top w:val="none" w:sz="0" w:space="0" w:color="auto"/>
            <w:left w:val="none" w:sz="0" w:space="0" w:color="auto"/>
            <w:bottom w:val="none" w:sz="0" w:space="0" w:color="auto"/>
            <w:right w:val="none" w:sz="0" w:space="0" w:color="auto"/>
          </w:divBdr>
          <w:divsChild>
            <w:div w:id="4859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0442">
      <w:bodyDiv w:val="1"/>
      <w:marLeft w:val="0"/>
      <w:marRight w:val="0"/>
      <w:marTop w:val="0"/>
      <w:marBottom w:val="0"/>
      <w:divBdr>
        <w:top w:val="none" w:sz="0" w:space="0" w:color="auto"/>
        <w:left w:val="none" w:sz="0" w:space="0" w:color="auto"/>
        <w:bottom w:val="none" w:sz="0" w:space="0" w:color="auto"/>
        <w:right w:val="none" w:sz="0" w:space="0" w:color="auto"/>
      </w:divBdr>
      <w:divsChild>
        <w:div w:id="1984500934">
          <w:marLeft w:val="0"/>
          <w:marRight w:val="0"/>
          <w:marTop w:val="0"/>
          <w:marBottom w:val="0"/>
          <w:divBdr>
            <w:top w:val="none" w:sz="0" w:space="0" w:color="auto"/>
            <w:left w:val="none" w:sz="0" w:space="0" w:color="auto"/>
            <w:bottom w:val="none" w:sz="0" w:space="0" w:color="auto"/>
            <w:right w:val="none" w:sz="0" w:space="0" w:color="auto"/>
          </w:divBdr>
          <w:divsChild>
            <w:div w:id="18361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1108/QAE-10-2019-0107" TargetMode="External"/><Relationship Id="rId26" Type="http://schemas.openxmlformats.org/officeDocument/2006/relationships/hyperlink" Target="https://doi.org/10.1108/IJILT-03-2021-0055" TargetMode="External"/><Relationship Id="rId3" Type="http://schemas.openxmlformats.org/officeDocument/2006/relationships/styles" Target="styles.xml"/><Relationship Id="rId21" Type="http://schemas.openxmlformats.org/officeDocument/2006/relationships/hyperlink" Target="https://doi.org/10.1016/j.sbspro.2012.03.15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hdl.handle.net/10553/60104" TargetMode="External"/><Relationship Id="rId25" Type="http://schemas.openxmlformats.org/officeDocument/2006/relationships/hyperlink" Target="https://doi.org/10.1108/IJEM-11-2017-0338" TargetMode="External"/><Relationship Id="rId33" Type="http://schemas.openxmlformats.org/officeDocument/2006/relationships/hyperlink" Target="https://doi.org/10.22437/jpj.v7i2.12641" TargetMode="External"/><Relationship Id="rId2" Type="http://schemas.openxmlformats.org/officeDocument/2006/relationships/numbering" Target="numbering.xml"/><Relationship Id="rId16" Type="http://schemas.openxmlformats.org/officeDocument/2006/relationships/hyperlink" Target="https://orcid.org/0000-0001-6227-6991" TargetMode="External"/><Relationship Id="rId20" Type="http://schemas.openxmlformats.org/officeDocument/2006/relationships/hyperlink" Target="http://dx.doi.org/10.2753/MTP1069-6679190202" TargetMode="External"/><Relationship Id="rId29" Type="http://schemas.openxmlformats.org/officeDocument/2006/relationships/hyperlink" Target="https://doi.org/10.36312/10.36312/vol3iss8pp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016/j.rcsar.2018.02.001" TargetMode="External"/><Relationship Id="rId32" Type="http://schemas.openxmlformats.org/officeDocument/2006/relationships/hyperlink" Target="https://doi.org/10.22437/jpj.v7i2.12641" TargetMode="External"/><Relationship Id="rId5" Type="http://schemas.openxmlformats.org/officeDocument/2006/relationships/webSettings" Target="webSettings.xml"/><Relationship Id="rId15" Type="http://schemas.openxmlformats.org/officeDocument/2006/relationships/hyperlink" Target="https://doi.org/10.1108/F-08-2017-0088" TargetMode="External"/><Relationship Id="rId23" Type="http://schemas.openxmlformats.org/officeDocument/2006/relationships/hyperlink" Target="https://doi.org/10.3390/socsci9020008" TargetMode="External"/><Relationship Id="rId28" Type="http://schemas.openxmlformats.org/officeDocument/2006/relationships/hyperlink" Target="http://dx.doi.org/10.1007/s11628-012-0171-9" TargetMode="External"/><Relationship Id="rId10" Type="http://schemas.openxmlformats.org/officeDocument/2006/relationships/header" Target="header1.xml"/><Relationship Id="rId19" Type="http://schemas.openxmlformats.org/officeDocument/2006/relationships/hyperlink" Target="https://doi.org/10.1108/EBR-11-2018-0203" TargetMode="External"/><Relationship Id="rId31" Type="http://schemas.openxmlformats.org/officeDocument/2006/relationships/hyperlink" Target="https://doi.org/10.3390/su9030449" TargetMode="External"/><Relationship Id="rId4" Type="http://schemas.openxmlformats.org/officeDocument/2006/relationships/settings" Target="settings.xml"/><Relationship Id="rId9" Type="http://schemas.openxmlformats.org/officeDocument/2006/relationships/hyperlink" Target="mailto:3abdullahmahfoudh@unimap.edu.my" TargetMode="External"/><Relationship Id="rId14" Type="http://schemas.openxmlformats.org/officeDocument/2006/relationships/hyperlink" Target="https://doi.org/10.26677/TR1010.2022.1014" TargetMode="External"/><Relationship Id="rId22" Type="http://schemas.openxmlformats.org/officeDocument/2006/relationships/hyperlink" Target="https://doi.org/10.3390/socsci9020008" TargetMode="External"/><Relationship Id="rId27" Type="http://schemas.openxmlformats.org/officeDocument/2006/relationships/hyperlink" Target="https://doi.org/10.1080/08841241.2012.746254" TargetMode="External"/><Relationship Id="rId30" Type="http://schemas.openxmlformats.org/officeDocument/2006/relationships/hyperlink" Target="https://doi.org/10.1108/PM-07-2017-0041" TargetMode="External"/><Relationship Id="rId35" Type="http://schemas.openxmlformats.org/officeDocument/2006/relationships/theme" Target="theme/theme1.xml"/><Relationship Id="rId8" Type="http://schemas.openxmlformats.org/officeDocument/2006/relationships/hyperlink" Target="mailto:mustafaakyurek@karabuk.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9F5538-DFBF-4A51-88D3-1E0D3BAE8C8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4B3D-3155-4D33-91F4-ABA04DF1A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5098</Words>
  <Characters>29064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IRJASH</dc:creator>
  <cp:lastModifiedBy>Akram ALHAMAD</cp:lastModifiedBy>
  <cp:revision>6</cp:revision>
  <cp:lastPrinted>2021-07-08T10:36:00Z</cp:lastPrinted>
  <dcterms:created xsi:type="dcterms:W3CDTF">2023-08-28T15:55:00Z</dcterms:created>
  <dcterms:modified xsi:type="dcterms:W3CDTF">2023-09-07T10:30:00Z</dcterms:modified>
</cp:coreProperties>
</file>