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29" w:rsidRPr="00B02DC8" w:rsidRDefault="00661ECA" w:rsidP="00A93029">
      <w:pPr>
        <w:pStyle w:val="Balk1"/>
      </w:pPr>
      <w:r>
        <w:rPr>
          <w:lang w:val="tr-TR"/>
        </w:rPr>
        <w:t>EFFECT OF GLIDING ARC DI</w:t>
      </w:r>
      <w:r w:rsidRPr="00661ECA">
        <w:rPr>
          <w:lang w:val="tr-TR"/>
        </w:rPr>
        <w:t>SCHARGE ON REDUC</w:t>
      </w:r>
      <w:r>
        <w:rPr>
          <w:lang w:val="tr-TR"/>
        </w:rPr>
        <w:t>ING THE MICROBIAL LOAD OF BLACK TABLE OLI</w:t>
      </w:r>
      <w:r w:rsidRPr="00661ECA">
        <w:rPr>
          <w:lang w:val="tr-TR"/>
        </w:rPr>
        <w:t xml:space="preserve">VES </w:t>
      </w:r>
    </w:p>
    <w:p w:rsidR="00A93029" w:rsidRPr="00B02DC8" w:rsidRDefault="00661ECA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Melike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Canbolat</w:t>
      </w:r>
      <w:proofErr w:type="spellEnd"/>
    </w:p>
    <w:p w:rsidR="00A93029" w:rsidRPr="00B02DC8" w:rsidRDefault="00956869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Institute, Faculty, Departm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ent, University, City, Country</w:t>
      </w:r>
    </w:p>
    <w:p w:rsidR="00A93029" w:rsidRPr="00B02DC8" w:rsidRDefault="00956869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r w:rsidR="00661ECA" w:rsidRPr="00661EC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0009-0002-1079-728X </w:t>
      </w:r>
    </w:p>
    <w:p w:rsidR="00956869" w:rsidRPr="00B02DC8" w:rsidRDefault="00661ECA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Baran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Önal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Ulusoy</w:t>
      </w:r>
      <w:proofErr w:type="spellEnd"/>
      <w:r w:rsidRPr="00C0591B">
        <w:rPr>
          <w:rStyle w:val="DipnotBavurusu"/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footnoteReference w:customMarkFollows="1" w:id="1"/>
        <w:sym w:font="Symbol" w:char="F02A"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r w:rsidR="00956869"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t xml:space="preserve"> </w:t>
      </w:r>
    </w:p>
    <w:p w:rsidR="00956869" w:rsidRPr="00B02DC8" w:rsidRDefault="00661ECA" w:rsidP="00956869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Food Engineering,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Turkey</w:t>
      </w:r>
    </w:p>
    <w:p w:rsidR="00A93029" w:rsidRPr="00B02DC8" w:rsidRDefault="00661ECA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661EC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0000-0003-3845-2515</w:t>
      </w:r>
    </w:p>
    <w:p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  <w:r w:rsidRPr="009568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(Times New Roman 12-Bold)</w:t>
            </w:r>
          </w:p>
          <w:p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661ECA" w:rsidRPr="00661ECA" w:rsidRDefault="00661ECA" w:rsidP="00661ECA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, it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aimed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investigate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potential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Gliding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Arc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Discharge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(GAD)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plasma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non-thermal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cold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plasma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types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reducing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natural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microbial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load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in Gemlik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olives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İzmir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province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GAD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plasma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optimized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Box-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Behnken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design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black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olives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harvested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in 2020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then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stored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at +4 °C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natural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microorganism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growth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Olives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treated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GAD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plasma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gram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optimum</w:t>
            </w:r>
            <w:proofErr w:type="gram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plasma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condition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of 0.7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rate, 0.5 cm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distance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electrodes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, 5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time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dry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air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(99.9%).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Changes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microbiological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mold-yeast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lactic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acid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bacteria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count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) of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olives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without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plasma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determined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plasma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proofErr w:type="gram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reduction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mold-yeast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count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10.7%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reduction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lactic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acid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bacteria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count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detected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showed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air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-GAD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plasma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is a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promising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pre-decontamination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fruits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sensitive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heat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moisture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  <w:proofErr w:type="spellEnd"/>
            <w:r w:rsidRPr="00661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E3728" w:rsidRPr="00C7672A" w:rsidRDefault="001E3728" w:rsidP="00661ECA">
            <w:pPr>
              <w:shd w:val="clear" w:color="auto" w:fill="D9D9D9" w:themeFill="background1" w:themeFillShade="D9"/>
              <w:tabs>
                <w:tab w:val="left" w:pos="319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B3553" w:rsidRPr="00287981" w:rsidRDefault="00C0591B" w:rsidP="00C0591B">
      <w:pPr>
        <w:pStyle w:val="Balk1"/>
      </w:pPr>
      <w:r w:rsidRPr="00053074">
        <w:rPr>
          <w:sz w:val="20"/>
          <w:szCs w:val="20"/>
        </w:rPr>
        <w:t xml:space="preserve">Keywords: </w:t>
      </w:r>
      <w:r w:rsidR="00593E40" w:rsidRPr="00593E40">
        <w:rPr>
          <w:b w:val="0"/>
          <w:sz w:val="20"/>
          <w:szCs w:val="20"/>
        </w:rPr>
        <w:t xml:space="preserve">Gliding arc discharge plasma, Black table olives, </w:t>
      </w:r>
      <w:proofErr w:type="spellStart"/>
      <w:r w:rsidR="00593E40" w:rsidRPr="00593E40">
        <w:rPr>
          <w:b w:val="0"/>
          <w:sz w:val="20"/>
          <w:szCs w:val="20"/>
        </w:rPr>
        <w:t>Mold</w:t>
      </w:r>
      <w:proofErr w:type="spellEnd"/>
      <w:r w:rsidR="00593E40" w:rsidRPr="00593E40">
        <w:rPr>
          <w:b w:val="0"/>
          <w:sz w:val="20"/>
          <w:szCs w:val="20"/>
        </w:rPr>
        <w:t>-yeast, Lactic acid bacteria, Decontamination</w:t>
      </w:r>
      <w:bookmarkStart w:id="0" w:name="_GoBack"/>
      <w:bookmarkEnd w:id="0"/>
    </w:p>
    <w:sectPr w:rsidR="00BB3553" w:rsidRPr="00287981" w:rsidSect="00AD5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25E" w:rsidRDefault="006C725E" w:rsidP="00E603E3">
      <w:pPr>
        <w:spacing w:after="0" w:line="240" w:lineRule="auto"/>
      </w:pPr>
      <w:r>
        <w:separator/>
      </w:r>
    </w:p>
  </w:endnote>
  <w:endnote w:type="continuationSeparator" w:id="0">
    <w:p w:rsidR="006C725E" w:rsidRDefault="006C725E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784E98" wp14:editId="166BC921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" fillcolor="#00b0f0" stroked="f">
              <v:textbox>
                <w:txbxContent>
                  <w:p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07500"/>
      <w:docPartObj>
        <w:docPartGallery w:val="Page Numbers (Bottom of Page)"/>
        <w:docPartUnique/>
      </w:docPartObj>
    </w:sdtPr>
    <w:sdtEndPr/>
    <w:sdtContent>
      <w:p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E40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:rsidTr="002E5725">
      <w:trPr>
        <w:trHeight w:val="230"/>
      </w:trPr>
      <w:tc>
        <w:tcPr>
          <w:tcW w:w="5711" w:type="dxa"/>
        </w:tcPr>
        <w:p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25E" w:rsidRDefault="006C725E" w:rsidP="00E603E3">
      <w:pPr>
        <w:spacing w:after="0" w:line="240" w:lineRule="auto"/>
      </w:pPr>
      <w:r>
        <w:separator/>
      </w:r>
    </w:p>
  </w:footnote>
  <w:footnote w:type="continuationSeparator" w:id="0">
    <w:p w:rsidR="006C725E" w:rsidRDefault="006C725E" w:rsidP="00E603E3">
      <w:pPr>
        <w:spacing w:after="0" w:line="240" w:lineRule="auto"/>
      </w:pPr>
      <w:r>
        <w:continuationSeparator/>
      </w:r>
    </w:p>
  </w:footnote>
  <w:footnote w:id="1">
    <w:p w:rsidR="00661ECA" w:rsidRDefault="00661ECA" w:rsidP="00661ECA">
      <w:pPr>
        <w:pStyle w:val="DipnotMetni"/>
      </w:pPr>
      <w:r w:rsidRPr="00C0591B">
        <w:rPr>
          <w:rStyle w:val="DipnotBavurusu"/>
        </w:rPr>
        <w:sym w:font="Symbol" w:char="F02A"/>
      </w:r>
      <w:r>
        <w:t xml:space="preserve"> </w:t>
      </w:r>
      <w:proofErr w:type="spellStart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>Corresponding</w:t>
      </w:r>
      <w:proofErr w:type="spellEnd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>author</w:t>
      </w:r>
      <w:proofErr w:type="spellEnd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e</w:t>
      </w:r>
      <w:proofErr w:type="gramEnd"/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-</w:t>
      </w:r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mail </w:t>
      </w:r>
      <w:proofErr w:type="spellStart"/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address</w:t>
      </w:r>
      <w:proofErr w:type="spellEnd"/>
      <w:r w:rsidR="00593E40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: </w:t>
      </w:r>
      <w:r w:rsidR="00593E40" w:rsidRPr="00E26B4A">
        <w:rPr>
          <w:rFonts w:ascii="Times New Roman" w:hAnsi="Times New Roman"/>
          <w:i/>
          <w:color w:val="000000" w:themeColor="text1"/>
          <w:sz w:val="16"/>
          <w:szCs w:val="16"/>
        </w:rPr>
        <w:t>baran@karatekin.edu.tr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AF5562" wp14:editId="556B41A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Cumhuriyet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Sci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 J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.,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C+FoyugIA&#10;ALk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Cumhuriyet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Sci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. J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.,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EC38914" wp14:editId="7E6E881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" o:allowincell="f" fillcolor="#00b0f0" stroked="f">
              <v:textbox style="mso-fit-shape-to-text:t" inset=",0,,0">
                <w:txbxContent>
                  <w:p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86B570C" wp14:editId="58F73908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:rsidTr="00AD5D09">
      <w:trPr>
        <w:trHeight w:val="296"/>
      </w:trPr>
      <w:tc>
        <w:tcPr>
          <w:tcW w:w="4912" w:type="dxa"/>
          <w:shd w:val="clear" w:color="auto" w:fill="auto"/>
        </w:tcPr>
        <w:p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:rsidR="00FA2FEE" w:rsidRDefault="006C725E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400FBB66" wp14:editId="36950BAD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0EEDBA9A" wp14:editId="511C55C0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93E40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61ECA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C725E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055CC5F-290A-408C-A00F-822DC09F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Melike</cp:lastModifiedBy>
  <cp:revision>9</cp:revision>
  <cp:lastPrinted>2022-10-03T17:29:00Z</cp:lastPrinted>
  <dcterms:created xsi:type="dcterms:W3CDTF">2023-09-29T16:47:00Z</dcterms:created>
  <dcterms:modified xsi:type="dcterms:W3CDTF">2023-12-13T10:44:00Z</dcterms:modified>
</cp:coreProperties>
</file>