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42" w:rsidRDefault="00855916" w:rsidP="00855916">
      <w:pPr>
        <w:jc w:val="center"/>
      </w:pPr>
      <w:r w:rsidRPr="00855916">
        <w:t>Teaching the Skills of the 21st Century</w:t>
      </w:r>
    </w:p>
    <w:p w:rsidR="00855916" w:rsidRDefault="00855916" w:rsidP="00855916">
      <w:r>
        <w:t>Abstract</w:t>
      </w:r>
    </w:p>
    <w:p w:rsidR="00855916" w:rsidRDefault="00855916" w:rsidP="00855916">
      <w:pPr>
        <w:jc w:val="both"/>
      </w:pPr>
      <w:r w:rsidRPr="00855916">
        <w:t>The intellectual underpinning of this study is the idea that the educational system needs to change as a result of the demands of the twenty-first century. The transition from an industrial to a knowledge-based society that characterised the 21st century is made possible by the advancement of tech</w:t>
      </w:r>
      <w:r w:rsidR="001A7114">
        <w:t>nology. In order to prepare students</w:t>
      </w:r>
      <w:bookmarkStart w:id="0" w:name="_GoBack"/>
      <w:bookmarkEnd w:id="0"/>
      <w:r w:rsidRPr="00855916">
        <w:t xml:space="preserve"> for success in the 21st century and amazing deeds, schools are set up in every country in the world. The primary objective of the study, which used the descriptive-correlational technique of research, was to evaluate teachers' abilities, routines, and difficulties in imparting 21st century skills in both Grant in aid</w:t>
      </w:r>
      <w:proofErr w:type="gramStart"/>
      <w:r w:rsidRPr="00855916">
        <w:t>  and</w:t>
      </w:r>
      <w:proofErr w:type="gramEnd"/>
      <w:r w:rsidRPr="00855916">
        <w:t xml:space="preserve"> private high schools in the region of Gujarat</w:t>
      </w:r>
      <w:r>
        <w:t>.</w:t>
      </w:r>
      <w:r w:rsidRPr="00855916">
        <w:t xml:space="preserve"> It was discovered that there are notable differences b</w:t>
      </w:r>
      <w:r>
        <w:t xml:space="preserve">etween how teachers from grant in aid </w:t>
      </w:r>
      <w:r w:rsidRPr="00855916">
        <w:t>and private schools are evaluated in terms of their ability, practises, and problems. Additionally, it was discovered that private school teachers perform at a higher level t</w:t>
      </w:r>
      <w:r>
        <w:t>han their counterparts in grant in aid</w:t>
      </w:r>
      <w:r w:rsidRPr="00855916">
        <w:t xml:space="preserve"> schools. Additionally, it was di</w:t>
      </w:r>
      <w:r>
        <w:t>scovered that teachers in grant in aid</w:t>
      </w:r>
      <w:r w:rsidRPr="00855916">
        <w:t xml:space="preserve"> schools had it harder than those working in private institutions. The practises of teachers in imparting 21st century skills are also somewhat strongly correlated with their levels of competency.</w:t>
      </w:r>
    </w:p>
    <w:sectPr w:rsidR="00855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67"/>
    <w:rsid w:val="001A7114"/>
    <w:rsid w:val="004C3767"/>
    <w:rsid w:val="00855916"/>
    <w:rsid w:val="009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2023-04-17T04:20:00Z</dcterms:created>
  <dcterms:modified xsi:type="dcterms:W3CDTF">2023-04-17T04:29:00Z</dcterms:modified>
</cp:coreProperties>
</file>