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66" w:rsidRPr="00310C0F" w:rsidRDefault="00AB6566">
      <w:pPr>
        <w:rPr>
          <w:rFonts w:ascii="Times New Roman" w:hAnsi="Times New Roman" w:cs="Times New Roman"/>
        </w:rPr>
      </w:pPr>
    </w:p>
    <w:p w:rsidR="005E1B4E" w:rsidRPr="00310C0F" w:rsidRDefault="005E1B4E">
      <w:pPr>
        <w:rPr>
          <w:rFonts w:ascii="Times New Roman" w:hAnsi="Times New Roman" w:cs="Times New Roman"/>
        </w:rPr>
      </w:pPr>
    </w:p>
    <w:p w:rsidR="005E1B4E" w:rsidRPr="00310C0F" w:rsidRDefault="005E1B4E">
      <w:pPr>
        <w:rPr>
          <w:rFonts w:ascii="Times New Roman" w:hAnsi="Times New Roman" w:cs="Times New Roman"/>
        </w:rPr>
      </w:pPr>
    </w:p>
    <w:p w:rsidR="005E1B4E" w:rsidRPr="00310C0F" w:rsidRDefault="005E1B4E" w:rsidP="00310C0F">
      <w:pPr>
        <w:jc w:val="both"/>
        <w:rPr>
          <w:rFonts w:ascii="Times New Roman" w:hAnsi="Times New Roman" w:cs="Times New Roman"/>
          <w:b/>
          <w:sz w:val="20"/>
        </w:rPr>
      </w:pPr>
      <w:r w:rsidRPr="00310C0F">
        <w:rPr>
          <w:rFonts w:ascii="Times New Roman" w:hAnsi="Times New Roman" w:cs="Times New Roman"/>
          <w:b/>
          <w:sz w:val="20"/>
        </w:rPr>
        <w:t xml:space="preserve">Türkiye'de COVID-19 Önceki ve Sonrası Etkin Piyasalar Hipotezinin Geçerliliğinin Testi: </w:t>
      </w:r>
      <w:proofErr w:type="spellStart"/>
      <w:r w:rsidRPr="00310C0F">
        <w:rPr>
          <w:rFonts w:ascii="Times New Roman" w:hAnsi="Times New Roman" w:cs="Times New Roman"/>
          <w:b/>
          <w:sz w:val="20"/>
        </w:rPr>
        <w:t>Fourier</w:t>
      </w:r>
      <w:proofErr w:type="spellEnd"/>
      <w:r w:rsidRPr="00310C0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10C0F">
        <w:rPr>
          <w:rFonts w:ascii="Times New Roman" w:hAnsi="Times New Roman" w:cs="Times New Roman"/>
          <w:b/>
          <w:sz w:val="20"/>
        </w:rPr>
        <w:t>Quantile</w:t>
      </w:r>
      <w:proofErr w:type="spellEnd"/>
      <w:r w:rsidRPr="00310C0F">
        <w:rPr>
          <w:rFonts w:ascii="Times New Roman" w:hAnsi="Times New Roman" w:cs="Times New Roman"/>
          <w:b/>
          <w:sz w:val="20"/>
        </w:rPr>
        <w:t xml:space="preserve"> Birim Kök Yaklaşımı</w:t>
      </w:r>
    </w:p>
    <w:p w:rsidR="007C3EA6" w:rsidRPr="00310C0F" w:rsidRDefault="007C3EA6" w:rsidP="007C3EA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18"/>
          <w:szCs w:val="18"/>
          <w:lang w:val="en-US"/>
        </w:rPr>
        <w:t>Ugur Korkut PATA</w:t>
      </w:r>
      <w:r w:rsidRPr="00310C0F">
        <w:rPr>
          <w:rStyle w:val="DipnotBavurusu"/>
          <w:rFonts w:ascii="Times New Roman" w:hAnsi="Times New Roman" w:cs="Times New Roman"/>
          <w:b/>
          <w:iCs/>
          <w:sz w:val="18"/>
          <w:szCs w:val="18"/>
          <w:lang w:val="en-US"/>
        </w:rPr>
        <w:footnoteReference w:id="1"/>
      </w:r>
      <w:r w:rsidRPr="00310C0F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, </w:t>
      </w:r>
      <w:proofErr w:type="spellStart"/>
      <w:r w:rsidRPr="00310C0F">
        <w:rPr>
          <w:rFonts w:ascii="Times New Roman" w:hAnsi="Times New Roman" w:cs="Times New Roman"/>
          <w:b/>
          <w:iCs/>
          <w:sz w:val="18"/>
          <w:szCs w:val="18"/>
          <w:lang w:val="en-US"/>
        </w:rPr>
        <w:t>Dilek</w:t>
      </w:r>
      <w:proofErr w:type="spellEnd"/>
      <w:r w:rsidRPr="00310C0F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 VEYSİKARANİ</w:t>
      </w:r>
      <w:r w:rsidRPr="00310C0F">
        <w:rPr>
          <w:rStyle w:val="DipnotBavurusu"/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310C0F">
        <w:rPr>
          <w:rStyle w:val="DipnotBavurusu"/>
          <w:rFonts w:ascii="Times New Roman" w:hAnsi="Times New Roman" w:cs="Times New Roman"/>
          <w:b/>
          <w:sz w:val="18"/>
          <w:szCs w:val="18"/>
          <w:lang w:val="en-US"/>
        </w:rPr>
        <w:footnoteReference w:id="2"/>
      </w:r>
      <w:r w:rsidRPr="00310C0F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 </w:t>
      </w:r>
    </w:p>
    <w:p w:rsidR="007C3EA6" w:rsidRPr="00310C0F" w:rsidRDefault="007C3EA6">
      <w:pPr>
        <w:rPr>
          <w:rFonts w:ascii="Times New Roman" w:hAnsi="Times New Roman" w:cs="Times New Roman"/>
          <w:b/>
        </w:rPr>
      </w:pPr>
    </w:p>
    <w:p w:rsidR="005E1B4E" w:rsidRPr="00310C0F" w:rsidRDefault="008E5E21" w:rsidP="007C3EA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Koronavirüs</w:t>
      </w:r>
      <w:proofErr w:type="spellEnd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19 (COVID-19) </w:t>
      </w:r>
      <w:proofErr w:type="spellStart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pandemisi</w:t>
      </w:r>
      <w:proofErr w:type="spellEnd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ülkelerin ekonomik, sosyal ve kültürel yapılarına önemli ölçüde etki etmiştir. COVID-19’un en büyük etkilerinden biri kuşkusuz hisse senedi piyasalarına olmuştur. Hisse senedi pi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yasaları bir</w:t>
      </w:r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çok ülkede COVID-19’un başında büyük b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ir düşüş gösterse de</w:t>
      </w:r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hükümetlerin genişletici politikalar takip etmeleri ile birlikte özellikle gelişmekte olan ülkelerin hisse senetleri fiyatlarında büyük artışlar görülmüştür.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B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u nedenle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ilgili çalışmada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etkin piyasalar hipotezini COVID-19 öncesi ve sonrası dönemde Türkiye için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incelenmektedir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Etkin piyasa hipotezi 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hisse senedi fiyatları hakkında tüm bilgilerin yatırımcılar tarafından algılandığını ve bu nedenle yatırımcıların yüksek kar elde edemeyeceğini ima etmektedir. Hisse senedi birim kök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içeriyor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ise etkin piyasa hipotezi geçerli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olmamaktadır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Bu bağlamda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çalışma,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tarım, enerji, havacılık, sanayi ve bankacılık olmak üzere beş farklı sektörde faaliyet gösteren öncü şirketlerin hisse senetlerine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odaklanmaktadır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Bunun için,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yeni geliştirilen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Fourier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kantil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testi ile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</w:t>
      </w:r>
      <w:proofErr w:type="spellEnd"/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, Türk Hava Y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olları, Ereğli ve Garanti bankasının hisse senetlerinin durağan olup olmadıklarını COVID-19 öncesi 2000M4-2019M11 ve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2000M4-2022M4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dönemlerde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incelenmektedir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Fourier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kantil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testlerinin son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uçları COVID-19 öncesi dönemde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üpraş’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ın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içerdiğini, Türk hava yolları, Ereğli ve G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aran’ın ise durağan olduğunu göstermektedir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Bu durumda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üpraş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için etkin piyasalar hipotezi geçerli değildir.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COVID-19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dönemde sadece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içerirken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geriye kalan dört hisse senedi 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fiyatları durağandır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Diğer bir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ifade ile,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</w:t>
      </w:r>
      <w:proofErr w:type="spellEnd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dönem de analize </w:t>
      </w:r>
      <w:proofErr w:type="gramStart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dahil</w:t>
      </w:r>
      <w:proofErr w:type="gramEnd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edildiğinde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için etkin piyasalar hipotezi geçerlilik kazanmıştır. Bu durum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da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COVID-19’un etkin piyasalar hipotezi kapsamında sadece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Tüpraş’a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etki ettiği görülmektedir. Çalışmanın bulgularına gö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re etkin piyasalar hipotezi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 sektörü için geçerli olmayıp, sanayi, havacılık, bankacılık ve enerji sektörleri için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geçerli olduğu kabul edilmiştir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5E1B4E" w:rsidRPr="00310C0F" w:rsidRDefault="008E5E21">
      <w:pPr>
        <w:rPr>
          <w:rFonts w:ascii="Times New Roman" w:hAnsi="Times New Roman" w:cs="Times New Roman"/>
          <w:sz w:val="18"/>
          <w:szCs w:val="18"/>
        </w:rPr>
      </w:pPr>
      <w:r w:rsidRPr="00310C0F"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1E3134" w:rsidRPr="00310C0F">
        <w:rPr>
          <w:rFonts w:ascii="Times New Roman" w:hAnsi="Times New Roman" w:cs="Times New Roman"/>
          <w:sz w:val="18"/>
          <w:szCs w:val="18"/>
        </w:rPr>
        <w:t xml:space="preserve"> </w:t>
      </w:r>
      <w:r w:rsidR="007C3EA6" w:rsidRPr="00310C0F">
        <w:rPr>
          <w:rFonts w:ascii="Times New Roman" w:hAnsi="Times New Roman" w:cs="Times New Roman"/>
          <w:sz w:val="18"/>
          <w:szCs w:val="18"/>
        </w:rPr>
        <w:t>COVID-19,</w:t>
      </w:r>
      <w:r w:rsidR="001E3134" w:rsidRPr="00310C0F">
        <w:rPr>
          <w:rFonts w:ascii="Times New Roman" w:hAnsi="Times New Roman" w:cs="Times New Roman"/>
          <w:sz w:val="18"/>
          <w:szCs w:val="18"/>
        </w:rPr>
        <w:t xml:space="preserve"> Etkin piyasalar hipotezi, </w:t>
      </w:r>
      <w:proofErr w:type="spellStart"/>
      <w:r w:rsidR="001E3134" w:rsidRPr="00310C0F">
        <w:rPr>
          <w:rFonts w:ascii="Times New Roman" w:hAnsi="Times New Roman" w:cs="Times New Roman"/>
          <w:sz w:val="18"/>
          <w:szCs w:val="18"/>
        </w:rPr>
        <w:t>Fourier</w:t>
      </w:r>
      <w:proofErr w:type="spellEnd"/>
      <w:r w:rsidR="001E3134" w:rsidRPr="00310C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E3134" w:rsidRPr="00310C0F">
        <w:rPr>
          <w:rFonts w:ascii="Times New Roman" w:hAnsi="Times New Roman" w:cs="Times New Roman"/>
          <w:sz w:val="18"/>
          <w:szCs w:val="18"/>
        </w:rPr>
        <w:t>kantil</w:t>
      </w:r>
      <w:proofErr w:type="spellEnd"/>
      <w:r w:rsidR="001E3134" w:rsidRPr="00310C0F">
        <w:rPr>
          <w:rFonts w:ascii="Times New Roman" w:hAnsi="Times New Roman" w:cs="Times New Roman"/>
          <w:sz w:val="18"/>
          <w:szCs w:val="18"/>
        </w:rPr>
        <w:t xml:space="preserve"> birim kök testi, Türkiye</w:t>
      </w:r>
      <w:r w:rsidR="007C3EA6" w:rsidRPr="00310C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1B4E" w:rsidRPr="00310C0F" w:rsidRDefault="005E1B4E" w:rsidP="00310C0F">
      <w:pPr>
        <w:jc w:val="both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20"/>
          <w:szCs w:val="18"/>
          <w:lang w:val="en-US"/>
        </w:rPr>
        <w:t>Testing the Validity of the Pre- and Post-COVID-19 Efficient Markets Hypothesis in Turkey: Fourier Quantile Unit Root Approach</w:t>
      </w:r>
    </w:p>
    <w:p w:rsidR="005E1B4E" w:rsidRPr="00310C0F" w:rsidRDefault="007C3EA6" w:rsidP="007C3EA6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sz w:val="18"/>
          <w:szCs w:val="18"/>
          <w:lang w:val="en-US"/>
        </w:rPr>
        <w:t>The coronavirus 19 (COVID -19) pandemic has had a significant impact on the economic, social, and cultural structures of countries. One of the greatest impacts of COVID -19 has undoubtedly been on stock markets. Although stock markets declined sharply in many coun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tries at the beginning of COVID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-19, stock prices rose sharply in developing countries, especially due to the expansionary policies of governments. </w:t>
      </w:r>
      <w:r w:rsidR="00CF5B9D">
        <w:rPr>
          <w:rFonts w:ascii="Times New Roman" w:hAnsi="Times New Roman" w:cs="Times New Roman"/>
          <w:sz w:val="18"/>
          <w:szCs w:val="18"/>
          <w:lang w:val="en-US"/>
        </w:rPr>
        <w:t>Therefore</w:t>
      </w:r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 xml:space="preserve">, in the relevant study, the efficient markets hypothesis </w:t>
      </w:r>
      <w:proofErr w:type="gramStart"/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>is examined</w:t>
      </w:r>
      <w:proofErr w:type="gramEnd"/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 xml:space="preserve"> for Turkey in the pre- and post-COVID-19 period.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The efficient market hypothesis states that investors perceive all information about stock prices and therefore investors cannot make high profits. If the stock contains a unit root, the efficient market hypothesis is not valid. </w:t>
      </w:r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>In this context, the study focuses on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the stocks of leading companies operating in five different sectors: Agriculture, Energy, Aviation, Industry, and Banking. </w:t>
      </w:r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For this, by using the newly developed Fourier quantile unit root test, whether the stocks of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Tüpraş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, Turkish airlines,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Ereğli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Garanti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D186C">
        <w:rPr>
          <w:rFonts w:ascii="Times New Roman" w:hAnsi="Times New Roman" w:cs="Times New Roman"/>
          <w:sz w:val="18"/>
          <w:szCs w:val="18"/>
          <w:lang w:val="en-US"/>
        </w:rPr>
        <w:t>Bank</w:t>
      </w:r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are stationary or not in the pre-COVID-19 2000M4-2019M11 and post-pandemic 2000M4-2022M4 periods are examined.</w:t>
      </w:r>
      <w:r w:rsidR="00CD186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The results of </w:t>
      </w:r>
      <w:proofErr w:type="gramStart"/>
      <w:r w:rsidRPr="00310C0F">
        <w:rPr>
          <w:rFonts w:ascii="Times New Roman" w:hAnsi="Times New Roman" w:cs="Times New Roman"/>
          <w:sz w:val="18"/>
          <w:szCs w:val="18"/>
          <w:lang w:val="en-US"/>
        </w:rPr>
        <w:t>Fourier quantile unit root tests</w:t>
      </w:r>
      <w:proofErr w:type="gram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show that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aş</w:t>
      </w:r>
      <w:proofErr w:type="spellEnd"/>
      <w:r w:rsid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="00310C0F">
        <w:rPr>
          <w:rFonts w:ascii="Times New Roman" w:hAnsi="Times New Roman" w:cs="Times New Roman"/>
          <w:sz w:val="18"/>
          <w:szCs w:val="18"/>
          <w:lang w:val="en-US"/>
        </w:rPr>
        <w:t xml:space="preserve"> contain a unit root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, while Turkish Airlines,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Ereğli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Garanti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are statio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nary in the period before COVID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-19. In this case, the efficient markets hypothesis is not valid for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. In the period after COVID -19, only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has a unit root, while the other four stock prices are stationary. In other words, when the post-pandemic period was included in the analysis, the efficient markets hypothesis became valid for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. This situation seems to affect only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under the efficient markets hypothesis of COVID-19. According to the results of the study, the efficient markets hypothesis is not valid for the agricultural sector, but it is valid for the industrial, aviation, banking and energy sectors.</w:t>
      </w:r>
    </w:p>
    <w:p w:rsidR="005E1B4E" w:rsidRPr="00310C0F" w:rsidRDefault="008E5E21" w:rsidP="005E1B4E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18"/>
          <w:szCs w:val="18"/>
          <w:lang w:val="en-US"/>
        </w:rPr>
        <w:t>Keywords:</w:t>
      </w:r>
      <w:r w:rsidR="001E3134" w:rsidRPr="00310C0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COVID-19, Efficient markets hypothesis, </w:t>
      </w:r>
      <w:proofErr w:type="gramStart"/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>Fourier quantile unit root test</w:t>
      </w:r>
      <w:proofErr w:type="gramEnd"/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>, Turkey</w:t>
      </w:r>
    </w:p>
    <w:p w:rsidR="005E1B4E" w:rsidRPr="00310C0F" w:rsidRDefault="005E1B4E" w:rsidP="005E1B4E">
      <w:pPr>
        <w:rPr>
          <w:rFonts w:ascii="Times New Roman" w:hAnsi="Times New Roman" w:cs="Times New Roman"/>
          <w:lang w:val="en-US"/>
        </w:rPr>
      </w:pPr>
    </w:p>
    <w:p w:rsidR="00701DBE" w:rsidRPr="00310C0F" w:rsidRDefault="00701DBE" w:rsidP="005E1B4E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8B52C4" w:rsidRPr="00310C0F" w:rsidRDefault="008B52C4" w:rsidP="005E1B4E">
      <w:pPr>
        <w:rPr>
          <w:rFonts w:ascii="Times New Roman" w:hAnsi="Times New Roman" w:cs="Times New Roman"/>
          <w:lang w:val="en-US"/>
        </w:rPr>
      </w:pPr>
      <w:r w:rsidRPr="00310C0F">
        <w:rPr>
          <w:rFonts w:ascii="Times New Roman" w:hAnsi="Times New Roman" w:cs="Times New Roman"/>
          <w:lang w:val="en-US"/>
        </w:rPr>
        <w:t xml:space="preserve"> </w:t>
      </w:r>
    </w:p>
    <w:sectPr w:rsidR="008B52C4" w:rsidRPr="0031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23" w:rsidRDefault="00787D23" w:rsidP="007C3EA6">
      <w:pPr>
        <w:spacing w:after="0" w:line="240" w:lineRule="auto"/>
      </w:pPr>
      <w:r>
        <w:separator/>
      </w:r>
    </w:p>
  </w:endnote>
  <w:endnote w:type="continuationSeparator" w:id="0">
    <w:p w:rsidR="00787D23" w:rsidRDefault="00787D23" w:rsidP="007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23" w:rsidRDefault="00787D23" w:rsidP="007C3EA6">
      <w:pPr>
        <w:spacing w:after="0" w:line="240" w:lineRule="auto"/>
      </w:pPr>
      <w:r>
        <w:separator/>
      </w:r>
    </w:p>
  </w:footnote>
  <w:footnote w:type="continuationSeparator" w:id="0">
    <w:p w:rsidR="00787D23" w:rsidRDefault="00787D23" w:rsidP="007C3EA6">
      <w:pPr>
        <w:spacing w:after="0" w:line="240" w:lineRule="auto"/>
      </w:pPr>
      <w:r>
        <w:continuationSeparator/>
      </w:r>
    </w:p>
  </w:footnote>
  <w:footnote w:id="1">
    <w:p w:rsidR="007C3EA6" w:rsidRPr="007C3EA6" w:rsidRDefault="007C3EA6" w:rsidP="007C3EA6">
      <w:pPr>
        <w:pStyle w:val="DipnotMetni"/>
        <w:jc w:val="both"/>
        <w:rPr>
          <w:rFonts w:ascii="Times New Roman" w:hAnsi="Times New Roman" w:cs="Times New Roman"/>
          <w:sz w:val="18"/>
        </w:rPr>
      </w:pPr>
      <w:r w:rsidRPr="00AE263E">
        <w:rPr>
          <w:rStyle w:val="DipnotBavurusu"/>
          <w:rFonts w:ascii="Times New Roman" w:hAnsi="Times New Roman" w:cs="Times New Roman"/>
          <w:sz w:val="18"/>
        </w:rPr>
        <w:footnoteRef/>
      </w:r>
      <w:proofErr w:type="spellStart"/>
      <w:r w:rsidRPr="00AE263E">
        <w:rPr>
          <w:rFonts w:ascii="Times New Roman" w:hAnsi="Times New Roman" w:cs="Times New Roman"/>
          <w:sz w:val="18"/>
        </w:rPr>
        <w:t>Araş</w:t>
      </w:r>
      <w:proofErr w:type="spellEnd"/>
      <w:r w:rsidRPr="00AE263E">
        <w:rPr>
          <w:rFonts w:ascii="Times New Roman" w:hAnsi="Times New Roman" w:cs="Times New Roman"/>
          <w:sz w:val="18"/>
        </w:rPr>
        <w:t xml:space="preserve"> Gör. Dr</w:t>
      </w:r>
      <w:proofErr w:type="gramStart"/>
      <w:r w:rsidRPr="00AE263E">
        <w:rPr>
          <w:rFonts w:ascii="Times New Roman" w:hAnsi="Times New Roman" w:cs="Times New Roman"/>
          <w:sz w:val="18"/>
        </w:rPr>
        <w:t>.,</w:t>
      </w:r>
      <w:proofErr w:type="gramEnd"/>
      <w:r w:rsidRPr="00AE263E">
        <w:rPr>
          <w:rFonts w:ascii="Times New Roman" w:hAnsi="Times New Roman" w:cs="Times New Roman"/>
          <w:sz w:val="18"/>
        </w:rPr>
        <w:t xml:space="preserve"> Osmaniye Korkut Ata Üniversitesi, İİBF, İktisat Bölümü, korkutpata@ktu.edu.tr; korkutpata@osmaniye.edu.tr</w:t>
      </w:r>
    </w:p>
  </w:footnote>
  <w:footnote w:id="2">
    <w:p w:rsidR="007C3EA6" w:rsidRPr="007C3EA6" w:rsidRDefault="007C3EA6" w:rsidP="007C3EA6">
      <w:pPr>
        <w:pStyle w:val="DipnotMetni"/>
        <w:jc w:val="both"/>
      </w:pPr>
      <w:r w:rsidRPr="00AE263E">
        <w:rPr>
          <w:rStyle w:val="DipnotBavurusu"/>
          <w:rFonts w:ascii="Times New Roman" w:hAnsi="Times New Roman" w:cs="Times New Roman"/>
          <w:sz w:val="18"/>
        </w:rPr>
        <w:footnoteRef/>
      </w:r>
      <w:r w:rsidRPr="00AE263E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AE263E">
        <w:rPr>
          <w:rFonts w:ascii="Times New Roman" w:hAnsi="Times New Roman" w:cs="Times New Roman"/>
          <w:sz w:val="18"/>
        </w:rPr>
        <w:t>Araş</w:t>
      </w:r>
      <w:proofErr w:type="spellEnd"/>
      <w:r w:rsidRPr="00AE263E">
        <w:rPr>
          <w:rFonts w:ascii="Times New Roman" w:hAnsi="Times New Roman" w:cs="Times New Roman"/>
          <w:sz w:val="18"/>
        </w:rPr>
        <w:t>. Gör</w:t>
      </w:r>
      <w:proofErr w:type="gramStart"/>
      <w:r w:rsidRPr="00AE263E">
        <w:rPr>
          <w:rFonts w:ascii="Times New Roman" w:hAnsi="Times New Roman" w:cs="Times New Roman"/>
          <w:sz w:val="18"/>
        </w:rPr>
        <w:t>.,</w:t>
      </w:r>
      <w:proofErr w:type="gramEnd"/>
      <w:r w:rsidRPr="00AE263E">
        <w:rPr>
          <w:rFonts w:ascii="Times New Roman" w:hAnsi="Times New Roman" w:cs="Times New Roman"/>
          <w:sz w:val="18"/>
        </w:rPr>
        <w:t xml:space="preserve"> Çukurova Üniversitesi, İİBF, Ekonometr</w:t>
      </w:r>
      <w:r>
        <w:rPr>
          <w:rFonts w:ascii="Times New Roman" w:hAnsi="Times New Roman" w:cs="Times New Roman"/>
          <w:sz w:val="18"/>
        </w:rPr>
        <w:t>i Bölümü, dveysikarani@cu.edu.tr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9"/>
    <w:rsid w:val="00027958"/>
    <w:rsid w:val="000953F5"/>
    <w:rsid w:val="00196D2C"/>
    <w:rsid w:val="001E3134"/>
    <w:rsid w:val="00237AA7"/>
    <w:rsid w:val="00310C0F"/>
    <w:rsid w:val="00385FAC"/>
    <w:rsid w:val="005E1B4E"/>
    <w:rsid w:val="006A29C4"/>
    <w:rsid w:val="006B590E"/>
    <w:rsid w:val="00701DBE"/>
    <w:rsid w:val="00787BA9"/>
    <w:rsid w:val="00787D23"/>
    <w:rsid w:val="007C3EA6"/>
    <w:rsid w:val="008258B9"/>
    <w:rsid w:val="008B52C4"/>
    <w:rsid w:val="008E5E21"/>
    <w:rsid w:val="008F4A0B"/>
    <w:rsid w:val="00915F54"/>
    <w:rsid w:val="00A07D96"/>
    <w:rsid w:val="00AB6566"/>
    <w:rsid w:val="00B00995"/>
    <w:rsid w:val="00C7445A"/>
    <w:rsid w:val="00CD186C"/>
    <w:rsid w:val="00C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459E0"/>
  <w15:chartTrackingRefBased/>
  <w15:docId w15:val="{D1B7F659-AF83-41FB-AEA3-3CD90B0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C3E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3E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3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Korkut PAT A</dc:creator>
  <cp:keywords/>
  <dc:description/>
  <cp:lastModifiedBy>Ugur Korkut PAT A</cp:lastModifiedBy>
  <cp:revision>9</cp:revision>
  <dcterms:created xsi:type="dcterms:W3CDTF">2022-04-21T15:35:00Z</dcterms:created>
  <dcterms:modified xsi:type="dcterms:W3CDTF">2022-04-21T21:47:00Z</dcterms:modified>
</cp:coreProperties>
</file>