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4"/>
          <w:szCs w:val="24"/>
        </w:rPr>
      </w:pPr>
      <w:r>
        <w:rPr>
          <w:rFonts w:ascii="Times New Roman" w:hAnsi="Times New Roman" w:cs="Times New Roman"/>
          <w:b/>
          <w:sz w:val="24"/>
          <w:szCs w:val="24"/>
        </w:rPr>
        <w:t>Title:</w:t>
      </w:r>
    </w:p>
    <w:p>
      <w:pPr>
        <w:rPr>
          <w:rFonts w:ascii="Times New Roman" w:hAnsi="Times New Roman" w:cs="Times New Roman"/>
          <w:b/>
          <w:sz w:val="24"/>
          <w:szCs w:val="24"/>
        </w:rPr>
      </w:pPr>
      <w:r>
        <w:rPr>
          <w:rFonts w:ascii="Times New Roman" w:hAnsi="Times New Roman" w:cs="Times New Roman"/>
          <w:b/>
          <w:sz w:val="24"/>
          <w:szCs w:val="24"/>
        </w:rPr>
        <w:t xml:space="preserve">Knowledge </w:t>
      </w:r>
      <w:r>
        <w:rPr>
          <w:rFonts w:hint="eastAsia" w:ascii="Times New Roman" w:hAnsi="Times New Roman" w:cs="Times New Roman"/>
          <w:b/>
          <w:sz w:val="24"/>
          <w:szCs w:val="24"/>
          <w:lang w:val="en-US" w:eastAsia="zh-CN"/>
        </w:rPr>
        <w:t>M</w:t>
      </w:r>
      <w:r>
        <w:rPr>
          <w:rFonts w:ascii="Times New Roman" w:hAnsi="Times New Roman" w:cs="Times New Roman"/>
          <w:b/>
          <w:sz w:val="24"/>
          <w:szCs w:val="24"/>
        </w:rPr>
        <w:t xml:space="preserve">ap of </w:t>
      </w:r>
      <w:r>
        <w:rPr>
          <w:rFonts w:hint="eastAsia" w:ascii="Times New Roman" w:hAnsi="Times New Roman" w:cs="Times New Roman"/>
          <w:b/>
          <w:sz w:val="24"/>
          <w:szCs w:val="24"/>
          <w:lang w:val="en-US" w:eastAsia="zh-CN"/>
        </w:rPr>
        <w:t>E</w:t>
      </w:r>
      <w:r>
        <w:rPr>
          <w:rFonts w:ascii="Times New Roman" w:hAnsi="Times New Roman" w:cs="Times New Roman"/>
          <w:b/>
          <w:sz w:val="24"/>
          <w:szCs w:val="24"/>
        </w:rPr>
        <w:t xml:space="preserve">nterprise </w:t>
      </w:r>
      <w:r>
        <w:rPr>
          <w:rFonts w:hint="eastAsia" w:ascii="Times New Roman" w:hAnsi="Times New Roman" w:cs="Times New Roman"/>
          <w:b/>
          <w:sz w:val="24"/>
          <w:szCs w:val="24"/>
          <w:lang w:val="en-US" w:eastAsia="zh-CN"/>
        </w:rPr>
        <w:t>C</w:t>
      </w:r>
      <w:r>
        <w:rPr>
          <w:rFonts w:ascii="Times New Roman" w:hAnsi="Times New Roman" w:cs="Times New Roman"/>
          <w:b/>
          <w:sz w:val="24"/>
          <w:szCs w:val="24"/>
        </w:rPr>
        <w:t>risis</w:t>
      </w:r>
      <w:bookmarkStart w:id="0" w:name="_GoBack"/>
      <w:bookmarkEnd w:id="0"/>
      <w:r>
        <w:rPr>
          <w:rFonts w:ascii="Times New Roman" w:hAnsi="Times New Roman" w:cs="Times New Roman"/>
          <w:b/>
          <w:sz w:val="24"/>
          <w:szCs w:val="24"/>
        </w:rPr>
        <w:t xml:space="preserve"> </w:t>
      </w:r>
      <w:r>
        <w:rPr>
          <w:rFonts w:hint="eastAsia" w:ascii="Times New Roman" w:hAnsi="Times New Roman" w:cs="Times New Roman"/>
          <w:b/>
          <w:sz w:val="24"/>
          <w:szCs w:val="24"/>
          <w:lang w:val="en-US" w:eastAsia="zh-CN"/>
        </w:rPr>
        <w:t>M</w:t>
      </w:r>
      <w:r>
        <w:rPr>
          <w:rFonts w:ascii="Times New Roman" w:hAnsi="Times New Roman" w:cs="Times New Roman"/>
          <w:b/>
          <w:sz w:val="24"/>
          <w:szCs w:val="24"/>
        </w:rPr>
        <w:t>anagement,</w:t>
      </w:r>
      <w:r>
        <w:rPr>
          <w:rFonts w:hint="eastAsia" w:ascii="Times New Roman" w:hAnsi="Times New Roman" w:cs="Times New Roman"/>
          <w:b/>
          <w:sz w:val="24"/>
          <w:szCs w:val="24"/>
          <w:lang w:val="en-US" w:eastAsia="zh-CN"/>
        </w:rPr>
        <w:t xml:space="preserve"> </w:t>
      </w:r>
      <w:r>
        <w:rPr>
          <w:rFonts w:ascii="Times New Roman" w:hAnsi="Times New Roman" w:cs="Times New Roman"/>
          <w:b/>
          <w:sz w:val="24"/>
          <w:szCs w:val="24"/>
        </w:rPr>
        <w:t>2015-2022</w:t>
      </w:r>
    </w:p>
    <w:p>
      <w:pPr>
        <w:rPr>
          <w:rFonts w:ascii="Times New Roman" w:hAnsi="Times New Roman" w:cs="Times New Roman"/>
          <w:b/>
          <w:sz w:val="24"/>
          <w:szCs w:val="24"/>
        </w:rPr>
      </w:pPr>
      <w:r>
        <w:rPr>
          <w:rFonts w:ascii="Times New Roman" w:hAnsi="Times New Roman" w:cs="Times New Roman"/>
          <w:b/>
          <w:sz w:val="24"/>
          <w:szCs w:val="24"/>
        </w:rPr>
        <w:t>Authors:</w:t>
      </w:r>
    </w:p>
    <w:p>
      <w:pPr>
        <w:rPr>
          <w:rFonts w:hint="default" w:ascii="Times New Roman" w:hAnsi="Times New Roman" w:cs="Times New Roman"/>
          <w:b/>
          <w:sz w:val="24"/>
          <w:szCs w:val="24"/>
          <w:lang w:val="en-US" w:eastAsia="zh-CN"/>
        </w:rPr>
      </w:pPr>
      <w:r>
        <w:rPr>
          <w:rFonts w:ascii="Times New Roman" w:hAnsi="Times New Roman" w:cs="Times New Roman"/>
          <w:b/>
          <w:sz w:val="24"/>
          <w:szCs w:val="24"/>
        </w:rPr>
        <w:t>Bao Quanzhen, Dr Logaiswari A/P Indiran</w:t>
      </w:r>
      <w:r>
        <w:rPr>
          <w:rFonts w:hint="eastAsia" w:ascii="Times New Roman" w:hAnsi="Times New Roman" w:cs="Times New Roman"/>
          <w:b/>
          <w:sz w:val="24"/>
          <w:szCs w:val="24"/>
          <w:lang w:eastAsia="zh-CN"/>
        </w:rPr>
        <w:t>，</w:t>
      </w:r>
    </w:p>
    <w:p>
      <w:pPr>
        <w:ind w:right="300"/>
        <w:rPr>
          <w:rFonts w:ascii="Times New Roman" w:hAnsi="Times New Roman" w:cs="Times New Roman"/>
          <w:b/>
          <w:sz w:val="24"/>
          <w:szCs w:val="24"/>
        </w:rPr>
      </w:pPr>
    </w:p>
    <w:p>
      <w:pPr>
        <w:ind w:right="300"/>
        <w:rPr>
          <w:rFonts w:ascii="Times New Roman" w:hAnsi="Times New Roman" w:cs="Times New Roman"/>
          <w:b/>
          <w:sz w:val="24"/>
          <w:szCs w:val="24"/>
        </w:rPr>
      </w:pPr>
      <w:r>
        <w:rPr>
          <w:rFonts w:ascii="Times New Roman" w:hAnsi="Times New Roman" w:cs="Times New Roman"/>
          <w:b/>
          <w:sz w:val="24"/>
          <w:szCs w:val="24"/>
        </w:rPr>
        <w:t>Abstract:</w:t>
      </w:r>
    </w:p>
    <w:p>
      <w:pPr>
        <w:ind w:right="300"/>
        <w:rPr>
          <w:rFonts w:ascii="Times New Roman" w:hAnsi="Times New Roman" w:cs="Times New Roman"/>
          <w:b/>
          <w:sz w:val="24"/>
          <w:szCs w:val="24"/>
        </w:rPr>
      </w:pPr>
    </w:p>
    <w:p>
      <w:pPr>
        <w:spacing w:line="440" w:lineRule="exact"/>
        <w:ind w:right="301" w:firstLine="480" w:firstLineChars="200"/>
        <w:rPr>
          <w:rFonts w:ascii="Times New Roman" w:hAnsi="Times New Roman" w:cs="Times New Roman"/>
          <w:sz w:val="24"/>
          <w:szCs w:val="24"/>
        </w:rPr>
      </w:pPr>
      <w:r>
        <w:rPr>
          <w:rFonts w:ascii="Times New Roman" w:hAnsi="Times New Roman" w:cs="Times New Roman"/>
          <w:sz w:val="24"/>
          <w:szCs w:val="24"/>
        </w:rPr>
        <w:t>As a result of the outbreak of COVID-19, some businesses have dissolved, while others are on the verge of dissolving. In addition, as a result of the conflict between Russia and Ukraine and the energy crisis in Europe, the global enterprise scenario continues to deteriorate. Then, an increasing number of studies shift their focus to enterprise crisis management. How to pre</w:t>
      </w:r>
      <w:r>
        <w:rPr>
          <w:rFonts w:hint="eastAsia" w:ascii="Times New Roman" w:hAnsi="Times New Roman" w:cs="Times New Roman"/>
          <w:sz w:val="24"/>
          <w:szCs w:val="24"/>
          <w:lang w:val="en-US" w:eastAsia="zh-CN"/>
        </w:rPr>
        <w:t>vent</w:t>
      </w:r>
      <w:r>
        <w:rPr>
          <w:rFonts w:ascii="Times New Roman" w:hAnsi="Times New Roman" w:cs="Times New Roman"/>
          <w:sz w:val="24"/>
          <w:szCs w:val="24"/>
        </w:rPr>
        <w:t xml:space="preserve"> a crisis, face and manage the circumstance, and survive and recover from a </w:t>
      </w:r>
      <w:r>
        <w:rPr>
          <w:rFonts w:hint="eastAsia" w:ascii="Times New Roman" w:hAnsi="Times New Roman" w:cs="Times New Roman"/>
          <w:sz w:val="24"/>
          <w:szCs w:val="24"/>
          <w:lang w:val="en-US" w:eastAsia="zh-CN"/>
        </w:rPr>
        <w:t>crisis</w:t>
      </w:r>
      <w:r>
        <w:rPr>
          <w:rFonts w:ascii="Times New Roman" w:hAnsi="Times New Roman" w:cs="Times New Roman"/>
          <w:sz w:val="24"/>
          <w:szCs w:val="24"/>
        </w:rPr>
        <w:t xml:space="preserve"> are crucial skills. In this article, using the Cite Space and the social network(SN) analytic methodologies, we studied the spatial structure of corporate crisis management literature keywords in order to determine the research trend, hot subject, and outlook. The conclusion is that the organization's </w:t>
      </w:r>
      <w:r>
        <w:rPr>
          <w:rFonts w:hint="eastAsia" w:ascii="Times New Roman" w:hAnsi="Times New Roman" w:cs="Times New Roman"/>
          <w:sz w:val="24"/>
          <w:szCs w:val="24"/>
          <w:lang w:eastAsia="zh-CN"/>
        </w:rPr>
        <w:t>organizational</w:t>
      </w:r>
      <w:r>
        <w:rPr>
          <w:rFonts w:ascii="Times New Roman" w:hAnsi="Times New Roman" w:cs="Times New Roman"/>
          <w:sz w:val="24"/>
          <w:szCs w:val="24"/>
        </w:rPr>
        <w:t xml:space="preserve"> structure, strategy, and leadership are crucial for overcoming the crisis. In addition to the research area, additional firms in various industries have been </w:t>
      </w:r>
      <w:r>
        <w:rPr>
          <w:rFonts w:hint="eastAsia" w:ascii="Times New Roman" w:hAnsi="Times New Roman" w:cs="Times New Roman"/>
          <w:sz w:val="24"/>
          <w:szCs w:val="24"/>
          <w:lang w:eastAsia="zh-CN"/>
        </w:rPr>
        <w:t>analyzed</w:t>
      </w:r>
      <w:r>
        <w:rPr>
          <w:rFonts w:ascii="Times New Roman" w:hAnsi="Times New Roman" w:cs="Times New Roman"/>
          <w:sz w:val="24"/>
          <w:szCs w:val="24"/>
        </w:rPr>
        <w:t xml:space="preserve">. Increasingly different research approaches have been applied to the study of corporate crisis management in recent years. </w:t>
      </w:r>
      <w:r>
        <w:rPr>
          <w:rFonts w:hint="eastAsia" w:ascii="Times New Roman" w:hAnsi="Times New Roman" w:cs="Times New Roman"/>
          <w:sz w:val="24"/>
          <w:szCs w:val="24"/>
          <w:lang w:val="en-US" w:eastAsia="zh-CN"/>
        </w:rPr>
        <w:t>Besides, f</w:t>
      </w:r>
      <w:r>
        <w:rPr>
          <w:rFonts w:ascii="Times New Roman" w:hAnsi="Times New Roman" w:cs="Times New Roman"/>
          <w:sz w:val="24"/>
          <w:szCs w:val="24"/>
        </w:rPr>
        <w:t>uture study subjects have been predicted, which may become crucial research fields for the subsequent stage.</w:t>
      </w:r>
    </w:p>
    <w:p>
      <w:pPr>
        <w:spacing w:line="440" w:lineRule="exact"/>
        <w:ind w:right="301" w:firstLine="480" w:firstLineChars="200"/>
        <w:rPr>
          <w:rFonts w:ascii="Times New Roman" w:hAnsi="Times New Roman" w:cs="Times New Roman"/>
          <w:sz w:val="24"/>
          <w:szCs w:val="24"/>
        </w:rPr>
      </w:pPr>
    </w:p>
    <w:p>
      <w:pPr>
        <w:spacing w:line="440" w:lineRule="exact"/>
        <w:ind w:right="301"/>
        <w:jc w:val="left"/>
        <w:rPr>
          <w:rFonts w:ascii="Times New Roman" w:hAnsi="Times New Roman" w:cs="Times New Roman"/>
          <w:b/>
          <w:sz w:val="24"/>
          <w:szCs w:val="24"/>
        </w:rPr>
      </w:pPr>
      <w:r>
        <w:rPr>
          <w:rFonts w:ascii="Times New Roman" w:hAnsi="Times New Roman" w:cs="Times New Roman"/>
          <w:b/>
          <w:sz w:val="24"/>
          <w:szCs w:val="24"/>
        </w:rPr>
        <w:t>Keywords: knowledge map, enterprise crisis management, Cite Space</w:t>
      </w:r>
    </w:p>
    <w:p>
      <w:pPr>
        <w:spacing w:line="440" w:lineRule="exact"/>
        <w:ind w:right="301"/>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zMzMyNzg1YjhiYmFkZDIzYmIyMTdiZmI4YWJhOTUifQ=="/>
  </w:docVars>
  <w:rsids>
    <w:rsidRoot w:val="000C5D06"/>
    <w:rsid w:val="000C5D06"/>
    <w:rsid w:val="004A3646"/>
    <w:rsid w:val="00545F75"/>
    <w:rsid w:val="00832F5C"/>
    <w:rsid w:val="0084738A"/>
    <w:rsid w:val="00B95150"/>
    <w:rsid w:val="00EF1F5C"/>
    <w:rsid w:val="00FA32BB"/>
    <w:rsid w:val="138A5FBF"/>
    <w:rsid w:val="17BB1EE3"/>
    <w:rsid w:val="1CCD2967"/>
    <w:rsid w:val="1D00613D"/>
    <w:rsid w:val="3021205E"/>
    <w:rsid w:val="5DA126FD"/>
    <w:rsid w:val="60F57FBB"/>
    <w:rsid w:val="636A0686"/>
    <w:rsid w:val="6D437B25"/>
    <w:rsid w:val="6ECE7E23"/>
    <w:rsid w:val="702F4391"/>
    <w:rsid w:val="707A3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heme="minorHAnsi" w:hAnsiTheme="minorHAnsi" w:eastAsiaTheme="minorEastAsia" w:cstheme="minorBidi"/>
      <w:kern w:val="2"/>
      <w:sz w:val="18"/>
      <w:szCs w:val="18"/>
    </w:rPr>
  </w:style>
  <w:style w:type="character" w:customStyle="1" w:styleId="7">
    <w:name w:val="页脚 字符"/>
    <w:basedOn w:val="5"/>
    <w:link w:val="2"/>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203</Words>
  <Characters>1177</Characters>
  <Lines>10</Lines>
  <Paragraphs>2</Paragraphs>
  <TotalTime>172</TotalTime>
  <ScaleCrop>false</ScaleCrop>
  <LinksUpToDate>false</LinksUpToDate>
  <CharactersWithSpaces>1372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2022-10-24T16:37:00Z</dcterms:created>
  <dc:creator>baffy bao</dc:creator>
  <cp:lastModifiedBy>包包</cp:lastModifiedBy>
  <dcterms:modified xsi:type="dcterms:W3CDTF">2022-10-29T16:28:40Z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569BFB84EDFD4288A6CB3D282F5C26DF</vt:lpwstr>
  </property>
</Properties>
</file>