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8665" w14:textId="3C2B0678" w:rsidR="00890B2E" w:rsidRPr="00006BB4" w:rsidRDefault="00731528" w:rsidP="00EE3699">
      <w:pPr>
        <w:jc w:val="center"/>
        <w:rPr>
          <w:rFonts w:ascii="Times New Roman" w:hAnsi="Times New Roman" w:cs="Times New Roman"/>
          <w:b/>
          <w:color w:val="FF0000"/>
          <w:sz w:val="28"/>
          <w:szCs w:val="28"/>
        </w:rPr>
      </w:pPr>
      <w:proofErr w:type="spellStart"/>
      <w:r>
        <w:rPr>
          <w:rFonts w:ascii="Times New Roman" w:hAnsi="Times New Roman" w:cs="Times New Roman"/>
          <w:b/>
          <w:sz w:val="28"/>
          <w:szCs w:val="28"/>
        </w:rPr>
        <w:t>Effective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Parameters</w:t>
      </w:r>
      <w:proofErr w:type="spellEnd"/>
      <w:r>
        <w:rPr>
          <w:rFonts w:ascii="Times New Roman" w:hAnsi="Times New Roman" w:cs="Times New Roman"/>
          <w:b/>
          <w:sz w:val="28"/>
          <w:szCs w:val="28"/>
        </w:rPr>
        <w:t xml:space="preserve"> on </w:t>
      </w:r>
      <w:proofErr w:type="spellStart"/>
      <w:r>
        <w:rPr>
          <w:rFonts w:ascii="Times New Roman" w:hAnsi="Times New Roman" w:cs="Times New Roman"/>
          <w:b/>
          <w:sz w:val="28"/>
          <w:szCs w:val="28"/>
        </w:rPr>
        <w:t>Mechanical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Performance</w:t>
      </w:r>
      <w:proofErr w:type="spellEnd"/>
      <w:r>
        <w:rPr>
          <w:rFonts w:ascii="Times New Roman" w:hAnsi="Times New Roman" w:cs="Times New Roman"/>
          <w:b/>
          <w:sz w:val="28"/>
          <w:szCs w:val="28"/>
        </w:rPr>
        <w:t xml:space="preserve"> of Steel Fiber-</w:t>
      </w:r>
      <w:proofErr w:type="spellStart"/>
      <w:r>
        <w:rPr>
          <w:rFonts w:ascii="Times New Roman" w:hAnsi="Times New Roman" w:cs="Times New Roman"/>
          <w:b/>
          <w:sz w:val="28"/>
          <w:szCs w:val="28"/>
        </w:rPr>
        <w:t>Reinforced</w:t>
      </w:r>
      <w:proofErr w:type="spellEnd"/>
      <w:r>
        <w:rPr>
          <w:rFonts w:ascii="Times New Roman" w:hAnsi="Times New Roman" w:cs="Times New Roman"/>
          <w:b/>
          <w:sz w:val="28"/>
          <w:szCs w:val="28"/>
        </w:rPr>
        <w:t xml:space="preserve"> </w:t>
      </w:r>
      <w:proofErr w:type="spellStart"/>
      <w:r w:rsidR="00975DC6">
        <w:rPr>
          <w:rFonts w:ascii="Times New Roman" w:hAnsi="Times New Roman" w:cs="Times New Roman"/>
          <w:b/>
          <w:sz w:val="28"/>
          <w:szCs w:val="28"/>
        </w:rPr>
        <w:t>Concrete</w:t>
      </w:r>
      <w:proofErr w:type="spellEnd"/>
      <w:r w:rsidR="00975DC6">
        <w:rPr>
          <w:rFonts w:ascii="Times New Roman" w:hAnsi="Times New Roman" w:cs="Times New Roman"/>
          <w:b/>
          <w:sz w:val="28"/>
          <w:szCs w:val="28"/>
        </w:rPr>
        <w:t xml:space="preserve"> </w:t>
      </w:r>
      <w:proofErr w:type="spellStart"/>
      <w:r w:rsidR="00975DC6">
        <w:rPr>
          <w:rFonts w:ascii="Times New Roman" w:hAnsi="Times New Roman" w:cs="Times New Roman"/>
          <w:b/>
          <w:sz w:val="28"/>
          <w:szCs w:val="28"/>
        </w:rPr>
        <w:t>Beams</w:t>
      </w:r>
      <w:proofErr w:type="spellEnd"/>
    </w:p>
    <w:p w14:paraId="2556BB2B" w14:textId="5A4373F6" w:rsidR="00890B2E" w:rsidRPr="00B7076A" w:rsidRDefault="001B7E80" w:rsidP="00EE3699">
      <w:pPr>
        <w:spacing w:before="120" w:after="120"/>
        <w:jc w:val="center"/>
        <w:rPr>
          <w:rFonts w:cstheme="minorHAnsi"/>
          <w:b/>
          <w:vertAlign w:val="superscript"/>
        </w:rPr>
      </w:pPr>
      <w:r>
        <w:rPr>
          <w:rFonts w:ascii="Times New Roman" w:hAnsi="Times New Roman" w:cs="Times New Roman"/>
          <w:b/>
          <w:i/>
        </w:rPr>
        <w:t>Eren YAĞMUR</w:t>
      </w:r>
      <w:r w:rsidRPr="001B7E80">
        <w:rPr>
          <w:rFonts w:ascii="Times New Roman" w:hAnsi="Times New Roman" w:cs="Times New Roman"/>
          <w:b/>
          <w:i/>
          <w:vertAlign w:val="superscript"/>
        </w:rPr>
        <w:t>1</w:t>
      </w:r>
      <w:r>
        <w:rPr>
          <w:rFonts w:ascii="Times New Roman" w:hAnsi="Times New Roman" w:cs="Times New Roman"/>
          <w:b/>
          <w:i/>
          <w:vertAlign w:val="superscript"/>
        </w:rPr>
        <w:t xml:space="preserve"> </w:t>
      </w:r>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p>
    <w:p w14:paraId="0B572F60" w14:textId="7C4BDA7F" w:rsidR="00890B2E" w:rsidRDefault="00890B2E" w:rsidP="00EE369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1558FC" w:rsidRPr="001558FC">
        <w:rPr>
          <w:rFonts w:ascii="Times New Roman" w:eastAsia="MS Mincho" w:hAnsi="Times New Roman" w:cs="Times New Roman"/>
          <w:i/>
          <w:iCs/>
          <w:sz w:val="18"/>
          <w:szCs w:val="18"/>
        </w:rPr>
        <w:t>Faculty</w:t>
      </w:r>
      <w:r w:rsidR="00975DC6">
        <w:rPr>
          <w:rFonts w:ascii="Times New Roman" w:eastAsia="MS Mincho" w:hAnsi="Times New Roman" w:cs="Times New Roman"/>
          <w:i/>
          <w:iCs/>
          <w:sz w:val="18"/>
          <w:szCs w:val="18"/>
        </w:rPr>
        <w:t xml:space="preserve"> of </w:t>
      </w:r>
      <w:proofErr w:type="spellStart"/>
      <w:r w:rsidR="00975DC6">
        <w:rPr>
          <w:rFonts w:ascii="Times New Roman" w:eastAsia="MS Mincho" w:hAnsi="Times New Roman" w:cs="Times New Roman"/>
          <w:i/>
          <w:iCs/>
          <w:sz w:val="18"/>
          <w:szCs w:val="18"/>
        </w:rPr>
        <w:t>Engineering</w:t>
      </w:r>
      <w:proofErr w:type="spellEnd"/>
      <w:r w:rsidR="001558FC" w:rsidRPr="001558FC">
        <w:rPr>
          <w:rFonts w:ascii="Times New Roman" w:eastAsia="MS Mincho" w:hAnsi="Times New Roman" w:cs="Times New Roman"/>
          <w:i/>
          <w:iCs/>
          <w:sz w:val="18"/>
          <w:szCs w:val="18"/>
        </w:rPr>
        <w:t xml:space="preserve">, </w:t>
      </w:r>
      <w:proofErr w:type="spellStart"/>
      <w:r w:rsidR="001558FC" w:rsidRPr="001558FC">
        <w:rPr>
          <w:rFonts w:ascii="Times New Roman" w:eastAsia="MS Mincho" w:hAnsi="Times New Roman" w:cs="Times New Roman"/>
          <w:i/>
          <w:iCs/>
          <w:sz w:val="18"/>
          <w:szCs w:val="18"/>
        </w:rPr>
        <w:t>Department</w:t>
      </w:r>
      <w:proofErr w:type="spellEnd"/>
      <w:r w:rsidR="00975DC6">
        <w:rPr>
          <w:rFonts w:ascii="Times New Roman" w:eastAsia="MS Mincho" w:hAnsi="Times New Roman" w:cs="Times New Roman"/>
          <w:i/>
          <w:iCs/>
          <w:sz w:val="18"/>
          <w:szCs w:val="18"/>
        </w:rPr>
        <w:t xml:space="preserve"> of </w:t>
      </w:r>
      <w:proofErr w:type="spellStart"/>
      <w:r w:rsidR="00975DC6">
        <w:rPr>
          <w:rFonts w:ascii="Times New Roman" w:eastAsia="MS Mincho" w:hAnsi="Times New Roman" w:cs="Times New Roman"/>
          <w:i/>
          <w:iCs/>
          <w:sz w:val="18"/>
          <w:szCs w:val="18"/>
        </w:rPr>
        <w:t>Civil</w:t>
      </w:r>
      <w:proofErr w:type="spellEnd"/>
      <w:r w:rsidR="00975DC6">
        <w:rPr>
          <w:rFonts w:ascii="Times New Roman" w:eastAsia="MS Mincho" w:hAnsi="Times New Roman" w:cs="Times New Roman"/>
          <w:i/>
          <w:iCs/>
          <w:sz w:val="18"/>
          <w:szCs w:val="18"/>
        </w:rPr>
        <w:t xml:space="preserve"> </w:t>
      </w:r>
      <w:proofErr w:type="spellStart"/>
      <w:r w:rsidR="00975DC6">
        <w:rPr>
          <w:rFonts w:ascii="Times New Roman" w:eastAsia="MS Mincho" w:hAnsi="Times New Roman" w:cs="Times New Roman"/>
          <w:i/>
          <w:iCs/>
          <w:sz w:val="18"/>
          <w:szCs w:val="18"/>
        </w:rPr>
        <w:t>Engineering</w:t>
      </w:r>
      <w:proofErr w:type="spellEnd"/>
      <w:r w:rsidR="001558FC" w:rsidRPr="001558FC">
        <w:rPr>
          <w:rFonts w:ascii="Times New Roman" w:eastAsia="MS Mincho" w:hAnsi="Times New Roman" w:cs="Times New Roman"/>
          <w:i/>
          <w:iCs/>
          <w:sz w:val="18"/>
          <w:szCs w:val="18"/>
        </w:rPr>
        <w:t xml:space="preserve">, </w:t>
      </w:r>
      <w:r w:rsidR="00975DC6">
        <w:rPr>
          <w:rFonts w:ascii="Times New Roman" w:eastAsia="MS Mincho" w:hAnsi="Times New Roman" w:cs="Times New Roman"/>
          <w:i/>
          <w:iCs/>
          <w:sz w:val="18"/>
          <w:szCs w:val="18"/>
        </w:rPr>
        <w:t xml:space="preserve">Abdullah </w:t>
      </w:r>
      <w:proofErr w:type="spellStart"/>
      <w:r w:rsidR="00975DC6">
        <w:rPr>
          <w:rFonts w:ascii="Times New Roman" w:eastAsia="MS Mincho" w:hAnsi="Times New Roman" w:cs="Times New Roman"/>
          <w:i/>
          <w:iCs/>
          <w:sz w:val="18"/>
          <w:szCs w:val="18"/>
        </w:rPr>
        <w:t>Gul</w:t>
      </w:r>
      <w:proofErr w:type="spellEnd"/>
      <w:r w:rsidR="00975DC6">
        <w:rPr>
          <w:rFonts w:ascii="Times New Roman" w:eastAsia="MS Mincho" w:hAnsi="Times New Roman" w:cs="Times New Roman"/>
          <w:i/>
          <w:iCs/>
          <w:sz w:val="18"/>
          <w:szCs w:val="18"/>
        </w:rPr>
        <w:t xml:space="preserve"> </w:t>
      </w:r>
      <w:proofErr w:type="spellStart"/>
      <w:r w:rsidR="001558FC" w:rsidRPr="001558FC">
        <w:rPr>
          <w:rFonts w:ascii="Times New Roman" w:eastAsia="MS Mincho" w:hAnsi="Times New Roman" w:cs="Times New Roman"/>
          <w:i/>
          <w:iCs/>
          <w:sz w:val="18"/>
          <w:szCs w:val="18"/>
        </w:rPr>
        <w:t>University</w:t>
      </w:r>
      <w:proofErr w:type="spellEnd"/>
      <w:r w:rsidR="001558FC" w:rsidRPr="001558FC">
        <w:rPr>
          <w:rFonts w:ascii="Times New Roman" w:eastAsia="MS Mincho" w:hAnsi="Times New Roman" w:cs="Times New Roman"/>
          <w:i/>
          <w:iCs/>
          <w:sz w:val="18"/>
          <w:szCs w:val="18"/>
        </w:rPr>
        <w:t xml:space="preserve">, </w:t>
      </w:r>
      <w:r w:rsidR="00975DC6">
        <w:rPr>
          <w:rFonts w:ascii="Times New Roman" w:eastAsia="MS Mincho" w:hAnsi="Times New Roman" w:cs="Times New Roman"/>
          <w:i/>
          <w:iCs/>
          <w:sz w:val="18"/>
          <w:szCs w:val="18"/>
        </w:rPr>
        <w:t>Kayseri</w:t>
      </w:r>
      <w:r w:rsidR="001558FC" w:rsidRPr="001558FC">
        <w:rPr>
          <w:rFonts w:ascii="Times New Roman" w:eastAsia="MS Mincho" w:hAnsi="Times New Roman" w:cs="Times New Roman"/>
          <w:i/>
          <w:iCs/>
          <w:sz w:val="18"/>
          <w:szCs w:val="18"/>
        </w:rPr>
        <w:t xml:space="preserve">, </w:t>
      </w:r>
      <w:proofErr w:type="spellStart"/>
      <w:r w:rsidR="00975DC6">
        <w:rPr>
          <w:rFonts w:ascii="Times New Roman" w:eastAsia="MS Mincho" w:hAnsi="Times New Roman" w:cs="Times New Roman"/>
          <w:i/>
          <w:iCs/>
          <w:sz w:val="18"/>
          <w:szCs w:val="18"/>
        </w:rPr>
        <w:t>Turkey</w:t>
      </w:r>
      <w:proofErr w:type="spellEnd"/>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2EDCAFC" w14:textId="6CC614D3" w:rsidR="008F39A9" w:rsidRDefault="008F39A9" w:rsidP="008F39A9">
            <w:pPr>
              <w:shd w:val="clear" w:color="auto" w:fill="D9D9D9" w:themeFill="background1" w:themeFillShade="D9"/>
              <w:jc w:val="both"/>
              <w:rPr>
                <w:rFonts w:ascii="Times New Roman" w:hAnsi="Times New Roman" w:cs="Times New Roman"/>
                <w:sz w:val="20"/>
                <w:szCs w:val="20"/>
              </w:rPr>
            </w:pPr>
            <w:r w:rsidRPr="008F39A9">
              <w:rPr>
                <w:rFonts w:ascii="Times New Roman" w:hAnsi="Times New Roman" w:cs="Times New Roman"/>
                <w:sz w:val="20"/>
                <w:szCs w:val="20"/>
              </w:rPr>
              <w:t>In this study, parameters affecting the mechanical p</w:t>
            </w:r>
            <w:r w:rsidR="007F2DE2">
              <w:rPr>
                <w:rFonts w:ascii="Times New Roman" w:hAnsi="Times New Roman" w:cs="Times New Roman"/>
                <w:sz w:val="20"/>
                <w:szCs w:val="20"/>
              </w:rPr>
              <w:t xml:space="preserve">erformance </w:t>
            </w:r>
            <w:r w:rsidRPr="008F39A9">
              <w:rPr>
                <w:rFonts w:ascii="Times New Roman" w:hAnsi="Times New Roman" w:cs="Times New Roman"/>
                <w:sz w:val="20"/>
                <w:szCs w:val="20"/>
              </w:rPr>
              <w:t xml:space="preserve">of steel fiber-reinforced concrete beams were evaluated. The aim of the study is to see the effect of steel fibers used to change the failure mode in beam members that become embrittled with the increasing the concrete strength, on the behavior of the members. For this reason, 271 beam test results with/without stirrup were compiled from the literature. The parameters considered in the compiled beams are fiber </w:t>
            </w:r>
            <w:r w:rsidR="007F2DE2">
              <w:rPr>
                <w:rFonts w:ascii="Times New Roman" w:hAnsi="Times New Roman" w:cs="Times New Roman"/>
                <w:sz w:val="20"/>
                <w:szCs w:val="20"/>
              </w:rPr>
              <w:t xml:space="preserve">volumetric </w:t>
            </w:r>
            <w:r w:rsidRPr="008F39A9">
              <w:rPr>
                <w:rFonts w:ascii="Times New Roman" w:hAnsi="Times New Roman" w:cs="Times New Roman"/>
                <w:sz w:val="20"/>
                <w:szCs w:val="20"/>
              </w:rPr>
              <w:t>ratio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oMath>
            <w:r w:rsidRPr="008F39A9">
              <w:rPr>
                <w:rFonts w:ascii="Times New Roman" w:hAnsi="Times New Roman" w:cs="Times New Roman"/>
                <w:sz w:val="20"/>
                <w:szCs w:val="20"/>
              </w:rPr>
              <w:t>), fiber aspect ratio (</w:t>
            </w:r>
            <m:oMath>
              <m:f>
                <m:fPr>
                  <m:type m:val="lin"/>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f</m:t>
                      </m:r>
                    </m:sub>
                  </m:sSub>
                </m:num>
                <m:den>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f</m:t>
                      </m:r>
                    </m:sub>
                  </m:sSub>
                </m:den>
              </m:f>
            </m:oMath>
            <w:r w:rsidRPr="008F39A9">
              <w:rPr>
                <w:rFonts w:ascii="Times New Roman" w:hAnsi="Times New Roman" w:cs="Times New Roman"/>
                <w:sz w:val="20"/>
                <w:szCs w:val="20"/>
              </w:rPr>
              <w:t>), span-to-dapth ratio (</w:t>
            </w:r>
            <m:oMath>
              <m:r>
                <w:rPr>
                  <w:rFonts w:ascii="Cambria Math" w:hAnsi="Cambria Math" w:cs="Times New Roman"/>
                  <w:sz w:val="20"/>
                  <w:szCs w:val="20"/>
                </w:rPr>
                <m:t>a/d</m:t>
              </m:r>
            </m:oMath>
            <w:r w:rsidRPr="008F39A9">
              <w:rPr>
                <w:rFonts w:ascii="Times New Roman" w:hAnsi="Times New Roman" w:cs="Times New Roman"/>
                <w:sz w:val="20"/>
                <w:szCs w:val="20"/>
              </w:rPr>
              <w:t xml:space="preserve">), </w:t>
            </w:r>
            <w:r w:rsidR="00230640">
              <w:rPr>
                <w:rFonts w:ascii="Times New Roman" w:hAnsi="Times New Roman" w:cs="Times New Roman"/>
                <w:sz w:val="20"/>
                <w:szCs w:val="20"/>
              </w:rPr>
              <w:t xml:space="preserve">cylinder </w:t>
            </w:r>
            <w:r w:rsidRPr="008F39A9">
              <w:rPr>
                <w:rFonts w:ascii="Times New Roman" w:hAnsi="Times New Roman" w:cs="Times New Roman"/>
                <w:sz w:val="20"/>
                <w:szCs w:val="20"/>
              </w:rPr>
              <w:t>concrete strength (</w:t>
            </w:r>
            <m:oMath>
              <m:sSup>
                <m:sSupPr>
                  <m:ctrlPr>
                    <w:rPr>
                      <w:rFonts w:ascii="Cambria Math" w:eastAsiaTheme="minorEastAsia" w:hAnsi="Cambria Math" w:cs="Times New Roman"/>
                      <w:i/>
                      <w:sz w:val="20"/>
                      <w:szCs w:val="20"/>
                    </w:rPr>
                  </m:ctrlPr>
                </m:sSup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c</m:t>
                      </m:r>
                    </m:sub>
                  </m:sSub>
                </m:e>
                <m:sup>
                  <m:r>
                    <w:rPr>
                      <w:rFonts w:ascii="Cambria Math" w:eastAsiaTheme="minorEastAsia" w:hAnsi="Cambria Math" w:cs="Times New Roman"/>
                      <w:sz w:val="20"/>
                      <w:szCs w:val="20"/>
                    </w:rPr>
                    <m:t>'</m:t>
                  </m:r>
                </m:sup>
              </m:sSup>
            </m:oMath>
            <w:r w:rsidRPr="008F39A9">
              <w:rPr>
                <w:rFonts w:ascii="Times New Roman" w:hAnsi="Times New Roman" w:cs="Times New Roman"/>
                <w:sz w:val="20"/>
                <w:szCs w:val="20"/>
              </w:rPr>
              <w:t>)</w:t>
            </w:r>
            <w:r w:rsidR="00F9494B">
              <w:rPr>
                <w:rFonts w:ascii="Times New Roman" w:hAnsi="Times New Roman" w:cs="Times New Roman"/>
                <w:sz w:val="20"/>
                <w:szCs w:val="20"/>
              </w:rPr>
              <w:t>,</w:t>
            </w:r>
            <w:r w:rsidRPr="008F39A9">
              <w:rPr>
                <w:rFonts w:ascii="Times New Roman" w:hAnsi="Times New Roman" w:cs="Times New Roman"/>
                <w:sz w:val="20"/>
                <w:szCs w:val="20"/>
              </w:rPr>
              <w:t xml:space="preserve"> and longitudinal reinforcement ratio (</w:t>
            </w:r>
            <m:oMath>
              <m:r>
                <w:rPr>
                  <w:rFonts w:ascii="Cambria Math" w:hAnsi="Cambria Math" w:cs="Times New Roman"/>
                  <w:sz w:val="20"/>
                  <w:szCs w:val="20"/>
                </w:rPr>
                <m:t>ρ</m:t>
              </m:r>
            </m:oMath>
            <w:r w:rsidRPr="008F39A9">
              <w:rPr>
                <w:rFonts w:ascii="Times New Roman" w:hAnsi="Times New Roman" w:cs="Times New Roman"/>
                <w:sz w:val="20"/>
                <w:szCs w:val="20"/>
              </w:rPr>
              <w:t xml:space="preserve">). Fiber types used in beams are hooked-end, flat end, crimped, and round steel fiber.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oMath>
            <w:r w:rsidR="00230640">
              <w:rPr>
                <w:rFonts w:ascii="Times New Roman" w:eastAsiaTheme="minorEastAsia" w:hAnsi="Times New Roman" w:cs="Times New Roman"/>
                <w:sz w:val="20"/>
                <w:szCs w:val="20"/>
              </w:rPr>
              <w:t xml:space="preserve">, </w:t>
            </w:r>
            <m:oMath>
              <m:f>
                <m:fPr>
                  <m:type m:val="lin"/>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f</m:t>
                      </m:r>
                    </m:sub>
                  </m:sSub>
                </m:num>
                <m:den>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f</m:t>
                      </m:r>
                    </m:sub>
                  </m:sSub>
                </m:den>
              </m:f>
            </m:oMath>
            <w:r w:rsidR="00230640">
              <w:rPr>
                <w:rFonts w:ascii="Times New Roman" w:eastAsiaTheme="minorEastAsia" w:hAnsi="Times New Roman" w:cs="Times New Roman"/>
                <w:sz w:val="20"/>
                <w:szCs w:val="20"/>
              </w:rPr>
              <w:t xml:space="preserve">, </w:t>
            </w:r>
            <m:oMath>
              <m:r>
                <w:rPr>
                  <w:rFonts w:ascii="Cambria Math" w:hAnsi="Cambria Math" w:cs="Times New Roman"/>
                  <w:sz w:val="20"/>
                  <w:szCs w:val="20"/>
                </w:rPr>
                <m:t>a/d</m:t>
              </m:r>
            </m:oMath>
            <w:r w:rsidR="00230640">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c</m:t>
                      </m:r>
                    </m:sub>
                  </m:sSub>
                </m:e>
                <m:sup>
                  <m:r>
                    <w:rPr>
                      <w:rFonts w:ascii="Cambria Math" w:eastAsiaTheme="minorEastAsia" w:hAnsi="Cambria Math" w:cs="Times New Roman"/>
                      <w:sz w:val="20"/>
                      <w:szCs w:val="20"/>
                    </w:rPr>
                    <m:t>'</m:t>
                  </m:r>
                </m:sup>
              </m:sSup>
            </m:oMath>
            <w:r w:rsidR="00230640">
              <w:rPr>
                <w:rFonts w:ascii="Times New Roman" w:eastAsiaTheme="minorEastAsia" w:hAnsi="Times New Roman" w:cs="Times New Roman"/>
                <w:sz w:val="20"/>
                <w:szCs w:val="20"/>
              </w:rPr>
              <w:t xml:space="preserve">, and </w:t>
            </w:r>
            <m:oMath>
              <m:r>
                <w:rPr>
                  <w:rFonts w:ascii="Cambria Math" w:hAnsi="Cambria Math" w:cs="Times New Roman"/>
                  <w:sz w:val="20"/>
                  <w:szCs w:val="20"/>
                </w:rPr>
                <m:t>ρ</m:t>
              </m:r>
            </m:oMath>
            <w:r w:rsidRPr="008F39A9">
              <w:rPr>
                <w:rFonts w:ascii="Times New Roman" w:hAnsi="Times New Roman" w:cs="Times New Roman"/>
                <w:sz w:val="20"/>
                <w:szCs w:val="20"/>
              </w:rPr>
              <w:t xml:space="preserve"> ranges are </w:t>
            </w:r>
            <m:oMath>
              <m:r>
                <w:rPr>
                  <w:rFonts w:ascii="Cambria Math" w:hAnsi="Cambria Math" w:cs="Times New Roman"/>
                  <w:sz w:val="20"/>
                  <w:szCs w:val="20"/>
                </w:rPr>
                <m:t>0.3-2.0</m:t>
              </m:r>
            </m:oMath>
            <w:r w:rsidR="00230640">
              <w:rPr>
                <w:rFonts w:ascii="Times New Roman" w:hAnsi="Times New Roman" w:cs="Times New Roman"/>
                <w:sz w:val="20"/>
                <w:szCs w:val="20"/>
              </w:rPr>
              <w:t xml:space="preserve">, </w:t>
            </w:r>
            <m:oMath>
              <m:r>
                <w:rPr>
                  <w:rFonts w:ascii="Cambria Math" w:hAnsi="Cambria Math" w:cs="Times New Roman"/>
                  <w:sz w:val="20"/>
                  <w:szCs w:val="20"/>
                </w:rPr>
                <m:t>43.0-127.7</m:t>
              </m:r>
            </m:oMath>
            <w:r w:rsidR="00230640">
              <w:rPr>
                <w:rFonts w:ascii="Times New Roman" w:hAnsi="Times New Roman" w:cs="Times New Roman"/>
                <w:sz w:val="20"/>
                <w:szCs w:val="20"/>
              </w:rPr>
              <w:t xml:space="preserve">, </w:t>
            </w:r>
            <m:oMath>
              <m:r>
                <w:rPr>
                  <w:rFonts w:ascii="Cambria Math" w:hAnsi="Cambria Math" w:cs="Times New Roman"/>
                  <w:sz w:val="20"/>
                  <w:szCs w:val="20"/>
                </w:rPr>
                <m:t>0.6-6.5</m:t>
              </m:r>
            </m:oMath>
            <w:r w:rsidR="00230640">
              <w:rPr>
                <w:rFonts w:ascii="Times New Roman" w:hAnsi="Times New Roman" w:cs="Times New Roman"/>
                <w:sz w:val="20"/>
                <w:szCs w:val="20"/>
              </w:rPr>
              <w:t xml:space="preserve">, </w:t>
            </w:r>
            <m:oMath>
              <m:r>
                <w:rPr>
                  <w:rFonts w:ascii="Cambria Math" w:hAnsi="Cambria Math" w:cs="Times New Roman"/>
                  <w:sz w:val="20"/>
                  <w:szCs w:val="20"/>
                </w:rPr>
                <m:t>19.6-232.1</m:t>
              </m:r>
            </m:oMath>
            <w:r w:rsidR="00230640">
              <w:rPr>
                <w:rFonts w:ascii="Times New Roman" w:hAnsi="Times New Roman" w:cs="Times New Roman"/>
                <w:sz w:val="20"/>
                <w:szCs w:val="20"/>
              </w:rPr>
              <w:t xml:space="preserve">, and </w:t>
            </w:r>
            <m:oMath>
              <m:r>
                <w:rPr>
                  <w:rFonts w:ascii="Cambria Math" w:hAnsi="Cambria Math" w:cs="Times New Roman"/>
                  <w:sz w:val="20"/>
                  <w:szCs w:val="20"/>
                </w:rPr>
                <m:t>0.4-8.0 %</m:t>
              </m:r>
            </m:oMath>
            <w:r w:rsidR="00230640">
              <w:rPr>
                <w:rFonts w:ascii="Times New Roman" w:hAnsi="Times New Roman" w:cs="Times New Roman"/>
                <w:sz w:val="20"/>
                <w:szCs w:val="20"/>
              </w:rPr>
              <w:t xml:space="preserve">, respectively. </w:t>
            </w:r>
            <w:r w:rsidRPr="008F39A9">
              <w:rPr>
                <w:rFonts w:ascii="Times New Roman" w:hAnsi="Times New Roman" w:cs="Times New Roman"/>
                <w:sz w:val="20"/>
                <w:szCs w:val="20"/>
              </w:rPr>
              <w:t>As a result of the study, the effects of these parameters on the shear stress of the beams and the limit values of these effects were determined.</w:t>
            </w:r>
          </w:p>
          <w:p w14:paraId="7899E4BB" w14:textId="77777777" w:rsidR="007F2DE2" w:rsidRDefault="007F2DE2" w:rsidP="008F39A9">
            <w:pPr>
              <w:shd w:val="clear" w:color="auto" w:fill="D9D9D9" w:themeFill="background1" w:themeFillShade="D9"/>
              <w:jc w:val="both"/>
              <w:rPr>
                <w:rFonts w:ascii="Times New Roman" w:hAnsi="Times New Roman" w:cs="Times New Roman"/>
                <w:sz w:val="20"/>
                <w:szCs w:val="20"/>
              </w:rPr>
            </w:pPr>
          </w:p>
          <w:p w14:paraId="4179E0F0" w14:textId="77777777" w:rsidR="007F2DE2" w:rsidRPr="007F2DE2" w:rsidRDefault="007F2DE2" w:rsidP="007F2DE2">
            <w:pPr>
              <w:rPr>
                <w:rFonts w:ascii="Times New Roman" w:hAnsi="Times New Roman" w:cs="Times New Roman"/>
                <w:sz w:val="20"/>
                <w:szCs w:val="20"/>
              </w:rPr>
            </w:pPr>
          </w:p>
          <w:p w14:paraId="3D7C0FBE" w14:textId="77777777" w:rsidR="007F2DE2" w:rsidRPr="007F2DE2" w:rsidRDefault="007F2DE2" w:rsidP="007F2DE2">
            <w:pPr>
              <w:rPr>
                <w:rFonts w:ascii="Times New Roman" w:hAnsi="Times New Roman" w:cs="Times New Roman"/>
                <w:sz w:val="20"/>
                <w:szCs w:val="20"/>
              </w:rPr>
            </w:pPr>
          </w:p>
          <w:p w14:paraId="28679183" w14:textId="77777777" w:rsidR="007F2DE2" w:rsidRPr="007F2DE2" w:rsidRDefault="007F2DE2" w:rsidP="007F2DE2">
            <w:pPr>
              <w:rPr>
                <w:rFonts w:ascii="Times New Roman" w:hAnsi="Times New Roman" w:cs="Times New Roman"/>
                <w:sz w:val="20"/>
                <w:szCs w:val="20"/>
              </w:rPr>
            </w:pPr>
          </w:p>
          <w:p w14:paraId="2508A6F7" w14:textId="77777777" w:rsidR="007F2DE2" w:rsidRPr="007F2DE2" w:rsidRDefault="007F2DE2" w:rsidP="007F2DE2">
            <w:pPr>
              <w:rPr>
                <w:rFonts w:ascii="Times New Roman" w:hAnsi="Times New Roman" w:cs="Times New Roman"/>
                <w:sz w:val="20"/>
                <w:szCs w:val="20"/>
              </w:rPr>
            </w:pPr>
          </w:p>
          <w:p w14:paraId="109F1148" w14:textId="13E4B8B3" w:rsidR="007F2DE2" w:rsidRPr="007F2DE2" w:rsidRDefault="007F2DE2" w:rsidP="007F2DE2">
            <w:pPr>
              <w:rPr>
                <w:rFonts w:ascii="Times New Roman" w:hAnsi="Times New Roman" w:cs="Times New Roman"/>
                <w:sz w:val="20"/>
                <w:szCs w:val="20"/>
              </w:rPr>
            </w:pPr>
          </w:p>
        </w:tc>
      </w:tr>
      <w:tr w:rsidR="001558FC" w:rsidRPr="00F56331" w14:paraId="6A0FB242" w14:textId="77777777" w:rsidTr="0085201C">
        <w:trPr>
          <w:trHeight w:val="684"/>
        </w:trPr>
        <w:tc>
          <w:tcPr>
            <w:tcW w:w="10006" w:type="dxa"/>
            <w:shd w:val="clear" w:color="auto" w:fill="FFFFFF" w:themeFill="background1"/>
          </w:tcPr>
          <w:p w14:paraId="61968235" w14:textId="49E5EBA8"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Keyword</w:t>
            </w:r>
            <w:r w:rsidR="007F2DE2">
              <w:rPr>
                <w:rFonts w:eastAsia="MS Mincho"/>
                <w:sz w:val="20"/>
                <w:szCs w:val="20"/>
                <w:lang w:val="tr-TR"/>
              </w:rPr>
              <w:t>s</w:t>
            </w:r>
            <w:r w:rsidRPr="00766F99">
              <w:rPr>
                <w:rFonts w:eastAsia="MS Mincho"/>
                <w:sz w:val="20"/>
                <w:szCs w:val="20"/>
                <w:lang w:val="tr-TR"/>
              </w:rPr>
              <w:t xml:space="preserve">: </w:t>
            </w:r>
            <w:r w:rsidR="00230640">
              <w:rPr>
                <w:rFonts w:eastAsia="MS Mincho"/>
                <w:b w:val="0"/>
                <w:bCs w:val="0"/>
                <w:sz w:val="20"/>
                <w:szCs w:val="20"/>
                <w:lang w:val="tr-TR"/>
              </w:rPr>
              <w:t>steel fiber</w:t>
            </w:r>
            <w:r w:rsidRPr="00766F99">
              <w:rPr>
                <w:rFonts w:eastAsia="MS Mincho"/>
                <w:b w:val="0"/>
                <w:bCs w:val="0"/>
                <w:sz w:val="20"/>
                <w:szCs w:val="20"/>
                <w:lang w:val="tr-TR"/>
              </w:rPr>
              <w:t>,</w:t>
            </w:r>
            <w:r w:rsidRPr="00766F99">
              <w:rPr>
                <w:rFonts w:eastAsia="MS Mincho"/>
                <w:sz w:val="20"/>
                <w:szCs w:val="20"/>
                <w:lang w:val="tr-TR"/>
              </w:rPr>
              <w:t xml:space="preserve"> </w:t>
            </w:r>
            <w:r w:rsidR="007F2DE2">
              <w:rPr>
                <w:rFonts w:eastAsia="MS Mincho"/>
                <w:b w:val="0"/>
                <w:bCs w:val="0"/>
                <w:sz w:val="20"/>
                <w:szCs w:val="20"/>
                <w:lang w:val="tr-TR"/>
              </w:rPr>
              <w:t>shear stress</w:t>
            </w:r>
            <w:r w:rsidRPr="00766F99">
              <w:rPr>
                <w:rFonts w:eastAsia="MS Mincho"/>
                <w:b w:val="0"/>
                <w:bCs w:val="0"/>
                <w:sz w:val="20"/>
                <w:szCs w:val="20"/>
                <w:lang w:val="tr-TR"/>
              </w:rPr>
              <w:t xml:space="preserve">, </w:t>
            </w:r>
            <w:r w:rsidR="007F2DE2">
              <w:rPr>
                <w:rFonts w:eastAsia="MS Mincho"/>
                <w:b w:val="0"/>
                <w:bCs w:val="0"/>
                <w:sz w:val="20"/>
                <w:szCs w:val="20"/>
                <w:lang w:val="tr-TR"/>
              </w:rPr>
              <w:t>span-to-dapth ratio, failure mode</w:t>
            </w:r>
          </w:p>
          <w:p w14:paraId="6824E26F" w14:textId="77777777" w:rsidR="001558FC" w:rsidRPr="007C0293" w:rsidRDefault="001558FC" w:rsidP="00432B5A">
            <w:pPr>
              <w:pStyle w:val="TRANSAffiliation"/>
              <w:jc w:val="both"/>
              <w:rPr>
                <w:i/>
                <w:sz w:val="20"/>
              </w:rPr>
            </w:pPr>
          </w:p>
        </w:tc>
      </w:tr>
    </w:tbl>
    <w:p w14:paraId="19F4E2CE" w14:textId="77777777" w:rsidR="002C018E" w:rsidRDefault="002C018E" w:rsidP="00D63A79">
      <w:pPr>
        <w:spacing w:after="0"/>
        <w:rPr>
          <w:rFonts w:ascii="Times New Roman" w:hAnsi="Times New Roman" w:cs="Times New Roman"/>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FB1F" w14:textId="77777777" w:rsidR="00FA29A3" w:rsidRDefault="00FA29A3" w:rsidP="00A86FE2">
      <w:pPr>
        <w:spacing w:after="0"/>
      </w:pPr>
      <w:r>
        <w:separator/>
      </w:r>
    </w:p>
  </w:endnote>
  <w:endnote w:type="continuationSeparator" w:id="0">
    <w:p w14:paraId="4647B531" w14:textId="77777777" w:rsidR="00FA29A3" w:rsidRDefault="00FA29A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TimesNewRomanPSMT">
    <w:altName w:val="Times New Roman"/>
    <w:panose1 w:val="02020603050405020304"/>
    <w:charset w:val="80"/>
    <w:family w:val="auto"/>
    <w:notTrueType/>
    <w:pitch w:val="default"/>
    <w:sig w:usb0="00000203" w:usb1="08070000" w:usb2="00000010" w:usb3="00000000" w:csb0="00020005" w:csb1="00000000"/>
  </w:font>
  <w:font w:name="Times">
    <w:panose1 w:val="00000500000000020000"/>
    <w:charset w:val="00"/>
    <w:family w:val="auto"/>
    <w:pitch w:val="variable"/>
    <w:sig w:usb0="E00002FF" w:usb1="5000205A" w:usb2="00000000" w:usb3="00000000" w:csb0="0000019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9259" w14:textId="77777777" w:rsidR="00FA29A3" w:rsidRDefault="00FA29A3" w:rsidP="00A86FE2">
      <w:pPr>
        <w:spacing w:after="0"/>
      </w:pPr>
      <w:r>
        <w:separator/>
      </w:r>
    </w:p>
  </w:footnote>
  <w:footnote w:type="continuationSeparator" w:id="0">
    <w:p w14:paraId="62FA10CF" w14:textId="77777777" w:rsidR="00FA29A3" w:rsidRDefault="00FA29A3"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B4022"/>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B7E80"/>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0640"/>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116E"/>
    <w:rsid w:val="005F3CE3"/>
    <w:rsid w:val="005F4BC4"/>
    <w:rsid w:val="006004E2"/>
    <w:rsid w:val="006011E1"/>
    <w:rsid w:val="006021BE"/>
    <w:rsid w:val="006079D3"/>
    <w:rsid w:val="00610A15"/>
    <w:rsid w:val="00610C1C"/>
    <w:rsid w:val="00611247"/>
    <w:rsid w:val="0061355D"/>
    <w:rsid w:val="006137A8"/>
    <w:rsid w:val="00615222"/>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5823"/>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1528"/>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2DE2"/>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9A9"/>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5DC6"/>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AF516E"/>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2AD1"/>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209EF"/>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9494B"/>
    <w:rsid w:val="00FA29A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198</Words>
  <Characters>1130</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eren yağmur</cp:lastModifiedBy>
  <cp:revision>5</cp:revision>
  <cp:lastPrinted>2020-01-30T11:06:00Z</cp:lastPrinted>
  <dcterms:created xsi:type="dcterms:W3CDTF">2022-07-13T13:26:00Z</dcterms:created>
  <dcterms:modified xsi:type="dcterms:W3CDTF">2022-08-06T19:45:00Z</dcterms:modified>
</cp:coreProperties>
</file>