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33" w:rsidRPr="00354291" w:rsidRDefault="00302533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4291">
        <w:rPr>
          <w:rFonts w:ascii="Times New Roman" w:hAnsi="Times New Roman" w:cs="Times New Roman"/>
          <w:b/>
          <w:color w:val="333333"/>
          <w:sz w:val="24"/>
          <w:szCs w:val="24"/>
        </w:rPr>
        <w:t>N</w:t>
      </w:r>
      <w:r w:rsidR="00C45DE1" w:rsidRPr="003542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ÜKS NASOLAKRİMAL KANAL TIKANIKLIĞI </w:t>
      </w:r>
      <w:proofErr w:type="gramStart"/>
      <w:r w:rsidR="00C45DE1" w:rsidRPr="003542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OLAN </w:t>
      </w:r>
      <w:r w:rsidRPr="003542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ÇOCUKLARDA</w:t>
      </w:r>
      <w:proofErr w:type="gramEnd"/>
      <w:r w:rsidRPr="00354291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FARKLI TİP BİKANALİKÜLER SİLİKON TÜP ENTUBASYONU SONUÇLARIMIZ</w:t>
      </w:r>
    </w:p>
    <w:p w:rsidR="00C45A34" w:rsidRDefault="00302533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4291">
        <w:rPr>
          <w:rFonts w:ascii="Times New Roman" w:hAnsi="Times New Roman" w:cs="Times New Roman"/>
          <w:b/>
          <w:color w:val="333333"/>
          <w:sz w:val="24"/>
          <w:szCs w:val="24"/>
        </w:rPr>
        <w:t>OUR RESULTS OF DIFFERENT TYPE OF BICANALICULAR SILICONE TUBE INTUBATION IN CHILDREN WITH NUX NAZOLACRIMAL DUCT OBSTRUCTION</w:t>
      </w:r>
    </w:p>
    <w:p w:rsidR="00354291" w:rsidRPr="00354291" w:rsidRDefault="0035429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ÖZET</w:t>
      </w:r>
    </w:p>
    <w:p w:rsidR="00302533" w:rsidRPr="00302533" w:rsidRDefault="00302533" w:rsidP="00302533">
      <w:pPr>
        <w:rPr>
          <w:rFonts w:ascii="Times New Roman" w:hAnsi="Times New Roman" w:cs="Times New Roman"/>
          <w:i/>
          <w:sz w:val="20"/>
          <w:szCs w:val="20"/>
        </w:rPr>
      </w:pPr>
      <w:r w:rsidRPr="00302533">
        <w:rPr>
          <w:rFonts w:ascii="Times New Roman" w:hAnsi="Times New Roman" w:cs="Times New Roman"/>
          <w:i/>
          <w:sz w:val="20"/>
          <w:szCs w:val="20"/>
        </w:rPr>
        <w:t xml:space="preserve">GİRİŞ VE </w:t>
      </w:r>
      <w:proofErr w:type="spellStart"/>
      <w:proofErr w:type="gramStart"/>
      <w:r w:rsidRPr="00302533">
        <w:rPr>
          <w:rFonts w:ascii="Times New Roman" w:hAnsi="Times New Roman" w:cs="Times New Roman"/>
          <w:i/>
          <w:sz w:val="20"/>
          <w:szCs w:val="20"/>
        </w:rPr>
        <w:t>AMAÇ:</w:t>
      </w:r>
      <w:r w:rsidR="00EB6F04" w:rsidRPr="00EB6F04">
        <w:rPr>
          <w:rFonts w:ascii="Times New Roman" w:hAnsi="Times New Roman" w:cs="Times New Roman"/>
          <w:i/>
          <w:sz w:val="20"/>
          <w:szCs w:val="20"/>
        </w:rPr>
        <w:t>Konjenital</w:t>
      </w:r>
      <w:proofErr w:type="spellEnd"/>
      <w:proofErr w:type="gram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nazolakrimal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kanal tıkanıklığı tanısıyla daha önce lakrimal keseye masaj ve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probing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71012">
        <w:rPr>
          <w:rFonts w:ascii="Times New Roman" w:hAnsi="Times New Roman" w:cs="Times New Roman"/>
          <w:i/>
          <w:sz w:val="20"/>
          <w:szCs w:val="20"/>
        </w:rPr>
        <w:t xml:space="preserve">işlemi </w:t>
      </w:r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uygulanmış fakat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epiforası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devam eden çocuk hastalarda farklı tip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entubasyon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setlerıyle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uygulanan silikon tüp </w:t>
      </w:r>
      <w:proofErr w:type="spellStart"/>
      <w:r w:rsidR="00EB6F04" w:rsidRPr="00EB6F04">
        <w:rPr>
          <w:rFonts w:ascii="Times New Roman" w:hAnsi="Times New Roman" w:cs="Times New Roman"/>
          <w:i/>
          <w:sz w:val="20"/>
          <w:szCs w:val="20"/>
        </w:rPr>
        <w:t>entubasyon</w:t>
      </w:r>
      <w:proofErr w:type="spellEnd"/>
      <w:r w:rsidR="00EB6F04" w:rsidRPr="00EB6F04">
        <w:rPr>
          <w:rFonts w:ascii="Times New Roman" w:hAnsi="Times New Roman" w:cs="Times New Roman"/>
          <w:i/>
          <w:sz w:val="20"/>
          <w:szCs w:val="20"/>
        </w:rPr>
        <w:t xml:space="preserve"> sonuçlarımızı karşılaştırmak</w:t>
      </w:r>
    </w:p>
    <w:p w:rsidR="00316A3A" w:rsidRPr="00302533" w:rsidRDefault="00302533" w:rsidP="00302533">
      <w:pPr>
        <w:rPr>
          <w:rFonts w:ascii="Times New Roman" w:hAnsi="Times New Roman" w:cs="Times New Roman"/>
          <w:i/>
          <w:sz w:val="20"/>
          <w:szCs w:val="20"/>
        </w:rPr>
      </w:pPr>
      <w:r w:rsidRPr="00302533">
        <w:rPr>
          <w:rFonts w:ascii="Times New Roman" w:hAnsi="Times New Roman" w:cs="Times New Roman"/>
          <w:i/>
          <w:sz w:val="20"/>
          <w:szCs w:val="20"/>
        </w:rPr>
        <w:t>YÖNTEM: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2019-2021 yılları arasında hastanemiz göz kliniği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okuloplasti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biriminde muayene olan, daha önce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konjenital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nazolakrimal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kanal tıkanıklığı tanısıyla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probing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yapılmış fakat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epiforası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devam eden </w:t>
      </w:r>
      <w:r w:rsidR="00316A3A" w:rsidRPr="00302533">
        <w:rPr>
          <w:rFonts w:ascii="Times New Roman" w:hAnsi="Times New Roman" w:cs="Times New Roman"/>
          <w:i/>
          <w:sz w:val="20"/>
          <w:szCs w:val="20"/>
        </w:rPr>
        <w:t xml:space="preserve">13 erkek ve 8 kız 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toplam 21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çocugun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25 gözün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e silikon tüp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entubasyonu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uygulandı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>. Has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taların 18 gözüne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crawford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tip, 7 gözüne ise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ritleng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tip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entubasyon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seti ile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bikanalikuler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sılıkon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tüp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entubasyonu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yapıldı.Hastalara</w:t>
      </w:r>
      <w:proofErr w:type="spellEnd"/>
      <w:proofErr w:type="gram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operasyon esnasında bir KBB hekimi yardımıyla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endonazal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kamera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ıle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görüntüleme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sağlandı.Bütün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hastalara genel anestezi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uygulandı.Hastalar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postoperatif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birinci hafta,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birinciay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,  üçüncü 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ay 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ve altıncı ay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takıplerinde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floreseın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retansıyon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testı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ile kontrolleri yapıldı.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>Ortalama 3.ay kontrollerinde silikon tüpleri çıkartıldı.</w:t>
      </w:r>
    </w:p>
    <w:p w:rsidR="00316A3A" w:rsidRPr="00302533" w:rsidRDefault="00302533" w:rsidP="00302533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proofErr w:type="gramStart"/>
      <w:r w:rsidRPr="00302533">
        <w:rPr>
          <w:rFonts w:ascii="Times New Roman" w:hAnsi="Times New Roman" w:cs="Times New Roman"/>
          <w:i/>
          <w:sz w:val="20"/>
          <w:szCs w:val="20"/>
        </w:rPr>
        <w:t>SONUÇLAR: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>Hastaların</w:t>
      </w:r>
      <w:proofErr w:type="spellEnd"/>
      <w:proofErr w:type="gram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ortalama yaşı 28.41 aylıktı(18 - 48 ay). 1 hastanın alt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kanalikülünde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yırtık oluştu</w:t>
      </w:r>
      <w:proofErr w:type="gram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..</w:t>
      </w:r>
      <w:proofErr w:type="gram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1 hastada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piyojenik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granülom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gelişti. 3 hastada operasyon esnasında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endonaz</w:t>
      </w:r>
      <w:r w:rsidR="00316A3A">
        <w:rPr>
          <w:rFonts w:ascii="Times New Roman" w:hAnsi="Times New Roman" w:cs="Times New Roman"/>
          <w:i/>
          <w:sz w:val="20"/>
          <w:szCs w:val="20"/>
        </w:rPr>
        <w:t>al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kamera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ıle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görüntülemede;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nüks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>ün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nedeninin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ostıum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önündek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i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membran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olduğu saptandı. Bütün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gözlere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bıkanalıkuler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silikon tüp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entu</w:t>
      </w:r>
      <w:r w:rsidR="00316A3A">
        <w:rPr>
          <w:rFonts w:ascii="Times New Roman" w:hAnsi="Times New Roman" w:cs="Times New Roman"/>
          <w:i/>
          <w:sz w:val="20"/>
          <w:szCs w:val="20"/>
        </w:rPr>
        <w:t>basyonu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yapıldı.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Ritleng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tip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ile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opere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olan 7 ha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stanın 1 tanesinde,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cramford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tip</w:t>
      </w:r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ıle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entubasyon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yapılan grupta da 1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 hastada 3.ay kontrollerinde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nüks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proofErr w:type="gram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saptandı.Her</w:t>
      </w:r>
      <w:proofErr w:type="spellEnd"/>
      <w:proofErr w:type="gram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iki grupta da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konjunktival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veya </w:t>
      </w:r>
      <w:proofErr w:type="spellStart"/>
      <w:r w:rsidR="00316A3A" w:rsidRPr="00316A3A">
        <w:rPr>
          <w:rFonts w:ascii="Times New Roman" w:hAnsi="Times New Roman" w:cs="Times New Roman"/>
          <w:i/>
          <w:sz w:val="20"/>
          <w:szCs w:val="20"/>
        </w:rPr>
        <w:t>korneal</w:t>
      </w:r>
      <w:proofErr w:type="spellEnd"/>
      <w:r w:rsidR="00316A3A" w:rsidRPr="00316A3A">
        <w:rPr>
          <w:rFonts w:ascii="Times New Roman" w:hAnsi="Times New Roman" w:cs="Times New Roman"/>
          <w:i/>
          <w:sz w:val="20"/>
          <w:szCs w:val="20"/>
        </w:rPr>
        <w:t xml:space="preserve"> komplikasyon görülmedi.</w:t>
      </w:r>
    </w:p>
    <w:p w:rsidR="00302533" w:rsidRDefault="00302533" w:rsidP="00302533">
      <w:pPr>
        <w:rPr>
          <w:rFonts w:ascii="Times New Roman" w:hAnsi="Times New Roman" w:cs="Times New Roman"/>
          <w:i/>
          <w:sz w:val="20"/>
          <w:szCs w:val="20"/>
        </w:rPr>
      </w:pPr>
      <w:r w:rsidRPr="00302533">
        <w:rPr>
          <w:rFonts w:ascii="Times New Roman" w:hAnsi="Times New Roman" w:cs="Times New Roman"/>
          <w:i/>
          <w:sz w:val="20"/>
          <w:szCs w:val="20"/>
        </w:rPr>
        <w:t xml:space="preserve">TARTIŞMA VE </w:t>
      </w:r>
      <w:proofErr w:type="spellStart"/>
      <w:proofErr w:type="gramStart"/>
      <w:r w:rsidRPr="00302533">
        <w:rPr>
          <w:rFonts w:ascii="Times New Roman" w:hAnsi="Times New Roman" w:cs="Times New Roman"/>
          <w:i/>
          <w:sz w:val="20"/>
          <w:szCs w:val="20"/>
        </w:rPr>
        <w:t>SONUÇ:Doğumsal</w:t>
      </w:r>
      <w:proofErr w:type="spellEnd"/>
      <w:proofErr w:type="gram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kanal tıkanıklığı olan bebeklerde lakrimal masaj ve sondalama başarı oranları yüksek tedavi yöntemleridir. Ancak bu tedavilerin başarı oranı yaşla birlikte azalmaktadır. Sondalama operasyonu sırasında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nazolakrimal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kanal açıklı</w:t>
      </w:r>
      <w:r>
        <w:rPr>
          <w:rFonts w:ascii="Times New Roman" w:hAnsi="Times New Roman" w:cs="Times New Roman"/>
          <w:i/>
          <w:sz w:val="20"/>
          <w:szCs w:val="20"/>
        </w:rPr>
        <w:t>ğı hissedilmesine rağmen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16A3A">
        <w:rPr>
          <w:rFonts w:ascii="Times New Roman" w:hAnsi="Times New Roman" w:cs="Times New Roman"/>
          <w:i/>
          <w:sz w:val="20"/>
          <w:szCs w:val="20"/>
        </w:rPr>
        <w:t>epifora</w:t>
      </w:r>
      <w:r w:rsidRPr="00302533">
        <w:rPr>
          <w:rFonts w:ascii="Times New Roman" w:hAnsi="Times New Roman" w:cs="Times New Roman"/>
          <w:i/>
          <w:sz w:val="20"/>
          <w:szCs w:val="20"/>
        </w:rPr>
        <w:t>n</w:t>
      </w:r>
      <w:r w:rsidR="00316A3A">
        <w:rPr>
          <w:rFonts w:ascii="Times New Roman" w:hAnsi="Times New Roman" w:cs="Times New Roman"/>
          <w:i/>
          <w:sz w:val="20"/>
          <w:szCs w:val="20"/>
        </w:rPr>
        <w:t>ın</w:t>
      </w:r>
      <w:proofErr w:type="spellEnd"/>
      <w:r w:rsidR="00316A3A">
        <w:rPr>
          <w:rFonts w:ascii="Times New Roman" w:hAnsi="Times New Roman" w:cs="Times New Roman"/>
          <w:i/>
          <w:sz w:val="20"/>
          <w:szCs w:val="20"/>
        </w:rPr>
        <w:t xml:space="preserve"> devam ettiği olgulard</w:t>
      </w:r>
      <w:r w:rsidRPr="00302533">
        <w:rPr>
          <w:rFonts w:ascii="Times New Roman" w:hAnsi="Times New Roman" w:cs="Times New Roman"/>
          <w:i/>
          <w:sz w:val="20"/>
          <w:szCs w:val="20"/>
        </w:rPr>
        <w:t xml:space="preserve">a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ostium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önünde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membran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tıkanıklığı nedeniyle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ostium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açıklığının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endonazal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görüntüleme ile k</w:t>
      </w:r>
      <w:r w:rsidR="00316A3A">
        <w:rPr>
          <w:rFonts w:ascii="Times New Roman" w:hAnsi="Times New Roman" w:cs="Times New Roman"/>
          <w:i/>
          <w:sz w:val="20"/>
          <w:szCs w:val="20"/>
        </w:rPr>
        <w:t xml:space="preserve">ontrol edilmesi ve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entübasyon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setleri ile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bikanaliküler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silikon tüp </w:t>
      </w:r>
      <w:proofErr w:type="spellStart"/>
      <w:r w:rsidRPr="00302533">
        <w:rPr>
          <w:rFonts w:ascii="Times New Roman" w:hAnsi="Times New Roman" w:cs="Times New Roman"/>
          <w:i/>
          <w:sz w:val="20"/>
          <w:szCs w:val="20"/>
        </w:rPr>
        <w:t>entübasyonunun</w:t>
      </w:r>
      <w:proofErr w:type="spellEnd"/>
      <w:r w:rsidRPr="00302533">
        <w:rPr>
          <w:rFonts w:ascii="Times New Roman" w:hAnsi="Times New Roman" w:cs="Times New Roman"/>
          <w:i/>
          <w:sz w:val="20"/>
          <w:szCs w:val="20"/>
        </w:rPr>
        <w:t xml:space="preserve"> yapılması </w:t>
      </w:r>
      <w:r>
        <w:rPr>
          <w:rFonts w:ascii="Times New Roman" w:hAnsi="Times New Roman" w:cs="Times New Roman"/>
          <w:i/>
          <w:sz w:val="20"/>
          <w:szCs w:val="20"/>
        </w:rPr>
        <w:t>operasyonun başarısını</w:t>
      </w:r>
      <w:r w:rsidRPr="00302533">
        <w:rPr>
          <w:rFonts w:ascii="Times New Roman" w:hAnsi="Times New Roman" w:cs="Times New Roman"/>
          <w:i/>
          <w:sz w:val="20"/>
          <w:szCs w:val="20"/>
        </w:rPr>
        <w:t xml:space="preserve"> a</w:t>
      </w:r>
      <w:r>
        <w:rPr>
          <w:rFonts w:ascii="Times New Roman" w:hAnsi="Times New Roman" w:cs="Times New Roman"/>
          <w:i/>
          <w:sz w:val="20"/>
          <w:szCs w:val="20"/>
        </w:rPr>
        <w:t xml:space="preserve">rttırır. </w:t>
      </w:r>
    </w:p>
    <w:p w:rsidR="00302533" w:rsidRDefault="00316A3A" w:rsidP="00302533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Anahtar </w:t>
      </w:r>
      <w:proofErr w:type="spellStart"/>
      <w:proofErr w:type="gramStart"/>
      <w:r>
        <w:rPr>
          <w:rFonts w:ascii="Times New Roman" w:hAnsi="Times New Roman" w:cs="Times New Roman"/>
          <w:i/>
          <w:sz w:val="20"/>
          <w:szCs w:val="20"/>
        </w:rPr>
        <w:t>kelimeler:</w:t>
      </w:r>
      <w:r w:rsidR="00302533" w:rsidRPr="00302533">
        <w:rPr>
          <w:rFonts w:ascii="Times New Roman" w:hAnsi="Times New Roman" w:cs="Times New Roman"/>
          <w:i/>
          <w:sz w:val="20"/>
          <w:szCs w:val="20"/>
        </w:rPr>
        <w:t>Konjenital</w:t>
      </w:r>
      <w:proofErr w:type="spellEnd"/>
      <w:proofErr w:type="gramEnd"/>
      <w:r w:rsidR="00302533" w:rsidRPr="00302533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302533" w:rsidRPr="00302533">
        <w:rPr>
          <w:rFonts w:ascii="Times New Roman" w:hAnsi="Times New Roman" w:cs="Times New Roman"/>
          <w:i/>
          <w:sz w:val="20"/>
          <w:szCs w:val="20"/>
        </w:rPr>
        <w:t>nazolakrimal</w:t>
      </w:r>
      <w:proofErr w:type="spellEnd"/>
      <w:r w:rsidR="00302533" w:rsidRPr="00302533">
        <w:rPr>
          <w:rFonts w:ascii="Times New Roman" w:hAnsi="Times New Roman" w:cs="Times New Roman"/>
          <w:i/>
          <w:sz w:val="20"/>
          <w:szCs w:val="20"/>
        </w:rPr>
        <w:t xml:space="preserve"> kanal tıkanıklığı, sondalama, </w:t>
      </w:r>
      <w:proofErr w:type="spellStart"/>
      <w:r w:rsidR="00302533" w:rsidRPr="00302533">
        <w:rPr>
          <w:rFonts w:ascii="Times New Roman" w:hAnsi="Times New Roman" w:cs="Times New Roman"/>
          <w:i/>
          <w:sz w:val="20"/>
          <w:szCs w:val="20"/>
        </w:rPr>
        <w:t>bikanaliküler</w:t>
      </w:r>
      <w:proofErr w:type="spellEnd"/>
      <w:r w:rsidR="00302533" w:rsidRPr="00302533">
        <w:rPr>
          <w:rFonts w:ascii="Times New Roman" w:hAnsi="Times New Roman" w:cs="Times New Roman"/>
          <w:i/>
          <w:sz w:val="20"/>
          <w:szCs w:val="20"/>
        </w:rPr>
        <w:t xml:space="preserve"> silikon tüp </w:t>
      </w:r>
      <w:proofErr w:type="spellStart"/>
      <w:r w:rsidR="00302533" w:rsidRPr="00302533">
        <w:rPr>
          <w:rFonts w:ascii="Times New Roman" w:hAnsi="Times New Roman" w:cs="Times New Roman"/>
          <w:i/>
          <w:sz w:val="20"/>
          <w:szCs w:val="20"/>
        </w:rPr>
        <w:t>entübasyonu</w:t>
      </w:r>
      <w:proofErr w:type="spellEnd"/>
      <w:r w:rsidR="00302533" w:rsidRPr="00302533">
        <w:rPr>
          <w:rFonts w:ascii="Times New Roman" w:hAnsi="Times New Roman" w:cs="Times New Roman"/>
          <w:i/>
          <w:sz w:val="20"/>
          <w:szCs w:val="20"/>
        </w:rPr>
        <w:t xml:space="preserve">, tekrarlayan </w:t>
      </w:r>
      <w:proofErr w:type="spellStart"/>
      <w:r w:rsidR="00302533" w:rsidRPr="00302533">
        <w:rPr>
          <w:rFonts w:ascii="Times New Roman" w:hAnsi="Times New Roman" w:cs="Times New Roman"/>
          <w:i/>
          <w:sz w:val="20"/>
          <w:szCs w:val="20"/>
        </w:rPr>
        <w:t>epifora</w:t>
      </w:r>
      <w:proofErr w:type="spellEnd"/>
    </w:p>
    <w:p w:rsidR="00F02F0A" w:rsidRDefault="00F02F0A" w:rsidP="00302533">
      <w:pPr>
        <w:rPr>
          <w:rFonts w:ascii="Times New Roman" w:hAnsi="Times New Roman" w:cs="Times New Roman"/>
          <w:i/>
          <w:sz w:val="20"/>
          <w:szCs w:val="20"/>
        </w:rPr>
      </w:pPr>
    </w:p>
    <w:p w:rsidR="00F02F0A" w:rsidRDefault="00F02F0A" w:rsidP="00F02F0A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354291">
        <w:rPr>
          <w:rFonts w:ascii="Times New Roman" w:hAnsi="Times New Roman" w:cs="Times New Roman"/>
          <w:b/>
          <w:color w:val="333333"/>
          <w:sz w:val="24"/>
          <w:szCs w:val="24"/>
        </w:rPr>
        <w:t>OUR RESULTS OF DIFFERENT TYPE OF BICANALICULAR SILICONE TUBE INTUBATION IN CHILDREN WITH NUX NAZOLACRIMAL DUCT OBSTRUCTION</w:t>
      </w:r>
    </w:p>
    <w:p w:rsidR="00354291" w:rsidRDefault="00354291" w:rsidP="0035429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</w:rPr>
        <w:t>ABSTRACT</w:t>
      </w:r>
    </w:p>
    <w:p w:rsidR="00354291" w:rsidRDefault="00354291" w:rsidP="0035429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:rsidR="00471012" w:rsidRPr="00482543" w:rsidRDefault="00302533" w:rsidP="00354291">
      <w:pPr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INTRODUCTION AND </w:t>
      </w:r>
      <w:proofErr w:type="spellStart"/>
      <w:proofErr w:type="gram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PURPOSE:</w:t>
      </w:r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To</w:t>
      </w:r>
      <w:proofErr w:type="spellEnd"/>
      <w:proofErr w:type="gram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compare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results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silicone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tube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applied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different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types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sets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in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pediatric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patients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who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had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previously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undergone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a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lacrimal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sac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massaging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probing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procedure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for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congenital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nasolacrimal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duct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obstruction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but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whose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epiphora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continues</w:t>
      </w:r>
      <w:proofErr w:type="spellEnd"/>
      <w:r w:rsidR="00471012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.</w:t>
      </w:r>
    </w:p>
    <w:p w:rsidR="001F48FA" w:rsidRPr="00482543" w:rsidRDefault="00302533" w:rsidP="001F48F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proofErr w:type="spellStart"/>
      <w:proofErr w:type="gram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METHOD:</w:t>
      </w:r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Between</w:t>
      </w:r>
      <w:proofErr w:type="spellEnd"/>
      <w:proofErr w:type="gram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2019-2021,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silicone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tube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was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performed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in 25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eyes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13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boys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8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girls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who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were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examined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in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oculoplasty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unit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our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hospital's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eye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clinic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who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had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previously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been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probing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diagnosis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congenital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nasolacrimal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canal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obstruction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but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whose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epiphora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continued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.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Eighteen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eyes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bookmarkStart w:id="0" w:name="_GoBack"/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lastRenderedPageBreak/>
        <w:t>patients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were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a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crawford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type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set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7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eyes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a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ritleng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type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set,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bookmarkEnd w:id="0"/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bicanalicular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silicon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tube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was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performed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. General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anesthesia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was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applied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to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all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patients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.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Patients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were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controlled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fluorescein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retention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test in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postoperative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first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week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first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month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third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month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sixth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month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follow-up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.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Silicone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tubes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were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removed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at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3rd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month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controls</w:t>
      </w:r>
      <w:proofErr w:type="spellEnd"/>
      <w:r w:rsidR="001F48FA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.</w:t>
      </w:r>
    </w:p>
    <w:p w:rsidR="00D75D30" w:rsidRPr="00482543" w:rsidRDefault="00302533" w:rsidP="003025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</w:pPr>
      <w:proofErr w:type="spellStart"/>
      <w:proofErr w:type="gram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RESULTS:</w:t>
      </w:r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proofErr w:type="gram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mean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age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of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was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28.41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months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(18-48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months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). A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tear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occurred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lower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canaliculus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of 1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,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and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a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pyogenic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granuloma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developed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1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.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Imaging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with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endonasal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camera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during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operation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3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;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It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was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determined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that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cause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of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recurrance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was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membrane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front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of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ostium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.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Bicanalicular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silicone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tube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intubation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was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performed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all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eyes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.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In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1 of 7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operated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with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Ritleng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type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,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and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1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patient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group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intubated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with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a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Cramford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type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,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nüx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was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detected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at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the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3rd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month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controls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. No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conjunctival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or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corneal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complications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were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observed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in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both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 xml:space="preserve"> </w:t>
      </w:r>
      <w:proofErr w:type="spellStart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groups</w:t>
      </w:r>
      <w:proofErr w:type="spellEnd"/>
      <w:r w:rsidR="00D75D30" w:rsidRPr="00482543">
        <w:rPr>
          <w:rFonts w:ascii="Times New Roman" w:eastAsia="Times New Roman" w:hAnsi="Times New Roman" w:cs="Times New Roman"/>
          <w:i/>
          <w:color w:val="333333"/>
          <w:sz w:val="20"/>
          <w:szCs w:val="20"/>
          <w:lang w:eastAsia="tr-TR"/>
        </w:rPr>
        <w:t>.</w:t>
      </w:r>
    </w:p>
    <w:p w:rsidR="00302533" w:rsidRPr="00482543" w:rsidRDefault="00302533" w:rsidP="003025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tr-TR"/>
        </w:rPr>
      </w:pPr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DISCUSSION AND </w:t>
      </w:r>
      <w:proofErr w:type="spellStart"/>
      <w:proofErr w:type="gram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CONCLUSION:Lacrimal</w:t>
      </w:r>
      <w:proofErr w:type="spellEnd"/>
      <w:proofErr w:type="gram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massage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probing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are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treatment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methods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high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success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rates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in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babies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congenital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duct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obstruction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.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However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success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rate of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these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treatments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decreases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age.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Although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nasolacrimal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canal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opening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is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felt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during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probing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operation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in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cases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where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epiphora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="0081415B"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persists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because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a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membrane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obstruction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in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front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ostium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,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controlling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ostium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opening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endonasal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imaging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and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bicanalicular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silicon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tube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with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different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types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intubation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sets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increase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success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of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the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 </w:t>
      </w: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operation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.</w:t>
      </w:r>
    </w:p>
    <w:p w:rsidR="00302533" w:rsidRPr="00482543" w:rsidRDefault="00302533" w:rsidP="0030253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proofErr w:type="spellStart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>Keywords</w:t>
      </w:r>
      <w:proofErr w:type="spellEnd"/>
      <w:r w:rsidRPr="00482543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tr-TR"/>
        </w:rPr>
        <w:t xml:space="preserve">: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Congenital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nasolacrimal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duct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obstruction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probing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bicanalicular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silicone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tube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intubation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recurrent</w:t>
      </w:r>
      <w:proofErr w:type="spellEnd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482543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epiphora</w:t>
      </w:r>
      <w:proofErr w:type="spellEnd"/>
    </w:p>
    <w:p w:rsidR="00E92730" w:rsidRDefault="00E92730" w:rsidP="00302533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3511550" cy="7620000"/>
            <wp:effectExtent l="0" t="0" r="0" b="0"/>
            <wp:docPr id="3" name="Resim 3" descr="https://www.abstractagent.com/2021todbahar/abs_files/0025_WhatsApp_Image_2021-04-08_at_23.02.48_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abstractagent.com/2021todbahar/abs_files/0025_WhatsApp_Image_2021-04-08_at_23.02.48_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00" w:rsidRDefault="00757800" w:rsidP="00302533">
      <w:pPr>
        <w:shd w:val="clear" w:color="auto" w:fill="FFFFFF"/>
        <w:spacing w:after="100" w:afterAutospacing="1" w:line="240" w:lineRule="auto"/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Figure</w:t>
      </w:r>
      <w:proofErr w:type="spellEnd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1: </w:t>
      </w: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Bicanalicular</w:t>
      </w:r>
      <w:proofErr w:type="spellEnd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probing</w:t>
      </w:r>
      <w:proofErr w:type="spellEnd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+ </w:t>
      </w: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silicone</w:t>
      </w:r>
      <w:proofErr w:type="spellEnd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tube</w:t>
      </w:r>
      <w:proofErr w:type="spellEnd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757800"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FFFFF"/>
        </w:rPr>
        <w:t>intubation</w:t>
      </w:r>
      <w:proofErr w:type="spellEnd"/>
    </w:p>
    <w:p w:rsidR="00F02F0A" w:rsidRDefault="00F02F0A" w:rsidP="00302533">
      <w:pPr>
        <w:shd w:val="clear" w:color="auto" w:fill="FFFFFF"/>
        <w:spacing w:after="100" w:afterAutospacing="1" w:line="240" w:lineRule="auto"/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</w:p>
    <w:p w:rsidR="00E92730" w:rsidRDefault="00E92730" w:rsidP="00302533">
      <w:pPr>
        <w:shd w:val="clear" w:color="auto" w:fill="FFFFFF"/>
        <w:spacing w:after="100" w:afterAutospacing="1" w:line="240" w:lineRule="auto"/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  <w:r w:rsidRPr="00E92730">
        <w:rPr>
          <w:rFonts w:ascii="Helvetica" w:hAnsi="Helvetica" w:cs="Helvetica"/>
          <w:i/>
          <w:iCs/>
          <w:noProof/>
          <w:color w:val="000000"/>
          <w:sz w:val="16"/>
          <w:szCs w:val="16"/>
          <w:shd w:val="clear" w:color="auto" w:fill="FFFFFF"/>
          <w:lang w:eastAsia="tr-TR"/>
        </w:rPr>
        <w:lastRenderedPageBreak/>
        <w:drawing>
          <wp:inline distT="0" distB="0" distL="0" distR="0" wp14:anchorId="4974E97C" wp14:editId="252E0786">
            <wp:extent cx="5760720" cy="2654732"/>
            <wp:effectExtent l="0" t="0" r="0" b="0"/>
            <wp:docPr id="4" name="Resim 4" descr="https://www.abstractagent.com/2021todbahar/abs_files/0025_WhatsApp_Image_2021-04-08_at_23.02.48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abstractagent.com/2021todbahar/abs_files/0025_WhatsApp_Image_2021-04-08_at_23.02.48_(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30" w:rsidRDefault="00FC1AD4" w:rsidP="00302533">
      <w:pPr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Figure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2: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Our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result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of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probing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+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bucanalicular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silicon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tube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intubation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in a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patient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with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recurrent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epiphora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after</w:t>
      </w:r>
      <w:proofErr w:type="spellEnd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FC1AD4"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  <w:t>probe</w:t>
      </w:r>
      <w:proofErr w:type="spellEnd"/>
    </w:p>
    <w:p w:rsidR="00F770A6" w:rsidRDefault="00F770A6" w:rsidP="00302533">
      <w:pPr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</w:p>
    <w:p w:rsidR="00E92730" w:rsidRDefault="00E92730" w:rsidP="00302533">
      <w:pPr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</w:p>
    <w:p w:rsidR="00E92730" w:rsidRDefault="00E92730" w:rsidP="00302533">
      <w:pPr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</w:p>
    <w:p w:rsidR="00E92730" w:rsidRDefault="00E92730" w:rsidP="00302533">
      <w:pPr>
        <w:rPr>
          <w:rFonts w:ascii="Helvetica" w:hAnsi="Helvetica" w:cs="Helvetica"/>
          <w:i/>
          <w:iCs/>
          <w:color w:val="000000"/>
          <w:sz w:val="16"/>
          <w:szCs w:val="16"/>
          <w:shd w:val="clear" w:color="auto" w:fill="FFFFFF"/>
        </w:rPr>
      </w:pPr>
      <w:r w:rsidRPr="00E92730">
        <w:rPr>
          <w:rFonts w:ascii="Helvetica" w:hAnsi="Helvetica" w:cs="Helvetica"/>
          <w:i/>
          <w:iCs/>
          <w:noProof/>
          <w:color w:val="000000"/>
          <w:sz w:val="16"/>
          <w:szCs w:val="16"/>
          <w:shd w:val="clear" w:color="auto" w:fill="FFFFFF"/>
          <w:lang w:eastAsia="tr-TR"/>
        </w:rPr>
        <w:drawing>
          <wp:inline distT="0" distB="0" distL="0" distR="0" wp14:anchorId="3E1269D9" wp14:editId="637373A2">
            <wp:extent cx="5760720" cy="2654732"/>
            <wp:effectExtent l="0" t="0" r="0" b="0"/>
            <wp:docPr id="5" name="Resim 5" descr="https://www.abstractagent.com/2021todbahar/abs_files/0025_WhatsApp_Image_2021-04-08_at_23.02.48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abstractagent.com/2021todbahar/abs_files/0025_WhatsApp_Image_2021-04-08_at_23.02.48_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5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30" w:rsidRDefault="00426C7F" w:rsidP="00302533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Figure</w:t>
      </w:r>
      <w:proofErr w:type="spellEnd"/>
      <w:r w:rsidRPr="00426C7F">
        <w:rPr>
          <w:rFonts w:ascii="Times New Roman" w:hAnsi="Times New Roman" w:cs="Times New Roman"/>
          <w:i/>
          <w:sz w:val="20"/>
          <w:szCs w:val="20"/>
        </w:rPr>
        <w:t xml:space="preserve"> 3: </w:t>
      </w: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Silicone</w:t>
      </w:r>
      <w:proofErr w:type="spellEnd"/>
      <w:r w:rsidRPr="00426C7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tube</w:t>
      </w:r>
      <w:proofErr w:type="spellEnd"/>
      <w:r w:rsidRPr="00426C7F">
        <w:rPr>
          <w:rFonts w:ascii="Times New Roman" w:hAnsi="Times New Roman" w:cs="Times New Roman"/>
          <w:i/>
          <w:sz w:val="20"/>
          <w:szCs w:val="20"/>
        </w:rPr>
        <w:t xml:space="preserve"> in </w:t>
      </w: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meatus</w:t>
      </w:r>
      <w:proofErr w:type="spellEnd"/>
      <w:r w:rsidRPr="00426C7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nasi</w:t>
      </w:r>
      <w:proofErr w:type="spellEnd"/>
      <w:r w:rsidRPr="00426C7F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26C7F">
        <w:rPr>
          <w:rFonts w:ascii="Times New Roman" w:hAnsi="Times New Roman" w:cs="Times New Roman"/>
          <w:i/>
          <w:sz w:val="20"/>
          <w:szCs w:val="20"/>
        </w:rPr>
        <w:t>inferior</w:t>
      </w:r>
      <w:proofErr w:type="spellEnd"/>
    </w:p>
    <w:p w:rsidR="00E92730" w:rsidRDefault="00E92730" w:rsidP="00302533">
      <w:pPr>
        <w:rPr>
          <w:rFonts w:ascii="Times New Roman" w:hAnsi="Times New Roman" w:cs="Times New Roman"/>
          <w:i/>
          <w:sz w:val="20"/>
          <w:szCs w:val="20"/>
        </w:rPr>
      </w:pPr>
      <w:r w:rsidRPr="00E92730">
        <w:rPr>
          <w:rFonts w:ascii="Times New Roman" w:hAnsi="Times New Roman" w:cs="Times New Roman"/>
          <w:i/>
          <w:noProof/>
          <w:sz w:val="20"/>
          <w:szCs w:val="20"/>
          <w:lang w:eastAsia="tr-TR"/>
        </w:rPr>
        <w:lastRenderedPageBreak/>
        <w:drawing>
          <wp:inline distT="0" distB="0" distL="0" distR="0" wp14:anchorId="77DE2779" wp14:editId="209D516F">
            <wp:extent cx="5760720" cy="4320540"/>
            <wp:effectExtent l="0" t="0" r="0" b="3810"/>
            <wp:docPr id="6" name="Resim 6" descr="https://www.abstractagent.com/2021todbahar/abs_files/0025_WhatsApp_Image_2021-04-08_at_23.02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bstractagent.com/2021todbahar/abs_files/0025_WhatsApp_Image_2021-04-08_at_23.02.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730" w:rsidRPr="00E92730" w:rsidRDefault="00F770A6" w:rsidP="00F770A6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F770A6">
        <w:rPr>
          <w:rFonts w:ascii="Times New Roman" w:hAnsi="Times New Roman" w:cs="Times New Roman"/>
          <w:i/>
          <w:sz w:val="20"/>
          <w:szCs w:val="20"/>
        </w:rPr>
        <w:t>Figure</w:t>
      </w:r>
      <w:proofErr w:type="spellEnd"/>
      <w:r w:rsidRPr="00F770A6">
        <w:rPr>
          <w:rFonts w:ascii="Times New Roman" w:hAnsi="Times New Roman" w:cs="Times New Roman"/>
          <w:i/>
          <w:sz w:val="20"/>
          <w:szCs w:val="20"/>
        </w:rPr>
        <w:t xml:space="preserve"> 4: </w:t>
      </w:r>
      <w:proofErr w:type="spellStart"/>
      <w:r w:rsidRPr="00F770A6">
        <w:rPr>
          <w:rFonts w:ascii="Times New Roman" w:hAnsi="Times New Roman" w:cs="Times New Roman"/>
          <w:i/>
          <w:sz w:val="20"/>
          <w:szCs w:val="20"/>
        </w:rPr>
        <w:t>Crawford</w:t>
      </w:r>
      <w:proofErr w:type="spellEnd"/>
      <w:r w:rsidRPr="00F770A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770A6">
        <w:rPr>
          <w:rFonts w:ascii="Times New Roman" w:hAnsi="Times New Roman" w:cs="Times New Roman"/>
          <w:i/>
          <w:sz w:val="20"/>
          <w:szCs w:val="20"/>
        </w:rPr>
        <w:t>type</w:t>
      </w:r>
      <w:proofErr w:type="spellEnd"/>
      <w:r w:rsidRPr="00F770A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770A6">
        <w:rPr>
          <w:rFonts w:ascii="Times New Roman" w:hAnsi="Times New Roman" w:cs="Times New Roman"/>
          <w:i/>
          <w:sz w:val="20"/>
          <w:szCs w:val="20"/>
        </w:rPr>
        <w:t>silicone</w:t>
      </w:r>
      <w:proofErr w:type="spellEnd"/>
      <w:r w:rsidRPr="00F770A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770A6">
        <w:rPr>
          <w:rFonts w:ascii="Times New Roman" w:hAnsi="Times New Roman" w:cs="Times New Roman"/>
          <w:i/>
          <w:sz w:val="20"/>
          <w:szCs w:val="20"/>
        </w:rPr>
        <w:t>intubation</w:t>
      </w:r>
      <w:proofErr w:type="spellEnd"/>
      <w:r w:rsidRPr="00F770A6">
        <w:rPr>
          <w:rFonts w:ascii="Times New Roman" w:hAnsi="Times New Roman" w:cs="Times New Roman"/>
          <w:i/>
          <w:sz w:val="20"/>
          <w:szCs w:val="20"/>
        </w:rPr>
        <w:t xml:space="preserve"> set</w:t>
      </w:r>
    </w:p>
    <w:sectPr w:rsidR="00E92730" w:rsidRPr="00E9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33"/>
    <w:rsid w:val="001F48FA"/>
    <w:rsid w:val="00302533"/>
    <w:rsid w:val="00316A3A"/>
    <w:rsid w:val="00354291"/>
    <w:rsid w:val="00426C7F"/>
    <w:rsid w:val="00471012"/>
    <w:rsid w:val="00482543"/>
    <w:rsid w:val="00757800"/>
    <w:rsid w:val="0081415B"/>
    <w:rsid w:val="00C45A34"/>
    <w:rsid w:val="00C45DE1"/>
    <w:rsid w:val="00D75D30"/>
    <w:rsid w:val="00E92730"/>
    <w:rsid w:val="00EB6F04"/>
    <w:rsid w:val="00F02F0A"/>
    <w:rsid w:val="00F770A6"/>
    <w:rsid w:val="00FC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ozgurerogul</dc:creator>
  <cp:lastModifiedBy>ozgurerogul</cp:lastModifiedBy>
  <cp:revision>17</cp:revision>
  <dcterms:created xsi:type="dcterms:W3CDTF">2021-04-25T14:16:00Z</dcterms:created>
  <dcterms:modified xsi:type="dcterms:W3CDTF">2021-04-25T15:23:00Z</dcterms:modified>
</cp:coreProperties>
</file>