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A41" w:rsidRDefault="00062A41" w:rsidP="00062A41">
      <w:pPr>
        <w:jc w:val="center"/>
        <w:rPr>
          <w:rFonts w:ascii="Times New Roman" w:hAnsi="Times New Roman" w:cs="Times New Roman"/>
          <w:b/>
          <w:lang w:val="en-US"/>
        </w:rPr>
      </w:pPr>
      <w:r>
        <w:rPr>
          <w:rFonts w:ascii="Times New Roman" w:hAnsi="Times New Roman" w:cs="Times New Roman"/>
          <w:b/>
          <w:lang w:val="en-US"/>
        </w:rPr>
        <w:t>STRESLE BAŞA ÇIKMA BECERİSİ</w:t>
      </w:r>
      <w:r w:rsidRPr="00062A41">
        <w:rPr>
          <w:rFonts w:ascii="Times New Roman" w:hAnsi="Times New Roman" w:cs="Times New Roman"/>
          <w:b/>
          <w:lang w:val="en-US"/>
        </w:rPr>
        <w:t xml:space="preserve"> VE SOSYAL DESTEK ME</w:t>
      </w:r>
      <w:r>
        <w:rPr>
          <w:rFonts w:ascii="Times New Roman" w:hAnsi="Times New Roman" w:cs="Times New Roman"/>
          <w:b/>
          <w:lang w:val="en-US"/>
        </w:rPr>
        <w:t>KANIZMALARININ AKRAN ZORBALIĞI İLE İLİŞKİSİ</w:t>
      </w:r>
    </w:p>
    <w:p w:rsidR="00131712" w:rsidRPr="00131712" w:rsidRDefault="00131712" w:rsidP="00941609">
      <w:pPr>
        <w:rPr>
          <w:rFonts w:ascii="Times New Roman" w:hAnsi="Times New Roman" w:cs="Times New Roman"/>
          <w:lang w:val="en-US"/>
        </w:rPr>
      </w:pPr>
      <w:proofErr w:type="spellStart"/>
      <w:r w:rsidRPr="00131712">
        <w:rPr>
          <w:rFonts w:ascii="Times New Roman" w:hAnsi="Times New Roman" w:cs="Times New Roman"/>
          <w:lang w:val="en-US"/>
        </w:rPr>
        <w:t>Arş</w:t>
      </w:r>
      <w:proofErr w:type="spellEnd"/>
      <w:r w:rsidRPr="00131712">
        <w:rPr>
          <w:rFonts w:ascii="Times New Roman" w:hAnsi="Times New Roman" w:cs="Times New Roman"/>
          <w:lang w:val="en-US"/>
        </w:rPr>
        <w:t xml:space="preserve">. Gör. </w:t>
      </w:r>
      <w:r w:rsidR="009E360D">
        <w:rPr>
          <w:rFonts w:ascii="Times New Roman" w:hAnsi="Times New Roman" w:cs="Times New Roman"/>
          <w:lang w:val="en-US"/>
        </w:rPr>
        <w:t>Berna</w:t>
      </w:r>
      <w:r w:rsidRPr="00131712">
        <w:rPr>
          <w:rFonts w:ascii="Times New Roman" w:hAnsi="Times New Roman" w:cs="Times New Roman"/>
          <w:lang w:val="en-US"/>
        </w:rPr>
        <w:t xml:space="preserve"> </w:t>
      </w:r>
      <w:proofErr w:type="spellStart"/>
      <w:r w:rsidR="009E360D">
        <w:rPr>
          <w:rFonts w:ascii="Times New Roman" w:hAnsi="Times New Roman" w:cs="Times New Roman"/>
          <w:lang w:val="en-US"/>
        </w:rPr>
        <w:t>Çalgı</w:t>
      </w:r>
      <w:proofErr w:type="spellEnd"/>
      <w:r w:rsidRPr="00131712">
        <w:rPr>
          <w:rFonts w:ascii="Times New Roman" w:hAnsi="Times New Roman" w:cs="Times New Roman"/>
          <w:lang w:val="en-US"/>
        </w:rPr>
        <w:t xml:space="preserve">, İstanbul </w:t>
      </w:r>
      <w:proofErr w:type="spellStart"/>
      <w:r w:rsidR="009E360D">
        <w:rPr>
          <w:rFonts w:ascii="Times New Roman" w:hAnsi="Times New Roman" w:cs="Times New Roman"/>
          <w:lang w:val="en-US"/>
        </w:rPr>
        <w:t>Üniversitesi</w:t>
      </w:r>
      <w:proofErr w:type="spellEnd"/>
      <w:r w:rsidR="009E360D">
        <w:rPr>
          <w:rFonts w:ascii="Times New Roman" w:hAnsi="Times New Roman" w:cs="Times New Roman"/>
          <w:lang w:val="en-US"/>
        </w:rPr>
        <w:t>-Cerrahpaşa, Sosyal Hizmet</w:t>
      </w:r>
      <w:r w:rsidRPr="00131712">
        <w:rPr>
          <w:rFonts w:ascii="Times New Roman" w:hAnsi="Times New Roman" w:cs="Times New Roman"/>
          <w:lang w:val="en-US"/>
        </w:rPr>
        <w:t xml:space="preserve">, ORCID: </w:t>
      </w:r>
      <w:r w:rsidR="009E360D" w:rsidRPr="009E360D">
        <w:rPr>
          <w:rFonts w:ascii="Times New Roman" w:hAnsi="Times New Roman" w:cs="Times New Roman"/>
          <w:lang w:val="en-US"/>
        </w:rPr>
        <w:t>0000-0001-6796-7708</w:t>
      </w:r>
      <w:r w:rsidRPr="00131712">
        <w:rPr>
          <w:rFonts w:ascii="Times New Roman" w:hAnsi="Times New Roman" w:cs="Times New Roman"/>
          <w:lang w:val="en-US"/>
        </w:rPr>
        <w:t xml:space="preserve">, </w:t>
      </w:r>
      <w:hyperlink r:id="rId5" w:history="1">
        <w:r w:rsidR="009E360D" w:rsidRPr="00694EFB">
          <w:rPr>
            <w:rStyle w:val="Kpr"/>
            <w:rFonts w:ascii="Times New Roman" w:hAnsi="Times New Roman" w:cs="Times New Roman"/>
            <w:lang w:val="en-US"/>
          </w:rPr>
          <w:t>berna.calgi@istanbul.edu.tr</w:t>
        </w:r>
      </w:hyperlink>
    </w:p>
    <w:p w:rsidR="00131712" w:rsidRPr="00206168" w:rsidRDefault="00131712" w:rsidP="00206168">
      <w:pPr>
        <w:spacing w:after="0" w:line="240" w:lineRule="auto"/>
        <w:jc w:val="both"/>
        <w:rPr>
          <w:rFonts w:ascii="Times New Roman" w:hAnsi="Times New Roman" w:cs="Times New Roman"/>
          <w:b/>
          <w:i/>
          <w:sz w:val="20"/>
          <w:szCs w:val="20"/>
        </w:rPr>
      </w:pPr>
      <w:r w:rsidRPr="00206168">
        <w:rPr>
          <w:rFonts w:ascii="Times New Roman" w:hAnsi="Times New Roman" w:cs="Times New Roman"/>
          <w:b/>
          <w:i/>
          <w:sz w:val="20"/>
          <w:szCs w:val="20"/>
        </w:rPr>
        <w:t>Özet</w:t>
      </w:r>
    </w:p>
    <w:p w:rsidR="00266E20" w:rsidRDefault="00266E20" w:rsidP="00266E20">
      <w:pPr>
        <w:spacing w:after="0" w:line="240" w:lineRule="auto"/>
        <w:jc w:val="both"/>
        <w:rPr>
          <w:rFonts w:ascii="Times New Roman" w:hAnsi="Times New Roman" w:cs="Times New Roman"/>
          <w:i/>
          <w:sz w:val="20"/>
          <w:szCs w:val="20"/>
        </w:rPr>
      </w:pPr>
      <w:r w:rsidRPr="00266E20">
        <w:rPr>
          <w:rFonts w:ascii="Times New Roman" w:hAnsi="Times New Roman" w:cs="Times New Roman"/>
          <w:i/>
          <w:sz w:val="20"/>
          <w:szCs w:val="20"/>
        </w:rPr>
        <w:t>Bu çalışmanın amacı; zorbalık deneyimi olan üniversite öğrencilerinin, demografik değişkenleri ile sosyal ilişki unsurları ve stresle başa çıkma tarzları arasındaki ilişkinin incelenmesidir.</w:t>
      </w:r>
      <w:r>
        <w:rPr>
          <w:rFonts w:ascii="Times New Roman" w:hAnsi="Times New Roman" w:cs="Times New Roman"/>
          <w:i/>
          <w:sz w:val="20"/>
          <w:szCs w:val="20"/>
        </w:rPr>
        <w:t xml:space="preserve"> </w:t>
      </w:r>
      <w:r w:rsidRPr="00266E20">
        <w:rPr>
          <w:rFonts w:ascii="Times New Roman" w:hAnsi="Times New Roman" w:cs="Times New Roman"/>
          <w:i/>
          <w:sz w:val="20"/>
          <w:szCs w:val="20"/>
        </w:rPr>
        <w:t>Araştırma, tanımlayıcı tipte, kesitsel bir çalışmadır. Araştırmanın örneklemini İstanbul Üniversitesi-Cerrahpaşa Sağlık Bilimleri Fakültesi Sosyal Hizmet ve Sağlık Yönetimi bölümündeki 271 öğrenci oluşturmaktadır</w:t>
      </w:r>
      <w:r>
        <w:rPr>
          <w:rFonts w:ascii="Times New Roman" w:hAnsi="Times New Roman" w:cs="Times New Roman"/>
          <w:i/>
          <w:sz w:val="20"/>
          <w:szCs w:val="20"/>
        </w:rPr>
        <w:t xml:space="preserve">. </w:t>
      </w:r>
      <w:r w:rsidRPr="00266E20">
        <w:rPr>
          <w:rFonts w:ascii="Times New Roman" w:hAnsi="Times New Roman" w:cs="Times New Roman"/>
          <w:i/>
          <w:sz w:val="20"/>
          <w:szCs w:val="20"/>
        </w:rPr>
        <w:t>Elde edilen veriler, tanımlayıcı ist</w:t>
      </w:r>
      <w:r w:rsidR="00685209">
        <w:rPr>
          <w:rFonts w:ascii="Times New Roman" w:hAnsi="Times New Roman" w:cs="Times New Roman"/>
          <w:i/>
          <w:sz w:val="20"/>
          <w:szCs w:val="20"/>
        </w:rPr>
        <w:t xml:space="preserve">atistikler, hipotez testleriyle </w:t>
      </w:r>
      <w:r w:rsidRPr="00266E20">
        <w:rPr>
          <w:rFonts w:ascii="Times New Roman" w:hAnsi="Times New Roman" w:cs="Times New Roman"/>
          <w:i/>
          <w:sz w:val="20"/>
          <w:szCs w:val="20"/>
        </w:rPr>
        <w:t xml:space="preserve">SPSS </w:t>
      </w:r>
      <w:r w:rsidR="004D134C" w:rsidRPr="00266E20">
        <w:rPr>
          <w:rFonts w:ascii="Times New Roman" w:hAnsi="Times New Roman" w:cs="Times New Roman"/>
          <w:i/>
          <w:sz w:val="20"/>
          <w:szCs w:val="20"/>
        </w:rPr>
        <w:t>23,0</w:t>
      </w:r>
      <w:r w:rsidRPr="00266E20">
        <w:rPr>
          <w:rFonts w:ascii="Times New Roman" w:hAnsi="Times New Roman" w:cs="Times New Roman"/>
          <w:i/>
          <w:sz w:val="20"/>
          <w:szCs w:val="20"/>
        </w:rPr>
        <w:t xml:space="preserve"> programında incelenmiştir.</w:t>
      </w:r>
      <w:r>
        <w:rPr>
          <w:rFonts w:ascii="Times New Roman" w:hAnsi="Times New Roman" w:cs="Times New Roman"/>
          <w:i/>
          <w:sz w:val="20"/>
          <w:szCs w:val="20"/>
        </w:rPr>
        <w:t xml:space="preserve"> </w:t>
      </w:r>
      <w:r w:rsidRPr="00266E20">
        <w:rPr>
          <w:rFonts w:ascii="Times New Roman" w:hAnsi="Times New Roman" w:cs="Times New Roman"/>
          <w:i/>
          <w:sz w:val="20"/>
          <w:szCs w:val="20"/>
        </w:rPr>
        <w:t xml:space="preserve">Cinsiyet unsurunda erkek öğrencilerin kendine güvenli yaklaşım ve iyimser yaklaşım alt unsurunda kadınlardan daha yüksek puan aldığı, sosyal desteğe başvurma alt unsurunda ise kadınların erkeklerden daha yüksek bir puan aldığı, yaşa bakıldığında ise Sosyal İlişki Unsurları Ölçeğinde anlamlı bir fark olduğu, öğrencilerin okudukları bölümlerin sosyal ilişki unsurları ve kendine güvenli yaklaşım ve sosyal desteğe başvurma unsurlarında anlamlı farklılaştığı, </w:t>
      </w:r>
      <w:r>
        <w:rPr>
          <w:rFonts w:ascii="Times New Roman" w:hAnsi="Times New Roman" w:cs="Times New Roman"/>
          <w:i/>
          <w:sz w:val="20"/>
          <w:szCs w:val="20"/>
        </w:rPr>
        <w:t>ö</w:t>
      </w:r>
      <w:r w:rsidRPr="00266E20">
        <w:rPr>
          <w:rFonts w:ascii="Times New Roman" w:hAnsi="Times New Roman" w:cs="Times New Roman"/>
          <w:i/>
          <w:sz w:val="20"/>
          <w:szCs w:val="20"/>
        </w:rPr>
        <w:t>ğrencilerin maruz kaldıkları zorbalık türleri ile Stresle Başa Çıkma Ölçeği kendine güvenli yaklaşım, çaresiz yaklaşım, iyimser yaklaşım, boyun eğici yaklaşım alt boyutları arasında anlamlı fark bulunmamış ancak sosyal desteğe başvurma alt boyutu arasında anlamlı farklılık olduğu görülmüştür</w:t>
      </w:r>
      <w:r w:rsidR="00685209">
        <w:rPr>
          <w:rFonts w:ascii="Times New Roman" w:hAnsi="Times New Roman" w:cs="Times New Roman"/>
          <w:i/>
          <w:sz w:val="20"/>
          <w:szCs w:val="20"/>
        </w:rPr>
        <w:t>.</w:t>
      </w:r>
    </w:p>
    <w:p w:rsidR="00266E20" w:rsidRDefault="00266E20" w:rsidP="00266E20">
      <w:pPr>
        <w:spacing w:after="0" w:line="240" w:lineRule="auto"/>
        <w:jc w:val="both"/>
        <w:rPr>
          <w:rFonts w:ascii="Times New Roman" w:hAnsi="Times New Roman" w:cs="Times New Roman"/>
          <w:i/>
          <w:sz w:val="20"/>
          <w:szCs w:val="20"/>
        </w:rPr>
      </w:pPr>
    </w:p>
    <w:p w:rsidR="00206168" w:rsidRDefault="00DD6188" w:rsidP="00206168">
      <w:pPr>
        <w:spacing w:after="0" w:line="240" w:lineRule="auto"/>
        <w:jc w:val="both"/>
        <w:rPr>
          <w:rFonts w:ascii="Times New Roman" w:hAnsi="Times New Roman" w:cs="Times New Roman"/>
          <w:i/>
          <w:sz w:val="20"/>
          <w:szCs w:val="20"/>
          <w:lang w:val="en-US"/>
        </w:rPr>
      </w:pPr>
      <w:r w:rsidRPr="00371377">
        <w:rPr>
          <w:rFonts w:ascii="Times New Roman" w:hAnsi="Times New Roman" w:cs="Times New Roman"/>
          <w:b/>
          <w:i/>
          <w:sz w:val="20"/>
          <w:szCs w:val="20"/>
          <w:lang w:val="en-US"/>
        </w:rPr>
        <w:t>Anahtar Kelimeler:</w:t>
      </w:r>
      <w:r w:rsidRPr="00206168">
        <w:rPr>
          <w:rFonts w:ascii="Times New Roman" w:hAnsi="Times New Roman" w:cs="Times New Roman"/>
          <w:i/>
          <w:sz w:val="20"/>
          <w:szCs w:val="20"/>
          <w:lang w:val="en-US"/>
        </w:rPr>
        <w:t xml:space="preserve"> </w:t>
      </w:r>
      <w:proofErr w:type="spellStart"/>
      <w:r w:rsidR="00266E20" w:rsidRPr="00266E20">
        <w:rPr>
          <w:rFonts w:ascii="Times New Roman" w:hAnsi="Times New Roman" w:cs="Times New Roman"/>
          <w:i/>
          <w:sz w:val="20"/>
          <w:szCs w:val="20"/>
          <w:lang w:val="en-US"/>
        </w:rPr>
        <w:t>Akran</w:t>
      </w:r>
      <w:proofErr w:type="spellEnd"/>
      <w:r w:rsidR="00266E20" w:rsidRPr="00266E20">
        <w:rPr>
          <w:rFonts w:ascii="Times New Roman" w:hAnsi="Times New Roman" w:cs="Times New Roman"/>
          <w:i/>
          <w:sz w:val="20"/>
          <w:szCs w:val="20"/>
          <w:lang w:val="en-US"/>
        </w:rPr>
        <w:t xml:space="preserve"> </w:t>
      </w:r>
      <w:proofErr w:type="spellStart"/>
      <w:r w:rsidR="00266E20" w:rsidRPr="00266E20">
        <w:rPr>
          <w:rFonts w:ascii="Times New Roman" w:hAnsi="Times New Roman" w:cs="Times New Roman"/>
          <w:i/>
          <w:sz w:val="20"/>
          <w:szCs w:val="20"/>
          <w:lang w:val="en-US"/>
        </w:rPr>
        <w:t>Zorbalığı</w:t>
      </w:r>
      <w:proofErr w:type="spellEnd"/>
      <w:r w:rsidR="00266E20" w:rsidRPr="00266E20">
        <w:rPr>
          <w:rFonts w:ascii="Times New Roman" w:hAnsi="Times New Roman" w:cs="Times New Roman"/>
          <w:i/>
          <w:sz w:val="20"/>
          <w:szCs w:val="20"/>
          <w:lang w:val="en-US"/>
        </w:rPr>
        <w:t xml:space="preserve">, Sosyal Destek, </w:t>
      </w:r>
      <w:proofErr w:type="spellStart"/>
      <w:r w:rsidR="00266E20" w:rsidRPr="00266E20">
        <w:rPr>
          <w:rFonts w:ascii="Times New Roman" w:hAnsi="Times New Roman" w:cs="Times New Roman"/>
          <w:i/>
          <w:sz w:val="20"/>
          <w:szCs w:val="20"/>
          <w:lang w:val="en-US"/>
        </w:rPr>
        <w:t>Stresle</w:t>
      </w:r>
      <w:proofErr w:type="spellEnd"/>
      <w:r w:rsidR="00266E20" w:rsidRPr="00266E20">
        <w:rPr>
          <w:rFonts w:ascii="Times New Roman" w:hAnsi="Times New Roman" w:cs="Times New Roman"/>
          <w:i/>
          <w:sz w:val="20"/>
          <w:szCs w:val="20"/>
          <w:lang w:val="en-US"/>
        </w:rPr>
        <w:t xml:space="preserve"> </w:t>
      </w:r>
      <w:proofErr w:type="spellStart"/>
      <w:r w:rsidR="00266E20" w:rsidRPr="00266E20">
        <w:rPr>
          <w:rFonts w:ascii="Times New Roman" w:hAnsi="Times New Roman" w:cs="Times New Roman"/>
          <w:i/>
          <w:sz w:val="20"/>
          <w:szCs w:val="20"/>
          <w:lang w:val="en-US"/>
        </w:rPr>
        <w:t>Başa</w:t>
      </w:r>
      <w:proofErr w:type="spellEnd"/>
      <w:r w:rsidR="00266E20" w:rsidRPr="00266E20">
        <w:rPr>
          <w:rFonts w:ascii="Times New Roman" w:hAnsi="Times New Roman" w:cs="Times New Roman"/>
          <w:i/>
          <w:sz w:val="20"/>
          <w:szCs w:val="20"/>
          <w:lang w:val="en-US"/>
        </w:rPr>
        <w:t xml:space="preserve"> </w:t>
      </w:r>
      <w:proofErr w:type="spellStart"/>
      <w:r w:rsidR="00266E20" w:rsidRPr="00266E20">
        <w:rPr>
          <w:rFonts w:ascii="Times New Roman" w:hAnsi="Times New Roman" w:cs="Times New Roman"/>
          <w:i/>
          <w:sz w:val="20"/>
          <w:szCs w:val="20"/>
          <w:lang w:val="en-US"/>
        </w:rPr>
        <w:t>Çıkma</w:t>
      </w:r>
      <w:proofErr w:type="spellEnd"/>
      <w:r w:rsidR="00266E20" w:rsidRPr="00266E20">
        <w:rPr>
          <w:rFonts w:ascii="Times New Roman" w:hAnsi="Times New Roman" w:cs="Times New Roman"/>
          <w:i/>
          <w:sz w:val="20"/>
          <w:szCs w:val="20"/>
          <w:lang w:val="en-US"/>
        </w:rPr>
        <w:t>, Sosyal Hizmet</w:t>
      </w:r>
    </w:p>
    <w:p w:rsidR="00266E20" w:rsidRPr="00206168" w:rsidRDefault="00266E20" w:rsidP="00206168">
      <w:pPr>
        <w:spacing w:after="0" w:line="240" w:lineRule="auto"/>
        <w:jc w:val="both"/>
        <w:rPr>
          <w:rFonts w:ascii="Times New Roman" w:hAnsi="Times New Roman" w:cs="Times New Roman"/>
          <w:i/>
          <w:sz w:val="20"/>
          <w:szCs w:val="20"/>
          <w:lang w:val="en-US"/>
        </w:rPr>
      </w:pPr>
    </w:p>
    <w:p w:rsidR="00062A41" w:rsidRDefault="00062A41" w:rsidP="00062A41">
      <w:pPr>
        <w:spacing w:after="0" w:line="240" w:lineRule="auto"/>
        <w:jc w:val="center"/>
        <w:rPr>
          <w:rFonts w:ascii="Times New Roman" w:hAnsi="Times New Roman" w:cs="Times New Roman"/>
          <w:b/>
          <w:lang w:val="en-US"/>
        </w:rPr>
      </w:pPr>
      <w:r w:rsidRPr="00062A41">
        <w:rPr>
          <w:rFonts w:ascii="Times New Roman" w:hAnsi="Times New Roman" w:cs="Times New Roman"/>
          <w:b/>
          <w:lang w:val="en-US"/>
        </w:rPr>
        <w:t>THE RELATIONSHIP OF STRESS COPING SKILLS AND SOCIAL SUPPORT MECHANISMS WITH PEER STRUGGLE</w:t>
      </w:r>
    </w:p>
    <w:p w:rsidR="00DD6188" w:rsidRPr="00206168" w:rsidRDefault="00DD6188" w:rsidP="00DD6188">
      <w:pPr>
        <w:spacing w:after="0" w:line="240" w:lineRule="auto"/>
        <w:jc w:val="both"/>
        <w:rPr>
          <w:rFonts w:ascii="Times New Roman" w:hAnsi="Times New Roman" w:cs="Times New Roman"/>
          <w:b/>
          <w:i/>
          <w:sz w:val="20"/>
          <w:szCs w:val="20"/>
        </w:rPr>
      </w:pPr>
      <w:r w:rsidRPr="00206168">
        <w:rPr>
          <w:rFonts w:ascii="Times New Roman" w:hAnsi="Times New Roman" w:cs="Times New Roman"/>
          <w:b/>
          <w:i/>
          <w:sz w:val="20"/>
          <w:szCs w:val="20"/>
        </w:rPr>
        <w:t>Abstract</w:t>
      </w:r>
    </w:p>
    <w:p w:rsidR="00685209" w:rsidRDefault="00685209" w:rsidP="00685209">
      <w:pPr>
        <w:spacing w:after="120" w:line="240" w:lineRule="auto"/>
        <w:jc w:val="both"/>
        <w:rPr>
          <w:rFonts w:ascii="Times New Roman" w:hAnsi="Times New Roman" w:cs="Times New Roman"/>
          <w:i/>
          <w:sz w:val="20"/>
          <w:szCs w:val="20"/>
          <w:lang w:val="en-US"/>
        </w:rPr>
      </w:pPr>
      <w:r w:rsidRPr="00685209">
        <w:rPr>
          <w:rFonts w:ascii="Times New Roman" w:hAnsi="Times New Roman" w:cs="Times New Roman"/>
          <w:i/>
          <w:sz w:val="20"/>
          <w:szCs w:val="20"/>
          <w:lang w:val="en-US"/>
        </w:rPr>
        <w:t>The aim of this study is to examine the relationship</w:t>
      </w:r>
      <w:r>
        <w:rPr>
          <w:rFonts w:ascii="Times New Roman" w:hAnsi="Times New Roman" w:cs="Times New Roman"/>
          <w:i/>
          <w:sz w:val="20"/>
          <w:szCs w:val="20"/>
          <w:lang w:val="en-US"/>
        </w:rPr>
        <w:t xml:space="preserve"> between demographic variables </w:t>
      </w:r>
      <w:r w:rsidRPr="00685209">
        <w:rPr>
          <w:rFonts w:ascii="Times New Roman" w:hAnsi="Times New Roman" w:cs="Times New Roman"/>
          <w:i/>
          <w:sz w:val="20"/>
          <w:szCs w:val="20"/>
          <w:lang w:val="en-US"/>
        </w:rPr>
        <w:t xml:space="preserve">and coping styles of university students with bullying experience. The research is a descriptive, cross-sectional study. The sample of the study consists of 271 students from Istanbul University-Cerrahpaşa Faculty of Health Sciences Social Work and Health Management Department. The data obtained were analyzed in SPSS 23.0 program with descriptive statistics, hypothesis </w:t>
      </w:r>
      <w:r>
        <w:rPr>
          <w:rFonts w:ascii="Times New Roman" w:hAnsi="Times New Roman" w:cs="Times New Roman"/>
          <w:i/>
          <w:sz w:val="20"/>
          <w:szCs w:val="20"/>
          <w:lang w:val="en-US"/>
        </w:rPr>
        <w:t xml:space="preserve">tests. </w:t>
      </w:r>
      <w:r w:rsidRPr="00685209">
        <w:rPr>
          <w:rFonts w:ascii="Times New Roman" w:hAnsi="Times New Roman" w:cs="Times New Roman"/>
          <w:i/>
          <w:sz w:val="20"/>
          <w:szCs w:val="20"/>
          <w:lang w:val="en-US"/>
        </w:rPr>
        <w:t xml:space="preserve">In terms of gender, male students scored higher than women in the self-confident approach and optimistic approach sub-element, women got higher scores than men in the sub-factor of applying for social support, and there was a significant difference in Social Relations Factors when looking at age, the social relationship elements of the </w:t>
      </w:r>
      <w:r w:rsidR="00801A21" w:rsidRPr="00685209">
        <w:rPr>
          <w:rFonts w:ascii="Times New Roman" w:hAnsi="Times New Roman" w:cs="Times New Roman"/>
          <w:i/>
          <w:sz w:val="20"/>
          <w:szCs w:val="20"/>
          <w:lang w:val="en-US"/>
        </w:rPr>
        <w:t>department’s</w:t>
      </w:r>
      <w:r w:rsidRPr="00685209">
        <w:rPr>
          <w:rFonts w:ascii="Times New Roman" w:hAnsi="Times New Roman" w:cs="Times New Roman"/>
          <w:i/>
          <w:sz w:val="20"/>
          <w:szCs w:val="20"/>
          <w:lang w:val="en-US"/>
        </w:rPr>
        <w:t xml:space="preserve"> students studied. There was no significant difference between the types of bullying students were exposed to and the self-confident approach, desperate approach, optimistic approach, and submissive approach sub-dimensions of the Stress Coping Scale, but there was a significant difference between the sub-dimension of seeking social support. </w:t>
      </w:r>
    </w:p>
    <w:p w:rsidR="00DD6188" w:rsidRDefault="00E14B20" w:rsidP="005F578A">
      <w:pPr>
        <w:spacing w:after="120" w:line="240" w:lineRule="auto"/>
        <w:rPr>
          <w:rFonts w:ascii="Times New Roman" w:hAnsi="Times New Roman" w:cs="Times New Roman"/>
          <w:i/>
          <w:sz w:val="20"/>
          <w:szCs w:val="20"/>
          <w:lang w:val="en-US"/>
        </w:rPr>
      </w:pPr>
      <w:r w:rsidRPr="00206168">
        <w:rPr>
          <w:rFonts w:ascii="Times New Roman" w:hAnsi="Times New Roman" w:cs="Times New Roman"/>
          <w:b/>
          <w:i/>
          <w:sz w:val="20"/>
          <w:szCs w:val="20"/>
          <w:lang w:val="en-US"/>
        </w:rPr>
        <w:t>Key Words:</w:t>
      </w:r>
      <w:r w:rsidRPr="00206168">
        <w:rPr>
          <w:rFonts w:ascii="Times New Roman" w:hAnsi="Times New Roman" w:cs="Times New Roman"/>
          <w:i/>
          <w:sz w:val="20"/>
          <w:szCs w:val="20"/>
          <w:lang w:val="en-US"/>
        </w:rPr>
        <w:t xml:space="preserve"> </w:t>
      </w:r>
      <w:r w:rsidR="00E35FF3" w:rsidRPr="00E35FF3">
        <w:rPr>
          <w:rFonts w:ascii="Times New Roman" w:hAnsi="Times New Roman" w:cs="Times New Roman"/>
          <w:i/>
          <w:sz w:val="20"/>
          <w:szCs w:val="20"/>
          <w:lang w:val="en-US"/>
        </w:rPr>
        <w:t>Peer Bullying, Social Support, Coping With Stress, Social Work</w:t>
      </w:r>
    </w:p>
    <w:p w:rsidR="005F578A" w:rsidRPr="005F578A" w:rsidRDefault="005F578A" w:rsidP="005F578A">
      <w:pPr>
        <w:spacing w:after="120" w:line="240" w:lineRule="auto"/>
        <w:rPr>
          <w:rFonts w:ascii="Times New Roman" w:hAnsi="Times New Roman" w:cs="Times New Roman"/>
          <w:i/>
          <w:sz w:val="20"/>
          <w:szCs w:val="20"/>
          <w:lang w:val="en-US"/>
        </w:rPr>
      </w:pPr>
    </w:p>
    <w:p w:rsidR="000356AF" w:rsidRPr="000356AF" w:rsidRDefault="00A4553A" w:rsidP="000356AF">
      <w:pPr>
        <w:pStyle w:val="ListeParagraf"/>
        <w:spacing w:after="120" w:line="240" w:lineRule="auto"/>
        <w:ind w:left="0" w:firstLine="567"/>
        <w:rPr>
          <w:rFonts w:ascii="Times New Roman" w:hAnsi="Times New Roman" w:cs="Times New Roman"/>
          <w:b/>
        </w:rPr>
      </w:pPr>
      <w:r w:rsidRPr="000356AF">
        <w:rPr>
          <w:rFonts w:ascii="Times New Roman" w:hAnsi="Times New Roman" w:cs="Times New Roman"/>
          <w:b/>
        </w:rPr>
        <w:t xml:space="preserve">1. </w:t>
      </w:r>
      <w:r w:rsidR="00206168" w:rsidRPr="000356AF">
        <w:rPr>
          <w:rFonts w:ascii="Times New Roman" w:hAnsi="Times New Roman" w:cs="Times New Roman"/>
          <w:b/>
        </w:rPr>
        <w:t>GİRİŞ</w:t>
      </w:r>
    </w:p>
    <w:p w:rsidR="00062A41" w:rsidRPr="00062A41" w:rsidRDefault="00062A41" w:rsidP="001253B2">
      <w:pPr>
        <w:spacing w:after="120" w:line="240" w:lineRule="auto"/>
        <w:ind w:firstLine="567"/>
        <w:jc w:val="both"/>
        <w:rPr>
          <w:rFonts w:ascii="Times New Roman" w:hAnsi="Times New Roman" w:cs="Times New Roman"/>
        </w:rPr>
      </w:pPr>
      <w:r w:rsidRPr="00062A41">
        <w:rPr>
          <w:rFonts w:ascii="Times New Roman" w:hAnsi="Times New Roman" w:cs="Times New Roman"/>
        </w:rPr>
        <w:t xml:space="preserve">Zorbalıkla ilgili çalışmalar 1970’lerin sonlarında özellikle Norveç, İsveç ve Finlandiya’da başladı. Özellikle Norveçli araştırmacı Dan </w:t>
      </w:r>
      <w:proofErr w:type="spellStart"/>
      <w:r w:rsidRPr="00062A41">
        <w:rPr>
          <w:rFonts w:ascii="Times New Roman" w:hAnsi="Times New Roman" w:cs="Times New Roman"/>
        </w:rPr>
        <w:t>Olweus’un</w:t>
      </w:r>
      <w:proofErr w:type="spellEnd"/>
      <w:r w:rsidRPr="00062A41">
        <w:rPr>
          <w:rFonts w:ascii="Times New Roman" w:hAnsi="Times New Roman" w:cs="Times New Roman"/>
        </w:rPr>
        <w:t xml:space="preserve"> 1978’de yayınlanan Okullarda Saldırganlık isimli kitabı zorbalıkta dönüm noktası kabul edilir. Son yıllarda bu çalışmalar İngiltere, Avusturalya ve ABD’de artmıştır (Kartal ve Bilgin, 2007, s. 208). Türkiye’de ise zorbalıkla ilgili çalışmalar 2000’li yıllarda yapılmaya başlanmıştır.</w:t>
      </w:r>
    </w:p>
    <w:p w:rsidR="00062A41" w:rsidRPr="00062A41" w:rsidRDefault="00062A41" w:rsidP="001253B2">
      <w:pPr>
        <w:spacing w:after="120" w:line="240" w:lineRule="auto"/>
        <w:ind w:firstLine="567"/>
        <w:jc w:val="both"/>
        <w:rPr>
          <w:rFonts w:ascii="Times New Roman" w:hAnsi="Times New Roman" w:cs="Times New Roman"/>
        </w:rPr>
      </w:pPr>
      <w:r w:rsidRPr="00062A41">
        <w:rPr>
          <w:rFonts w:ascii="Times New Roman" w:hAnsi="Times New Roman" w:cs="Times New Roman"/>
        </w:rPr>
        <w:t>Zorbalık tanım itibariyle saldırganlıktan ayrılmakta ve saldırganlığın alt alanı olarak karşımıza çıkmakla birlikte zorbalığın sürekli, kasıtlı olması ve mağdurun zorbaya karşı koyma gücünün olmaması zorbalık kavramının belirleyici faktörleridir (</w:t>
      </w:r>
      <w:proofErr w:type="spellStart"/>
      <w:r w:rsidRPr="00062A41">
        <w:rPr>
          <w:rFonts w:ascii="Times New Roman" w:hAnsi="Times New Roman" w:cs="Times New Roman"/>
        </w:rPr>
        <w:t>Kolburan</w:t>
      </w:r>
      <w:proofErr w:type="spellEnd"/>
      <w:r w:rsidRPr="00062A41">
        <w:rPr>
          <w:rFonts w:ascii="Times New Roman" w:hAnsi="Times New Roman" w:cs="Times New Roman"/>
        </w:rPr>
        <w:t>, 2016, s. 47).</w:t>
      </w:r>
    </w:p>
    <w:p w:rsidR="00062A41" w:rsidRPr="00062A41" w:rsidRDefault="00062A41" w:rsidP="001253B2">
      <w:pPr>
        <w:spacing w:after="120" w:line="240" w:lineRule="auto"/>
        <w:ind w:firstLine="567"/>
        <w:jc w:val="both"/>
        <w:rPr>
          <w:rFonts w:ascii="Times New Roman" w:hAnsi="Times New Roman" w:cs="Times New Roman"/>
        </w:rPr>
      </w:pPr>
      <w:r w:rsidRPr="00062A41">
        <w:rPr>
          <w:rFonts w:ascii="Times New Roman" w:hAnsi="Times New Roman" w:cs="Times New Roman"/>
        </w:rPr>
        <w:t>Akran zorbalığı okullardaki önemli sorunlardan birisidir. Bu sorun öğrencilerin akademik gelişimlerini olumsuz etkilediği gibi sosyal ve duygusal gelişimlerini de olumsuz etkilemektedir (</w:t>
      </w:r>
      <w:proofErr w:type="spellStart"/>
      <w:r w:rsidRPr="00062A41">
        <w:rPr>
          <w:rFonts w:ascii="Times New Roman" w:hAnsi="Times New Roman" w:cs="Times New Roman"/>
        </w:rPr>
        <w:t>Totan</w:t>
      </w:r>
      <w:proofErr w:type="spellEnd"/>
      <w:r w:rsidRPr="00062A41">
        <w:rPr>
          <w:rFonts w:ascii="Times New Roman" w:hAnsi="Times New Roman" w:cs="Times New Roman"/>
        </w:rPr>
        <w:t xml:space="preserve"> ve Kabakçı, 2010, s. 575). Zorbalık davranışlarına maruz kalma öğrencilerde çeşitli sorunlarının ortaya çıkmasına neden olabilmektedir. Zorbalığa uğrayan (kurban) öğrencilerin kaygı, kızgınlık ve çaresizlik duyguları yaşadıkları; zorbalığın, okula gitmek istememe, bazı kronik hastalıkların ortaya çıkması, hatta </w:t>
      </w:r>
      <w:r w:rsidRPr="00062A41">
        <w:rPr>
          <w:rFonts w:ascii="Times New Roman" w:hAnsi="Times New Roman" w:cs="Times New Roman"/>
        </w:rPr>
        <w:lastRenderedPageBreak/>
        <w:t>intihara kalkışma sebebi olabileceği ileri sürülmektedir. Ayrıca zorbalığa uğrayan öğrencilerin devamsızlıklarının arttığı, başarılarının ve özsaygılarını düştü</w:t>
      </w:r>
      <w:r w:rsidR="00180F87">
        <w:rPr>
          <w:rFonts w:ascii="Times New Roman" w:hAnsi="Times New Roman" w:cs="Times New Roman"/>
        </w:rPr>
        <w:t xml:space="preserve">ğü ortaya konulmaktadır (Çalık ve </w:t>
      </w:r>
      <w:proofErr w:type="spellStart"/>
      <w:r w:rsidR="00180F87">
        <w:rPr>
          <w:rFonts w:ascii="Times New Roman" w:hAnsi="Times New Roman" w:cs="Times New Roman"/>
        </w:rPr>
        <w:t>diğ</w:t>
      </w:r>
      <w:proofErr w:type="spellEnd"/>
      <w:proofErr w:type="gramStart"/>
      <w:r w:rsidR="00180F87">
        <w:rPr>
          <w:rFonts w:ascii="Times New Roman" w:hAnsi="Times New Roman" w:cs="Times New Roman"/>
        </w:rPr>
        <w:t>.,</w:t>
      </w:r>
      <w:proofErr w:type="gramEnd"/>
      <w:r w:rsidR="00180F87">
        <w:rPr>
          <w:rFonts w:ascii="Times New Roman" w:hAnsi="Times New Roman" w:cs="Times New Roman"/>
        </w:rPr>
        <w:t xml:space="preserve"> </w:t>
      </w:r>
      <w:r w:rsidRPr="00062A41">
        <w:rPr>
          <w:rFonts w:ascii="Times New Roman" w:hAnsi="Times New Roman" w:cs="Times New Roman"/>
        </w:rPr>
        <w:t xml:space="preserve">2009, s. 559). </w:t>
      </w:r>
    </w:p>
    <w:p w:rsidR="00062A41" w:rsidRDefault="00062A41" w:rsidP="00180F87">
      <w:pPr>
        <w:spacing w:after="120" w:line="240" w:lineRule="auto"/>
        <w:ind w:firstLine="567"/>
        <w:jc w:val="both"/>
        <w:rPr>
          <w:rFonts w:ascii="Times New Roman" w:hAnsi="Times New Roman" w:cs="Times New Roman"/>
        </w:rPr>
      </w:pPr>
      <w:r w:rsidRPr="00062A41">
        <w:rPr>
          <w:rFonts w:ascii="Times New Roman" w:hAnsi="Times New Roman" w:cs="Times New Roman"/>
        </w:rPr>
        <w:t xml:space="preserve">Son yıllarda yapılan araştırmalar, yaşamın ilk altı yılı boyunca sosyal yetkinlik becerileri geliştirilemeyen çocukların duygusal ve davranışsal açıdan problem sergileme ve yetişkinlikte de sosyal açıdan uyumsuz bir birey olma ihtimalinin yüksek olduğunu göstermektedir (Özkan ve </w:t>
      </w:r>
      <w:proofErr w:type="spellStart"/>
      <w:r w:rsidRPr="00062A41">
        <w:rPr>
          <w:rFonts w:ascii="Times New Roman" w:hAnsi="Times New Roman" w:cs="Times New Roman"/>
        </w:rPr>
        <w:t>Tozduman</w:t>
      </w:r>
      <w:proofErr w:type="spellEnd"/>
      <w:r w:rsidRPr="00062A41">
        <w:rPr>
          <w:rFonts w:ascii="Times New Roman" w:hAnsi="Times New Roman" w:cs="Times New Roman"/>
        </w:rPr>
        <w:t xml:space="preserve"> Yaralı, 2016, s. 349).Bunun yanında olumlu okul iklimi okul şiddetini azaltmaktadır. </w:t>
      </w:r>
      <w:proofErr w:type="spellStart"/>
      <w:r w:rsidRPr="00062A41">
        <w:rPr>
          <w:rFonts w:ascii="Times New Roman" w:hAnsi="Times New Roman" w:cs="Times New Roman"/>
        </w:rPr>
        <w:t>Prososyal</w:t>
      </w:r>
      <w:proofErr w:type="spellEnd"/>
      <w:r w:rsidRPr="00062A41">
        <w:rPr>
          <w:rFonts w:ascii="Times New Roman" w:hAnsi="Times New Roman" w:cs="Times New Roman"/>
        </w:rPr>
        <w:t xml:space="preserve"> davranış, akran ve aile desteği ve akran arabuluculuğu uygulamasının zorbalık davranışını engelleyici etkiye sahip olduğu bilinmektedir </w:t>
      </w:r>
      <w:r w:rsidR="00180F87">
        <w:rPr>
          <w:rFonts w:ascii="Times New Roman" w:hAnsi="Times New Roman" w:cs="Times New Roman"/>
        </w:rPr>
        <w:t xml:space="preserve">(Çalık ve </w:t>
      </w:r>
      <w:proofErr w:type="spellStart"/>
      <w:r w:rsidR="00180F87">
        <w:rPr>
          <w:rFonts w:ascii="Times New Roman" w:hAnsi="Times New Roman" w:cs="Times New Roman"/>
        </w:rPr>
        <w:t>diğ</w:t>
      </w:r>
      <w:proofErr w:type="spellEnd"/>
      <w:proofErr w:type="gramStart"/>
      <w:r w:rsidR="00180F87">
        <w:rPr>
          <w:rFonts w:ascii="Times New Roman" w:hAnsi="Times New Roman" w:cs="Times New Roman"/>
        </w:rPr>
        <w:t>.,</w:t>
      </w:r>
      <w:proofErr w:type="gramEnd"/>
      <w:r w:rsidR="00180F87">
        <w:rPr>
          <w:rFonts w:ascii="Times New Roman" w:hAnsi="Times New Roman" w:cs="Times New Roman"/>
        </w:rPr>
        <w:t xml:space="preserve"> </w:t>
      </w:r>
      <w:r w:rsidR="00180F87">
        <w:rPr>
          <w:rFonts w:ascii="Times New Roman" w:hAnsi="Times New Roman" w:cs="Times New Roman"/>
        </w:rPr>
        <w:t xml:space="preserve">2009, s. 559).  </w:t>
      </w:r>
      <w:r w:rsidRPr="00062A41">
        <w:rPr>
          <w:rFonts w:ascii="Times New Roman" w:hAnsi="Times New Roman" w:cs="Times New Roman"/>
        </w:rPr>
        <w:t xml:space="preserve">Öğrencilerin zorbalık mağduru ve/veya uygulayıcısı olmalarının önlenmesi için öğrencilerin kendilik değerlerinin artırılması, sosyal destek ve okul ikliminin iyileştirilmesine ihtiyaç vardır. </w:t>
      </w:r>
      <w:proofErr w:type="spellStart"/>
      <w:r w:rsidRPr="00062A41">
        <w:rPr>
          <w:rFonts w:ascii="Times New Roman" w:hAnsi="Times New Roman" w:cs="Times New Roman"/>
        </w:rPr>
        <w:t>Eşkisu</w:t>
      </w:r>
      <w:proofErr w:type="spellEnd"/>
      <w:r w:rsidRPr="00062A41">
        <w:rPr>
          <w:rFonts w:ascii="Times New Roman" w:hAnsi="Times New Roman" w:cs="Times New Roman"/>
        </w:rPr>
        <w:t xml:space="preserve"> (2009)’</w:t>
      </w:r>
      <w:proofErr w:type="spellStart"/>
      <w:r w:rsidRPr="00062A41">
        <w:rPr>
          <w:rFonts w:ascii="Times New Roman" w:hAnsi="Times New Roman" w:cs="Times New Roman"/>
        </w:rPr>
        <w:t>nun</w:t>
      </w:r>
      <w:proofErr w:type="spellEnd"/>
      <w:r w:rsidRPr="00062A41">
        <w:rPr>
          <w:rFonts w:ascii="Times New Roman" w:hAnsi="Times New Roman" w:cs="Times New Roman"/>
        </w:rPr>
        <w:t xml:space="preserve"> bulgularına göre sosyal destek hem zorbaca davranışların önlenmesinde, hem zorbalığa uğradıktan sonra bu durumdan en düşük seviyede zararla kurtulmada hem de çocuğun kendine güven düzeyinin yükselmesinde ve zorbalıktan kaçınarak zorbalığa karşı durabilmesinde önemli olan bir değişkendir (s. 140).</w:t>
      </w:r>
    </w:p>
    <w:p w:rsidR="001253B2" w:rsidRPr="001253B2" w:rsidRDefault="001253B2" w:rsidP="001253B2">
      <w:pPr>
        <w:spacing w:after="120" w:line="240" w:lineRule="auto"/>
        <w:ind w:firstLine="567"/>
        <w:jc w:val="both"/>
        <w:rPr>
          <w:lang w:val="en-US"/>
        </w:rPr>
      </w:pPr>
      <w:r w:rsidRPr="001253B2">
        <w:rPr>
          <w:rFonts w:ascii="Times New Roman" w:hAnsi="Times New Roman" w:cs="Times New Roman"/>
        </w:rPr>
        <w:t>Zorbalığın etkisinin uzun yıllar sürdüğü göz önüne alındığında bireylerin bununla baş etmekte y</w:t>
      </w:r>
      <w:r>
        <w:rPr>
          <w:rFonts w:ascii="Times New Roman" w:hAnsi="Times New Roman" w:cs="Times New Roman"/>
        </w:rPr>
        <w:t xml:space="preserve">etersiz kaldığı bilinmektedir. </w:t>
      </w:r>
      <w:r w:rsidRPr="001253B2">
        <w:rPr>
          <w:rFonts w:ascii="Times New Roman" w:hAnsi="Times New Roman" w:cs="Times New Roman"/>
        </w:rPr>
        <w:t xml:space="preserve">Bu etki üniversite yıllarında da devam etmekte ve üniversite öğrencileri arasında problemlerin ve artan sorumlulukların getirdiği stresle mücadele etmek, insanlarla iletişim ve etkileşimde bulunmanın önemi de artmaktadır. Zira sosyal destek ağı ve stres hayatın her alanında mevcuttur. Bu araştırmanın genel amacı, okul ortamında görülen zorbalığın üniversite öğrencileri üzerine etkileri ve bu etkilerin demografik özellikler ve öğrencilerin </w:t>
      </w:r>
      <w:proofErr w:type="spellStart"/>
      <w:r w:rsidRPr="001253B2">
        <w:rPr>
          <w:rFonts w:ascii="Times New Roman" w:hAnsi="Times New Roman" w:cs="Times New Roman"/>
        </w:rPr>
        <w:t>yaşantıladıkları</w:t>
      </w:r>
      <w:proofErr w:type="spellEnd"/>
      <w:r w:rsidRPr="001253B2">
        <w:rPr>
          <w:rFonts w:ascii="Times New Roman" w:hAnsi="Times New Roman" w:cs="Times New Roman"/>
        </w:rPr>
        <w:t xml:space="preserve"> zorbalık türleri ile Stresle Başa Çıkma Tarzı/Sosyal İlişki Unsurları arasındaki ilişkinin araştırılmasıdır. Araştırmanın bu genel amacı doğrultusunda aşağıdaki sorular cevaplandırılmaya çalışılmıştır.</w:t>
      </w:r>
    </w:p>
    <w:p w:rsidR="00000000" w:rsidRPr="001253B2" w:rsidRDefault="00DC4534" w:rsidP="001253B2">
      <w:pPr>
        <w:pStyle w:val="ListeParagraf"/>
        <w:numPr>
          <w:ilvl w:val="0"/>
          <w:numId w:val="8"/>
        </w:numPr>
        <w:spacing w:before="120" w:after="120" w:line="240" w:lineRule="auto"/>
        <w:jc w:val="both"/>
        <w:rPr>
          <w:rFonts w:ascii="Times New Roman" w:hAnsi="Times New Roman" w:cs="Times New Roman"/>
          <w:lang w:val="en-US"/>
        </w:rPr>
      </w:pPr>
      <w:r w:rsidRPr="001253B2">
        <w:rPr>
          <w:rFonts w:ascii="Times New Roman" w:hAnsi="Times New Roman" w:cs="Times New Roman"/>
        </w:rPr>
        <w:t>Üniversite öğrencilerinin stresle başa çıkma tarzı ve sosyal ilişki unsurları ile cinsiyet arasında nasıl bir ilişki bulunmaktadır?</w:t>
      </w:r>
    </w:p>
    <w:p w:rsidR="00000000" w:rsidRPr="001253B2" w:rsidRDefault="00DC4534" w:rsidP="001253B2">
      <w:pPr>
        <w:pStyle w:val="ListeParagraf"/>
        <w:numPr>
          <w:ilvl w:val="0"/>
          <w:numId w:val="8"/>
        </w:numPr>
        <w:spacing w:before="120" w:after="120" w:line="240" w:lineRule="auto"/>
        <w:jc w:val="both"/>
        <w:rPr>
          <w:rFonts w:ascii="Times New Roman" w:hAnsi="Times New Roman" w:cs="Times New Roman"/>
          <w:lang w:val="en-US"/>
        </w:rPr>
      </w:pPr>
      <w:r w:rsidRPr="001253B2">
        <w:rPr>
          <w:rFonts w:ascii="Times New Roman" w:hAnsi="Times New Roman" w:cs="Times New Roman"/>
        </w:rPr>
        <w:t>Üniversite öğrencilerinin stresle başa çıkma tarzı ve sosyal ilişki unsurları ile yaş arasında nasıl bir ilişki vardır?</w:t>
      </w:r>
    </w:p>
    <w:p w:rsidR="00000000" w:rsidRPr="001253B2" w:rsidRDefault="00DC4534" w:rsidP="001253B2">
      <w:pPr>
        <w:pStyle w:val="ListeParagraf"/>
        <w:numPr>
          <w:ilvl w:val="0"/>
          <w:numId w:val="8"/>
        </w:numPr>
        <w:spacing w:before="120" w:after="120" w:line="240" w:lineRule="auto"/>
        <w:jc w:val="both"/>
        <w:rPr>
          <w:rFonts w:ascii="Times New Roman" w:hAnsi="Times New Roman" w:cs="Times New Roman"/>
          <w:lang w:val="en-US"/>
        </w:rPr>
      </w:pPr>
      <w:r w:rsidRPr="001253B2">
        <w:rPr>
          <w:rFonts w:ascii="Times New Roman" w:hAnsi="Times New Roman" w:cs="Times New Roman"/>
        </w:rPr>
        <w:t xml:space="preserve">Üniversite öğrencilerinin stresle başa çıkma tarzı </w:t>
      </w:r>
      <w:r w:rsidRPr="001253B2">
        <w:rPr>
          <w:rFonts w:ascii="Times New Roman" w:hAnsi="Times New Roman" w:cs="Times New Roman"/>
        </w:rPr>
        <w:t>ve sosyal ilişki unsurları ile okudukları bölüm arasında ilişki var mıdır?</w:t>
      </w:r>
    </w:p>
    <w:p w:rsidR="00000000" w:rsidRPr="001253B2" w:rsidRDefault="00DC4534" w:rsidP="001253B2">
      <w:pPr>
        <w:pStyle w:val="ListeParagraf"/>
        <w:numPr>
          <w:ilvl w:val="0"/>
          <w:numId w:val="8"/>
        </w:numPr>
        <w:spacing w:before="120" w:after="120" w:line="240" w:lineRule="auto"/>
        <w:jc w:val="both"/>
        <w:rPr>
          <w:rFonts w:ascii="Times New Roman" w:hAnsi="Times New Roman" w:cs="Times New Roman"/>
          <w:lang w:val="en-US"/>
        </w:rPr>
      </w:pPr>
      <w:r w:rsidRPr="001253B2">
        <w:rPr>
          <w:rFonts w:ascii="Times New Roman" w:hAnsi="Times New Roman" w:cs="Times New Roman"/>
        </w:rPr>
        <w:t>Üniversite öğrencilerinin stresle başa çıkma tarzı ve sosyal ilişki unsurları ile maruz kalınan zorbalık arasın</w:t>
      </w:r>
      <w:r w:rsidRPr="001253B2">
        <w:rPr>
          <w:rFonts w:ascii="Times New Roman" w:hAnsi="Times New Roman" w:cs="Times New Roman"/>
        </w:rPr>
        <w:t>da ilişki var mıdır?</w:t>
      </w:r>
    </w:p>
    <w:p w:rsidR="00B54F14" w:rsidRPr="00B54F14" w:rsidRDefault="00B54F14" w:rsidP="00B54F14">
      <w:pPr>
        <w:spacing w:before="120" w:after="120" w:line="240" w:lineRule="auto"/>
        <w:ind w:firstLine="567"/>
        <w:rPr>
          <w:rFonts w:ascii="Times New Roman" w:hAnsi="Times New Roman" w:cs="Times New Roman"/>
          <w:szCs w:val="24"/>
        </w:rPr>
      </w:pPr>
      <w:r w:rsidRPr="00B54F14">
        <w:rPr>
          <w:rFonts w:ascii="Times New Roman" w:hAnsi="Times New Roman" w:cs="Times New Roman"/>
          <w:b/>
          <w:szCs w:val="24"/>
        </w:rPr>
        <w:t>2. YÖNTEM</w:t>
      </w:r>
    </w:p>
    <w:p w:rsidR="001253B2" w:rsidRDefault="001253B2" w:rsidP="007831E9">
      <w:pPr>
        <w:spacing w:after="120" w:line="240" w:lineRule="auto"/>
        <w:ind w:firstLine="567"/>
        <w:jc w:val="both"/>
        <w:rPr>
          <w:rFonts w:ascii="Times New Roman" w:hAnsi="Times New Roman" w:cs="Times New Roman"/>
          <w:szCs w:val="24"/>
        </w:rPr>
      </w:pPr>
      <w:r w:rsidRPr="001253B2">
        <w:rPr>
          <w:rFonts w:ascii="Times New Roman" w:hAnsi="Times New Roman" w:cs="Times New Roman"/>
          <w:szCs w:val="24"/>
        </w:rPr>
        <w:t xml:space="preserve">Araştırma, tanımlayıcı tipte, kesitsel bir çalışmadır. </w:t>
      </w:r>
      <w:r>
        <w:rPr>
          <w:rFonts w:ascii="Times New Roman" w:hAnsi="Times New Roman" w:cs="Times New Roman"/>
          <w:szCs w:val="24"/>
        </w:rPr>
        <w:t xml:space="preserve"> </w:t>
      </w:r>
      <w:r w:rsidRPr="001253B2">
        <w:rPr>
          <w:rFonts w:ascii="Times New Roman" w:hAnsi="Times New Roman" w:cs="Times New Roman"/>
          <w:szCs w:val="24"/>
        </w:rPr>
        <w:t xml:space="preserve">Araştırmanın örneklemini İstanbul Üniversitesi-Cerrahpaşa Sağlık Bilimleri Fakültesi Sosyal Hizmet ve Sağlık Yönetimi bölümündeki 271 öğrenci oluşturmaktadır. </w:t>
      </w:r>
      <w:r>
        <w:rPr>
          <w:rFonts w:ascii="Times New Roman" w:hAnsi="Times New Roman" w:cs="Times New Roman"/>
          <w:szCs w:val="24"/>
        </w:rPr>
        <w:t xml:space="preserve"> </w:t>
      </w:r>
      <w:proofErr w:type="gramStart"/>
      <w:r w:rsidRPr="001253B2">
        <w:rPr>
          <w:rFonts w:ascii="Times New Roman" w:hAnsi="Times New Roman" w:cs="Times New Roman"/>
          <w:szCs w:val="24"/>
        </w:rPr>
        <w:t xml:space="preserve">Araştırmaya konu olan değişkenlerin incelenmesinde, öğrencilerin sosyal destek algılarını sosyal ilişki unsurlarına göre ölçmek amacıyla “Sosyal İlişki Unsurları Ölçeği” yaşamlarındaki sıkıntılar ve stresle başa çıkmak için neler yaptıklarını belirlemek amacıyla “Stresle Başa Çıkma Tarzları Ölçeği (SBTÖ)” ve örneklem grubundaki öğrencilerin </w:t>
      </w:r>
      <w:proofErr w:type="spellStart"/>
      <w:r w:rsidRPr="001253B2">
        <w:rPr>
          <w:rFonts w:ascii="Times New Roman" w:hAnsi="Times New Roman" w:cs="Times New Roman"/>
          <w:szCs w:val="24"/>
        </w:rPr>
        <w:t>yaşantıladıkları</w:t>
      </w:r>
      <w:proofErr w:type="spellEnd"/>
      <w:r w:rsidRPr="001253B2">
        <w:rPr>
          <w:rFonts w:ascii="Times New Roman" w:hAnsi="Times New Roman" w:cs="Times New Roman"/>
          <w:szCs w:val="24"/>
        </w:rPr>
        <w:t xml:space="preserve"> zorbalık türlerini, çeşitli demografik bilgileri belirlemek amacıyla “Demografik Bilgi Formu” veri toplama a</w:t>
      </w:r>
      <w:r>
        <w:rPr>
          <w:rFonts w:ascii="Times New Roman" w:hAnsi="Times New Roman" w:cs="Times New Roman"/>
          <w:szCs w:val="24"/>
        </w:rPr>
        <w:t xml:space="preserve">raçları olarak kullanılmıştır.  </w:t>
      </w:r>
      <w:proofErr w:type="gramEnd"/>
      <w:r w:rsidRPr="001253B2">
        <w:rPr>
          <w:rFonts w:ascii="Times New Roman" w:hAnsi="Times New Roman" w:cs="Times New Roman"/>
          <w:szCs w:val="24"/>
        </w:rPr>
        <w:t xml:space="preserve">Elde edilen veriler; tanımlayıcı istatistikler, hipotez testleri ve ilişki analizleriyle SPSS </w:t>
      </w:r>
      <w:proofErr w:type="gramStart"/>
      <w:r w:rsidRPr="001253B2">
        <w:rPr>
          <w:rFonts w:ascii="Times New Roman" w:hAnsi="Times New Roman" w:cs="Times New Roman"/>
          <w:szCs w:val="24"/>
        </w:rPr>
        <w:t>23.0</w:t>
      </w:r>
      <w:proofErr w:type="gramEnd"/>
      <w:r w:rsidRPr="001253B2">
        <w:rPr>
          <w:rFonts w:ascii="Times New Roman" w:hAnsi="Times New Roman" w:cs="Times New Roman"/>
          <w:szCs w:val="24"/>
        </w:rPr>
        <w:t xml:space="preserve"> programında incelenmiştir.</w:t>
      </w:r>
    </w:p>
    <w:p w:rsidR="001253B2" w:rsidRDefault="001253B2" w:rsidP="007831E9">
      <w:pPr>
        <w:spacing w:after="120" w:line="240" w:lineRule="auto"/>
        <w:ind w:firstLine="567"/>
        <w:jc w:val="both"/>
        <w:rPr>
          <w:rFonts w:ascii="Times New Roman" w:hAnsi="Times New Roman" w:cs="Times New Roman"/>
          <w:szCs w:val="24"/>
        </w:rPr>
      </w:pPr>
      <w:r w:rsidRPr="001253B2">
        <w:rPr>
          <w:rFonts w:ascii="Times New Roman" w:hAnsi="Times New Roman" w:cs="Times New Roman"/>
          <w:szCs w:val="24"/>
        </w:rPr>
        <w:t xml:space="preserve">Araştırmada öğrencilerin hayatlarındaki kişilerden sosyal destek alma düzeylerinin anlaşılabilmesi için </w:t>
      </w:r>
      <w:proofErr w:type="spellStart"/>
      <w:r w:rsidRPr="001253B2">
        <w:rPr>
          <w:rFonts w:ascii="Times New Roman" w:hAnsi="Times New Roman" w:cs="Times New Roman"/>
          <w:szCs w:val="24"/>
        </w:rPr>
        <w:t>Turner</w:t>
      </w:r>
      <w:proofErr w:type="spellEnd"/>
      <w:r w:rsidRPr="001253B2">
        <w:rPr>
          <w:rFonts w:ascii="Times New Roman" w:hAnsi="Times New Roman" w:cs="Times New Roman"/>
          <w:szCs w:val="24"/>
        </w:rPr>
        <w:t xml:space="preserve">, </w:t>
      </w:r>
      <w:proofErr w:type="spellStart"/>
      <w:r w:rsidRPr="001253B2">
        <w:rPr>
          <w:rFonts w:ascii="Times New Roman" w:hAnsi="Times New Roman" w:cs="Times New Roman"/>
          <w:szCs w:val="24"/>
        </w:rPr>
        <w:t>Frankel</w:t>
      </w:r>
      <w:proofErr w:type="spellEnd"/>
      <w:r w:rsidRPr="001253B2">
        <w:rPr>
          <w:rFonts w:ascii="Times New Roman" w:hAnsi="Times New Roman" w:cs="Times New Roman"/>
          <w:szCs w:val="24"/>
        </w:rPr>
        <w:t xml:space="preserve"> ve </w:t>
      </w:r>
      <w:proofErr w:type="spellStart"/>
      <w:r w:rsidRPr="001253B2">
        <w:rPr>
          <w:rFonts w:ascii="Times New Roman" w:hAnsi="Times New Roman" w:cs="Times New Roman"/>
          <w:szCs w:val="24"/>
        </w:rPr>
        <w:t>Levin</w:t>
      </w:r>
      <w:proofErr w:type="spellEnd"/>
      <w:r w:rsidRPr="001253B2">
        <w:rPr>
          <w:rFonts w:ascii="Times New Roman" w:hAnsi="Times New Roman" w:cs="Times New Roman"/>
          <w:szCs w:val="24"/>
        </w:rPr>
        <w:t xml:space="preserve"> (1983) tarafından geliştirilip Duyan, </w:t>
      </w:r>
      <w:proofErr w:type="spellStart"/>
      <w:r w:rsidRPr="001253B2">
        <w:rPr>
          <w:rFonts w:ascii="Times New Roman" w:hAnsi="Times New Roman" w:cs="Times New Roman"/>
          <w:szCs w:val="24"/>
        </w:rPr>
        <w:t>Gelbal</w:t>
      </w:r>
      <w:proofErr w:type="spellEnd"/>
      <w:r w:rsidRPr="001253B2">
        <w:rPr>
          <w:rFonts w:ascii="Times New Roman" w:hAnsi="Times New Roman" w:cs="Times New Roman"/>
          <w:szCs w:val="24"/>
        </w:rPr>
        <w:t xml:space="preserve"> ve Çalık-Var (2013) tarafından </w:t>
      </w:r>
      <w:proofErr w:type="spellStart"/>
      <w:r w:rsidRPr="001253B2">
        <w:rPr>
          <w:rFonts w:ascii="Times New Roman" w:hAnsi="Times New Roman" w:cs="Times New Roman"/>
          <w:szCs w:val="24"/>
        </w:rPr>
        <w:t>Türkçe’ye</w:t>
      </w:r>
      <w:proofErr w:type="spellEnd"/>
      <w:r w:rsidRPr="001253B2">
        <w:rPr>
          <w:rFonts w:ascii="Times New Roman" w:hAnsi="Times New Roman" w:cs="Times New Roman"/>
          <w:szCs w:val="24"/>
        </w:rPr>
        <w:t xml:space="preserve"> uyarlaması yapılan “Sosyal İlişki Un</w:t>
      </w:r>
      <w:r>
        <w:rPr>
          <w:rFonts w:ascii="Times New Roman" w:hAnsi="Times New Roman" w:cs="Times New Roman"/>
          <w:szCs w:val="24"/>
        </w:rPr>
        <w:t xml:space="preserve">surları Ölçeği” kullanılmıştır. </w:t>
      </w:r>
      <w:r w:rsidRPr="001253B2">
        <w:rPr>
          <w:rFonts w:ascii="Times New Roman" w:hAnsi="Times New Roman" w:cs="Times New Roman"/>
          <w:szCs w:val="24"/>
        </w:rPr>
        <w:t xml:space="preserve">Ölçek, 15 maddelik 5'li likert tipi bir ölçektir. Araştırmada öğrencilerin stresle başa çıkmada hangi yöntemleri kullandıklarının anlaşılması amacıyla </w:t>
      </w:r>
      <w:proofErr w:type="spellStart"/>
      <w:r w:rsidRPr="001253B2">
        <w:rPr>
          <w:rFonts w:ascii="Times New Roman" w:hAnsi="Times New Roman" w:cs="Times New Roman"/>
          <w:szCs w:val="24"/>
        </w:rPr>
        <w:t>Folkman</w:t>
      </w:r>
      <w:proofErr w:type="spellEnd"/>
      <w:r w:rsidRPr="001253B2">
        <w:rPr>
          <w:rFonts w:ascii="Times New Roman" w:hAnsi="Times New Roman" w:cs="Times New Roman"/>
          <w:szCs w:val="24"/>
        </w:rPr>
        <w:t xml:space="preserve"> ve </w:t>
      </w:r>
      <w:proofErr w:type="spellStart"/>
      <w:r w:rsidRPr="001253B2">
        <w:rPr>
          <w:rFonts w:ascii="Times New Roman" w:hAnsi="Times New Roman" w:cs="Times New Roman"/>
          <w:szCs w:val="24"/>
        </w:rPr>
        <w:t>Lazarus</w:t>
      </w:r>
      <w:proofErr w:type="spellEnd"/>
      <w:r w:rsidRPr="001253B2">
        <w:rPr>
          <w:rFonts w:ascii="Times New Roman" w:hAnsi="Times New Roman" w:cs="Times New Roman"/>
          <w:szCs w:val="24"/>
        </w:rPr>
        <w:t xml:space="preserve"> tarafından 1980'de geliştirilen "Başa Çıkma Yolları Envanteri" (</w:t>
      </w:r>
      <w:proofErr w:type="spellStart"/>
      <w:r w:rsidRPr="001253B2">
        <w:rPr>
          <w:rFonts w:ascii="Times New Roman" w:hAnsi="Times New Roman" w:cs="Times New Roman"/>
          <w:szCs w:val="24"/>
        </w:rPr>
        <w:t>Ways</w:t>
      </w:r>
      <w:proofErr w:type="spellEnd"/>
      <w:r w:rsidRPr="001253B2">
        <w:rPr>
          <w:rFonts w:ascii="Times New Roman" w:hAnsi="Times New Roman" w:cs="Times New Roman"/>
          <w:szCs w:val="24"/>
        </w:rPr>
        <w:t xml:space="preserve"> of </w:t>
      </w:r>
      <w:proofErr w:type="spellStart"/>
      <w:r w:rsidRPr="001253B2">
        <w:rPr>
          <w:rFonts w:ascii="Times New Roman" w:hAnsi="Times New Roman" w:cs="Times New Roman"/>
          <w:szCs w:val="24"/>
        </w:rPr>
        <w:t>Coping</w:t>
      </w:r>
      <w:proofErr w:type="spellEnd"/>
      <w:r w:rsidRPr="001253B2">
        <w:rPr>
          <w:rFonts w:ascii="Times New Roman" w:hAnsi="Times New Roman" w:cs="Times New Roman"/>
          <w:szCs w:val="24"/>
        </w:rPr>
        <w:t xml:space="preserve"> Inventory) </w:t>
      </w:r>
      <w:proofErr w:type="spellStart"/>
      <w:r w:rsidRPr="001253B2">
        <w:rPr>
          <w:rFonts w:ascii="Times New Roman" w:hAnsi="Times New Roman" w:cs="Times New Roman"/>
          <w:szCs w:val="24"/>
        </w:rPr>
        <w:t>nin</w:t>
      </w:r>
      <w:proofErr w:type="spellEnd"/>
      <w:r w:rsidRPr="001253B2">
        <w:rPr>
          <w:rFonts w:ascii="Times New Roman" w:hAnsi="Times New Roman" w:cs="Times New Roman"/>
          <w:szCs w:val="24"/>
        </w:rPr>
        <w:t xml:space="preserve"> Şahin ve Durak (1992) tarafından Türk Gençlerine uyarlanmış hali “Stresle Başa Çıkma Tarzları Ölçeği” </w:t>
      </w:r>
      <w:proofErr w:type="gramStart"/>
      <w:r w:rsidRPr="001253B2">
        <w:rPr>
          <w:rFonts w:ascii="Times New Roman" w:hAnsi="Times New Roman" w:cs="Times New Roman"/>
          <w:szCs w:val="24"/>
        </w:rPr>
        <w:t>kullanılmıştır .</w:t>
      </w:r>
      <w:proofErr w:type="gramEnd"/>
      <w:r w:rsidRPr="001253B2">
        <w:rPr>
          <w:rFonts w:ascii="Times New Roman" w:hAnsi="Times New Roman" w:cs="Times New Roman"/>
          <w:szCs w:val="24"/>
        </w:rPr>
        <w:t xml:space="preserve"> Ölçeğin kendine güvenli yaklaşım, iyimser yaklaşım, sosyal desteğe başvurma, çaresiz yaklaşım ve boyun eğici yaklaşım olmak üzere beş alt boyutu bulunmaktadır.</w:t>
      </w:r>
    </w:p>
    <w:p w:rsidR="00C814FC" w:rsidRPr="00C814FC" w:rsidRDefault="00C814FC" w:rsidP="00C814FC">
      <w:pPr>
        <w:spacing w:before="120" w:after="120" w:line="240" w:lineRule="auto"/>
        <w:ind w:firstLine="567"/>
        <w:rPr>
          <w:rFonts w:ascii="Times New Roman" w:hAnsi="Times New Roman" w:cs="Times New Roman"/>
          <w:b/>
          <w:szCs w:val="24"/>
        </w:rPr>
      </w:pPr>
      <w:r w:rsidRPr="00C814FC">
        <w:rPr>
          <w:rFonts w:ascii="Times New Roman" w:hAnsi="Times New Roman" w:cs="Times New Roman"/>
          <w:b/>
          <w:szCs w:val="24"/>
        </w:rPr>
        <w:lastRenderedPageBreak/>
        <w:t xml:space="preserve">3. </w:t>
      </w:r>
      <w:r w:rsidR="00575651">
        <w:rPr>
          <w:rFonts w:ascii="Times New Roman" w:hAnsi="Times New Roman" w:cs="Times New Roman"/>
          <w:b/>
          <w:szCs w:val="24"/>
        </w:rPr>
        <w:t>SONUÇ</w:t>
      </w:r>
    </w:p>
    <w:p w:rsidR="001253B2" w:rsidRPr="001253B2" w:rsidRDefault="001253B2" w:rsidP="001253B2">
      <w:pPr>
        <w:spacing w:after="120" w:line="240" w:lineRule="auto"/>
        <w:ind w:firstLine="567"/>
        <w:jc w:val="both"/>
        <w:rPr>
          <w:rFonts w:ascii="Times New Roman" w:hAnsi="Times New Roman" w:cs="Times New Roman"/>
          <w:szCs w:val="24"/>
          <w:lang w:val="en-US"/>
        </w:rPr>
      </w:pPr>
      <w:r w:rsidRPr="001253B2">
        <w:rPr>
          <w:rFonts w:ascii="Times New Roman" w:hAnsi="Times New Roman" w:cs="Times New Roman"/>
          <w:szCs w:val="24"/>
        </w:rPr>
        <w:t xml:space="preserve">Araştırmada kullanılan bir ölçeğin anlamlı ve güvenilir sonuçlar verebilmesi için ölçeklerin (Stresle Başa Çıkma Tarzları Ölçeği ve Sosyal İlişki Unsurları Ölçeği) geçerlik ve güvenirliklerinin hesaplanması gerekmektedir. Güvenirlik bir ölçümün hatadan bağımsız kalma derecesini ifade etmekte bu açıdan içsel tutarlılığı ön plana çıkarmaktadır. Bu araştırmada benzer birçok araştırmada olduğu gibi Cronbach’s </w:t>
      </w:r>
      <w:proofErr w:type="spellStart"/>
      <w:r w:rsidRPr="001253B2">
        <w:rPr>
          <w:rFonts w:ascii="Times New Roman" w:hAnsi="Times New Roman" w:cs="Times New Roman"/>
          <w:szCs w:val="24"/>
        </w:rPr>
        <w:t>alpha</w:t>
      </w:r>
      <w:proofErr w:type="spellEnd"/>
      <w:r w:rsidRPr="001253B2">
        <w:rPr>
          <w:rFonts w:ascii="Times New Roman" w:hAnsi="Times New Roman" w:cs="Times New Roman"/>
          <w:szCs w:val="24"/>
        </w:rPr>
        <w:t xml:space="preserve"> güvenirlik testi uygulanmıştır. </w:t>
      </w:r>
    </w:p>
    <w:p w:rsidR="001253B2" w:rsidRPr="001253B2" w:rsidRDefault="001253B2" w:rsidP="001253B2">
      <w:pPr>
        <w:spacing w:after="0" w:line="240" w:lineRule="auto"/>
        <w:jc w:val="center"/>
        <w:rPr>
          <w:rFonts w:ascii="Times New Roman" w:eastAsia="Times New Roman" w:hAnsi="Times New Roman" w:cs="Times New Roman"/>
          <w:b/>
          <w:bCs/>
          <w:iCs/>
          <w:lang w:val="en-US"/>
        </w:rPr>
      </w:pPr>
      <w:r w:rsidRPr="001253B2">
        <w:rPr>
          <w:rFonts w:ascii="Times New Roman" w:eastAsia="Times New Roman" w:hAnsi="Times New Roman" w:cs="Times New Roman"/>
          <w:b/>
          <w:bCs/>
          <w:iCs/>
          <w:lang w:val="en-US"/>
        </w:rPr>
        <w:t>Tablo 1. Çalışma Ölçeklerinin Güvenirliği</w:t>
      </w:r>
    </w:p>
    <w:tbl>
      <w:tblPr>
        <w:tblW w:w="0" w:type="auto"/>
        <w:jc w:val="center"/>
        <w:tblCellMar>
          <w:top w:w="85" w:type="dxa"/>
          <w:left w:w="57" w:type="dxa"/>
          <w:bottom w:w="85" w:type="dxa"/>
          <w:right w:w="28" w:type="dxa"/>
        </w:tblCellMar>
        <w:tblLook w:val="04A0" w:firstRow="1" w:lastRow="0" w:firstColumn="1" w:lastColumn="0" w:noHBand="0" w:noVBand="1"/>
      </w:tblPr>
      <w:tblGrid>
        <w:gridCol w:w="2858"/>
        <w:gridCol w:w="2890"/>
        <w:gridCol w:w="2840"/>
      </w:tblGrid>
      <w:tr w:rsidR="001253B2" w:rsidTr="001253B2">
        <w:trPr>
          <w:jc w:val="center"/>
        </w:trPr>
        <w:tc>
          <w:tcPr>
            <w:tcW w:w="2858" w:type="dxa"/>
            <w:tcBorders>
              <w:top w:val="single" w:sz="4" w:space="0" w:color="auto"/>
              <w:bottom w:val="single" w:sz="4" w:space="0" w:color="auto"/>
            </w:tcBorders>
            <w:tcMar>
              <w:top w:w="28" w:type="dxa"/>
              <w:left w:w="57" w:type="dxa"/>
              <w:bottom w:w="28" w:type="dxa"/>
              <w:right w:w="28" w:type="dxa"/>
            </w:tcMar>
            <w:vAlign w:val="center"/>
          </w:tcPr>
          <w:p w:rsidR="001253B2" w:rsidRDefault="001253B2" w:rsidP="00B8301B">
            <w:pPr>
              <w:spacing w:after="0" w:line="22" w:lineRule="atLeast"/>
              <w:jc w:val="both"/>
              <w:rPr>
                <w:rFonts w:ascii="Times New Roman" w:eastAsia="Calibri" w:hAnsi="Times New Roman" w:cs="Times New Roman"/>
                <w:sz w:val="24"/>
                <w:szCs w:val="24"/>
              </w:rPr>
            </w:pPr>
          </w:p>
        </w:tc>
        <w:tc>
          <w:tcPr>
            <w:tcW w:w="2890" w:type="dxa"/>
            <w:tcBorders>
              <w:top w:val="single" w:sz="4" w:space="0" w:color="auto"/>
              <w:bottom w:val="single" w:sz="4" w:space="0" w:color="auto"/>
            </w:tcBorders>
            <w:tcMar>
              <w:top w:w="28" w:type="dxa"/>
              <w:left w:w="57" w:type="dxa"/>
              <w:bottom w:w="28" w:type="dxa"/>
              <w:right w:w="28" w:type="dxa"/>
            </w:tcMar>
            <w:vAlign w:val="center"/>
            <w:hideMark/>
          </w:tcPr>
          <w:p w:rsidR="001253B2" w:rsidRPr="009F7DB8" w:rsidRDefault="001253B2" w:rsidP="00B8301B">
            <w:pPr>
              <w:spacing w:after="0" w:line="22" w:lineRule="atLeast"/>
              <w:jc w:val="both"/>
              <w:rPr>
                <w:rFonts w:ascii="Times New Roman" w:eastAsia="Calibri" w:hAnsi="Times New Roman" w:cs="Times New Roman"/>
                <w:b/>
                <w:sz w:val="24"/>
                <w:szCs w:val="24"/>
              </w:rPr>
            </w:pPr>
            <w:r w:rsidRPr="009F7DB8">
              <w:rPr>
                <w:rFonts w:ascii="Times New Roman" w:eastAsia="Calibri" w:hAnsi="Times New Roman" w:cs="Times New Roman"/>
                <w:b/>
                <w:sz w:val="20"/>
                <w:szCs w:val="20"/>
              </w:rPr>
              <w:t>Cronbach”s Alpha</w:t>
            </w:r>
          </w:p>
        </w:tc>
        <w:tc>
          <w:tcPr>
            <w:tcW w:w="2840" w:type="dxa"/>
            <w:tcBorders>
              <w:top w:val="single" w:sz="4" w:space="0" w:color="auto"/>
              <w:bottom w:val="single" w:sz="4" w:space="0" w:color="auto"/>
            </w:tcBorders>
            <w:tcMar>
              <w:top w:w="28" w:type="dxa"/>
              <w:left w:w="57" w:type="dxa"/>
              <w:bottom w:w="28" w:type="dxa"/>
              <w:right w:w="28" w:type="dxa"/>
            </w:tcMar>
            <w:vAlign w:val="center"/>
            <w:hideMark/>
          </w:tcPr>
          <w:p w:rsidR="001253B2" w:rsidRPr="009F7DB8" w:rsidRDefault="001253B2" w:rsidP="00B8301B">
            <w:pPr>
              <w:spacing w:after="0" w:line="22" w:lineRule="atLeast"/>
              <w:jc w:val="both"/>
              <w:rPr>
                <w:rFonts w:ascii="Times New Roman" w:eastAsia="Calibri" w:hAnsi="Times New Roman" w:cs="Times New Roman"/>
                <w:b/>
                <w:sz w:val="24"/>
                <w:szCs w:val="24"/>
              </w:rPr>
            </w:pPr>
            <w:r w:rsidRPr="009F7DB8">
              <w:rPr>
                <w:rFonts w:ascii="Times New Roman" w:eastAsia="Calibri" w:hAnsi="Times New Roman" w:cs="Times New Roman"/>
                <w:b/>
                <w:sz w:val="20"/>
                <w:szCs w:val="20"/>
              </w:rPr>
              <w:t>Soru Sayısı</w:t>
            </w:r>
          </w:p>
        </w:tc>
      </w:tr>
      <w:tr w:rsidR="001253B2" w:rsidTr="001253B2">
        <w:trPr>
          <w:jc w:val="center"/>
        </w:trPr>
        <w:tc>
          <w:tcPr>
            <w:tcW w:w="2858" w:type="dxa"/>
            <w:tcBorders>
              <w:top w:val="single" w:sz="4" w:space="0" w:color="auto"/>
            </w:tcBorders>
            <w:tcMar>
              <w:top w:w="28" w:type="dxa"/>
              <w:left w:w="57" w:type="dxa"/>
              <w:bottom w:w="28" w:type="dxa"/>
              <w:right w:w="28" w:type="dxa"/>
            </w:tcMar>
            <w:vAlign w:val="center"/>
            <w:hideMark/>
          </w:tcPr>
          <w:p w:rsidR="001253B2" w:rsidRDefault="001253B2" w:rsidP="00B8301B">
            <w:pPr>
              <w:spacing w:after="0" w:line="240" w:lineRule="auto"/>
              <w:jc w:val="both"/>
              <w:rPr>
                <w:rFonts w:ascii="Times New Roman" w:eastAsia="Calibri" w:hAnsi="Times New Roman" w:cs="Times New Roman"/>
                <w:bCs/>
                <w:sz w:val="20"/>
                <w:szCs w:val="20"/>
              </w:rPr>
            </w:pPr>
            <w:r w:rsidRPr="009F7DB8">
              <w:rPr>
                <w:rFonts w:ascii="Times New Roman" w:eastAsia="Calibri" w:hAnsi="Times New Roman" w:cs="Times New Roman"/>
                <w:bCs/>
                <w:sz w:val="20"/>
                <w:szCs w:val="20"/>
              </w:rPr>
              <w:t>SİUÖ</w:t>
            </w:r>
          </w:p>
          <w:p w:rsidR="001253B2" w:rsidRPr="009F7DB8" w:rsidRDefault="001253B2" w:rsidP="00B8301B">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Sosyal İlişki Unsurları Ölçeği</w:t>
            </w:r>
          </w:p>
        </w:tc>
        <w:tc>
          <w:tcPr>
            <w:tcW w:w="2890" w:type="dxa"/>
            <w:tcBorders>
              <w:top w:val="single" w:sz="4" w:space="0" w:color="auto"/>
            </w:tcBorders>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,766</w:t>
            </w:r>
          </w:p>
        </w:tc>
        <w:tc>
          <w:tcPr>
            <w:tcW w:w="2840" w:type="dxa"/>
            <w:tcBorders>
              <w:top w:val="single" w:sz="4" w:space="0" w:color="auto"/>
            </w:tcBorders>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15</w:t>
            </w:r>
          </w:p>
        </w:tc>
      </w:tr>
      <w:tr w:rsidR="001253B2" w:rsidTr="001253B2">
        <w:trPr>
          <w:jc w:val="center"/>
        </w:trPr>
        <w:tc>
          <w:tcPr>
            <w:tcW w:w="2858" w:type="dxa"/>
            <w:tcMar>
              <w:top w:w="28" w:type="dxa"/>
              <w:left w:w="57" w:type="dxa"/>
              <w:bottom w:w="28" w:type="dxa"/>
              <w:right w:w="28" w:type="dxa"/>
            </w:tcMar>
            <w:vAlign w:val="center"/>
            <w:hideMark/>
          </w:tcPr>
          <w:p w:rsidR="001253B2" w:rsidRDefault="001253B2" w:rsidP="00B8301B">
            <w:pPr>
              <w:spacing w:after="0" w:line="240" w:lineRule="auto"/>
              <w:jc w:val="both"/>
              <w:rPr>
                <w:rFonts w:ascii="Times New Roman" w:eastAsia="Calibri" w:hAnsi="Times New Roman" w:cs="Times New Roman"/>
                <w:bCs/>
                <w:sz w:val="20"/>
                <w:szCs w:val="20"/>
              </w:rPr>
            </w:pPr>
            <w:r w:rsidRPr="009F7DB8">
              <w:rPr>
                <w:rFonts w:ascii="Times New Roman" w:eastAsia="Calibri" w:hAnsi="Times New Roman" w:cs="Times New Roman"/>
                <w:bCs/>
                <w:sz w:val="20"/>
                <w:szCs w:val="20"/>
              </w:rPr>
              <w:t>KGY</w:t>
            </w:r>
          </w:p>
          <w:p w:rsidR="001253B2" w:rsidRPr="009F7DB8" w:rsidRDefault="001253B2" w:rsidP="00B8301B">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Kendine Güvenli Yaklaşım</w:t>
            </w:r>
          </w:p>
        </w:tc>
        <w:tc>
          <w:tcPr>
            <w:tcW w:w="2890" w:type="dxa"/>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,819</w:t>
            </w:r>
          </w:p>
        </w:tc>
        <w:tc>
          <w:tcPr>
            <w:tcW w:w="2840" w:type="dxa"/>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7</w:t>
            </w:r>
          </w:p>
        </w:tc>
      </w:tr>
      <w:tr w:rsidR="001253B2" w:rsidTr="001253B2">
        <w:trPr>
          <w:jc w:val="center"/>
        </w:trPr>
        <w:tc>
          <w:tcPr>
            <w:tcW w:w="2858" w:type="dxa"/>
            <w:tcMar>
              <w:top w:w="28" w:type="dxa"/>
              <w:left w:w="57" w:type="dxa"/>
              <w:bottom w:w="28" w:type="dxa"/>
              <w:right w:w="28" w:type="dxa"/>
            </w:tcMar>
            <w:vAlign w:val="center"/>
            <w:hideMark/>
          </w:tcPr>
          <w:p w:rsidR="001253B2" w:rsidRDefault="001253B2" w:rsidP="00B8301B">
            <w:pPr>
              <w:spacing w:after="0" w:line="240" w:lineRule="auto"/>
              <w:jc w:val="both"/>
              <w:rPr>
                <w:rFonts w:ascii="Times New Roman" w:eastAsia="Calibri" w:hAnsi="Times New Roman" w:cs="Times New Roman"/>
                <w:bCs/>
                <w:sz w:val="20"/>
                <w:szCs w:val="20"/>
              </w:rPr>
            </w:pPr>
            <w:r w:rsidRPr="009F7DB8">
              <w:rPr>
                <w:rFonts w:ascii="Times New Roman" w:eastAsia="Calibri" w:hAnsi="Times New Roman" w:cs="Times New Roman"/>
                <w:bCs/>
                <w:sz w:val="20"/>
                <w:szCs w:val="20"/>
              </w:rPr>
              <w:t>ÇY</w:t>
            </w:r>
          </w:p>
          <w:p w:rsidR="001253B2" w:rsidRPr="009F7DB8" w:rsidRDefault="001253B2" w:rsidP="00B8301B">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Çaresiz Yaklaşım</w:t>
            </w:r>
          </w:p>
        </w:tc>
        <w:tc>
          <w:tcPr>
            <w:tcW w:w="2890" w:type="dxa"/>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,691</w:t>
            </w:r>
          </w:p>
        </w:tc>
        <w:tc>
          <w:tcPr>
            <w:tcW w:w="2840" w:type="dxa"/>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8</w:t>
            </w:r>
          </w:p>
        </w:tc>
      </w:tr>
      <w:tr w:rsidR="001253B2" w:rsidTr="001253B2">
        <w:trPr>
          <w:jc w:val="center"/>
        </w:trPr>
        <w:tc>
          <w:tcPr>
            <w:tcW w:w="2858" w:type="dxa"/>
            <w:tcMar>
              <w:top w:w="28" w:type="dxa"/>
              <w:left w:w="57" w:type="dxa"/>
              <w:bottom w:w="28" w:type="dxa"/>
              <w:right w:w="28" w:type="dxa"/>
            </w:tcMar>
            <w:vAlign w:val="center"/>
            <w:hideMark/>
          </w:tcPr>
          <w:p w:rsidR="001253B2" w:rsidRDefault="001253B2" w:rsidP="00B8301B">
            <w:pPr>
              <w:spacing w:after="0" w:line="240" w:lineRule="auto"/>
              <w:jc w:val="both"/>
              <w:rPr>
                <w:rFonts w:ascii="Times New Roman" w:eastAsia="Calibri" w:hAnsi="Times New Roman" w:cs="Times New Roman"/>
                <w:bCs/>
                <w:sz w:val="20"/>
                <w:szCs w:val="20"/>
              </w:rPr>
            </w:pPr>
            <w:r w:rsidRPr="009F7DB8">
              <w:rPr>
                <w:rFonts w:ascii="Times New Roman" w:eastAsia="Calibri" w:hAnsi="Times New Roman" w:cs="Times New Roman"/>
                <w:bCs/>
                <w:sz w:val="20"/>
                <w:szCs w:val="20"/>
              </w:rPr>
              <w:t>BEY</w:t>
            </w:r>
          </w:p>
          <w:p w:rsidR="001253B2" w:rsidRPr="009F7DB8" w:rsidRDefault="001253B2" w:rsidP="00B8301B">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Boyun Eğici Yaklaşım</w:t>
            </w:r>
          </w:p>
        </w:tc>
        <w:tc>
          <w:tcPr>
            <w:tcW w:w="2890" w:type="dxa"/>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,578</w:t>
            </w:r>
          </w:p>
        </w:tc>
        <w:tc>
          <w:tcPr>
            <w:tcW w:w="2840" w:type="dxa"/>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6</w:t>
            </w:r>
          </w:p>
        </w:tc>
      </w:tr>
      <w:tr w:rsidR="001253B2" w:rsidTr="001253B2">
        <w:trPr>
          <w:jc w:val="center"/>
        </w:trPr>
        <w:tc>
          <w:tcPr>
            <w:tcW w:w="2858" w:type="dxa"/>
            <w:tcMar>
              <w:top w:w="28" w:type="dxa"/>
              <w:left w:w="57" w:type="dxa"/>
              <w:bottom w:w="28" w:type="dxa"/>
              <w:right w:w="28" w:type="dxa"/>
            </w:tcMar>
            <w:vAlign w:val="center"/>
            <w:hideMark/>
          </w:tcPr>
          <w:p w:rsidR="001253B2" w:rsidRDefault="001253B2" w:rsidP="00B8301B">
            <w:pPr>
              <w:spacing w:after="0" w:line="240" w:lineRule="auto"/>
              <w:jc w:val="both"/>
              <w:rPr>
                <w:rFonts w:ascii="Times New Roman" w:eastAsia="Calibri" w:hAnsi="Times New Roman" w:cs="Times New Roman"/>
                <w:bCs/>
                <w:sz w:val="20"/>
                <w:szCs w:val="20"/>
              </w:rPr>
            </w:pPr>
            <w:r w:rsidRPr="009F7DB8">
              <w:rPr>
                <w:rFonts w:ascii="Times New Roman" w:eastAsia="Calibri" w:hAnsi="Times New Roman" w:cs="Times New Roman"/>
                <w:bCs/>
                <w:sz w:val="20"/>
                <w:szCs w:val="20"/>
              </w:rPr>
              <w:t>İY</w:t>
            </w:r>
          </w:p>
          <w:p w:rsidR="001253B2" w:rsidRPr="009F7DB8" w:rsidRDefault="001253B2" w:rsidP="00B8301B">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İyimser Yaklaşım</w:t>
            </w:r>
          </w:p>
        </w:tc>
        <w:tc>
          <w:tcPr>
            <w:tcW w:w="2890" w:type="dxa"/>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,750</w:t>
            </w:r>
          </w:p>
        </w:tc>
        <w:tc>
          <w:tcPr>
            <w:tcW w:w="2840" w:type="dxa"/>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5</w:t>
            </w:r>
          </w:p>
        </w:tc>
      </w:tr>
      <w:tr w:rsidR="001253B2" w:rsidTr="001253B2">
        <w:trPr>
          <w:jc w:val="center"/>
        </w:trPr>
        <w:tc>
          <w:tcPr>
            <w:tcW w:w="2858" w:type="dxa"/>
            <w:tcBorders>
              <w:bottom w:val="single" w:sz="4" w:space="0" w:color="auto"/>
            </w:tcBorders>
            <w:tcMar>
              <w:top w:w="28" w:type="dxa"/>
              <w:left w:w="57" w:type="dxa"/>
              <w:bottom w:w="28" w:type="dxa"/>
              <w:right w:w="28" w:type="dxa"/>
            </w:tcMar>
            <w:vAlign w:val="center"/>
            <w:hideMark/>
          </w:tcPr>
          <w:p w:rsidR="001253B2" w:rsidRDefault="001253B2" w:rsidP="00B8301B">
            <w:pPr>
              <w:spacing w:after="0" w:line="240" w:lineRule="auto"/>
              <w:jc w:val="both"/>
              <w:rPr>
                <w:rFonts w:ascii="Times New Roman" w:eastAsia="Calibri" w:hAnsi="Times New Roman" w:cs="Times New Roman"/>
                <w:bCs/>
                <w:sz w:val="20"/>
                <w:szCs w:val="20"/>
              </w:rPr>
            </w:pPr>
            <w:r w:rsidRPr="009F7DB8">
              <w:rPr>
                <w:rFonts w:ascii="Times New Roman" w:eastAsia="Calibri" w:hAnsi="Times New Roman" w:cs="Times New Roman"/>
                <w:bCs/>
                <w:sz w:val="20"/>
                <w:szCs w:val="20"/>
              </w:rPr>
              <w:t>SDB</w:t>
            </w:r>
          </w:p>
          <w:p w:rsidR="001253B2" w:rsidRPr="009F7DB8" w:rsidRDefault="001253B2" w:rsidP="00B8301B">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Sosyal Desteğe Başvurma</w:t>
            </w:r>
          </w:p>
        </w:tc>
        <w:tc>
          <w:tcPr>
            <w:tcW w:w="2890" w:type="dxa"/>
            <w:tcBorders>
              <w:bottom w:val="single" w:sz="4" w:space="0" w:color="auto"/>
            </w:tcBorders>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,577</w:t>
            </w:r>
          </w:p>
        </w:tc>
        <w:tc>
          <w:tcPr>
            <w:tcW w:w="2840" w:type="dxa"/>
            <w:tcBorders>
              <w:bottom w:val="single" w:sz="4" w:space="0" w:color="auto"/>
            </w:tcBorders>
            <w:tcMar>
              <w:top w:w="28" w:type="dxa"/>
              <w:left w:w="57" w:type="dxa"/>
              <w:bottom w:w="28" w:type="dxa"/>
              <w:right w:w="28" w:type="dxa"/>
            </w:tcMar>
            <w:vAlign w:val="center"/>
            <w:hideMark/>
          </w:tcPr>
          <w:p w:rsidR="001253B2" w:rsidRPr="00B45B5A" w:rsidRDefault="001253B2" w:rsidP="00B8301B">
            <w:pPr>
              <w:spacing w:after="0" w:line="240" w:lineRule="auto"/>
              <w:jc w:val="both"/>
              <w:rPr>
                <w:rFonts w:ascii="Times New Roman" w:eastAsia="Calibri" w:hAnsi="Times New Roman" w:cs="Times New Roman"/>
                <w:sz w:val="20"/>
                <w:szCs w:val="20"/>
              </w:rPr>
            </w:pPr>
            <w:r w:rsidRPr="00B45B5A">
              <w:rPr>
                <w:rFonts w:ascii="Times New Roman" w:eastAsia="Calibri" w:hAnsi="Times New Roman" w:cs="Times New Roman"/>
                <w:sz w:val="20"/>
                <w:szCs w:val="20"/>
              </w:rPr>
              <w:t>4</w:t>
            </w:r>
          </w:p>
        </w:tc>
      </w:tr>
    </w:tbl>
    <w:p w:rsidR="001253B2" w:rsidRDefault="001253B2" w:rsidP="00C808AA">
      <w:pPr>
        <w:spacing w:after="120" w:line="240" w:lineRule="auto"/>
        <w:jc w:val="both"/>
        <w:rPr>
          <w:rFonts w:ascii="Times New Roman" w:hAnsi="Times New Roman" w:cs="Times New Roman"/>
          <w:b/>
          <w:szCs w:val="24"/>
        </w:rPr>
      </w:pPr>
    </w:p>
    <w:p w:rsidR="001253B2" w:rsidRPr="001253B2" w:rsidRDefault="001253B2" w:rsidP="001253B2">
      <w:pPr>
        <w:spacing w:after="120" w:line="240" w:lineRule="auto"/>
        <w:ind w:firstLine="567"/>
        <w:jc w:val="both"/>
        <w:rPr>
          <w:rFonts w:ascii="Times New Roman" w:eastAsia="Calibri" w:hAnsi="Times New Roman" w:cs="Times New Roman"/>
          <w:szCs w:val="24"/>
        </w:rPr>
      </w:pPr>
      <w:r w:rsidRPr="001253B2">
        <w:rPr>
          <w:rFonts w:ascii="Times New Roman" w:eastAsia="Calibri" w:hAnsi="Times New Roman" w:cs="Times New Roman"/>
          <w:szCs w:val="24"/>
        </w:rPr>
        <w:t>Analiz sonucunda elde edilen değer 0 ile 1 arasında değişmekle birlikte yapılacak analizlerin anlamlı sonuçlar vermesi için Nunnally (1978) elde edilen katsayının 0,70 ve üzerinde bir değer olması gerektiğini ifade etmiştir. Alfa (α ) katsayısına bağlı olarak ölçeğin güvenilirliği şu şekilde yorumlanmaktadır (Nunnally, 1978);</w:t>
      </w:r>
    </w:p>
    <w:p w:rsidR="001253B2" w:rsidRPr="001253B2" w:rsidRDefault="001253B2" w:rsidP="001253B2">
      <w:pPr>
        <w:pStyle w:val="ListeParagraf"/>
        <w:numPr>
          <w:ilvl w:val="0"/>
          <w:numId w:val="9"/>
        </w:numPr>
        <w:spacing w:after="120" w:line="240" w:lineRule="auto"/>
        <w:jc w:val="both"/>
        <w:rPr>
          <w:rFonts w:ascii="Times New Roman" w:eastAsia="Calibri" w:hAnsi="Times New Roman" w:cs="Times New Roman"/>
          <w:szCs w:val="24"/>
        </w:rPr>
      </w:pPr>
      <w:r w:rsidRPr="001253B2">
        <w:rPr>
          <w:rFonts w:ascii="Times New Roman" w:eastAsia="Calibri" w:hAnsi="Times New Roman" w:cs="Times New Roman"/>
          <w:szCs w:val="24"/>
        </w:rPr>
        <w:t>.00 ≤ α &lt; .40 ise ölçek güvenilir değildir,</w:t>
      </w:r>
    </w:p>
    <w:p w:rsidR="001253B2" w:rsidRPr="001253B2" w:rsidRDefault="001253B2" w:rsidP="001253B2">
      <w:pPr>
        <w:pStyle w:val="ListeParagraf"/>
        <w:numPr>
          <w:ilvl w:val="0"/>
          <w:numId w:val="9"/>
        </w:numPr>
        <w:spacing w:after="120" w:line="240" w:lineRule="auto"/>
        <w:jc w:val="both"/>
        <w:rPr>
          <w:rFonts w:ascii="Times New Roman" w:eastAsia="Calibri" w:hAnsi="Times New Roman" w:cs="Times New Roman"/>
          <w:szCs w:val="24"/>
        </w:rPr>
      </w:pPr>
      <w:r w:rsidRPr="001253B2">
        <w:rPr>
          <w:rFonts w:ascii="Times New Roman" w:eastAsia="Calibri" w:hAnsi="Times New Roman" w:cs="Times New Roman"/>
          <w:szCs w:val="24"/>
        </w:rPr>
        <w:t>.40 ≤ α &lt; .60 ise ölçeğin güvenirliği düşük,</w:t>
      </w:r>
    </w:p>
    <w:p w:rsidR="001253B2" w:rsidRPr="001253B2" w:rsidRDefault="001253B2" w:rsidP="001253B2">
      <w:pPr>
        <w:pStyle w:val="ListeParagraf"/>
        <w:numPr>
          <w:ilvl w:val="0"/>
          <w:numId w:val="9"/>
        </w:numPr>
        <w:spacing w:after="120" w:line="240" w:lineRule="auto"/>
        <w:jc w:val="both"/>
        <w:rPr>
          <w:rFonts w:ascii="Times New Roman" w:eastAsia="Calibri" w:hAnsi="Times New Roman" w:cs="Times New Roman"/>
          <w:szCs w:val="24"/>
        </w:rPr>
      </w:pPr>
      <w:r w:rsidRPr="001253B2">
        <w:rPr>
          <w:rFonts w:ascii="Times New Roman" w:eastAsia="Calibri" w:hAnsi="Times New Roman" w:cs="Times New Roman"/>
          <w:szCs w:val="24"/>
        </w:rPr>
        <w:t xml:space="preserve">.60 ≤ α &lt; .80 ise ölçek oldukça güvenilir, </w:t>
      </w:r>
    </w:p>
    <w:p w:rsidR="001253B2" w:rsidRPr="001253B2" w:rsidRDefault="001253B2" w:rsidP="001253B2">
      <w:pPr>
        <w:pStyle w:val="ListeParagraf"/>
        <w:numPr>
          <w:ilvl w:val="0"/>
          <w:numId w:val="9"/>
        </w:numPr>
        <w:spacing w:after="120" w:line="240" w:lineRule="auto"/>
        <w:jc w:val="both"/>
        <w:rPr>
          <w:rFonts w:ascii="Times New Roman" w:eastAsia="Calibri" w:hAnsi="Times New Roman" w:cs="Times New Roman"/>
          <w:szCs w:val="24"/>
        </w:rPr>
      </w:pPr>
      <w:r w:rsidRPr="001253B2">
        <w:rPr>
          <w:rFonts w:ascii="Times New Roman" w:eastAsia="Calibri" w:hAnsi="Times New Roman" w:cs="Times New Roman"/>
          <w:szCs w:val="24"/>
        </w:rPr>
        <w:t>.80 ≤ α &lt; 1.00 ise ölçek yüksek derecede güvenilir bir ölçektir.</w:t>
      </w:r>
    </w:p>
    <w:p w:rsidR="001253B2" w:rsidRPr="001253B2" w:rsidRDefault="001253B2" w:rsidP="001253B2">
      <w:pPr>
        <w:spacing w:after="120" w:line="240" w:lineRule="auto"/>
        <w:ind w:firstLine="567"/>
        <w:jc w:val="both"/>
        <w:rPr>
          <w:rFonts w:ascii="Times New Roman" w:eastAsia="Calibri" w:hAnsi="Times New Roman" w:cs="Times New Roman"/>
          <w:szCs w:val="24"/>
        </w:rPr>
      </w:pPr>
      <w:r w:rsidRPr="001253B2">
        <w:rPr>
          <w:rFonts w:ascii="Times New Roman" w:eastAsia="Calibri" w:hAnsi="Times New Roman" w:cs="Times New Roman"/>
          <w:szCs w:val="24"/>
        </w:rPr>
        <w:t xml:space="preserve">Araştırmada kullanılan tüm ölçekler ve bu ölçeklerin alt ölçekleri Alpha değerleri açısından bulgulanmıştır. Tüm boyutların yeterli güvenilirlik katsayısına sahip oldukları görülmüştür. Bu analizler yapıldıktan sonra araştırmada kullanılan tüm ölçekler ve bu ölçeklere ait alt ölçekler, tüm güvenilirlik analizi aşamalarını geçmişlerdir. Bu doğrultuda her bir ölçek ve alt ölçeği için güvenilirdir denilebilir. </w:t>
      </w:r>
    </w:p>
    <w:p w:rsidR="001253B2" w:rsidRPr="001253B2" w:rsidRDefault="001253B2" w:rsidP="00D43F0F">
      <w:pPr>
        <w:spacing w:after="120" w:line="240" w:lineRule="auto"/>
        <w:ind w:firstLine="567"/>
        <w:rPr>
          <w:rFonts w:ascii="Times New Roman" w:hAnsi="Times New Roman" w:cs="Times New Roman"/>
          <w:iCs/>
          <w:szCs w:val="24"/>
        </w:rPr>
      </w:pPr>
      <w:r w:rsidRPr="001253B2">
        <w:rPr>
          <w:rFonts w:ascii="Times New Roman" w:hAnsi="Times New Roman" w:cs="Times New Roman"/>
          <w:b/>
          <w:iCs/>
          <w:noProof/>
          <w:szCs w:val="24"/>
        </w:rPr>
        <w:t xml:space="preserve">3.1. </w:t>
      </w:r>
      <w:r w:rsidRPr="001253B2">
        <w:rPr>
          <w:rFonts w:ascii="Times New Roman" w:hAnsi="Times New Roman" w:cs="Times New Roman"/>
          <w:b/>
          <w:iCs/>
          <w:noProof/>
          <w:szCs w:val="24"/>
        </w:rPr>
        <w:t>Öğrencilerin Stresle Başa Çıkma Tarzı/Sosyal İlişki Unsurları ve Cinsiyet</w:t>
      </w:r>
    </w:p>
    <w:p w:rsidR="00142F85" w:rsidRPr="00180F87" w:rsidRDefault="001253B2" w:rsidP="00142F85">
      <w:pPr>
        <w:spacing w:after="120" w:line="240" w:lineRule="auto"/>
        <w:ind w:firstLine="720"/>
        <w:jc w:val="both"/>
        <w:rPr>
          <w:rFonts w:ascii="Times New Roman" w:hAnsi="Times New Roman" w:cs="Times New Roman"/>
        </w:rPr>
      </w:pPr>
      <w:r w:rsidRPr="00180F87">
        <w:rPr>
          <w:rFonts w:ascii="Times New Roman" w:hAnsi="Times New Roman" w:cs="Times New Roman"/>
        </w:rPr>
        <w:t>Öğrencilerin</w:t>
      </w:r>
      <w:r w:rsidRPr="00180F87">
        <w:rPr>
          <w:sz w:val="20"/>
        </w:rPr>
        <w:t xml:space="preserve"> </w:t>
      </w:r>
      <w:r w:rsidRPr="00180F87">
        <w:rPr>
          <w:rFonts w:ascii="Times New Roman" w:hAnsi="Times New Roman" w:cs="Times New Roman"/>
        </w:rPr>
        <w:t>cinsiyetlerine yönelik hipotezlerin sınanabilmesi için yapılan Mann Whitney U t</w:t>
      </w:r>
      <w:r w:rsidR="00142F85" w:rsidRPr="00180F87">
        <w:rPr>
          <w:rFonts w:ascii="Times New Roman" w:hAnsi="Times New Roman" w:cs="Times New Roman"/>
        </w:rPr>
        <w:t>estine ilişkin bulgular Tablo 2</w:t>
      </w:r>
      <w:r w:rsidRPr="00180F87">
        <w:rPr>
          <w:rFonts w:ascii="Times New Roman" w:hAnsi="Times New Roman" w:cs="Times New Roman"/>
        </w:rPr>
        <w:t>’de sunulmaktadır.</w:t>
      </w:r>
    </w:p>
    <w:p w:rsidR="001253B2" w:rsidRPr="00142F85" w:rsidRDefault="00142F85" w:rsidP="00142F85">
      <w:pPr>
        <w:spacing w:after="120" w:line="240" w:lineRule="auto"/>
        <w:jc w:val="center"/>
        <w:rPr>
          <w:rFonts w:ascii="Times New Roman" w:hAnsi="Times New Roman" w:cs="Times New Roman"/>
          <w:b/>
          <w:iCs/>
        </w:rPr>
      </w:pPr>
      <w:r w:rsidRPr="00142F85">
        <w:rPr>
          <w:rFonts w:ascii="Times New Roman" w:hAnsi="Times New Roman" w:cs="Times New Roman"/>
          <w:b/>
          <w:iCs/>
        </w:rPr>
        <w:t>Tablo 2</w:t>
      </w:r>
      <w:r w:rsidR="001253B2" w:rsidRPr="00142F85">
        <w:rPr>
          <w:rFonts w:ascii="Times New Roman" w:hAnsi="Times New Roman" w:cs="Times New Roman"/>
          <w:b/>
          <w:iCs/>
        </w:rPr>
        <w:t>. Öğrencilerin Stresle Başa Çıkma Tarzı/Sosyal İlişki Unsurları ve Cinsiyet</w:t>
      </w:r>
    </w:p>
    <w:tbl>
      <w:tblPr>
        <w:tblW w:w="8506" w:type="dxa"/>
        <w:jc w:val="center"/>
        <w:tblLayout w:type="fixed"/>
        <w:tblCellMar>
          <w:left w:w="0" w:type="dxa"/>
          <w:right w:w="0" w:type="dxa"/>
        </w:tblCellMar>
        <w:tblLook w:val="04A0" w:firstRow="1" w:lastRow="0" w:firstColumn="1" w:lastColumn="0" w:noHBand="0" w:noVBand="1"/>
      </w:tblPr>
      <w:tblGrid>
        <w:gridCol w:w="1211"/>
        <w:gridCol w:w="1105"/>
        <w:gridCol w:w="1178"/>
        <w:gridCol w:w="1670"/>
        <w:gridCol w:w="1469"/>
        <w:gridCol w:w="1873"/>
      </w:tblGrid>
      <w:tr w:rsidR="00142F85" w:rsidTr="00142F85">
        <w:trPr>
          <w:cantSplit/>
          <w:trHeight w:val="652"/>
          <w:jc w:val="center"/>
        </w:trPr>
        <w:tc>
          <w:tcPr>
            <w:tcW w:w="1211" w:type="dxa"/>
            <w:tcBorders>
              <w:top w:val="single" w:sz="4" w:space="0" w:color="auto"/>
              <w:bottom w:val="single" w:sz="4" w:space="0" w:color="auto"/>
            </w:tcBorders>
            <w:vAlign w:val="center"/>
          </w:tcPr>
          <w:p w:rsidR="00142F85" w:rsidRDefault="00142F85" w:rsidP="00B8301B">
            <w:pPr>
              <w:autoSpaceDE w:val="0"/>
              <w:autoSpaceDN w:val="0"/>
              <w:adjustRightInd w:val="0"/>
              <w:spacing w:after="120" w:line="240" w:lineRule="auto"/>
              <w:rPr>
                <w:rFonts w:ascii="Times New Roman" w:hAnsi="Times New Roman" w:cs="Times New Roman"/>
                <w:b/>
                <w:color w:val="000000"/>
              </w:rPr>
            </w:pPr>
          </w:p>
        </w:tc>
        <w:tc>
          <w:tcPr>
            <w:tcW w:w="1105" w:type="dxa"/>
            <w:tcBorders>
              <w:top w:val="single" w:sz="4" w:space="0" w:color="auto"/>
              <w:bottom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center"/>
              <w:rPr>
                <w:rFonts w:ascii="Times New Roman" w:hAnsi="Times New Roman" w:cs="Times New Roman"/>
                <w:b/>
                <w:color w:val="000000"/>
                <w:sz w:val="20"/>
                <w:szCs w:val="20"/>
              </w:rPr>
            </w:pPr>
            <w:r w:rsidRPr="009F7DB8">
              <w:rPr>
                <w:rFonts w:ascii="Times New Roman" w:hAnsi="Times New Roman" w:cs="Times New Roman"/>
                <w:b/>
                <w:color w:val="000000"/>
                <w:sz w:val="20"/>
                <w:szCs w:val="20"/>
              </w:rPr>
              <w:t>Cinsiyet</w:t>
            </w:r>
          </w:p>
        </w:tc>
        <w:tc>
          <w:tcPr>
            <w:tcW w:w="1178" w:type="dxa"/>
            <w:tcBorders>
              <w:top w:val="single" w:sz="4" w:space="0" w:color="auto"/>
              <w:bottom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center"/>
              <w:rPr>
                <w:rFonts w:ascii="Times New Roman" w:hAnsi="Times New Roman" w:cs="Times New Roman"/>
                <w:b/>
                <w:color w:val="000000"/>
                <w:sz w:val="20"/>
                <w:szCs w:val="20"/>
              </w:rPr>
            </w:pPr>
            <w:r w:rsidRPr="009F7DB8">
              <w:rPr>
                <w:rFonts w:ascii="Times New Roman" w:hAnsi="Times New Roman" w:cs="Times New Roman"/>
                <w:b/>
                <w:color w:val="000000"/>
                <w:sz w:val="20"/>
                <w:szCs w:val="20"/>
              </w:rPr>
              <w:t>N</w:t>
            </w:r>
          </w:p>
        </w:tc>
        <w:tc>
          <w:tcPr>
            <w:tcW w:w="1670" w:type="dxa"/>
            <w:tcBorders>
              <w:top w:val="single" w:sz="4" w:space="0" w:color="auto"/>
              <w:bottom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center"/>
              <w:rPr>
                <w:rFonts w:ascii="Times New Roman" w:hAnsi="Times New Roman" w:cs="Times New Roman"/>
                <w:b/>
                <w:color w:val="000000"/>
                <w:sz w:val="20"/>
                <w:szCs w:val="20"/>
              </w:rPr>
            </w:pPr>
            <w:r w:rsidRPr="009F7DB8">
              <w:rPr>
                <w:rFonts w:ascii="Times New Roman" w:hAnsi="Times New Roman" w:cs="Times New Roman"/>
                <w:b/>
                <w:color w:val="000000"/>
                <w:sz w:val="20"/>
                <w:szCs w:val="20"/>
              </w:rPr>
              <w:t xml:space="preserve">Sıra Değer </w:t>
            </w:r>
            <w:r>
              <w:rPr>
                <w:rFonts w:ascii="Times New Roman" w:hAnsi="Times New Roman" w:cs="Times New Roman"/>
                <w:b/>
                <w:color w:val="000000"/>
                <w:sz w:val="20"/>
                <w:szCs w:val="20"/>
              </w:rPr>
              <w:t xml:space="preserve">                       </w:t>
            </w:r>
            <w:r w:rsidRPr="009F7DB8">
              <w:rPr>
                <w:rFonts w:ascii="Times New Roman" w:hAnsi="Times New Roman" w:cs="Times New Roman"/>
                <w:b/>
                <w:color w:val="000000"/>
                <w:sz w:val="20"/>
                <w:szCs w:val="20"/>
              </w:rPr>
              <w:t>Ortalaması</w:t>
            </w:r>
          </w:p>
        </w:tc>
        <w:tc>
          <w:tcPr>
            <w:tcW w:w="1469" w:type="dxa"/>
            <w:tcBorders>
              <w:top w:val="single" w:sz="4" w:space="0" w:color="auto"/>
              <w:bottom w:val="single" w:sz="4" w:space="0" w:color="auto"/>
            </w:tcBorders>
            <w:shd w:val="clear" w:color="auto" w:fill="FFFFFF"/>
            <w:vAlign w:val="center"/>
            <w:hideMark/>
          </w:tcPr>
          <w:p w:rsidR="00142F85" w:rsidRPr="009F7DB8" w:rsidRDefault="00142F85" w:rsidP="00B8301B">
            <w:pPr>
              <w:pStyle w:val="Balk5"/>
              <w:spacing w:after="120" w:line="240" w:lineRule="auto"/>
              <w:ind w:left="0" w:right="0"/>
            </w:pPr>
            <w:r w:rsidRPr="009F7DB8">
              <w:t>U</w:t>
            </w:r>
            <w:r>
              <w:rPr>
                <w:color w:val="auto"/>
              </w:rPr>
              <w:t>***</w:t>
            </w:r>
          </w:p>
        </w:tc>
        <w:tc>
          <w:tcPr>
            <w:tcW w:w="1873" w:type="dxa"/>
            <w:tcBorders>
              <w:top w:val="single" w:sz="4" w:space="0" w:color="auto"/>
              <w:bottom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center"/>
              <w:rPr>
                <w:rFonts w:ascii="Times New Roman" w:hAnsi="Times New Roman" w:cs="Times New Roman"/>
                <w:b/>
                <w:color w:val="000000"/>
                <w:sz w:val="20"/>
                <w:szCs w:val="20"/>
              </w:rPr>
            </w:pPr>
            <w:r w:rsidRPr="009F7DB8">
              <w:rPr>
                <w:rFonts w:ascii="Times New Roman" w:hAnsi="Times New Roman" w:cs="Times New Roman"/>
                <w:b/>
                <w:color w:val="000000"/>
                <w:sz w:val="20"/>
                <w:szCs w:val="20"/>
              </w:rPr>
              <w:t>p</w:t>
            </w:r>
          </w:p>
        </w:tc>
      </w:tr>
      <w:tr w:rsidR="00142F85" w:rsidTr="00142F85">
        <w:trPr>
          <w:cantSplit/>
          <w:trHeight w:val="326"/>
          <w:jc w:val="center"/>
        </w:trPr>
        <w:tc>
          <w:tcPr>
            <w:tcW w:w="1211" w:type="dxa"/>
            <w:vMerge w:val="restart"/>
            <w:tcBorders>
              <w:top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D72FC4">
              <w:rPr>
                <w:rFonts w:ascii="Times New Roman" w:hAnsi="Times New Roman" w:cs="Times New Roman"/>
                <w:color w:val="000000"/>
                <w:sz w:val="20"/>
                <w:szCs w:val="20"/>
              </w:rPr>
              <w:t>TopSİUÖ</w:t>
            </w:r>
          </w:p>
        </w:tc>
        <w:tc>
          <w:tcPr>
            <w:tcW w:w="1105" w:type="dxa"/>
            <w:tcBorders>
              <w:top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Kadın</w:t>
            </w:r>
          </w:p>
        </w:tc>
        <w:tc>
          <w:tcPr>
            <w:tcW w:w="1178" w:type="dxa"/>
            <w:tcBorders>
              <w:top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215</w:t>
            </w:r>
          </w:p>
        </w:tc>
        <w:tc>
          <w:tcPr>
            <w:tcW w:w="1670" w:type="dxa"/>
            <w:tcBorders>
              <w:top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138,75</w:t>
            </w:r>
          </w:p>
        </w:tc>
        <w:tc>
          <w:tcPr>
            <w:tcW w:w="1469" w:type="dxa"/>
            <w:vMerge w:val="restart"/>
            <w:tcBorders>
              <w:top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5429,000</w:t>
            </w:r>
            <w:r w:rsidRPr="009F7DB8">
              <w:rPr>
                <w:rFonts w:ascii="Times New Roman" w:hAnsi="Times New Roman" w:cs="Times New Roman"/>
                <w:color w:val="000000"/>
                <w:sz w:val="20"/>
                <w:szCs w:val="20"/>
              </w:rPr>
              <w:tab/>
            </w:r>
          </w:p>
        </w:tc>
        <w:tc>
          <w:tcPr>
            <w:tcW w:w="1873" w:type="dxa"/>
            <w:vMerge w:val="restart"/>
            <w:tcBorders>
              <w:top w:val="single" w:sz="4" w:space="0" w:color="auto"/>
            </w:tcBorders>
            <w:shd w:val="clear" w:color="auto" w:fill="FFFFFF"/>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,257</w:t>
            </w:r>
            <w:r w:rsidRPr="009F7DB8">
              <w:rPr>
                <w:rFonts w:ascii="Times New Roman" w:hAnsi="Times New Roman" w:cs="Times New Roman"/>
                <w:color w:val="000000"/>
                <w:sz w:val="20"/>
                <w:szCs w:val="20"/>
              </w:rPr>
              <w:tab/>
            </w:r>
          </w:p>
        </w:tc>
      </w:tr>
      <w:tr w:rsidR="00142F85" w:rsidTr="00142F85">
        <w:trPr>
          <w:cantSplit/>
          <w:trHeight w:val="341"/>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Erkek</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56</w:t>
            </w:r>
          </w:p>
        </w:tc>
        <w:tc>
          <w:tcPr>
            <w:tcW w:w="1670"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125,45</w:t>
            </w: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Toplam</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271</w:t>
            </w:r>
          </w:p>
        </w:tc>
        <w:tc>
          <w:tcPr>
            <w:tcW w:w="1670" w:type="dxa"/>
            <w:shd w:val="clear" w:color="auto" w:fill="FFFFFF"/>
          </w:tcPr>
          <w:p w:rsidR="00142F85" w:rsidRPr="009F7DB8" w:rsidRDefault="00142F85" w:rsidP="00B8301B">
            <w:pPr>
              <w:autoSpaceDE w:val="0"/>
              <w:autoSpaceDN w:val="0"/>
              <w:adjustRightInd w:val="0"/>
              <w:spacing w:after="120" w:line="240" w:lineRule="auto"/>
              <w:rPr>
                <w:rFonts w:ascii="Times New Roman" w:hAnsi="Times New Roman" w:cs="Times New Roman"/>
                <w:sz w:val="20"/>
                <w:szCs w:val="20"/>
              </w:rPr>
            </w:pP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restart"/>
            <w:shd w:val="clear" w:color="auto" w:fill="FFFFFF"/>
            <w:vAlign w:val="center"/>
            <w:hideMark/>
          </w:tcPr>
          <w:p w:rsidR="00142F85" w:rsidRPr="00C65C4C" w:rsidRDefault="00142F85" w:rsidP="00B8301B">
            <w:pPr>
              <w:autoSpaceDE w:val="0"/>
              <w:autoSpaceDN w:val="0"/>
              <w:adjustRightInd w:val="0"/>
              <w:spacing w:after="120" w:line="240" w:lineRule="auto"/>
              <w:ind w:left="60" w:right="60"/>
              <w:rPr>
                <w:rFonts w:ascii="Times New Roman" w:hAnsi="Times New Roman" w:cs="Times New Roman"/>
                <w:sz w:val="20"/>
                <w:szCs w:val="20"/>
              </w:rPr>
            </w:pPr>
            <w:r w:rsidRPr="00C65C4C">
              <w:rPr>
                <w:rFonts w:ascii="Times New Roman" w:hAnsi="Times New Roman" w:cs="Times New Roman"/>
                <w:sz w:val="20"/>
                <w:szCs w:val="20"/>
              </w:rPr>
              <w:t>KGY</w:t>
            </w: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Kadın</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215</w:t>
            </w:r>
          </w:p>
        </w:tc>
        <w:tc>
          <w:tcPr>
            <w:tcW w:w="1670"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127,39</w:t>
            </w:r>
          </w:p>
        </w:tc>
        <w:tc>
          <w:tcPr>
            <w:tcW w:w="1469" w:type="dxa"/>
            <w:vMerge w:val="restart"/>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4168,000</w:t>
            </w:r>
            <w:r w:rsidRPr="009F7DB8">
              <w:rPr>
                <w:rFonts w:ascii="Times New Roman" w:hAnsi="Times New Roman" w:cs="Times New Roman"/>
                <w:color w:val="000000"/>
                <w:sz w:val="20"/>
                <w:szCs w:val="20"/>
              </w:rPr>
              <w:tab/>
            </w:r>
          </w:p>
        </w:tc>
        <w:tc>
          <w:tcPr>
            <w:tcW w:w="1873" w:type="dxa"/>
            <w:vMerge w:val="restart"/>
            <w:shd w:val="clear" w:color="auto" w:fill="FFFFFF"/>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,000*</w:t>
            </w:r>
            <w:r>
              <w:rPr>
                <w:rFonts w:ascii="Times New Roman" w:hAnsi="Times New Roman" w:cs="Times New Roman"/>
                <w:color w:val="000000"/>
                <w:sz w:val="20"/>
                <w:szCs w:val="20"/>
              </w:rPr>
              <w:t>*</w:t>
            </w:r>
          </w:p>
        </w:tc>
      </w:tr>
      <w:tr w:rsidR="00142F85" w:rsidTr="00142F85">
        <w:trPr>
          <w:cantSplit/>
          <w:trHeight w:val="341"/>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Erkek</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56</w:t>
            </w:r>
          </w:p>
        </w:tc>
        <w:tc>
          <w:tcPr>
            <w:tcW w:w="1670"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169,07</w:t>
            </w: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Toplam</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271</w:t>
            </w:r>
          </w:p>
        </w:tc>
        <w:tc>
          <w:tcPr>
            <w:tcW w:w="1670" w:type="dxa"/>
            <w:shd w:val="clear" w:color="auto" w:fill="FFFFFF"/>
          </w:tcPr>
          <w:p w:rsidR="00142F85" w:rsidRPr="009F7DB8" w:rsidRDefault="00142F85" w:rsidP="00B8301B">
            <w:pPr>
              <w:autoSpaceDE w:val="0"/>
              <w:autoSpaceDN w:val="0"/>
              <w:adjustRightInd w:val="0"/>
              <w:spacing w:after="120" w:line="240" w:lineRule="auto"/>
              <w:rPr>
                <w:rFonts w:ascii="Times New Roman" w:hAnsi="Times New Roman" w:cs="Times New Roman"/>
                <w:sz w:val="20"/>
                <w:szCs w:val="20"/>
              </w:rPr>
            </w:pP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restart"/>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ÇY</w:t>
            </w: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Kadın</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215</w:t>
            </w:r>
          </w:p>
        </w:tc>
        <w:tc>
          <w:tcPr>
            <w:tcW w:w="1670"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139,19</w:t>
            </w:r>
          </w:p>
        </w:tc>
        <w:tc>
          <w:tcPr>
            <w:tcW w:w="1469" w:type="dxa"/>
            <w:vMerge w:val="restart"/>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5334,000</w:t>
            </w:r>
            <w:r w:rsidRPr="009F7DB8">
              <w:rPr>
                <w:rFonts w:ascii="Times New Roman" w:hAnsi="Times New Roman" w:cs="Times New Roman"/>
                <w:color w:val="000000"/>
                <w:sz w:val="20"/>
                <w:szCs w:val="20"/>
              </w:rPr>
              <w:tab/>
            </w:r>
          </w:p>
        </w:tc>
        <w:tc>
          <w:tcPr>
            <w:tcW w:w="1873" w:type="dxa"/>
            <w:vMerge w:val="restart"/>
            <w:shd w:val="clear" w:color="auto" w:fill="FFFFFF"/>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,185</w:t>
            </w:r>
            <w:r w:rsidRPr="009F7DB8">
              <w:rPr>
                <w:rFonts w:ascii="Times New Roman" w:hAnsi="Times New Roman" w:cs="Times New Roman"/>
                <w:color w:val="000000"/>
                <w:sz w:val="20"/>
                <w:szCs w:val="20"/>
              </w:rPr>
              <w:tab/>
            </w:r>
          </w:p>
        </w:tc>
      </w:tr>
      <w:tr w:rsidR="00142F85" w:rsidTr="00142F85">
        <w:trPr>
          <w:cantSplit/>
          <w:trHeight w:val="341"/>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Erkek</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56</w:t>
            </w:r>
          </w:p>
        </w:tc>
        <w:tc>
          <w:tcPr>
            <w:tcW w:w="1670"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123,75</w:t>
            </w: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Toplam</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271</w:t>
            </w:r>
          </w:p>
        </w:tc>
        <w:tc>
          <w:tcPr>
            <w:tcW w:w="1670" w:type="dxa"/>
            <w:shd w:val="clear" w:color="auto" w:fill="FFFFFF"/>
          </w:tcPr>
          <w:p w:rsidR="00142F85" w:rsidRPr="009F7DB8" w:rsidRDefault="00142F85" w:rsidP="00B8301B">
            <w:pPr>
              <w:autoSpaceDE w:val="0"/>
              <w:autoSpaceDN w:val="0"/>
              <w:adjustRightInd w:val="0"/>
              <w:spacing w:after="120" w:line="240" w:lineRule="auto"/>
              <w:rPr>
                <w:rFonts w:ascii="Times New Roman" w:hAnsi="Times New Roman" w:cs="Times New Roman"/>
                <w:sz w:val="20"/>
                <w:szCs w:val="20"/>
              </w:rPr>
            </w:pP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restart"/>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İY</w:t>
            </w: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Kadın</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215</w:t>
            </w:r>
          </w:p>
        </w:tc>
        <w:tc>
          <w:tcPr>
            <w:tcW w:w="1670"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128,77</w:t>
            </w:r>
          </w:p>
        </w:tc>
        <w:tc>
          <w:tcPr>
            <w:tcW w:w="1469" w:type="dxa"/>
            <w:vMerge w:val="restart"/>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4465,500</w:t>
            </w:r>
            <w:r w:rsidRPr="009F7DB8">
              <w:rPr>
                <w:rFonts w:ascii="Times New Roman" w:hAnsi="Times New Roman" w:cs="Times New Roman"/>
                <w:color w:val="000000"/>
                <w:sz w:val="20"/>
                <w:szCs w:val="20"/>
              </w:rPr>
              <w:tab/>
            </w:r>
          </w:p>
        </w:tc>
        <w:tc>
          <w:tcPr>
            <w:tcW w:w="1873" w:type="dxa"/>
            <w:vMerge w:val="restart"/>
            <w:shd w:val="clear" w:color="auto" w:fill="FFFFFF"/>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,003*</w:t>
            </w:r>
            <w:r w:rsidRPr="009F7DB8">
              <w:rPr>
                <w:rFonts w:ascii="Times New Roman" w:hAnsi="Times New Roman" w:cs="Times New Roman"/>
                <w:color w:val="000000"/>
                <w:sz w:val="20"/>
                <w:szCs w:val="20"/>
              </w:rPr>
              <w:tab/>
            </w:r>
          </w:p>
        </w:tc>
      </w:tr>
      <w:tr w:rsidR="00142F85" w:rsidTr="00142F85">
        <w:trPr>
          <w:cantSplit/>
          <w:trHeight w:val="341"/>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Erkek</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56</w:t>
            </w:r>
          </w:p>
        </w:tc>
        <w:tc>
          <w:tcPr>
            <w:tcW w:w="1670"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163,76</w:t>
            </w: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Toplam</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271</w:t>
            </w:r>
          </w:p>
        </w:tc>
        <w:tc>
          <w:tcPr>
            <w:tcW w:w="1670" w:type="dxa"/>
            <w:shd w:val="clear" w:color="auto" w:fill="FFFFFF"/>
          </w:tcPr>
          <w:p w:rsidR="00142F85" w:rsidRPr="009F7DB8" w:rsidRDefault="00142F85" w:rsidP="00B8301B">
            <w:pPr>
              <w:autoSpaceDE w:val="0"/>
              <w:autoSpaceDN w:val="0"/>
              <w:adjustRightInd w:val="0"/>
              <w:spacing w:after="120" w:line="240" w:lineRule="auto"/>
              <w:rPr>
                <w:rFonts w:ascii="Times New Roman" w:hAnsi="Times New Roman" w:cs="Times New Roman"/>
                <w:sz w:val="20"/>
                <w:szCs w:val="20"/>
              </w:rPr>
            </w:pP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restart"/>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SDB</w:t>
            </w: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Kadın</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215</w:t>
            </w:r>
          </w:p>
        </w:tc>
        <w:tc>
          <w:tcPr>
            <w:tcW w:w="1670"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143,93</w:t>
            </w:r>
          </w:p>
        </w:tc>
        <w:tc>
          <w:tcPr>
            <w:tcW w:w="1469" w:type="dxa"/>
            <w:vMerge w:val="restart"/>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4314,000</w:t>
            </w:r>
            <w:r w:rsidRPr="009F7DB8">
              <w:rPr>
                <w:rFonts w:ascii="Times New Roman" w:hAnsi="Times New Roman" w:cs="Times New Roman"/>
                <w:color w:val="000000"/>
                <w:sz w:val="20"/>
                <w:szCs w:val="20"/>
              </w:rPr>
              <w:tab/>
            </w:r>
          </w:p>
        </w:tc>
        <w:tc>
          <w:tcPr>
            <w:tcW w:w="1873" w:type="dxa"/>
            <w:vMerge w:val="restart"/>
            <w:shd w:val="clear" w:color="auto" w:fill="FFFFFF"/>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,001**</w:t>
            </w:r>
            <w:r w:rsidRPr="009F7DB8">
              <w:rPr>
                <w:rFonts w:ascii="Times New Roman" w:hAnsi="Times New Roman" w:cs="Times New Roman"/>
                <w:color w:val="000000"/>
                <w:sz w:val="20"/>
                <w:szCs w:val="20"/>
              </w:rPr>
              <w:tab/>
            </w:r>
          </w:p>
        </w:tc>
      </w:tr>
      <w:tr w:rsidR="00142F85" w:rsidTr="00142F85">
        <w:trPr>
          <w:cantSplit/>
          <w:trHeight w:val="341"/>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Erkek</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56</w:t>
            </w:r>
          </w:p>
        </w:tc>
        <w:tc>
          <w:tcPr>
            <w:tcW w:w="1670"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center"/>
              <w:rPr>
                <w:rFonts w:ascii="Times New Roman" w:hAnsi="Times New Roman" w:cs="Times New Roman"/>
                <w:color w:val="000000"/>
                <w:sz w:val="20"/>
                <w:szCs w:val="20"/>
              </w:rPr>
            </w:pPr>
            <w:r w:rsidRPr="009F7DB8">
              <w:rPr>
                <w:rFonts w:ascii="Times New Roman" w:hAnsi="Times New Roman" w:cs="Times New Roman"/>
                <w:color w:val="000000"/>
                <w:sz w:val="20"/>
                <w:szCs w:val="20"/>
              </w:rPr>
              <w:t xml:space="preserve">                 105,54</w:t>
            </w: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Toplam</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271</w:t>
            </w:r>
          </w:p>
        </w:tc>
        <w:tc>
          <w:tcPr>
            <w:tcW w:w="1670" w:type="dxa"/>
            <w:shd w:val="clear" w:color="auto" w:fill="FFFFFF"/>
          </w:tcPr>
          <w:p w:rsidR="00142F85" w:rsidRPr="009F7DB8" w:rsidRDefault="00142F85" w:rsidP="00B8301B">
            <w:pPr>
              <w:autoSpaceDE w:val="0"/>
              <w:autoSpaceDN w:val="0"/>
              <w:adjustRightInd w:val="0"/>
              <w:spacing w:after="120" w:line="240" w:lineRule="auto"/>
              <w:rPr>
                <w:rFonts w:ascii="Times New Roman" w:hAnsi="Times New Roman" w:cs="Times New Roman"/>
                <w:sz w:val="20"/>
                <w:szCs w:val="20"/>
              </w:rPr>
            </w:pPr>
          </w:p>
        </w:tc>
        <w:tc>
          <w:tcPr>
            <w:tcW w:w="1469"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vMerge w:val="restart"/>
            <w:shd w:val="clear" w:color="auto" w:fill="FFFFFF"/>
            <w:vAlign w:val="center"/>
            <w:hideMark/>
          </w:tcPr>
          <w:p w:rsidR="00142F85" w:rsidRPr="009F7DB8" w:rsidRDefault="00142F85" w:rsidP="00B8301B">
            <w:pPr>
              <w:autoSpaceDE w:val="0"/>
              <w:autoSpaceDN w:val="0"/>
              <w:adjustRightInd w:val="0"/>
              <w:spacing w:after="120" w:line="240" w:lineRule="auto"/>
              <w:rPr>
                <w:rFonts w:ascii="Times New Roman" w:hAnsi="Times New Roman" w:cs="Times New Roman"/>
                <w:color w:val="000000"/>
                <w:sz w:val="20"/>
                <w:szCs w:val="20"/>
              </w:rPr>
            </w:pPr>
            <w:r w:rsidRPr="009F7DB8">
              <w:rPr>
                <w:rFonts w:ascii="Times New Roman" w:hAnsi="Times New Roman" w:cs="Times New Roman"/>
                <w:color w:val="000000"/>
                <w:sz w:val="20"/>
                <w:szCs w:val="20"/>
              </w:rPr>
              <w:t>BEY</w:t>
            </w:r>
          </w:p>
        </w:tc>
        <w:tc>
          <w:tcPr>
            <w:tcW w:w="1105"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Kadın</w:t>
            </w:r>
          </w:p>
        </w:tc>
        <w:tc>
          <w:tcPr>
            <w:tcW w:w="1178" w:type="dxa"/>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215</w:t>
            </w:r>
          </w:p>
        </w:tc>
        <w:tc>
          <w:tcPr>
            <w:tcW w:w="1670" w:type="dxa"/>
            <w:shd w:val="clear" w:color="auto" w:fill="FFFFFF"/>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139,19</w:t>
            </w:r>
          </w:p>
        </w:tc>
        <w:tc>
          <w:tcPr>
            <w:tcW w:w="1469" w:type="dxa"/>
            <w:vMerge w:val="restart"/>
            <w:shd w:val="clear" w:color="auto" w:fill="FFFFFF"/>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5334,000</w:t>
            </w:r>
            <w:r w:rsidRPr="009F7DB8">
              <w:rPr>
                <w:rFonts w:ascii="Times New Roman" w:hAnsi="Times New Roman" w:cs="Times New Roman"/>
                <w:color w:val="000000"/>
                <w:sz w:val="20"/>
                <w:szCs w:val="20"/>
              </w:rPr>
              <w:tab/>
            </w:r>
          </w:p>
        </w:tc>
        <w:tc>
          <w:tcPr>
            <w:tcW w:w="1873" w:type="dxa"/>
            <w:vMerge w:val="restart"/>
            <w:shd w:val="clear" w:color="auto" w:fill="FFFFFF"/>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,185</w:t>
            </w:r>
            <w:r w:rsidRPr="009F7DB8">
              <w:rPr>
                <w:rFonts w:ascii="Times New Roman" w:hAnsi="Times New Roman" w:cs="Times New Roman"/>
                <w:color w:val="000000"/>
                <w:sz w:val="20"/>
                <w:szCs w:val="20"/>
              </w:rPr>
              <w:tab/>
            </w:r>
          </w:p>
        </w:tc>
      </w:tr>
      <w:tr w:rsidR="00142F85" w:rsidTr="00142F85">
        <w:trPr>
          <w:cantSplit/>
          <w:trHeight w:val="341"/>
          <w:jc w:val="center"/>
        </w:trPr>
        <w:tc>
          <w:tcPr>
            <w:tcW w:w="1211" w:type="dxa"/>
            <w:vMerge/>
            <w:tcBorders>
              <w:bottom w:val="single" w:sz="4" w:space="0" w:color="auto"/>
            </w:tcBorders>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105" w:type="dxa"/>
            <w:tcBorders>
              <w:bottom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Erkek</w:t>
            </w:r>
          </w:p>
        </w:tc>
        <w:tc>
          <w:tcPr>
            <w:tcW w:w="1178" w:type="dxa"/>
            <w:tcBorders>
              <w:bottom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56</w:t>
            </w:r>
          </w:p>
        </w:tc>
        <w:tc>
          <w:tcPr>
            <w:tcW w:w="1670" w:type="dxa"/>
            <w:tcBorders>
              <w:bottom w:val="single" w:sz="4" w:space="0" w:color="auto"/>
            </w:tcBorders>
            <w:shd w:val="clear" w:color="auto" w:fill="FFFFFF"/>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123,75</w:t>
            </w:r>
          </w:p>
        </w:tc>
        <w:tc>
          <w:tcPr>
            <w:tcW w:w="1469" w:type="dxa"/>
            <w:vMerge/>
            <w:tcBorders>
              <w:bottom w:val="single" w:sz="4" w:space="0" w:color="auto"/>
            </w:tcBorders>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c>
          <w:tcPr>
            <w:tcW w:w="1873" w:type="dxa"/>
            <w:vMerge/>
            <w:tcBorders>
              <w:bottom w:val="single" w:sz="4" w:space="0" w:color="auto"/>
            </w:tcBorders>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r w:rsidR="00142F85" w:rsidTr="00142F85">
        <w:trPr>
          <w:cantSplit/>
          <w:trHeight w:val="326"/>
          <w:jc w:val="center"/>
        </w:trPr>
        <w:tc>
          <w:tcPr>
            <w:tcW w:w="1211" w:type="dxa"/>
            <w:tcBorders>
              <w:top w:val="single" w:sz="4" w:space="0" w:color="auto"/>
              <w:bottom w:val="single" w:sz="4" w:space="0" w:color="auto"/>
            </w:tcBorders>
            <w:vAlign w:val="center"/>
            <w:hideMark/>
          </w:tcPr>
          <w:p w:rsidR="00142F85" w:rsidRPr="009F7DB8" w:rsidRDefault="00142F85" w:rsidP="00B8301B">
            <w:pPr>
              <w:autoSpaceDE w:val="0"/>
              <w:autoSpaceDN w:val="0"/>
              <w:adjustRightInd w:val="0"/>
              <w:spacing w:after="120" w:line="240" w:lineRule="auto"/>
              <w:rPr>
                <w:rFonts w:ascii="Times New Roman" w:hAnsi="Times New Roman" w:cs="Times New Roman"/>
                <w:color w:val="000000"/>
                <w:sz w:val="20"/>
                <w:szCs w:val="20"/>
              </w:rPr>
            </w:pPr>
          </w:p>
        </w:tc>
        <w:tc>
          <w:tcPr>
            <w:tcW w:w="1105" w:type="dxa"/>
            <w:tcBorders>
              <w:bottom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rPr>
                <w:rFonts w:ascii="Times New Roman" w:hAnsi="Times New Roman" w:cs="Times New Roman"/>
                <w:color w:val="000000"/>
                <w:sz w:val="20"/>
                <w:szCs w:val="20"/>
              </w:rPr>
            </w:pPr>
            <w:r w:rsidRPr="009F7DB8">
              <w:rPr>
                <w:rFonts w:ascii="Times New Roman" w:hAnsi="Times New Roman" w:cs="Times New Roman"/>
                <w:color w:val="000000"/>
                <w:sz w:val="20"/>
                <w:szCs w:val="20"/>
              </w:rPr>
              <w:t>Toplam</w:t>
            </w:r>
          </w:p>
        </w:tc>
        <w:tc>
          <w:tcPr>
            <w:tcW w:w="1178" w:type="dxa"/>
            <w:tcBorders>
              <w:bottom w:val="single" w:sz="4" w:space="0" w:color="auto"/>
            </w:tcBorders>
            <w:shd w:val="clear" w:color="auto" w:fill="FFFFFF"/>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r w:rsidRPr="009F7DB8">
              <w:rPr>
                <w:rFonts w:ascii="Times New Roman" w:hAnsi="Times New Roman" w:cs="Times New Roman"/>
                <w:color w:val="000000"/>
                <w:sz w:val="20"/>
                <w:szCs w:val="20"/>
              </w:rPr>
              <w:t>271</w:t>
            </w:r>
          </w:p>
        </w:tc>
        <w:tc>
          <w:tcPr>
            <w:tcW w:w="1670" w:type="dxa"/>
            <w:tcBorders>
              <w:bottom w:val="single" w:sz="4" w:space="0" w:color="auto"/>
            </w:tcBorders>
            <w:shd w:val="clear" w:color="auto" w:fill="FFFFFF"/>
          </w:tcPr>
          <w:p w:rsidR="00142F85" w:rsidRPr="009F7DB8" w:rsidRDefault="00142F85" w:rsidP="00B8301B">
            <w:pPr>
              <w:autoSpaceDE w:val="0"/>
              <w:autoSpaceDN w:val="0"/>
              <w:adjustRightInd w:val="0"/>
              <w:spacing w:after="120" w:line="240" w:lineRule="auto"/>
              <w:rPr>
                <w:rFonts w:ascii="Times New Roman" w:hAnsi="Times New Roman" w:cs="Times New Roman"/>
                <w:sz w:val="20"/>
                <w:szCs w:val="20"/>
              </w:rPr>
            </w:pPr>
          </w:p>
        </w:tc>
        <w:tc>
          <w:tcPr>
            <w:tcW w:w="1469" w:type="dxa"/>
            <w:tcBorders>
              <w:top w:val="single" w:sz="4" w:space="0" w:color="auto"/>
              <w:bottom w:val="single" w:sz="4" w:space="0" w:color="auto"/>
            </w:tcBorders>
            <w:vAlign w:val="center"/>
            <w:hideMark/>
          </w:tcPr>
          <w:p w:rsidR="00142F85" w:rsidRPr="009F7DB8" w:rsidRDefault="00142F85" w:rsidP="00B8301B">
            <w:pPr>
              <w:autoSpaceDE w:val="0"/>
              <w:autoSpaceDN w:val="0"/>
              <w:adjustRightInd w:val="0"/>
              <w:spacing w:after="120" w:line="240" w:lineRule="auto"/>
              <w:ind w:left="60" w:right="60"/>
              <w:jc w:val="right"/>
              <w:rPr>
                <w:rFonts w:ascii="Times New Roman" w:hAnsi="Times New Roman" w:cs="Times New Roman"/>
                <w:color w:val="000000"/>
                <w:sz w:val="20"/>
                <w:szCs w:val="20"/>
              </w:rPr>
            </w:pPr>
          </w:p>
        </w:tc>
        <w:tc>
          <w:tcPr>
            <w:tcW w:w="1873" w:type="dxa"/>
            <w:tcBorders>
              <w:top w:val="single" w:sz="4" w:space="0" w:color="auto"/>
              <w:bottom w:val="single" w:sz="4" w:space="0" w:color="auto"/>
            </w:tcBorders>
            <w:vAlign w:val="center"/>
            <w:hideMark/>
          </w:tcPr>
          <w:p w:rsidR="00142F85" w:rsidRPr="009F7DB8" w:rsidRDefault="00142F85" w:rsidP="00B8301B">
            <w:pPr>
              <w:spacing w:after="120" w:line="240" w:lineRule="auto"/>
              <w:rPr>
                <w:rFonts w:ascii="Times New Roman" w:hAnsi="Times New Roman" w:cs="Times New Roman"/>
                <w:color w:val="000000"/>
                <w:sz w:val="20"/>
                <w:szCs w:val="20"/>
              </w:rPr>
            </w:pPr>
          </w:p>
        </w:tc>
      </w:tr>
    </w:tbl>
    <w:p w:rsidR="001253B2" w:rsidRPr="007831E9" w:rsidRDefault="001253B2" w:rsidP="00142F85">
      <w:pPr>
        <w:autoSpaceDE w:val="0"/>
        <w:autoSpaceDN w:val="0"/>
        <w:adjustRightInd w:val="0"/>
        <w:spacing w:after="120" w:line="240" w:lineRule="auto"/>
        <w:jc w:val="both"/>
        <w:rPr>
          <w:rFonts w:ascii="Times New Roman" w:hAnsi="Times New Roman" w:cs="Times New Roman"/>
          <w:sz w:val="18"/>
          <w:szCs w:val="20"/>
        </w:rPr>
      </w:pPr>
      <w:r w:rsidRPr="007831E9">
        <w:rPr>
          <w:rFonts w:ascii="Times New Roman" w:hAnsi="Times New Roman" w:cs="Times New Roman"/>
          <w:sz w:val="18"/>
          <w:szCs w:val="20"/>
        </w:rPr>
        <w:t>***U=Mann Whitney U testi skoru, SİUÖ=Sosyal İlişki Unsurları Ölçeği KGY=Kendine Güvenli Yaklaşım ÇY=Çaresiz Yaklaşım İY=İyimser Yaklaşım SDB=Sosyal Desteğe Ba</w:t>
      </w:r>
      <w:r w:rsidR="00142F85" w:rsidRPr="007831E9">
        <w:rPr>
          <w:rFonts w:ascii="Times New Roman" w:hAnsi="Times New Roman" w:cs="Times New Roman"/>
          <w:sz w:val="18"/>
          <w:szCs w:val="20"/>
        </w:rPr>
        <w:t xml:space="preserve">şvurma BEY=Boyun Eğici Yaklaşım </w:t>
      </w:r>
      <w:r w:rsidRPr="007831E9">
        <w:rPr>
          <w:rFonts w:ascii="Times New Roman" w:hAnsi="Times New Roman" w:cs="Times New Roman"/>
          <w:sz w:val="18"/>
          <w:szCs w:val="20"/>
        </w:rPr>
        <w:t xml:space="preserve">**p&lt;0,01, *p&lt;0,05 </w:t>
      </w:r>
    </w:p>
    <w:p w:rsidR="001253B2" w:rsidRPr="00142F85" w:rsidRDefault="001253B2" w:rsidP="00142F85">
      <w:pPr>
        <w:pStyle w:val="GvdeMetni2"/>
        <w:spacing w:after="120" w:line="240" w:lineRule="auto"/>
        <w:ind w:firstLine="567"/>
        <w:rPr>
          <w:sz w:val="22"/>
        </w:rPr>
      </w:pPr>
      <w:r w:rsidRPr="00142F85">
        <w:rPr>
          <w:sz w:val="22"/>
        </w:rPr>
        <w:t>Sosyal İlişki Unsurları Ölçeği açısından erkek ve kadın öğrenciler arasında anlamlı fark bulunmamaktadır (U=</w:t>
      </w:r>
      <w:r w:rsidRPr="00142F85">
        <w:rPr>
          <w:color w:val="000000"/>
          <w:sz w:val="22"/>
        </w:rPr>
        <w:t>5429,000</w:t>
      </w:r>
      <w:r w:rsidRPr="00142F85">
        <w:rPr>
          <w:sz w:val="22"/>
        </w:rPr>
        <w:t>, p≥0,05).</w:t>
      </w:r>
      <w:r w:rsidR="00142F85" w:rsidRPr="00142F85">
        <w:rPr>
          <w:sz w:val="22"/>
        </w:rPr>
        <w:t xml:space="preserve"> </w:t>
      </w:r>
      <w:r w:rsidRPr="00142F85">
        <w:rPr>
          <w:sz w:val="22"/>
        </w:rPr>
        <w:t>Stresle Başa Çıkma Tarzları Ölçeği boyutlarından kendine güvenli yaklaşım alt boyutunda erkek ve kadın öğrenciler arasında anlamlı fark bulunmaktadır. Erkek öğrencilerin kendine güvenli yaklaşım sıra değer ortalaması 169,07 iken, kadın öğrencilerin kendine güvenli yaklaşım sıra değer ortalaması 127,39 olarak hesaplanmıştır. Bu ikisi arasındaki fark erkek öğrenciler açısından istatistiksel olarak anlamlı şekilde kadın öğrencilere göre daha yüksektir. Bir diğer ifade ile erkek öğrencilerin kendine güven yaklaşımları daha yüksektir (U=</w:t>
      </w:r>
      <w:r w:rsidRPr="00142F85">
        <w:rPr>
          <w:color w:val="000000"/>
          <w:sz w:val="22"/>
        </w:rPr>
        <w:t>4168,000, P&lt;0,01).</w:t>
      </w:r>
      <w:r w:rsidRPr="00142F85">
        <w:rPr>
          <w:sz w:val="22"/>
        </w:rPr>
        <w:t xml:space="preserve"> </w:t>
      </w:r>
      <w:r w:rsidR="00142F85" w:rsidRPr="00142F85">
        <w:rPr>
          <w:sz w:val="22"/>
        </w:rPr>
        <w:t xml:space="preserve"> </w:t>
      </w:r>
      <w:r w:rsidRPr="00142F85">
        <w:rPr>
          <w:sz w:val="22"/>
        </w:rPr>
        <w:t>Stresle Başa Çıkma Tarzları Ölçeği boyutlarından çaresiz yaklaşım alt boyutunda erkek ve kadın öğrenciler arasında anlamlı fark bulunmamaktadır (U=</w:t>
      </w:r>
      <w:r w:rsidRPr="00142F85">
        <w:rPr>
          <w:color w:val="000000"/>
          <w:sz w:val="22"/>
        </w:rPr>
        <w:t xml:space="preserve">5334,000, </w:t>
      </w:r>
      <w:r w:rsidRPr="00142F85">
        <w:rPr>
          <w:sz w:val="22"/>
        </w:rPr>
        <w:t>p≥0,05).</w:t>
      </w:r>
      <w:r w:rsidR="00142F85" w:rsidRPr="00142F85">
        <w:rPr>
          <w:sz w:val="22"/>
        </w:rPr>
        <w:t xml:space="preserve"> </w:t>
      </w:r>
      <w:r w:rsidRPr="00142F85">
        <w:rPr>
          <w:sz w:val="22"/>
        </w:rPr>
        <w:t>Stresle Başa Çıkma Tarzları Ölçeği boyutlarından iyimser yaklaşım alt boyutu açısından erkek ve kadın öğrenciler arasında anlamlı fark bulunmaktadır (U=</w:t>
      </w:r>
      <w:r w:rsidRPr="00142F85">
        <w:rPr>
          <w:color w:val="000000"/>
          <w:sz w:val="22"/>
        </w:rPr>
        <w:t xml:space="preserve">4465,500, </w:t>
      </w:r>
      <w:r w:rsidRPr="00142F85">
        <w:rPr>
          <w:sz w:val="22"/>
        </w:rPr>
        <w:t>p&lt;0,05). Erkek öğrencilerin iyimser yaklaşım sıra değer ortalaması 163,76 iken, kadın öğrencilerin sıra değer ortalaması 128,77 olarak hesaplanmıştır. Bu ikisi arasındaki fark erkek öğrenciler açısından istatistiksel olarak anlamlı şekilde kadın öğrencilere göre daha yüksektir. Bir diğer ifade ile erkek öğrencilerin iyimser yaklaşımları daha yüksektir.</w:t>
      </w:r>
      <w:r w:rsidR="00142F85" w:rsidRPr="00142F85">
        <w:rPr>
          <w:sz w:val="22"/>
        </w:rPr>
        <w:t xml:space="preserve"> </w:t>
      </w:r>
      <w:r w:rsidRPr="00142F85">
        <w:rPr>
          <w:sz w:val="22"/>
        </w:rPr>
        <w:t>Stresle Başa Çıkma Tarzları Ölçeği boyutlarından sosyal desteğe başvurma alt boyutu açısından erkek ve kadın öğrenciler arasında anlamlı fark bulunmaktadır (U=</w:t>
      </w:r>
      <w:r w:rsidRPr="00142F85">
        <w:rPr>
          <w:color w:val="000000"/>
          <w:sz w:val="22"/>
        </w:rPr>
        <w:t xml:space="preserve">4314,000, </w:t>
      </w:r>
      <w:r w:rsidRPr="00142F85">
        <w:rPr>
          <w:sz w:val="22"/>
        </w:rPr>
        <w:t xml:space="preserve">p&lt;0,05). Kadın öğrencilerin sosyal desteğe başvurma sıra değer ortalaması 143,93 iken, erkek öğrencilerin sıra değer ortalaması 105,54 olarak hesaplanmıştır. Bu ikisi arasındaki fark kadın öğrenciler açısından istatistiksel olarak anlamlı şekilde erkek öğrencilere göre daha yüksektir. Bir diğer ifade ile kadın öğrencilerin sosyal desteğe başvurma eğilimleri daha yüksektir. </w:t>
      </w:r>
      <w:r w:rsidR="00142F85" w:rsidRPr="00142F85">
        <w:rPr>
          <w:sz w:val="22"/>
        </w:rPr>
        <w:t xml:space="preserve"> </w:t>
      </w:r>
      <w:r w:rsidRPr="00142F85">
        <w:rPr>
          <w:sz w:val="22"/>
        </w:rPr>
        <w:t>Stresle Başa Çıkma Tarzları Ölçeği boyutlarından boyun eğici yaklaşım alt boyutunda erkek ve kadın öğrenciler arasında anlamlı fark bulunmamaktadır (U=</w:t>
      </w:r>
      <w:r w:rsidRPr="00142F85">
        <w:rPr>
          <w:color w:val="000000"/>
          <w:sz w:val="22"/>
        </w:rPr>
        <w:t xml:space="preserve">5334,000, </w:t>
      </w:r>
      <w:r w:rsidRPr="00142F85">
        <w:rPr>
          <w:sz w:val="22"/>
        </w:rPr>
        <w:t>p≥0,05).</w:t>
      </w:r>
    </w:p>
    <w:p w:rsidR="00D14E09" w:rsidRPr="00D14E09" w:rsidRDefault="00D14E09" w:rsidP="00D43F0F">
      <w:pPr>
        <w:spacing w:after="120" w:line="240" w:lineRule="auto"/>
        <w:ind w:firstLine="567"/>
        <w:jc w:val="both"/>
        <w:rPr>
          <w:rFonts w:ascii="Times New Roman" w:hAnsi="Times New Roman" w:cs="Times New Roman"/>
          <w:b/>
          <w:noProof/>
        </w:rPr>
      </w:pPr>
      <w:r w:rsidRPr="00D14E09">
        <w:rPr>
          <w:rFonts w:ascii="Times New Roman" w:hAnsi="Times New Roman" w:cs="Times New Roman"/>
          <w:b/>
          <w:noProof/>
        </w:rPr>
        <w:t xml:space="preserve">3.2. </w:t>
      </w:r>
      <w:r w:rsidRPr="00D14E09">
        <w:rPr>
          <w:rFonts w:ascii="Times New Roman" w:hAnsi="Times New Roman" w:cs="Times New Roman"/>
          <w:b/>
          <w:noProof/>
        </w:rPr>
        <w:t>Öğrencilerin Stresle Başa Çıkma Tarzı/Sosyal İlişki Unsurları ve Yaş</w:t>
      </w:r>
    </w:p>
    <w:p w:rsidR="00D14E09" w:rsidRDefault="00D14E09" w:rsidP="00D14E09">
      <w:pPr>
        <w:spacing w:after="120" w:line="240" w:lineRule="auto"/>
        <w:ind w:firstLine="567"/>
        <w:jc w:val="both"/>
        <w:rPr>
          <w:rFonts w:ascii="Times New Roman" w:hAnsi="Times New Roman" w:cs="Times New Roman"/>
        </w:rPr>
      </w:pPr>
      <w:r w:rsidRPr="00D14E09">
        <w:rPr>
          <w:rFonts w:ascii="Times New Roman" w:hAnsi="Times New Roman" w:cs="Times New Roman"/>
        </w:rPr>
        <w:t xml:space="preserve">Öğrencilerin yaş değişkenine yönelik hipotezlerin sınanabilmesi için yapılan </w:t>
      </w:r>
      <w:r w:rsidRPr="00D14E09">
        <w:rPr>
          <w:rFonts w:ascii="Times New Roman" w:hAnsi="Times New Roman" w:cs="Times New Roman"/>
          <w:color w:val="000000"/>
        </w:rPr>
        <w:t>Kruskal Wallis Test</w:t>
      </w:r>
      <w:r w:rsidRPr="00D14E09">
        <w:rPr>
          <w:rFonts w:ascii="Times New Roman" w:hAnsi="Times New Roman" w:cs="Times New Roman"/>
        </w:rPr>
        <w:t xml:space="preserve">ine </w:t>
      </w:r>
      <w:r>
        <w:rPr>
          <w:rFonts w:ascii="Times New Roman" w:hAnsi="Times New Roman" w:cs="Times New Roman"/>
        </w:rPr>
        <w:t>ilişkin bulgular Tablo 3’te</w:t>
      </w:r>
      <w:r w:rsidRPr="00D14E09">
        <w:rPr>
          <w:rFonts w:ascii="Times New Roman" w:hAnsi="Times New Roman" w:cs="Times New Roman"/>
        </w:rPr>
        <w:t xml:space="preserve"> sunulmaktadır.</w:t>
      </w:r>
    </w:p>
    <w:p w:rsidR="0032257E" w:rsidRDefault="0032257E" w:rsidP="00D14E09">
      <w:pPr>
        <w:spacing w:after="120" w:line="240" w:lineRule="auto"/>
        <w:ind w:firstLine="567"/>
        <w:jc w:val="both"/>
        <w:rPr>
          <w:rFonts w:ascii="Times New Roman" w:hAnsi="Times New Roman" w:cs="Times New Roman"/>
        </w:rPr>
      </w:pPr>
    </w:p>
    <w:p w:rsidR="0032257E" w:rsidRDefault="0032257E" w:rsidP="00D14E09">
      <w:pPr>
        <w:spacing w:after="120" w:line="240" w:lineRule="auto"/>
        <w:ind w:firstLine="567"/>
        <w:jc w:val="both"/>
        <w:rPr>
          <w:rFonts w:ascii="Times New Roman" w:hAnsi="Times New Roman" w:cs="Times New Roman"/>
        </w:rPr>
      </w:pPr>
    </w:p>
    <w:p w:rsidR="00180F87" w:rsidRPr="00D14E09" w:rsidRDefault="00180F87" w:rsidP="00D14E09">
      <w:pPr>
        <w:spacing w:after="120" w:line="240" w:lineRule="auto"/>
        <w:ind w:firstLine="567"/>
        <w:jc w:val="both"/>
        <w:rPr>
          <w:rFonts w:ascii="Times New Roman" w:hAnsi="Times New Roman" w:cs="Times New Roman"/>
        </w:rPr>
      </w:pPr>
    </w:p>
    <w:p w:rsidR="00D14E09" w:rsidRPr="00D14E09" w:rsidRDefault="00D14E09" w:rsidP="00D14E09">
      <w:pPr>
        <w:spacing w:after="120" w:line="240" w:lineRule="auto"/>
        <w:jc w:val="center"/>
        <w:rPr>
          <w:rFonts w:ascii="Times New Roman" w:hAnsi="Times New Roman" w:cs="Times New Roman"/>
          <w:b/>
          <w:iCs/>
          <w:noProof/>
        </w:rPr>
      </w:pPr>
      <w:r w:rsidRPr="00D14E09">
        <w:rPr>
          <w:rFonts w:ascii="Times New Roman" w:hAnsi="Times New Roman" w:cs="Times New Roman"/>
          <w:b/>
          <w:iCs/>
        </w:rPr>
        <w:lastRenderedPageBreak/>
        <w:t>Tablo 3</w:t>
      </w:r>
      <w:r w:rsidRPr="00D14E09">
        <w:rPr>
          <w:rFonts w:ascii="Times New Roman" w:hAnsi="Times New Roman" w:cs="Times New Roman"/>
          <w:b/>
          <w:iCs/>
        </w:rPr>
        <w:t xml:space="preserve">. </w:t>
      </w:r>
      <w:r w:rsidRPr="00D14E09">
        <w:rPr>
          <w:rFonts w:ascii="Times New Roman" w:hAnsi="Times New Roman" w:cs="Times New Roman"/>
          <w:b/>
          <w:iCs/>
          <w:noProof/>
        </w:rPr>
        <w:t>Öğrencilerin Stresle Başa Çıkma Tarzı/Sosyal İlişki Unsurları ve Yaş</w:t>
      </w:r>
    </w:p>
    <w:tbl>
      <w:tblPr>
        <w:tblpPr w:leftFromText="141" w:rightFromText="141" w:vertAnchor="text" w:tblpXSpec="center" w:tblpY="1"/>
        <w:tblOverlap w:val="never"/>
        <w:tblW w:w="6490"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031"/>
        <w:gridCol w:w="819"/>
        <w:gridCol w:w="1001"/>
        <w:gridCol w:w="1265"/>
        <w:gridCol w:w="1161"/>
        <w:gridCol w:w="1213"/>
      </w:tblGrid>
      <w:tr w:rsidR="00D14E09" w:rsidRPr="00D14E09" w:rsidTr="00D14E09">
        <w:trPr>
          <w:cantSplit/>
        </w:trPr>
        <w:tc>
          <w:tcPr>
            <w:tcW w:w="1031" w:type="dxa"/>
            <w:tcBorders>
              <w:top w:val="single" w:sz="4" w:space="0" w:color="auto"/>
              <w:bottom w:val="single" w:sz="4" w:space="0" w:color="auto"/>
            </w:tcBorders>
            <w:vAlign w:val="center"/>
          </w:tcPr>
          <w:p w:rsidR="00D14E09" w:rsidRPr="00D14E09" w:rsidRDefault="00D14E09" w:rsidP="00D14E09">
            <w:pPr>
              <w:pStyle w:val="AralkYok"/>
              <w:rPr>
                <w:rFonts w:ascii="Times New Roman" w:hAnsi="Times New Roman" w:cs="Times New Roman"/>
                <w:sz w:val="18"/>
                <w:szCs w:val="18"/>
              </w:rPr>
            </w:pPr>
          </w:p>
        </w:tc>
        <w:tc>
          <w:tcPr>
            <w:tcW w:w="819" w:type="dxa"/>
            <w:tcBorders>
              <w:top w:val="single" w:sz="4" w:space="0" w:color="auto"/>
              <w:bottom w:val="single" w:sz="4" w:space="0" w:color="auto"/>
            </w:tcBorders>
            <w:shd w:val="clear" w:color="auto" w:fill="FFFFFF"/>
            <w:hideMark/>
          </w:tcPr>
          <w:p w:rsidR="00D14E09" w:rsidRPr="00D14E09" w:rsidRDefault="00D14E09" w:rsidP="00D14E09">
            <w:pPr>
              <w:pStyle w:val="AralkYok"/>
              <w:rPr>
                <w:rFonts w:ascii="Times New Roman" w:hAnsi="Times New Roman" w:cs="Times New Roman"/>
                <w:b/>
                <w:sz w:val="18"/>
                <w:szCs w:val="18"/>
              </w:rPr>
            </w:pPr>
            <w:r>
              <w:rPr>
                <w:rFonts w:ascii="Times New Roman" w:hAnsi="Times New Roman" w:cs="Times New Roman"/>
                <w:b/>
                <w:sz w:val="18"/>
                <w:szCs w:val="18"/>
              </w:rPr>
              <w:t>Y</w:t>
            </w:r>
            <w:r w:rsidRPr="00D14E09">
              <w:rPr>
                <w:rFonts w:ascii="Times New Roman" w:hAnsi="Times New Roman" w:cs="Times New Roman"/>
                <w:b/>
                <w:sz w:val="18"/>
                <w:szCs w:val="18"/>
              </w:rPr>
              <w:t>aş</w:t>
            </w:r>
          </w:p>
        </w:tc>
        <w:tc>
          <w:tcPr>
            <w:tcW w:w="1001" w:type="dxa"/>
            <w:tcBorders>
              <w:top w:val="single" w:sz="4" w:space="0" w:color="auto"/>
              <w:bottom w:val="single" w:sz="4" w:space="0" w:color="auto"/>
            </w:tcBorders>
            <w:shd w:val="clear" w:color="auto" w:fill="FFFFFF"/>
            <w:hideMark/>
          </w:tcPr>
          <w:p w:rsidR="00D14E09" w:rsidRPr="00D14E09" w:rsidRDefault="00D14E09" w:rsidP="00D14E09">
            <w:pPr>
              <w:pStyle w:val="AralkYok"/>
              <w:rPr>
                <w:rFonts w:ascii="Times New Roman" w:hAnsi="Times New Roman" w:cs="Times New Roman"/>
                <w:b/>
                <w:sz w:val="18"/>
                <w:szCs w:val="18"/>
              </w:rPr>
            </w:pPr>
            <w:r w:rsidRPr="00D14E09">
              <w:rPr>
                <w:rFonts w:ascii="Times New Roman" w:hAnsi="Times New Roman" w:cs="Times New Roman"/>
                <w:b/>
                <w:sz w:val="18"/>
                <w:szCs w:val="18"/>
              </w:rPr>
              <w:t>N</w:t>
            </w:r>
          </w:p>
        </w:tc>
        <w:tc>
          <w:tcPr>
            <w:tcW w:w="1265" w:type="dxa"/>
            <w:tcBorders>
              <w:top w:val="single" w:sz="4" w:space="0" w:color="auto"/>
              <w:bottom w:val="single" w:sz="4" w:space="0" w:color="auto"/>
            </w:tcBorders>
            <w:shd w:val="clear" w:color="auto" w:fill="FFFFFF"/>
            <w:hideMark/>
          </w:tcPr>
          <w:p w:rsidR="00D14E09" w:rsidRPr="00D14E09" w:rsidRDefault="00D14E09" w:rsidP="00D14E09">
            <w:pPr>
              <w:pStyle w:val="AralkYok"/>
              <w:rPr>
                <w:rFonts w:ascii="Times New Roman" w:hAnsi="Times New Roman" w:cs="Times New Roman"/>
                <w:b/>
                <w:sz w:val="18"/>
                <w:szCs w:val="18"/>
              </w:rPr>
            </w:pPr>
            <w:r w:rsidRPr="00D14E09">
              <w:rPr>
                <w:rFonts w:ascii="Times New Roman" w:hAnsi="Times New Roman" w:cs="Times New Roman"/>
                <w:b/>
                <w:sz w:val="18"/>
                <w:szCs w:val="18"/>
              </w:rPr>
              <w:t>Sıra Değer Ortalaması</w:t>
            </w:r>
          </w:p>
        </w:tc>
        <w:tc>
          <w:tcPr>
            <w:tcW w:w="1161" w:type="dxa"/>
            <w:tcBorders>
              <w:top w:val="single" w:sz="4" w:space="0" w:color="auto"/>
              <w:bottom w:val="single" w:sz="4" w:space="0" w:color="auto"/>
            </w:tcBorders>
            <w:shd w:val="clear" w:color="auto" w:fill="FFFFFF"/>
            <w:hideMark/>
          </w:tcPr>
          <w:p w:rsidR="00D14E09" w:rsidRPr="00D14E09" w:rsidRDefault="00D14E09" w:rsidP="00D14E09">
            <w:pPr>
              <w:pStyle w:val="AralkYok"/>
              <w:rPr>
                <w:rFonts w:ascii="Times New Roman" w:hAnsi="Times New Roman" w:cs="Times New Roman"/>
                <w:b/>
                <w:sz w:val="18"/>
                <w:szCs w:val="18"/>
              </w:rPr>
            </w:pPr>
          </w:p>
          <w:p w:rsidR="00D14E09" w:rsidRPr="00D14E09" w:rsidRDefault="00D14E09" w:rsidP="00D14E09">
            <w:pPr>
              <w:pStyle w:val="AralkYok"/>
              <w:rPr>
                <w:rFonts w:ascii="Times New Roman" w:hAnsi="Times New Roman" w:cs="Times New Roman"/>
                <w:b/>
                <w:sz w:val="18"/>
                <w:szCs w:val="18"/>
              </w:rPr>
            </w:pPr>
            <w:r w:rsidRPr="00D14E09">
              <w:rPr>
                <w:rFonts w:ascii="Times New Roman" w:hAnsi="Times New Roman" w:cs="Times New Roman"/>
                <w:b/>
                <w:sz w:val="18"/>
                <w:szCs w:val="18"/>
              </w:rPr>
              <w:t>KW***</w:t>
            </w:r>
          </w:p>
        </w:tc>
        <w:tc>
          <w:tcPr>
            <w:tcW w:w="1213" w:type="dxa"/>
            <w:tcBorders>
              <w:top w:val="single" w:sz="4" w:space="0" w:color="auto"/>
              <w:bottom w:val="single" w:sz="4" w:space="0" w:color="auto"/>
            </w:tcBorders>
            <w:shd w:val="clear" w:color="auto" w:fill="FFFFFF"/>
            <w:hideMark/>
          </w:tcPr>
          <w:p w:rsidR="00D14E09" w:rsidRPr="00D14E09" w:rsidRDefault="00D14E09" w:rsidP="00D14E09">
            <w:pPr>
              <w:pStyle w:val="AralkYok"/>
              <w:rPr>
                <w:rFonts w:ascii="Times New Roman" w:hAnsi="Times New Roman" w:cs="Times New Roman"/>
                <w:b/>
                <w:sz w:val="18"/>
                <w:szCs w:val="18"/>
              </w:rPr>
            </w:pPr>
          </w:p>
          <w:p w:rsidR="00D14E09" w:rsidRPr="00D14E09" w:rsidRDefault="00D14E09" w:rsidP="00D14E09">
            <w:pPr>
              <w:pStyle w:val="AralkYok"/>
              <w:rPr>
                <w:rFonts w:ascii="Times New Roman" w:hAnsi="Times New Roman" w:cs="Times New Roman"/>
                <w:b/>
                <w:sz w:val="18"/>
                <w:szCs w:val="18"/>
              </w:rPr>
            </w:pPr>
            <w:proofErr w:type="gramStart"/>
            <w:r w:rsidRPr="00D14E09">
              <w:rPr>
                <w:rFonts w:ascii="Times New Roman" w:hAnsi="Times New Roman" w:cs="Times New Roman"/>
                <w:b/>
                <w:sz w:val="18"/>
                <w:szCs w:val="18"/>
              </w:rPr>
              <w:t>p</w:t>
            </w:r>
            <w:proofErr w:type="gramEnd"/>
          </w:p>
        </w:tc>
      </w:tr>
      <w:tr w:rsidR="00D14E09" w:rsidRPr="00D14E09" w:rsidTr="00D14E09">
        <w:trPr>
          <w:cantSplit/>
        </w:trPr>
        <w:tc>
          <w:tcPr>
            <w:tcW w:w="1031" w:type="dxa"/>
            <w:vMerge w:val="restart"/>
            <w:tcBorders>
              <w:top w:val="single" w:sz="4" w:space="0" w:color="auto"/>
            </w:tcBorders>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TopSİUÖ</w:t>
            </w:r>
          </w:p>
        </w:tc>
        <w:tc>
          <w:tcPr>
            <w:tcW w:w="819" w:type="dxa"/>
            <w:tcBorders>
              <w:top w:val="single" w:sz="4" w:space="0" w:color="auto"/>
            </w:tcBorders>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17-18</w:t>
            </w:r>
          </w:p>
        </w:tc>
        <w:tc>
          <w:tcPr>
            <w:tcW w:w="1001" w:type="dxa"/>
            <w:tcBorders>
              <w:top w:val="single" w:sz="4" w:space="0" w:color="auto"/>
            </w:tcBorders>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36</w:t>
            </w:r>
          </w:p>
        </w:tc>
        <w:tc>
          <w:tcPr>
            <w:tcW w:w="1265" w:type="dxa"/>
            <w:tcBorders>
              <w:top w:val="single" w:sz="4" w:space="0" w:color="auto"/>
            </w:tcBorders>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138,40</w:t>
            </w:r>
          </w:p>
        </w:tc>
        <w:tc>
          <w:tcPr>
            <w:tcW w:w="1161" w:type="dxa"/>
            <w:vMerge w:val="restart"/>
            <w:tcBorders>
              <w:top w:val="single" w:sz="4" w:space="0" w:color="auto"/>
            </w:tcBorders>
            <w:shd w:val="clear" w:color="auto" w:fill="FFFFFF"/>
            <w:hideMark/>
          </w:tcPr>
          <w:p w:rsidR="00D14E09" w:rsidRPr="00D14E09" w:rsidRDefault="00D14E09" w:rsidP="00D14E09">
            <w:pPr>
              <w:pStyle w:val="AralkYok"/>
              <w:rPr>
                <w:rFonts w:ascii="Times New Roman" w:hAnsi="Times New Roman" w:cs="Times New Roman"/>
                <w:sz w:val="18"/>
                <w:szCs w:val="18"/>
                <w:highlight w:val="yellow"/>
              </w:rPr>
            </w:pPr>
            <w:r w:rsidRPr="00D14E09">
              <w:rPr>
                <w:rFonts w:ascii="Times New Roman" w:hAnsi="Times New Roman" w:cs="Times New Roman"/>
                <w:sz w:val="18"/>
                <w:szCs w:val="18"/>
              </w:rPr>
              <w:t>6,229</w:t>
            </w:r>
            <w:r w:rsidRPr="00D14E09">
              <w:rPr>
                <w:rFonts w:ascii="Times New Roman" w:hAnsi="Times New Roman" w:cs="Times New Roman"/>
                <w:sz w:val="18"/>
                <w:szCs w:val="18"/>
              </w:rPr>
              <w:tab/>
            </w:r>
          </w:p>
        </w:tc>
        <w:tc>
          <w:tcPr>
            <w:tcW w:w="1213" w:type="dxa"/>
            <w:vMerge w:val="restart"/>
            <w:tcBorders>
              <w:top w:val="single" w:sz="4" w:space="0" w:color="auto"/>
            </w:tcBorders>
            <w:shd w:val="clear" w:color="auto" w:fill="FFFFFF"/>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,044*</w:t>
            </w: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19-22</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217</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131,97</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highlight w:val="yellow"/>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highlight w:val="yellow"/>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23-28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18</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179,72</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highlight w:val="yellow"/>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highlight w:val="yellow"/>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Toplam</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271</w:t>
            </w:r>
          </w:p>
        </w:tc>
        <w:tc>
          <w:tcPr>
            <w:tcW w:w="1265" w:type="dxa"/>
            <w:shd w:val="clear" w:color="auto" w:fill="FFFFFF"/>
          </w:tcPr>
          <w:p w:rsidR="00D14E09" w:rsidRPr="00D14E09" w:rsidRDefault="00D14E09" w:rsidP="00D14E09">
            <w:pPr>
              <w:pStyle w:val="AralkYok"/>
              <w:rPr>
                <w:rFonts w:ascii="Times New Roman" w:hAnsi="Times New Roman" w:cs="Times New Roman"/>
                <w:sz w:val="18"/>
                <w:szCs w:val="18"/>
              </w:rPr>
            </w:pP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highlight w:val="yellow"/>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highlight w:val="yellow"/>
              </w:rPr>
            </w:pPr>
          </w:p>
        </w:tc>
      </w:tr>
      <w:tr w:rsidR="00D14E09" w:rsidRPr="00D14E09" w:rsidTr="00D14E09">
        <w:trPr>
          <w:cantSplit/>
        </w:trPr>
        <w:tc>
          <w:tcPr>
            <w:tcW w:w="1031" w:type="dxa"/>
            <w:vMerge w:val="restart"/>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KGY</w:t>
            </w: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17-18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36</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140,68</w:t>
            </w:r>
          </w:p>
        </w:tc>
        <w:tc>
          <w:tcPr>
            <w:tcW w:w="1161" w:type="dxa"/>
            <w:vMerge w:val="restart"/>
            <w:shd w:val="clear" w:color="auto" w:fill="FFFFFF"/>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 xml:space="preserve">   4,193</w:t>
            </w:r>
            <w:r w:rsidRPr="00D14E09">
              <w:rPr>
                <w:rFonts w:ascii="Times New Roman" w:hAnsi="Times New Roman" w:cs="Times New Roman"/>
                <w:sz w:val="18"/>
                <w:szCs w:val="18"/>
              </w:rPr>
              <w:tab/>
            </w:r>
          </w:p>
        </w:tc>
        <w:tc>
          <w:tcPr>
            <w:tcW w:w="1213" w:type="dxa"/>
            <w:vMerge w:val="restart"/>
            <w:shd w:val="clear" w:color="auto" w:fill="FFFFFF"/>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,123</w:t>
            </w: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19-22</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217</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132,33</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23-28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18</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170,83</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Toplam</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271</w:t>
            </w:r>
          </w:p>
        </w:tc>
        <w:tc>
          <w:tcPr>
            <w:tcW w:w="1265" w:type="dxa"/>
            <w:shd w:val="clear" w:color="auto" w:fill="FFFFFF"/>
          </w:tcPr>
          <w:p w:rsidR="00D14E09" w:rsidRPr="00D14E09" w:rsidRDefault="00D14E09" w:rsidP="00D14E09">
            <w:pPr>
              <w:pStyle w:val="AralkYok"/>
              <w:rPr>
                <w:rFonts w:ascii="Times New Roman" w:hAnsi="Times New Roman" w:cs="Times New Roman"/>
                <w:sz w:val="18"/>
                <w:szCs w:val="18"/>
              </w:rPr>
            </w:pP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restart"/>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ÇY</w:t>
            </w: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17-18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36</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145,74</w:t>
            </w:r>
          </w:p>
        </w:tc>
        <w:tc>
          <w:tcPr>
            <w:tcW w:w="1161" w:type="dxa"/>
            <w:vMerge w:val="restart"/>
            <w:shd w:val="clear" w:color="auto" w:fill="FFFFFF"/>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,717</w:t>
            </w:r>
          </w:p>
        </w:tc>
        <w:tc>
          <w:tcPr>
            <w:tcW w:w="1213" w:type="dxa"/>
            <w:vMerge w:val="restart"/>
            <w:shd w:val="clear" w:color="auto" w:fill="FFFFFF"/>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,699</w:t>
            </w: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 xml:space="preserve"> 19-22</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217</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134,88</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23-28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18</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130,00</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Toplam</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271</w:t>
            </w:r>
          </w:p>
        </w:tc>
        <w:tc>
          <w:tcPr>
            <w:tcW w:w="1265" w:type="dxa"/>
            <w:shd w:val="clear" w:color="auto" w:fill="FFFFFF"/>
          </w:tcPr>
          <w:p w:rsidR="00D14E09" w:rsidRPr="00D14E09" w:rsidRDefault="00D14E09" w:rsidP="00D14E09">
            <w:pPr>
              <w:pStyle w:val="AralkYok"/>
              <w:rPr>
                <w:rFonts w:ascii="Times New Roman" w:hAnsi="Times New Roman" w:cs="Times New Roman"/>
                <w:sz w:val="18"/>
                <w:szCs w:val="18"/>
              </w:rPr>
            </w:pP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restart"/>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İY</w:t>
            </w: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17-18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36</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136,60</w:t>
            </w:r>
          </w:p>
        </w:tc>
        <w:tc>
          <w:tcPr>
            <w:tcW w:w="1161" w:type="dxa"/>
            <w:vMerge w:val="restart"/>
            <w:shd w:val="clear" w:color="auto" w:fill="FFFFFF"/>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,004</w:t>
            </w:r>
          </w:p>
        </w:tc>
        <w:tc>
          <w:tcPr>
            <w:tcW w:w="1213" w:type="dxa"/>
            <w:vMerge w:val="restart"/>
            <w:shd w:val="clear" w:color="auto" w:fill="FFFFFF"/>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,998</w:t>
            </w: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19-22</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217</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135,85</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23-28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18</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136,67</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Toplam</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271</w:t>
            </w:r>
          </w:p>
        </w:tc>
        <w:tc>
          <w:tcPr>
            <w:tcW w:w="1265" w:type="dxa"/>
            <w:shd w:val="clear" w:color="auto" w:fill="FFFFFF"/>
          </w:tcPr>
          <w:p w:rsidR="00D14E09" w:rsidRPr="00D14E09" w:rsidRDefault="00D14E09" w:rsidP="00D14E09">
            <w:pPr>
              <w:pStyle w:val="AralkYok"/>
              <w:rPr>
                <w:rFonts w:ascii="Times New Roman" w:hAnsi="Times New Roman" w:cs="Times New Roman"/>
                <w:sz w:val="18"/>
                <w:szCs w:val="18"/>
              </w:rPr>
            </w:pP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restart"/>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SDB</w:t>
            </w: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17-18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36</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140,78</w:t>
            </w:r>
          </w:p>
        </w:tc>
        <w:tc>
          <w:tcPr>
            <w:tcW w:w="1161" w:type="dxa"/>
            <w:vMerge w:val="restart"/>
            <w:shd w:val="clear" w:color="auto" w:fill="FFFFFF"/>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,162</w:t>
            </w:r>
          </w:p>
        </w:tc>
        <w:tc>
          <w:tcPr>
            <w:tcW w:w="1213" w:type="dxa"/>
            <w:vMerge w:val="restart"/>
            <w:shd w:val="clear" w:color="auto" w:fill="FFFFFF"/>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,922</w:t>
            </w: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19-22</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217</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135,35</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23-28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18</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134,28</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Toplam</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271</w:t>
            </w:r>
          </w:p>
        </w:tc>
        <w:tc>
          <w:tcPr>
            <w:tcW w:w="1265" w:type="dxa"/>
            <w:shd w:val="clear" w:color="auto" w:fill="FFFFFF"/>
          </w:tcPr>
          <w:p w:rsidR="00D14E09" w:rsidRPr="00D14E09" w:rsidRDefault="00D14E09" w:rsidP="00D14E09">
            <w:pPr>
              <w:pStyle w:val="AralkYok"/>
              <w:rPr>
                <w:rFonts w:ascii="Times New Roman" w:hAnsi="Times New Roman" w:cs="Times New Roman"/>
                <w:sz w:val="18"/>
                <w:szCs w:val="18"/>
              </w:rPr>
            </w:pP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restart"/>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BEY</w:t>
            </w: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17-18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36</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145,74</w:t>
            </w:r>
          </w:p>
        </w:tc>
        <w:tc>
          <w:tcPr>
            <w:tcW w:w="1161" w:type="dxa"/>
            <w:vMerge w:val="restart"/>
            <w:shd w:val="clear" w:color="auto" w:fill="FFFFFF"/>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,717</w:t>
            </w:r>
          </w:p>
        </w:tc>
        <w:tc>
          <w:tcPr>
            <w:tcW w:w="1213" w:type="dxa"/>
            <w:vMerge w:val="restart"/>
            <w:shd w:val="clear" w:color="auto" w:fill="FFFFFF"/>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,699</w:t>
            </w: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19-22</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217</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134,88</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23-28</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18</w:t>
            </w:r>
          </w:p>
        </w:tc>
        <w:tc>
          <w:tcPr>
            <w:tcW w:w="1265"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130,00</w:t>
            </w: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r w:rsidR="00D14E09" w:rsidRPr="00D14E09" w:rsidTr="00D14E09">
        <w:trPr>
          <w:cantSplit/>
          <w:trHeight w:val="320"/>
        </w:trPr>
        <w:tc>
          <w:tcPr>
            <w:tcW w:w="103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819"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Toplam</w:t>
            </w:r>
          </w:p>
        </w:tc>
        <w:tc>
          <w:tcPr>
            <w:tcW w:w="1001" w:type="dxa"/>
            <w:shd w:val="clear" w:color="auto" w:fill="FFFFFF"/>
            <w:vAlign w:val="center"/>
            <w:hideMark/>
          </w:tcPr>
          <w:p w:rsidR="00D14E09" w:rsidRPr="00D14E09" w:rsidRDefault="00D14E09" w:rsidP="00D14E09">
            <w:pPr>
              <w:pStyle w:val="AralkYok"/>
              <w:rPr>
                <w:rFonts w:ascii="Times New Roman" w:hAnsi="Times New Roman" w:cs="Times New Roman"/>
                <w:sz w:val="18"/>
                <w:szCs w:val="18"/>
              </w:rPr>
            </w:pPr>
            <w:r w:rsidRPr="00D14E09">
              <w:rPr>
                <w:rFonts w:ascii="Times New Roman" w:hAnsi="Times New Roman" w:cs="Times New Roman"/>
                <w:sz w:val="18"/>
                <w:szCs w:val="18"/>
              </w:rPr>
              <w:t>271</w:t>
            </w:r>
          </w:p>
        </w:tc>
        <w:tc>
          <w:tcPr>
            <w:tcW w:w="1265" w:type="dxa"/>
            <w:shd w:val="clear" w:color="auto" w:fill="FFFFFF"/>
          </w:tcPr>
          <w:p w:rsidR="00D14E09" w:rsidRPr="00D14E09" w:rsidRDefault="00D14E09" w:rsidP="00D14E09">
            <w:pPr>
              <w:pStyle w:val="AralkYok"/>
              <w:rPr>
                <w:rFonts w:ascii="Times New Roman" w:hAnsi="Times New Roman" w:cs="Times New Roman"/>
                <w:sz w:val="18"/>
                <w:szCs w:val="18"/>
              </w:rPr>
            </w:pPr>
          </w:p>
        </w:tc>
        <w:tc>
          <w:tcPr>
            <w:tcW w:w="1161" w:type="dxa"/>
            <w:vMerge/>
            <w:vAlign w:val="center"/>
            <w:hideMark/>
          </w:tcPr>
          <w:p w:rsidR="00D14E09" w:rsidRPr="00D14E09" w:rsidRDefault="00D14E09" w:rsidP="00D14E09">
            <w:pPr>
              <w:pStyle w:val="AralkYok"/>
              <w:rPr>
                <w:rFonts w:ascii="Times New Roman" w:hAnsi="Times New Roman" w:cs="Times New Roman"/>
                <w:sz w:val="18"/>
                <w:szCs w:val="18"/>
              </w:rPr>
            </w:pPr>
          </w:p>
        </w:tc>
        <w:tc>
          <w:tcPr>
            <w:tcW w:w="1213" w:type="dxa"/>
            <w:vMerge/>
            <w:vAlign w:val="center"/>
            <w:hideMark/>
          </w:tcPr>
          <w:p w:rsidR="00D14E09" w:rsidRPr="00D14E09" w:rsidRDefault="00D14E09" w:rsidP="00D14E09">
            <w:pPr>
              <w:pStyle w:val="AralkYok"/>
              <w:rPr>
                <w:rFonts w:ascii="Times New Roman" w:hAnsi="Times New Roman" w:cs="Times New Roman"/>
                <w:sz w:val="18"/>
                <w:szCs w:val="18"/>
              </w:rPr>
            </w:pPr>
          </w:p>
        </w:tc>
      </w:tr>
    </w:tbl>
    <w:p w:rsidR="00D14E09" w:rsidRPr="007831E9" w:rsidRDefault="00D14E09" w:rsidP="00D14E09">
      <w:pPr>
        <w:autoSpaceDE w:val="0"/>
        <w:autoSpaceDN w:val="0"/>
        <w:adjustRightInd w:val="0"/>
        <w:spacing w:after="120" w:line="240" w:lineRule="auto"/>
        <w:jc w:val="both"/>
        <w:rPr>
          <w:rFonts w:ascii="Times New Roman" w:hAnsi="Times New Roman" w:cs="Times New Roman"/>
          <w:sz w:val="20"/>
        </w:rPr>
      </w:pPr>
      <w:r w:rsidRPr="007831E9">
        <w:rPr>
          <w:rFonts w:ascii="Times New Roman" w:hAnsi="Times New Roman" w:cs="Times New Roman"/>
          <w:sz w:val="20"/>
        </w:rPr>
        <w:br w:type="textWrapping" w:clear="all"/>
      </w:r>
      <w:r w:rsidRPr="007831E9">
        <w:rPr>
          <w:rFonts w:ascii="Times New Roman" w:hAnsi="Times New Roman" w:cs="Times New Roman"/>
          <w:sz w:val="18"/>
        </w:rPr>
        <w:t xml:space="preserve">***KW= Kruskal Wallis testi skoru, SİUÖ=Sosyal İlişki Unsurları Ölçeği KGY=Kendine Güvenli Yaklaşım ÇY=Çaresiz Yaklaşım İY=İyimser Yaklaşım SDB=Sosyal Desteğe Başvurma BEY=Boyun Eğici Yaklaşım **p&lt;0,01, *p&lt;0,05 </w:t>
      </w:r>
    </w:p>
    <w:p w:rsidR="00D14E09" w:rsidRPr="00D14E09" w:rsidRDefault="00D14E09" w:rsidP="00D14E09">
      <w:pPr>
        <w:spacing w:after="120" w:line="240" w:lineRule="auto"/>
        <w:ind w:firstLine="567"/>
        <w:jc w:val="both"/>
        <w:rPr>
          <w:rFonts w:ascii="Times New Roman" w:hAnsi="Times New Roman" w:cs="Times New Roman"/>
        </w:rPr>
      </w:pPr>
      <w:r w:rsidRPr="00D14E09">
        <w:rPr>
          <w:rFonts w:ascii="Times New Roman" w:hAnsi="Times New Roman" w:cs="Times New Roman"/>
        </w:rPr>
        <w:t>Toplam Sosyal İlişki Unsurları Ölçeği açısından yaşlar arasında anlamlı fark bulunmaktadır (KW=</w:t>
      </w:r>
      <w:r w:rsidRPr="00D14E09">
        <w:rPr>
          <w:rFonts w:ascii="Times New Roman" w:hAnsi="Times New Roman" w:cs="Times New Roman"/>
          <w:color w:val="000000"/>
        </w:rPr>
        <w:t xml:space="preserve">6,229, </w:t>
      </w:r>
      <w:r w:rsidRPr="00D14E09">
        <w:rPr>
          <w:rFonts w:ascii="Times New Roman" w:hAnsi="Times New Roman" w:cs="Times New Roman"/>
        </w:rPr>
        <w:t>p&lt;0,05). 17-18 yaşları Sosyal İlişki Unsurları sıra değer ortalaması 138,40 olarak, 19-22 yaşları Sosyal İlişki Unsurları sıra değer ortalaması 131,97 olarak, 23-28 yaşları Sosyal İlişki Unsurları sıra değer ortalaması 179,72 olarak hesaplanmıştır. İstatistiksel olarak bakıldığında 23-28 yaşları arasındaki öğrencilerin sosyal ilişki unsurları anlamlı şekilde diğer yaşlardaki öğrencilere göre daha yüksektir.</w:t>
      </w:r>
      <w:r>
        <w:rPr>
          <w:rFonts w:ascii="Times New Roman" w:hAnsi="Times New Roman" w:cs="Times New Roman"/>
        </w:rPr>
        <w:t xml:space="preserve"> </w:t>
      </w:r>
      <w:r w:rsidRPr="00D14E09">
        <w:rPr>
          <w:rFonts w:ascii="Times New Roman" w:hAnsi="Times New Roman" w:cs="Times New Roman"/>
        </w:rPr>
        <w:t>Stresle Başa Çıkma Tarzları Ölçeği boyutlarından kendine güvenli yaklaşım alt boyutunda yaşlar arasında anlamlı fark bulunmamaktadır(KW=</w:t>
      </w:r>
      <w:r w:rsidRPr="00D14E09">
        <w:rPr>
          <w:rFonts w:ascii="Times New Roman" w:hAnsi="Times New Roman" w:cs="Times New Roman"/>
          <w:color w:val="000000"/>
        </w:rPr>
        <w:t xml:space="preserve">4,193, </w:t>
      </w:r>
      <w:r w:rsidRPr="00D14E09">
        <w:rPr>
          <w:rFonts w:ascii="Times New Roman" w:hAnsi="Times New Roman" w:cs="Times New Roman"/>
        </w:rPr>
        <w:t>p≥0,05).</w:t>
      </w:r>
      <w:r>
        <w:rPr>
          <w:rFonts w:ascii="Times New Roman" w:hAnsi="Times New Roman" w:cs="Times New Roman"/>
        </w:rPr>
        <w:t xml:space="preserve"> </w:t>
      </w:r>
      <w:r w:rsidRPr="00D14E09">
        <w:rPr>
          <w:rFonts w:ascii="Times New Roman" w:hAnsi="Times New Roman" w:cs="Times New Roman"/>
        </w:rPr>
        <w:t>Stresle Başa Çıkma Tarzları Ölçeği boyutlarından çaresiz yaklaşım alt boyutunda yaşlar arasında anlamlı fark bulunmamaktadır(KW=0</w:t>
      </w:r>
      <w:r w:rsidRPr="00D14E09">
        <w:rPr>
          <w:rFonts w:ascii="Times New Roman" w:hAnsi="Times New Roman" w:cs="Times New Roman"/>
          <w:color w:val="000000"/>
        </w:rPr>
        <w:t xml:space="preserve">,717, </w:t>
      </w:r>
      <w:r w:rsidRPr="00D14E09">
        <w:rPr>
          <w:rFonts w:ascii="Times New Roman" w:hAnsi="Times New Roman" w:cs="Times New Roman"/>
        </w:rPr>
        <w:t>p≥0,05).</w:t>
      </w:r>
      <w:r>
        <w:rPr>
          <w:rFonts w:ascii="Times New Roman" w:hAnsi="Times New Roman" w:cs="Times New Roman"/>
        </w:rPr>
        <w:t xml:space="preserve"> </w:t>
      </w:r>
      <w:r w:rsidRPr="00D14E09">
        <w:rPr>
          <w:rFonts w:ascii="Times New Roman" w:hAnsi="Times New Roman" w:cs="Times New Roman"/>
        </w:rPr>
        <w:t>Stresle Başa Çıkma Tarzları Ölçeği boyutlarından iyimser yaklaşım alt boyutu açısından yaşlar arasında anlamlı fark bulunmamaktadır(KW=0</w:t>
      </w:r>
      <w:r w:rsidRPr="00D14E09">
        <w:rPr>
          <w:rFonts w:ascii="Times New Roman" w:hAnsi="Times New Roman" w:cs="Times New Roman"/>
          <w:color w:val="000000"/>
        </w:rPr>
        <w:t xml:space="preserve">,004, </w:t>
      </w:r>
      <w:r w:rsidRPr="00D14E09">
        <w:rPr>
          <w:rFonts w:ascii="Times New Roman" w:hAnsi="Times New Roman" w:cs="Times New Roman"/>
        </w:rPr>
        <w:t>p≥0,05).</w:t>
      </w:r>
      <w:r>
        <w:rPr>
          <w:rFonts w:ascii="Times New Roman" w:hAnsi="Times New Roman" w:cs="Times New Roman"/>
        </w:rPr>
        <w:t xml:space="preserve"> </w:t>
      </w:r>
      <w:r w:rsidRPr="00D14E09">
        <w:rPr>
          <w:rFonts w:ascii="Times New Roman" w:hAnsi="Times New Roman" w:cs="Times New Roman"/>
        </w:rPr>
        <w:t>Stresle Başa Çıkma Tarzları Ölçeği boyutlarından sosyal desteğe başvurma alt boyutu açısından yaşlar arasında anlamlı fark bulunmamaktadır(KW=0</w:t>
      </w:r>
      <w:r w:rsidRPr="00D14E09">
        <w:rPr>
          <w:rFonts w:ascii="Times New Roman" w:hAnsi="Times New Roman" w:cs="Times New Roman"/>
          <w:color w:val="000000"/>
        </w:rPr>
        <w:t xml:space="preserve">,162, </w:t>
      </w:r>
      <w:r w:rsidRPr="00D14E09">
        <w:rPr>
          <w:rFonts w:ascii="Times New Roman" w:hAnsi="Times New Roman" w:cs="Times New Roman"/>
        </w:rPr>
        <w:t>p≥0,05).</w:t>
      </w:r>
      <w:r>
        <w:rPr>
          <w:rFonts w:ascii="Times New Roman" w:hAnsi="Times New Roman" w:cs="Times New Roman"/>
        </w:rPr>
        <w:t xml:space="preserve"> </w:t>
      </w:r>
      <w:r w:rsidRPr="00D14E09">
        <w:rPr>
          <w:rFonts w:ascii="Times New Roman" w:hAnsi="Times New Roman" w:cs="Times New Roman"/>
        </w:rPr>
        <w:t>Stresle Başa Çıkma Tarzları Ölçeği boyutlarından boyun eğici yaklaşım alt boyutunda yaşlar arasında anlamlı fark bulunmamaktadır (KW=0</w:t>
      </w:r>
      <w:r w:rsidRPr="00D14E09">
        <w:rPr>
          <w:rFonts w:ascii="Times New Roman" w:hAnsi="Times New Roman" w:cs="Times New Roman"/>
          <w:color w:val="000000"/>
        </w:rPr>
        <w:t xml:space="preserve">,717, </w:t>
      </w:r>
      <w:r w:rsidRPr="00D14E09">
        <w:rPr>
          <w:rFonts w:ascii="Times New Roman" w:hAnsi="Times New Roman" w:cs="Times New Roman"/>
        </w:rPr>
        <w:t>p≥0,05).</w:t>
      </w:r>
    </w:p>
    <w:p w:rsidR="00D43F0F" w:rsidRPr="00D43F0F" w:rsidRDefault="00D43F0F" w:rsidP="002279C0">
      <w:pPr>
        <w:spacing w:after="120" w:line="240" w:lineRule="auto"/>
        <w:ind w:firstLine="567"/>
        <w:rPr>
          <w:rFonts w:ascii="Times New Roman" w:hAnsi="Times New Roman" w:cs="Times New Roman"/>
          <w:b/>
          <w:i/>
          <w:noProof/>
          <w:sz w:val="20"/>
        </w:rPr>
      </w:pPr>
      <w:r w:rsidRPr="00D43F0F">
        <w:rPr>
          <w:rFonts w:ascii="Times New Roman" w:hAnsi="Times New Roman" w:cs="Times New Roman"/>
          <w:b/>
          <w:iCs/>
          <w:noProof/>
          <w:szCs w:val="24"/>
        </w:rPr>
        <w:t xml:space="preserve">3.3. </w:t>
      </w:r>
      <w:r w:rsidRPr="00D43F0F">
        <w:rPr>
          <w:rFonts w:ascii="Times New Roman" w:hAnsi="Times New Roman" w:cs="Times New Roman"/>
          <w:b/>
          <w:iCs/>
          <w:noProof/>
          <w:szCs w:val="24"/>
        </w:rPr>
        <w:t>Öğrencilerin Stresle Başa Çıkma Tarzı/Sosyal İlişki Unsurları ve Okudukları Bölüm Arasındaki İlişki</w:t>
      </w:r>
    </w:p>
    <w:p w:rsidR="00D43F0F" w:rsidRPr="002279C0" w:rsidRDefault="00D43F0F" w:rsidP="002279C0">
      <w:pPr>
        <w:spacing w:after="120" w:line="240" w:lineRule="auto"/>
        <w:ind w:firstLine="567"/>
        <w:jc w:val="both"/>
        <w:rPr>
          <w:rFonts w:ascii="Times New Roman" w:hAnsi="Times New Roman" w:cs="Times New Roman"/>
        </w:rPr>
      </w:pPr>
      <w:r w:rsidRPr="002279C0">
        <w:rPr>
          <w:rFonts w:ascii="Times New Roman" w:hAnsi="Times New Roman" w:cs="Times New Roman"/>
        </w:rPr>
        <w:t xml:space="preserve">Öğrencilerin </w:t>
      </w:r>
      <w:r w:rsidRPr="002279C0">
        <w:rPr>
          <w:rFonts w:ascii="Times New Roman" w:hAnsi="Times New Roman" w:cs="Times New Roman"/>
          <w:noProof/>
        </w:rPr>
        <w:t>okudukları bölüm</w:t>
      </w:r>
      <w:r w:rsidRPr="002279C0">
        <w:rPr>
          <w:rFonts w:ascii="Times New Roman" w:hAnsi="Times New Roman" w:cs="Times New Roman"/>
        </w:rPr>
        <w:t xml:space="preserve"> değişkenine yönelik hipotezlerin sınanabilmesi için yapılan </w:t>
      </w:r>
      <w:r w:rsidRPr="002279C0">
        <w:rPr>
          <w:rFonts w:ascii="Times New Roman" w:hAnsi="Times New Roman" w:cs="Times New Roman"/>
          <w:color w:val="000000"/>
        </w:rPr>
        <w:t>Mann-Whitney U</w:t>
      </w:r>
      <w:r w:rsidRPr="002279C0">
        <w:rPr>
          <w:rFonts w:ascii="Times New Roman" w:hAnsi="Times New Roman" w:cs="Times New Roman"/>
        </w:rPr>
        <w:t xml:space="preserve"> </w:t>
      </w:r>
      <w:r w:rsidRPr="002279C0">
        <w:rPr>
          <w:rFonts w:ascii="Times New Roman" w:hAnsi="Times New Roman" w:cs="Times New Roman"/>
          <w:color w:val="000000"/>
        </w:rPr>
        <w:t>test</w:t>
      </w:r>
      <w:r w:rsidRPr="002279C0">
        <w:rPr>
          <w:rFonts w:ascii="Times New Roman" w:hAnsi="Times New Roman" w:cs="Times New Roman"/>
        </w:rPr>
        <w:t>ine ilişkin bul</w:t>
      </w:r>
      <w:r w:rsidR="002279C0">
        <w:rPr>
          <w:rFonts w:ascii="Times New Roman" w:hAnsi="Times New Roman" w:cs="Times New Roman"/>
        </w:rPr>
        <w:t>gular Tablo 4</w:t>
      </w:r>
      <w:r w:rsidRPr="002279C0">
        <w:rPr>
          <w:rFonts w:ascii="Times New Roman" w:hAnsi="Times New Roman" w:cs="Times New Roman"/>
        </w:rPr>
        <w:t>’de sunulmaktadır.</w:t>
      </w:r>
    </w:p>
    <w:p w:rsidR="00D43F0F" w:rsidRPr="002279C0" w:rsidRDefault="002279C0" w:rsidP="002279C0">
      <w:pPr>
        <w:autoSpaceDE w:val="0"/>
        <w:autoSpaceDN w:val="0"/>
        <w:adjustRightInd w:val="0"/>
        <w:spacing w:after="120" w:line="240" w:lineRule="auto"/>
        <w:jc w:val="center"/>
        <w:rPr>
          <w:rFonts w:ascii="Times New Roman" w:hAnsi="Times New Roman" w:cs="Times New Roman"/>
          <w:b/>
          <w:iCs/>
        </w:rPr>
      </w:pPr>
      <w:r w:rsidRPr="002279C0">
        <w:rPr>
          <w:rFonts w:ascii="Times New Roman" w:hAnsi="Times New Roman" w:cs="Times New Roman"/>
          <w:b/>
          <w:iCs/>
        </w:rPr>
        <w:t>Tablo 4</w:t>
      </w:r>
      <w:r w:rsidR="00D43F0F" w:rsidRPr="002279C0">
        <w:rPr>
          <w:rFonts w:ascii="Times New Roman" w:hAnsi="Times New Roman" w:cs="Times New Roman"/>
          <w:b/>
          <w:iCs/>
        </w:rPr>
        <w:t xml:space="preserve">. </w:t>
      </w:r>
      <w:r w:rsidR="00D43F0F" w:rsidRPr="002279C0">
        <w:rPr>
          <w:rFonts w:ascii="Times New Roman" w:hAnsi="Times New Roman" w:cs="Times New Roman"/>
          <w:b/>
          <w:iCs/>
          <w:noProof/>
        </w:rPr>
        <w:t>Öğrencilerin Stresle Başa Çıkma Tarzı/Sosyal İlişki Unsurları ve Okudukları Bölüm</w:t>
      </w:r>
    </w:p>
    <w:tbl>
      <w:tblPr>
        <w:tblW w:w="751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30"/>
        <w:gridCol w:w="1820"/>
        <w:gridCol w:w="1000"/>
        <w:gridCol w:w="1395"/>
        <w:gridCol w:w="1031"/>
        <w:gridCol w:w="1237"/>
      </w:tblGrid>
      <w:tr w:rsidR="00D43F0F" w:rsidRPr="002279C0" w:rsidTr="002279C0">
        <w:trPr>
          <w:cantSplit/>
          <w:jc w:val="center"/>
        </w:trPr>
        <w:tc>
          <w:tcPr>
            <w:tcW w:w="1030" w:type="dxa"/>
            <w:tcBorders>
              <w:top w:val="single" w:sz="4" w:space="0" w:color="auto"/>
              <w:bottom w:val="single" w:sz="4" w:space="0" w:color="auto"/>
            </w:tcBorders>
            <w:vAlign w:val="center"/>
          </w:tcPr>
          <w:p w:rsidR="00D43F0F" w:rsidRPr="002279C0" w:rsidRDefault="00D43F0F" w:rsidP="002279C0">
            <w:pPr>
              <w:pStyle w:val="AralkYok"/>
              <w:rPr>
                <w:rFonts w:ascii="Times New Roman" w:hAnsi="Times New Roman" w:cs="Times New Roman"/>
                <w:sz w:val="18"/>
                <w:szCs w:val="18"/>
              </w:rPr>
            </w:pPr>
          </w:p>
        </w:tc>
        <w:tc>
          <w:tcPr>
            <w:tcW w:w="1820" w:type="dxa"/>
            <w:tcBorders>
              <w:top w:val="single" w:sz="4" w:space="0" w:color="auto"/>
              <w:bottom w:val="single" w:sz="4" w:space="0" w:color="auto"/>
            </w:tcBorders>
            <w:shd w:val="clear" w:color="auto" w:fill="FFFFFF"/>
          </w:tcPr>
          <w:p w:rsidR="00D43F0F" w:rsidRPr="002279C0" w:rsidRDefault="00D43F0F" w:rsidP="002279C0">
            <w:pPr>
              <w:pStyle w:val="AralkYok"/>
              <w:rPr>
                <w:rFonts w:ascii="Times New Roman" w:hAnsi="Times New Roman" w:cs="Times New Roman"/>
                <w:b/>
                <w:bCs/>
                <w:sz w:val="18"/>
                <w:szCs w:val="18"/>
              </w:rPr>
            </w:pPr>
            <w:r w:rsidRPr="002279C0">
              <w:rPr>
                <w:rFonts w:ascii="Times New Roman" w:hAnsi="Times New Roman" w:cs="Times New Roman"/>
                <w:b/>
                <w:bCs/>
                <w:sz w:val="18"/>
                <w:szCs w:val="18"/>
              </w:rPr>
              <w:t>Okuduğunuz bölüm</w:t>
            </w:r>
          </w:p>
        </w:tc>
        <w:tc>
          <w:tcPr>
            <w:tcW w:w="1000" w:type="dxa"/>
            <w:tcBorders>
              <w:top w:val="single" w:sz="4" w:space="0" w:color="auto"/>
              <w:bottom w:val="single" w:sz="4" w:space="0" w:color="auto"/>
            </w:tcBorders>
            <w:shd w:val="clear" w:color="auto" w:fill="FFFFFF"/>
          </w:tcPr>
          <w:p w:rsidR="00D43F0F" w:rsidRPr="002279C0" w:rsidRDefault="00D43F0F" w:rsidP="002279C0">
            <w:pPr>
              <w:pStyle w:val="AralkYok"/>
              <w:rPr>
                <w:rFonts w:ascii="Times New Roman" w:hAnsi="Times New Roman" w:cs="Times New Roman"/>
                <w:b/>
                <w:bCs/>
                <w:sz w:val="18"/>
                <w:szCs w:val="18"/>
              </w:rPr>
            </w:pPr>
            <w:r w:rsidRPr="002279C0">
              <w:rPr>
                <w:rFonts w:ascii="Times New Roman" w:hAnsi="Times New Roman" w:cs="Times New Roman"/>
                <w:b/>
                <w:bCs/>
                <w:sz w:val="18"/>
                <w:szCs w:val="18"/>
              </w:rPr>
              <w:t>N</w:t>
            </w:r>
          </w:p>
        </w:tc>
        <w:tc>
          <w:tcPr>
            <w:tcW w:w="1395" w:type="dxa"/>
            <w:tcBorders>
              <w:top w:val="single" w:sz="4" w:space="0" w:color="auto"/>
              <w:bottom w:val="single" w:sz="4" w:space="0" w:color="auto"/>
            </w:tcBorders>
            <w:shd w:val="clear" w:color="auto" w:fill="FFFFFF"/>
          </w:tcPr>
          <w:p w:rsidR="00D43F0F" w:rsidRPr="002279C0" w:rsidRDefault="00D43F0F" w:rsidP="002279C0">
            <w:pPr>
              <w:pStyle w:val="AralkYok"/>
              <w:rPr>
                <w:rFonts w:ascii="Times New Roman" w:hAnsi="Times New Roman" w:cs="Times New Roman"/>
                <w:b/>
                <w:bCs/>
                <w:sz w:val="18"/>
                <w:szCs w:val="18"/>
              </w:rPr>
            </w:pPr>
            <w:r w:rsidRPr="002279C0">
              <w:rPr>
                <w:rFonts w:ascii="Times New Roman" w:hAnsi="Times New Roman" w:cs="Times New Roman"/>
                <w:b/>
                <w:bCs/>
                <w:sz w:val="18"/>
                <w:szCs w:val="18"/>
              </w:rPr>
              <w:t>Sıra Değer Ortalaması</w:t>
            </w:r>
          </w:p>
        </w:tc>
        <w:tc>
          <w:tcPr>
            <w:tcW w:w="1031" w:type="dxa"/>
            <w:tcBorders>
              <w:top w:val="single" w:sz="4" w:space="0" w:color="auto"/>
              <w:bottom w:val="single" w:sz="4" w:space="0" w:color="auto"/>
            </w:tcBorders>
            <w:shd w:val="clear" w:color="auto" w:fill="FFFFFF"/>
          </w:tcPr>
          <w:p w:rsidR="00D43F0F" w:rsidRPr="002279C0" w:rsidRDefault="00D43F0F" w:rsidP="002279C0">
            <w:pPr>
              <w:pStyle w:val="AralkYok"/>
              <w:rPr>
                <w:rFonts w:ascii="Times New Roman" w:hAnsi="Times New Roman" w:cs="Times New Roman"/>
                <w:b/>
                <w:bCs/>
                <w:sz w:val="18"/>
                <w:szCs w:val="18"/>
              </w:rPr>
            </w:pPr>
            <w:r w:rsidRPr="002279C0">
              <w:rPr>
                <w:rFonts w:ascii="Times New Roman" w:hAnsi="Times New Roman" w:cs="Times New Roman"/>
                <w:b/>
                <w:bCs/>
                <w:sz w:val="18"/>
                <w:szCs w:val="18"/>
              </w:rPr>
              <w:t>U***</w:t>
            </w:r>
          </w:p>
        </w:tc>
        <w:tc>
          <w:tcPr>
            <w:tcW w:w="1237" w:type="dxa"/>
            <w:tcBorders>
              <w:top w:val="single" w:sz="4" w:space="0" w:color="auto"/>
              <w:bottom w:val="single" w:sz="4" w:space="0" w:color="auto"/>
            </w:tcBorders>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P</w:t>
            </w:r>
          </w:p>
        </w:tc>
      </w:tr>
      <w:tr w:rsidR="00D43F0F" w:rsidRPr="002279C0" w:rsidTr="002279C0">
        <w:trPr>
          <w:cantSplit/>
          <w:jc w:val="center"/>
        </w:trPr>
        <w:tc>
          <w:tcPr>
            <w:tcW w:w="1030" w:type="dxa"/>
            <w:vMerge w:val="restart"/>
            <w:tcBorders>
              <w:top w:val="single" w:sz="4" w:space="0" w:color="auto"/>
            </w:tcBorders>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TopSİUÖ</w:t>
            </w:r>
          </w:p>
        </w:tc>
        <w:tc>
          <w:tcPr>
            <w:tcW w:w="1820" w:type="dxa"/>
            <w:tcBorders>
              <w:top w:val="single" w:sz="4" w:space="0" w:color="auto"/>
            </w:tcBorders>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Sosyal Hizmet</w:t>
            </w:r>
          </w:p>
        </w:tc>
        <w:tc>
          <w:tcPr>
            <w:tcW w:w="1000" w:type="dxa"/>
            <w:tcBorders>
              <w:top w:val="single" w:sz="4" w:space="0" w:color="auto"/>
            </w:tcBorders>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119</w:t>
            </w:r>
          </w:p>
        </w:tc>
        <w:tc>
          <w:tcPr>
            <w:tcW w:w="1395" w:type="dxa"/>
            <w:tcBorders>
              <w:top w:val="single" w:sz="4" w:space="0" w:color="auto"/>
            </w:tcBorders>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124,47</w:t>
            </w:r>
          </w:p>
        </w:tc>
        <w:tc>
          <w:tcPr>
            <w:tcW w:w="1031" w:type="dxa"/>
            <w:tcBorders>
              <w:top w:val="single" w:sz="4" w:space="0" w:color="auto"/>
            </w:tcBorders>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7672,000</w:t>
            </w:r>
          </w:p>
        </w:tc>
        <w:tc>
          <w:tcPr>
            <w:tcW w:w="1237" w:type="dxa"/>
            <w:tcBorders>
              <w:top w:val="single" w:sz="4" w:space="0" w:color="auto"/>
            </w:tcBorders>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,032*</w:t>
            </w: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Sağlık Yönetimi</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152</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145,03</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Total</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271</w:t>
            </w:r>
          </w:p>
        </w:tc>
        <w:tc>
          <w:tcPr>
            <w:tcW w:w="1395"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jc w:val="center"/>
        </w:trPr>
        <w:tc>
          <w:tcPr>
            <w:tcW w:w="1030" w:type="dxa"/>
            <w:vMerge w:val="restart"/>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KGY</w:t>
            </w: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Sosyal Hizmet</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119</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121,12</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7273,500</w:t>
            </w: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,005**</w:t>
            </w: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Sağlık Yönetimi</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152</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147,65</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Total</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271</w:t>
            </w:r>
          </w:p>
        </w:tc>
        <w:tc>
          <w:tcPr>
            <w:tcW w:w="1395"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jc w:val="center"/>
        </w:trPr>
        <w:tc>
          <w:tcPr>
            <w:tcW w:w="1030" w:type="dxa"/>
            <w:vMerge w:val="restart"/>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ÇY</w:t>
            </w: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Sosyal Hizmet</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119</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140,98</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8451,000</w:t>
            </w: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,350</w:t>
            </w: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Sağlık Yönetimi</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152</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132,10</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Total</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271</w:t>
            </w:r>
          </w:p>
        </w:tc>
        <w:tc>
          <w:tcPr>
            <w:tcW w:w="1395"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jc w:val="center"/>
        </w:trPr>
        <w:tc>
          <w:tcPr>
            <w:tcW w:w="1030" w:type="dxa"/>
            <w:vMerge w:val="restart"/>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İY</w:t>
            </w: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Sosyal Hizmet</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119</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127,93</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8083,500</w:t>
            </w: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,131</w:t>
            </w: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Sağlık Yönetimi</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152</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142,32</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Total</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271</w:t>
            </w:r>
          </w:p>
        </w:tc>
        <w:tc>
          <w:tcPr>
            <w:tcW w:w="1395"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jc w:val="center"/>
        </w:trPr>
        <w:tc>
          <w:tcPr>
            <w:tcW w:w="1030" w:type="dxa"/>
            <w:vMerge w:val="restart"/>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SDB</w:t>
            </w: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Sosyal Hizmet</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119</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148,30</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7580,500</w:t>
            </w: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,020*</w:t>
            </w: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Sağlık Yönetimi</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152</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126,37</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Total</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271</w:t>
            </w:r>
          </w:p>
        </w:tc>
        <w:tc>
          <w:tcPr>
            <w:tcW w:w="1395"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trHeight w:val="405"/>
          <w:jc w:val="center"/>
        </w:trPr>
        <w:tc>
          <w:tcPr>
            <w:tcW w:w="1030" w:type="dxa"/>
            <w:vMerge w:val="restart"/>
            <w:shd w:val="clear" w:color="auto" w:fill="FFFFFF"/>
            <w:vAlign w:val="center"/>
          </w:tcPr>
          <w:p w:rsidR="00D43F0F" w:rsidRPr="002279C0" w:rsidRDefault="00D43F0F" w:rsidP="002279C0">
            <w:pPr>
              <w:pStyle w:val="AralkYok"/>
              <w:rPr>
                <w:rFonts w:ascii="Times New Roman" w:hAnsi="Times New Roman" w:cs="Times New Roman"/>
                <w:sz w:val="18"/>
                <w:szCs w:val="18"/>
              </w:rPr>
            </w:pPr>
          </w:p>
          <w:p w:rsidR="00D43F0F" w:rsidRPr="002279C0" w:rsidRDefault="00D43F0F" w:rsidP="002279C0">
            <w:pPr>
              <w:pStyle w:val="AralkYok"/>
              <w:rPr>
                <w:rFonts w:ascii="Times New Roman" w:hAnsi="Times New Roman" w:cs="Times New Roman"/>
                <w:sz w:val="18"/>
                <w:szCs w:val="18"/>
              </w:rPr>
            </w:pPr>
          </w:p>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BEY</w:t>
            </w:r>
          </w:p>
          <w:p w:rsidR="00D43F0F" w:rsidRPr="002279C0" w:rsidRDefault="00D43F0F" w:rsidP="002279C0">
            <w:pPr>
              <w:pStyle w:val="AralkYok"/>
              <w:rPr>
                <w:rFonts w:ascii="Times New Roman" w:hAnsi="Times New Roman" w:cs="Times New Roman"/>
                <w:sz w:val="18"/>
                <w:szCs w:val="18"/>
              </w:rPr>
            </w:pPr>
          </w:p>
          <w:p w:rsidR="00D43F0F" w:rsidRPr="002279C0" w:rsidRDefault="00D43F0F" w:rsidP="002279C0">
            <w:pPr>
              <w:pStyle w:val="AralkYok"/>
              <w:rPr>
                <w:rFonts w:ascii="Times New Roman" w:hAnsi="Times New Roman" w:cs="Times New Roman"/>
                <w:sz w:val="18"/>
                <w:szCs w:val="18"/>
              </w:rPr>
            </w:pPr>
          </w:p>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Sosyal Hizmet</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119</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140,98</w:t>
            </w:r>
          </w:p>
        </w:tc>
        <w:tc>
          <w:tcPr>
            <w:tcW w:w="1031"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8451,000</w:t>
            </w:r>
          </w:p>
        </w:tc>
        <w:tc>
          <w:tcPr>
            <w:tcW w:w="1237"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,350</w:t>
            </w:r>
          </w:p>
        </w:tc>
      </w:tr>
      <w:tr w:rsidR="00D43F0F" w:rsidRPr="002279C0" w:rsidTr="002279C0">
        <w:trPr>
          <w:cantSplit/>
          <w:trHeight w:val="375"/>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Sağlık Yönetimi</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152</w:t>
            </w:r>
          </w:p>
        </w:tc>
        <w:tc>
          <w:tcPr>
            <w:tcW w:w="1395"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132,10</w:t>
            </w: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r w:rsidR="00D43F0F" w:rsidRPr="002279C0" w:rsidTr="002279C0">
        <w:trPr>
          <w:cantSplit/>
          <w:trHeight w:val="435"/>
          <w:jc w:val="center"/>
        </w:trPr>
        <w:tc>
          <w:tcPr>
            <w:tcW w:w="1030" w:type="dxa"/>
            <w:vMerge/>
            <w:shd w:val="clear" w:color="auto" w:fill="FFFFFF"/>
            <w:vAlign w:val="center"/>
          </w:tcPr>
          <w:p w:rsidR="00D43F0F" w:rsidRPr="002279C0" w:rsidRDefault="00D43F0F" w:rsidP="002279C0">
            <w:pPr>
              <w:pStyle w:val="AralkYok"/>
              <w:rPr>
                <w:rFonts w:ascii="Times New Roman" w:hAnsi="Times New Roman" w:cs="Times New Roman"/>
                <w:sz w:val="18"/>
                <w:szCs w:val="18"/>
              </w:rPr>
            </w:pPr>
          </w:p>
        </w:tc>
        <w:tc>
          <w:tcPr>
            <w:tcW w:w="182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Total</w:t>
            </w:r>
          </w:p>
        </w:tc>
        <w:tc>
          <w:tcPr>
            <w:tcW w:w="1000" w:type="dxa"/>
            <w:shd w:val="clear" w:color="auto" w:fill="FFFFFF"/>
            <w:vAlign w:val="center"/>
          </w:tcPr>
          <w:p w:rsidR="00D43F0F" w:rsidRPr="002279C0" w:rsidRDefault="00D43F0F" w:rsidP="002279C0">
            <w:pPr>
              <w:pStyle w:val="AralkYok"/>
              <w:rPr>
                <w:rFonts w:ascii="Times New Roman" w:hAnsi="Times New Roman" w:cs="Times New Roman"/>
                <w:sz w:val="18"/>
                <w:szCs w:val="18"/>
              </w:rPr>
            </w:pPr>
            <w:r w:rsidRPr="002279C0">
              <w:rPr>
                <w:rFonts w:ascii="Times New Roman" w:hAnsi="Times New Roman" w:cs="Times New Roman"/>
                <w:sz w:val="18"/>
                <w:szCs w:val="18"/>
              </w:rPr>
              <w:t>271</w:t>
            </w:r>
          </w:p>
        </w:tc>
        <w:tc>
          <w:tcPr>
            <w:tcW w:w="1395"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031" w:type="dxa"/>
            <w:shd w:val="clear" w:color="auto" w:fill="FFFFFF"/>
          </w:tcPr>
          <w:p w:rsidR="00D43F0F" w:rsidRPr="002279C0" w:rsidRDefault="00D43F0F" w:rsidP="002279C0">
            <w:pPr>
              <w:pStyle w:val="AralkYok"/>
              <w:rPr>
                <w:rFonts w:ascii="Times New Roman" w:hAnsi="Times New Roman" w:cs="Times New Roman"/>
                <w:sz w:val="18"/>
                <w:szCs w:val="18"/>
              </w:rPr>
            </w:pPr>
          </w:p>
        </w:tc>
        <w:tc>
          <w:tcPr>
            <w:tcW w:w="1237" w:type="dxa"/>
            <w:shd w:val="clear" w:color="auto" w:fill="FFFFFF"/>
          </w:tcPr>
          <w:p w:rsidR="00D43F0F" w:rsidRPr="002279C0" w:rsidRDefault="00D43F0F" w:rsidP="002279C0">
            <w:pPr>
              <w:pStyle w:val="AralkYok"/>
              <w:rPr>
                <w:rFonts w:ascii="Times New Roman" w:hAnsi="Times New Roman" w:cs="Times New Roman"/>
                <w:sz w:val="18"/>
                <w:szCs w:val="18"/>
              </w:rPr>
            </w:pPr>
          </w:p>
        </w:tc>
      </w:tr>
    </w:tbl>
    <w:p w:rsidR="00D43F0F" w:rsidRPr="007831E9" w:rsidRDefault="00D43F0F" w:rsidP="002279C0">
      <w:pPr>
        <w:autoSpaceDE w:val="0"/>
        <w:autoSpaceDN w:val="0"/>
        <w:adjustRightInd w:val="0"/>
        <w:spacing w:after="120" w:line="240" w:lineRule="auto"/>
        <w:jc w:val="both"/>
        <w:rPr>
          <w:rFonts w:ascii="Times New Roman" w:hAnsi="Times New Roman" w:cs="Times New Roman"/>
          <w:sz w:val="18"/>
          <w:szCs w:val="20"/>
        </w:rPr>
      </w:pPr>
      <w:r w:rsidRPr="007831E9">
        <w:rPr>
          <w:rFonts w:ascii="Times New Roman" w:hAnsi="Times New Roman" w:cs="Times New Roman"/>
          <w:sz w:val="18"/>
          <w:szCs w:val="20"/>
        </w:rPr>
        <w:t xml:space="preserve">***U=Mann Whitney U testi skoru, SİUÖ=Sosyal İlişki Unsurları Ölçeği KGY=Kendine Güvenli Yaklaşım ÇY=Çaresiz Yaklaşım İY=İyimser Yaklaşım SDB=Sosyal Desteğe Başvurma BEY=Boyun Eğici Yaklaşım </w:t>
      </w:r>
      <w:r w:rsidR="002279C0" w:rsidRPr="007831E9">
        <w:rPr>
          <w:rFonts w:ascii="Times New Roman" w:hAnsi="Times New Roman" w:cs="Times New Roman"/>
          <w:sz w:val="18"/>
          <w:szCs w:val="20"/>
        </w:rPr>
        <w:t xml:space="preserve"> </w:t>
      </w:r>
      <w:r w:rsidRPr="007831E9">
        <w:rPr>
          <w:rFonts w:ascii="Times New Roman" w:hAnsi="Times New Roman" w:cs="Times New Roman"/>
          <w:sz w:val="18"/>
          <w:szCs w:val="20"/>
        </w:rPr>
        <w:t xml:space="preserve">**p&lt;0,01, *p&lt;0,05 </w:t>
      </w:r>
    </w:p>
    <w:p w:rsidR="00D43F0F" w:rsidRPr="002279C0" w:rsidRDefault="00D43F0F" w:rsidP="002279C0">
      <w:pPr>
        <w:spacing w:after="120" w:line="240" w:lineRule="auto"/>
        <w:ind w:firstLine="567"/>
        <w:jc w:val="both"/>
        <w:rPr>
          <w:rFonts w:ascii="Times New Roman" w:hAnsi="Times New Roman" w:cs="Times New Roman"/>
        </w:rPr>
      </w:pPr>
      <w:r w:rsidRPr="002279C0">
        <w:rPr>
          <w:rFonts w:ascii="Times New Roman" w:hAnsi="Times New Roman" w:cs="Times New Roman"/>
        </w:rPr>
        <w:t>Toplam Sosyal İlişki Unsurları Ölçeği açısından öğrencilerin okudukları bölüm arasında anlamlı fark bulunmaktadır (U=7672,000, p&lt;0,05). Sosyal hizmet bölümü öğrencilerinin sosyal ilişki unsurları sıra değer ortalaması 124,47, sağlık yönetimi bölümü öğrencilerinin sosyal ilişki unsurları sıra değer ortalaması 145,03 olarak hesaplanmıştır. Bu iki bölüm arasındaki fark istatistiksel olarak anlamlı şekilde yüksektir. Diğer bir ifadeyle sağlık yönetimi bölümü öğrencilerinin sosyal ilişki unsurları daha yüksektir.</w:t>
      </w:r>
      <w:r w:rsidR="002279C0">
        <w:rPr>
          <w:rFonts w:ascii="Times New Roman" w:hAnsi="Times New Roman" w:cs="Times New Roman"/>
        </w:rPr>
        <w:t xml:space="preserve"> </w:t>
      </w:r>
      <w:r w:rsidRPr="002279C0">
        <w:rPr>
          <w:rFonts w:ascii="Times New Roman" w:hAnsi="Times New Roman" w:cs="Times New Roman"/>
        </w:rPr>
        <w:t>Stresle Başa Çıkma Tarzları Ölçeği boyutlarından Kendine Güvenli Yaklaşım alt boyutunda öğrencilerin okudukları bölüm arasında anlamlı fark bulunmaktadır (U=7273,500, p&lt;0,05). Sosyal hizmet bölümü öğrencilerinin Kendine Güvenli Yaklaşım sıra değer ortalaması 121,12, sağlık yönetimi bölümü öğrencilerinin Kendine Güvenli Yaklaşım sıra değer ortalaması 147,65 olarak hesaplanmıştır. Bu iki bölüm arasındaki fark istatistiksel olarak sağlık yönetimi bölümü öğrencilerinde anlamlı şekilde daha yüksektir. Diğer bir ifadeyle sağlık yönetimi bölümü öğrencilerinin kendine güvenleri daha yüksektir.</w:t>
      </w:r>
      <w:r w:rsidR="002279C0">
        <w:rPr>
          <w:rFonts w:ascii="Times New Roman" w:hAnsi="Times New Roman" w:cs="Times New Roman"/>
        </w:rPr>
        <w:t xml:space="preserve"> </w:t>
      </w:r>
      <w:r w:rsidRPr="002279C0">
        <w:rPr>
          <w:rFonts w:ascii="Times New Roman" w:hAnsi="Times New Roman" w:cs="Times New Roman"/>
        </w:rPr>
        <w:t xml:space="preserve">Stresle Başa Çıkma Tarzları Ölçeği boyutlarından Çaresiz Yaklaşım alt boyutunda öğrencilerin okudukları bölüm arasında anlamlı fark bulunmamaktadır(U=8451,000, p≥0,05). </w:t>
      </w:r>
      <w:r w:rsidR="002279C0">
        <w:rPr>
          <w:rFonts w:ascii="Times New Roman" w:hAnsi="Times New Roman" w:cs="Times New Roman"/>
        </w:rPr>
        <w:t xml:space="preserve"> </w:t>
      </w:r>
      <w:r w:rsidRPr="002279C0">
        <w:rPr>
          <w:rFonts w:ascii="Times New Roman" w:hAnsi="Times New Roman" w:cs="Times New Roman"/>
        </w:rPr>
        <w:t>Stresle Başa Çıkma Tarzları Ölçeği boyutlarından İyimser Yaklaşım alt boyutu açısından öğrencilerin okudukları bölüm arasında anlamlı fark bulunmamaktadır (U=8083,500, p≥0,05).</w:t>
      </w:r>
      <w:r w:rsidR="002279C0">
        <w:rPr>
          <w:rFonts w:ascii="Times New Roman" w:hAnsi="Times New Roman" w:cs="Times New Roman"/>
        </w:rPr>
        <w:t xml:space="preserve"> </w:t>
      </w:r>
      <w:r w:rsidRPr="002279C0">
        <w:rPr>
          <w:rFonts w:ascii="Times New Roman" w:hAnsi="Times New Roman" w:cs="Times New Roman"/>
        </w:rPr>
        <w:t>Stresle Başa Çıkma Tarzları Ölçeği boyutlarından Sosyal Desteğe Başvurma alt boyutu açısından öğrencilerin okudukları bölüm arasında anlamlı fark bulunmaktadır (U=7580,500, p&lt;0,05). Sosyal hizmet bölümü öğrencilerinin Sosyal Desteğe Başvurma sıra değer ortalaması 148,30, sağlık yönetimi bölümü öğrencilerinin Sosyal Desteğe Başvurma sıra değer ortalaması 126,37 olarak hesaplanmıştır. Bu iki bölüm arasındaki fark istatistiksel olarak sosyal hizmet bölümü öğrencilerinde anlamlı şekilde daha yüksektir. Diğer bir ifadeyle sosyal hizmet bölümü öğrencilerinin sosyal desteğe başvurma eğilimleri daha yüksektir.</w:t>
      </w:r>
      <w:r w:rsidR="002279C0">
        <w:rPr>
          <w:rFonts w:ascii="Times New Roman" w:hAnsi="Times New Roman" w:cs="Times New Roman"/>
        </w:rPr>
        <w:t xml:space="preserve"> </w:t>
      </w:r>
      <w:r w:rsidRPr="002279C0">
        <w:rPr>
          <w:rFonts w:ascii="Times New Roman" w:hAnsi="Times New Roman" w:cs="Times New Roman"/>
        </w:rPr>
        <w:t>Stresle Başa Çıkma Tarzları Ölçeği boyutlarından Boyun Eğici Yaklaşım alt boyutunda öğrencilerin okudukları bölüm arasında anlamlı fark bulunmamaktadır (U=8451,000, p≥0,05).</w:t>
      </w:r>
    </w:p>
    <w:p w:rsidR="001253B2" w:rsidRPr="00BF3E35" w:rsidRDefault="00BF3E35" w:rsidP="00BF3E35">
      <w:pPr>
        <w:spacing w:after="120" w:line="240" w:lineRule="auto"/>
        <w:ind w:firstLine="567"/>
        <w:rPr>
          <w:rFonts w:ascii="Times New Roman" w:hAnsi="Times New Roman" w:cs="Times New Roman"/>
          <w:b/>
          <w:iCs/>
          <w:noProof/>
          <w:szCs w:val="24"/>
        </w:rPr>
      </w:pPr>
      <w:r w:rsidRPr="00BF3E35">
        <w:rPr>
          <w:rFonts w:ascii="Times New Roman" w:hAnsi="Times New Roman" w:cs="Times New Roman"/>
          <w:b/>
          <w:iCs/>
          <w:noProof/>
          <w:szCs w:val="24"/>
        </w:rPr>
        <w:t xml:space="preserve">3.4. Öğrencilerin Stresle Başa Çıkma Tarzı/Sosyal İlişki Unsurları ve </w:t>
      </w:r>
      <w:proofErr w:type="spellStart"/>
      <w:r w:rsidRPr="00BF3E35">
        <w:rPr>
          <w:rFonts w:ascii="Times New Roman" w:hAnsi="Times New Roman" w:cs="Times New Roman"/>
          <w:b/>
          <w:iCs/>
          <w:noProof/>
          <w:szCs w:val="24"/>
        </w:rPr>
        <w:t>Yaşantıladıkları</w:t>
      </w:r>
      <w:proofErr w:type="spellEnd"/>
      <w:r w:rsidRPr="00BF3E35">
        <w:rPr>
          <w:rFonts w:ascii="Times New Roman" w:hAnsi="Times New Roman" w:cs="Times New Roman"/>
          <w:b/>
          <w:iCs/>
          <w:noProof/>
          <w:szCs w:val="24"/>
        </w:rPr>
        <w:t xml:space="preserve"> Zorbalık Türleri (Cinsel Zorbalığın Olup Olmadığına Göre)</w:t>
      </w:r>
    </w:p>
    <w:p w:rsidR="00BF3E35" w:rsidRPr="00BF3E35" w:rsidRDefault="00BF3E35" w:rsidP="00BF3E35">
      <w:pPr>
        <w:spacing w:after="120" w:line="240" w:lineRule="auto"/>
        <w:ind w:firstLine="709"/>
        <w:jc w:val="both"/>
        <w:rPr>
          <w:rFonts w:ascii="Times New Roman" w:hAnsi="Times New Roman" w:cs="Times New Roman"/>
          <w:szCs w:val="24"/>
        </w:rPr>
      </w:pPr>
      <w:r w:rsidRPr="00BF3E35">
        <w:rPr>
          <w:rFonts w:ascii="Times New Roman" w:hAnsi="Times New Roman" w:cs="Times New Roman"/>
          <w:szCs w:val="24"/>
        </w:rPr>
        <w:t xml:space="preserve">Öğrencilerin </w:t>
      </w:r>
      <w:proofErr w:type="spellStart"/>
      <w:r w:rsidRPr="00BF3E35">
        <w:rPr>
          <w:rFonts w:ascii="Times New Roman" w:hAnsi="Times New Roman" w:cs="Times New Roman"/>
          <w:szCs w:val="24"/>
        </w:rPr>
        <w:t>yaşantıladıkları</w:t>
      </w:r>
      <w:proofErr w:type="spellEnd"/>
      <w:r w:rsidRPr="00BF3E35">
        <w:rPr>
          <w:rFonts w:ascii="Times New Roman" w:hAnsi="Times New Roman" w:cs="Times New Roman"/>
          <w:szCs w:val="24"/>
        </w:rPr>
        <w:t xml:space="preserve"> zorbalık türleri değişkenine yönelik hipotezlerin sınanabilmesi için yapılan </w:t>
      </w:r>
      <w:r w:rsidRPr="00BF3E35">
        <w:rPr>
          <w:rFonts w:ascii="Times New Roman" w:hAnsi="Times New Roman" w:cs="Times New Roman"/>
          <w:color w:val="000000"/>
          <w:szCs w:val="24"/>
        </w:rPr>
        <w:t>Mann-Whitney U</w:t>
      </w:r>
      <w:r w:rsidRPr="00BF3E35">
        <w:rPr>
          <w:rFonts w:ascii="Times New Roman" w:hAnsi="Times New Roman" w:cs="Times New Roman"/>
          <w:szCs w:val="24"/>
        </w:rPr>
        <w:t xml:space="preserve"> t</w:t>
      </w:r>
      <w:r>
        <w:rPr>
          <w:rFonts w:ascii="Times New Roman" w:hAnsi="Times New Roman" w:cs="Times New Roman"/>
          <w:szCs w:val="24"/>
        </w:rPr>
        <w:t>estine ilişkin bulgular Tablo 5</w:t>
      </w:r>
      <w:r w:rsidRPr="00BF3E35">
        <w:rPr>
          <w:rFonts w:ascii="Times New Roman" w:hAnsi="Times New Roman" w:cs="Times New Roman"/>
          <w:szCs w:val="24"/>
        </w:rPr>
        <w:t>’te sunulmaktadır.</w:t>
      </w:r>
    </w:p>
    <w:p w:rsidR="00BF3E35" w:rsidRDefault="00BF3E35" w:rsidP="00BF3E35">
      <w:pPr>
        <w:tabs>
          <w:tab w:val="left" w:pos="4070"/>
        </w:tabs>
        <w:autoSpaceDE w:val="0"/>
        <w:autoSpaceDN w:val="0"/>
        <w:adjustRightInd w:val="0"/>
        <w:spacing w:after="0" w:line="240" w:lineRule="auto"/>
        <w:rPr>
          <w:rFonts w:ascii="Times New Roman" w:hAnsi="Times New Roman" w:cs="Times New Roman"/>
          <w:i/>
          <w:iCs/>
        </w:rPr>
      </w:pPr>
    </w:p>
    <w:p w:rsidR="00BF3E35" w:rsidRDefault="00BF3E35" w:rsidP="00BF3E35">
      <w:pPr>
        <w:tabs>
          <w:tab w:val="left" w:pos="4070"/>
        </w:tabs>
        <w:autoSpaceDE w:val="0"/>
        <w:autoSpaceDN w:val="0"/>
        <w:adjustRightInd w:val="0"/>
        <w:spacing w:after="0" w:line="240" w:lineRule="auto"/>
        <w:rPr>
          <w:rFonts w:ascii="Times New Roman" w:hAnsi="Times New Roman" w:cs="Times New Roman"/>
          <w:i/>
          <w:iCs/>
        </w:rPr>
      </w:pPr>
    </w:p>
    <w:p w:rsidR="00BF3E35" w:rsidRDefault="00BF3E35" w:rsidP="00BF3E35">
      <w:pPr>
        <w:tabs>
          <w:tab w:val="left" w:pos="4070"/>
        </w:tabs>
        <w:autoSpaceDE w:val="0"/>
        <w:autoSpaceDN w:val="0"/>
        <w:adjustRightInd w:val="0"/>
        <w:spacing w:after="0" w:line="240" w:lineRule="auto"/>
        <w:rPr>
          <w:rFonts w:ascii="Times New Roman" w:hAnsi="Times New Roman" w:cs="Times New Roman"/>
          <w:i/>
          <w:iCs/>
        </w:rPr>
      </w:pPr>
    </w:p>
    <w:p w:rsidR="007831E9" w:rsidRDefault="007831E9" w:rsidP="00BF3E35">
      <w:pPr>
        <w:tabs>
          <w:tab w:val="left" w:pos="4070"/>
        </w:tabs>
        <w:autoSpaceDE w:val="0"/>
        <w:autoSpaceDN w:val="0"/>
        <w:adjustRightInd w:val="0"/>
        <w:spacing w:after="0" w:line="240" w:lineRule="auto"/>
        <w:rPr>
          <w:rFonts w:ascii="Times New Roman" w:hAnsi="Times New Roman" w:cs="Times New Roman"/>
          <w:i/>
          <w:iCs/>
        </w:rPr>
      </w:pPr>
    </w:p>
    <w:p w:rsidR="007831E9" w:rsidRDefault="007831E9" w:rsidP="00BF3E35">
      <w:pPr>
        <w:tabs>
          <w:tab w:val="left" w:pos="4070"/>
        </w:tabs>
        <w:autoSpaceDE w:val="0"/>
        <w:autoSpaceDN w:val="0"/>
        <w:adjustRightInd w:val="0"/>
        <w:spacing w:after="0" w:line="240" w:lineRule="auto"/>
        <w:rPr>
          <w:rFonts w:ascii="Times New Roman" w:hAnsi="Times New Roman" w:cs="Times New Roman"/>
          <w:i/>
          <w:iCs/>
        </w:rPr>
      </w:pPr>
    </w:p>
    <w:p w:rsidR="00BF3E35" w:rsidRDefault="00BF3E35" w:rsidP="00BF3E35">
      <w:pPr>
        <w:tabs>
          <w:tab w:val="left" w:pos="4070"/>
        </w:tabs>
        <w:autoSpaceDE w:val="0"/>
        <w:autoSpaceDN w:val="0"/>
        <w:adjustRightInd w:val="0"/>
        <w:spacing w:after="0" w:line="240" w:lineRule="auto"/>
        <w:rPr>
          <w:rFonts w:ascii="Times New Roman" w:hAnsi="Times New Roman" w:cs="Times New Roman"/>
          <w:i/>
          <w:iCs/>
        </w:rPr>
      </w:pPr>
      <w:r w:rsidRPr="008A49B4">
        <w:rPr>
          <w:rFonts w:ascii="Times New Roman" w:hAnsi="Times New Roman" w:cs="Times New Roman"/>
          <w:i/>
          <w:iCs/>
        </w:rPr>
        <w:tab/>
      </w:r>
    </w:p>
    <w:p w:rsidR="00180F87" w:rsidRDefault="00180F87" w:rsidP="00BF3E35">
      <w:pPr>
        <w:tabs>
          <w:tab w:val="left" w:pos="4070"/>
        </w:tabs>
        <w:autoSpaceDE w:val="0"/>
        <w:autoSpaceDN w:val="0"/>
        <w:adjustRightInd w:val="0"/>
        <w:spacing w:after="0" w:line="240" w:lineRule="auto"/>
        <w:rPr>
          <w:rFonts w:ascii="Times New Roman" w:hAnsi="Times New Roman" w:cs="Times New Roman"/>
          <w:i/>
          <w:iCs/>
        </w:rPr>
      </w:pPr>
    </w:p>
    <w:p w:rsidR="00BF3E35" w:rsidRPr="00BF3E35" w:rsidRDefault="00BF3E35" w:rsidP="00BF3E35">
      <w:pPr>
        <w:autoSpaceDE w:val="0"/>
        <w:autoSpaceDN w:val="0"/>
        <w:adjustRightInd w:val="0"/>
        <w:spacing w:after="120" w:line="240" w:lineRule="auto"/>
        <w:jc w:val="center"/>
        <w:rPr>
          <w:rFonts w:ascii="Times New Roman" w:hAnsi="Times New Roman" w:cs="Times New Roman"/>
          <w:b/>
          <w:iCs/>
        </w:rPr>
      </w:pPr>
      <w:r>
        <w:rPr>
          <w:rFonts w:ascii="Times New Roman" w:hAnsi="Times New Roman" w:cs="Times New Roman"/>
          <w:b/>
          <w:iCs/>
        </w:rPr>
        <w:lastRenderedPageBreak/>
        <w:t>Tablo 5</w:t>
      </w:r>
      <w:r w:rsidRPr="002279C0">
        <w:rPr>
          <w:rFonts w:ascii="Times New Roman" w:hAnsi="Times New Roman" w:cs="Times New Roman"/>
          <w:b/>
          <w:iCs/>
        </w:rPr>
        <w:t xml:space="preserve">. </w:t>
      </w:r>
      <w:r w:rsidRPr="002279C0">
        <w:rPr>
          <w:rFonts w:ascii="Times New Roman" w:hAnsi="Times New Roman" w:cs="Times New Roman"/>
          <w:b/>
          <w:iCs/>
          <w:noProof/>
        </w:rPr>
        <w:t xml:space="preserve">Öğrencilerin Stresle Başa Çıkma Tarzı/Sosyal İlişki Unsurları ve </w:t>
      </w:r>
      <w:r>
        <w:rPr>
          <w:rFonts w:ascii="Times New Roman" w:hAnsi="Times New Roman" w:cs="Times New Roman"/>
          <w:b/>
          <w:iCs/>
          <w:noProof/>
        </w:rPr>
        <w:t xml:space="preserve">Zorbalık </w:t>
      </w:r>
    </w:p>
    <w:tbl>
      <w:tblPr>
        <w:tblW w:w="8100" w:type="dxa"/>
        <w:jc w:val="center"/>
        <w:tblLayout w:type="fixed"/>
        <w:tblCellMar>
          <w:left w:w="0" w:type="dxa"/>
          <w:right w:w="0" w:type="dxa"/>
        </w:tblCellMar>
        <w:tblLook w:val="04A0" w:firstRow="1" w:lastRow="0" w:firstColumn="1" w:lastColumn="0" w:noHBand="0" w:noVBand="1"/>
      </w:tblPr>
      <w:tblGrid>
        <w:gridCol w:w="1031"/>
        <w:gridCol w:w="2427"/>
        <w:gridCol w:w="1000"/>
        <w:gridCol w:w="1214"/>
        <w:gridCol w:w="1214"/>
        <w:gridCol w:w="1214"/>
      </w:tblGrid>
      <w:tr w:rsidR="00BF3E35" w:rsidRPr="00BF3E35" w:rsidTr="00BF3E35">
        <w:trPr>
          <w:cantSplit/>
          <w:jc w:val="center"/>
        </w:trPr>
        <w:tc>
          <w:tcPr>
            <w:tcW w:w="1031" w:type="dxa"/>
            <w:tcBorders>
              <w:top w:val="single" w:sz="4" w:space="0" w:color="auto"/>
              <w:left w:val="nil"/>
              <w:bottom w:val="single" w:sz="4" w:space="0" w:color="auto"/>
              <w:right w:val="nil"/>
            </w:tcBorders>
            <w:vAlign w:val="center"/>
          </w:tcPr>
          <w:p w:rsidR="00BF3E35" w:rsidRPr="00BF3E35" w:rsidRDefault="00BF3E35" w:rsidP="00B8301B">
            <w:pPr>
              <w:autoSpaceDE w:val="0"/>
              <w:autoSpaceDN w:val="0"/>
              <w:adjustRightInd w:val="0"/>
              <w:spacing w:after="0" w:line="360" w:lineRule="auto"/>
              <w:rPr>
                <w:rFonts w:ascii="Times New Roman" w:hAnsi="Times New Roman" w:cs="Times New Roman"/>
                <w:color w:val="000000"/>
                <w:sz w:val="20"/>
                <w:szCs w:val="20"/>
              </w:rPr>
            </w:pPr>
          </w:p>
        </w:tc>
        <w:tc>
          <w:tcPr>
            <w:tcW w:w="2427" w:type="dxa"/>
            <w:tcBorders>
              <w:top w:val="single" w:sz="4" w:space="0" w:color="auto"/>
              <w:left w:val="nil"/>
              <w:bottom w:val="single" w:sz="4" w:space="0" w:color="auto"/>
              <w:right w:val="nil"/>
            </w:tcBorders>
            <w:shd w:val="clear" w:color="auto" w:fill="FFFFFF"/>
            <w:hideMark/>
          </w:tcPr>
          <w:p w:rsidR="00BF3E35" w:rsidRPr="00BF3E35" w:rsidRDefault="00BF3E35" w:rsidP="00B8301B">
            <w:pPr>
              <w:autoSpaceDE w:val="0"/>
              <w:autoSpaceDN w:val="0"/>
              <w:adjustRightInd w:val="0"/>
              <w:spacing w:after="0" w:line="360" w:lineRule="auto"/>
              <w:ind w:left="60" w:right="60"/>
              <w:rPr>
                <w:rFonts w:ascii="Times New Roman" w:hAnsi="Times New Roman" w:cs="Times New Roman"/>
                <w:b/>
                <w:bCs/>
                <w:color w:val="000000"/>
                <w:sz w:val="20"/>
                <w:szCs w:val="20"/>
              </w:rPr>
            </w:pPr>
            <w:r w:rsidRPr="00BF3E35">
              <w:rPr>
                <w:rFonts w:ascii="Times New Roman" w:hAnsi="Times New Roman" w:cs="Times New Roman"/>
                <w:b/>
                <w:bCs/>
                <w:color w:val="000000"/>
                <w:sz w:val="20"/>
                <w:szCs w:val="20"/>
              </w:rPr>
              <w:t>Zorbalık türleri</w:t>
            </w:r>
          </w:p>
        </w:tc>
        <w:tc>
          <w:tcPr>
            <w:tcW w:w="1000" w:type="dxa"/>
            <w:tcBorders>
              <w:top w:val="single" w:sz="4" w:space="0" w:color="auto"/>
              <w:left w:val="nil"/>
              <w:bottom w:val="single" w:sz="4" w:space="0" w:color="auto"/>
              <w:right w:val="nil"/>
            </w:tcBorders>
            <w:shd w:val="clear" w:color="auto" w:fill="FFFFFF"/>
            <w:hideMark/>
          </w:tcPr>
          <w:p w:rsidR="00BF3E35" w:rsidRPr="00BF3E35" w:rsidRDefault="00BF3E35" w:rsidP="00B8301B">
            <w:pPr>
              <w:autoSpaceDE w:val="0"/>
              <w:autoSpaceDN w:val="0"/>
              <w:adjustRightInd w:val="0"/>
              <w:spacing w:after="0" w:line="360" w:lineRule="auto"/>
              <w:ind w:left="60" w:right="60"/>
              <w:rPr>
                <w:rFonts w:ascii="Times New Roman" w:hAnsi="Times New Roman" w:cs="Times New Roman"/>
                <w:b/>
                <w:bCs/>
                <w:color w:val="000000"/>
                <w:sz w:val="20"/>
                <w:szCs w:val="20"/>
              </w:rPr>
            </w:pPr>
            <w:r w:rsidRPr="00BF3E35">
              <w:rPr>
                <w:rFonts w:ascii="Times New Roman" w:hAnsi="Times New Roman" w:cs="Times New Roman"/>
                <w:b/>
                <w:bCs/>
                <w:color w:val="000000"/>
                <w:sz w:val="20"/>
                <w:szCs w:val="20"/>
              </w:rPr>
              <w:t>N</w:t>
            </w:r>
          </w:p>
        </w:tc>
        <w:tc>
          <w:tcPr>
            <w:tcW w:w="1214" w:type="dxa"/>
            <w:tcBorders>
              <w:top w:val="single" w:sz="4" w:space="0" w:color="auto"/>
              <w:left w:val="nil"/>
              <w:bottom w:val="single" w:sz="4" w:space="0" w:color="auto"/>
              <w:right w:val="nil"/>
            </w:tcBorders>
            <w:shd w:val="clear" w:color="auto" w:fill="FFFFFF"/>
            <w:hideMark/>
          </w:tcPr>
          <w:p w:rsidR="00BF3E35" w:rsidRPr="00BF3E35" w:rsidRDefault="00BF3E35" w:rsidP="00B8301B">
            <w:pPr>
              <w:autoSpaceDE w:val="0"/>
              <w:autoSpaceDN w:val="0"/>
              <w:adjustRightInd w:val="0"/>
              <w:spacing w:after="0" w:line="360" w:lineRule="auto"/>
              <w:ind w:left="60" w:right="60"/>
              <w:jc w:val="center"/>
              <w:rPr>
                <w:rFonts w:ascii="Times New Roman" w:hAnsi="Times New Roman" w:cs="Times New Roman"/>
                <w:b/>
                <w:bCs/>
                <w:color w:val="000000"/>
                <w:sz w:val="20"/>
                <w:szCs w:val="20"/>
              </w:rPr>
            </w:pPr>
            <w:r w:rsidRPr="00BF3E35">
              <w:rPr>
                <w:rFonts w:ascii="Times New Roman" w:hAnsi="Times New Roman" w:cs="Times New Roman"/>
                <w:b/>
                <w:bCs/>
                <w:color w:val="000000"/>
                <w:sz w:val="20"/>
                <w:szCs w:val="20"/>
              </w:rPr>
              <w:t>Sıra Değer Ortalaması</w:t>
            </w:r>
          </w:p>
        </w:tc>
        <w:tc>
          <w:tcPr>
            <w:tcW w:w="1214" w:type="dxa"/>
            <w:tcBorders>
              <w:top w:val="single" w:sz="4" w:space="0" w:color="auto"/>
              <w:left w:val="nil"/>
              <w:bottom w:val="single" w:sz="4" w:space="0" w:color="auto"/>
              <w:right w:val="nil"/>
            </w:tcBorders>
            <w:shd w:val="clear" w:color="auto" w:fill="FFFFFF"/>
            <w:hideMark/>
          </w:tcPr>
          <w:p w:rsidR="00BF3E35" w:rsidRPr="00BF3E35" w:rsidRDefault="00BF3E35" w:rsidP="00B8301B">
            <w:pPr>
              <w:autoSpaceDE w:val="0"/>
              <w:autoSpaceDN w:val="0"/>
              <w:adjustRightInd w:val="0"/>
              <w:spacing w:after="0" w:line="360" w:lineRule="auto"/>
              <w:ind w:left="60" w:right="60"/>
              <w:jc w:val="center"/>
              <w:rPr>
                <w:rFonts w:ascii="Times New Roman" w:hAnsi="Times New Roman" w:cs="Times New Roman"/>
                <w:b/>
                <w:bCs/>
                <w:color w:val="000000"/>
                <w:sz w:val="20"/>
                <w:szCs w:val="20"/>
              </w:rPr>
            </w:pPr>
            <w:r w:rsidRPr="00BF3E35">
              <w:rPr>
                <w:rFonts w:ascii="Times New Roman" w:hAnsi="Times New Roman" w:cs="Times New Roman"/>
                <w:b/>
                <w:bCs/>
                <w:color w:val="000000"/>
                <w:sz w:val="20"/>
                <w:szCs w:val="20"/>
              </w:rPr>
              <w:t>U***</w:t>
            </w:r>
          </w:p>
        </w:tc>
        <w:tc>
          <w:tcPr>
            <w:tcW w:w="1214" w:type="dxa"/>
            <w:tcBorders>
              <w:top w:val="single" w:sz="4" w:space="0" w:color="auto"/>
              <w:left w:val="nil"/>
              <w:bottom w:val="single" w:sz="4" w:space="0" w:color="auto"/>
              <w:right w:val="nil"/>
            </w:tcBorders>
            <w:shd w:val="clear" w:color="auto" w:fill="FFFFFF"/>
            <w:hideMark/>
          </w:tcPr>
          <w:p w:rsidR="00BF3E35" w:rsidRPr="00BF3E35" w:rsidRDefault="00BF3E35" w:rsidP="00B8301B">
            <w:pPr>
              <w:autoSpaceDE w:val="0"/>
              <w:autoSpaceDN w:val="0"/>
              <w:adjustRightInd w:val="0"/>
              <w:spacing w:after="0" w:line="360" w:lineRule="auto"/>
              <w:ind w:left="60" w:right="60"/>
              <w:jc w:val="center"/>
              <w:rPr>
                <w:rFonts w:ascii="Times New Roman" w:hAnsi="Times New Roman" w:cs="Times New Roman"/>
                <w:b/>
                <w:bCs/>
                <w:i/>
                <w:iCs/>
                <w:color w:val="000000"/>
                <w:sz w:val="20"/>
                <w:szCs w:val="20"/>
              </w:rPr>
            </w:pPr>
            <w:r w:rsidRPr="00BF3E35">
              <w:rPr>
                <w:rFonts w:ascii="Times New Roman" w:hAnsi="Times New Roman" w:cs="Times New Roman"/>
                <w:b/>
                <w:bCs/>
                <w:i/>
                <w:iCs/>
                <w:color w:val="000000"/>
                <w:sz w:val="20"/>
                <w:szCs w:val="20"/>
              </w:rPr>
              <w:t>P</w:t>
            </w:r>
          </w:p>
        </w:tc>
      </w:tr>
      <w:tr w:rsidR="00BF3E35" w:rsidRPr="00BF3E35" w:rsidTr="00BF3E35">
        <w:trPr>
          <w:cantSplit/>
          <w:jc w:val="center"/>
        </w:trPr>
        <w:tc>
          <w:tcPr>
            <w:tcW w:w="1031" w:type="dxa"/>
            <w:vMerge w:val="restart"/>
            <w:tcBorders>
              <w:top w:val="single" w:sz="4" w:space="0" w:color="auto"/>
              <w:left w:val="nil"/>
              <w:bottom w:val="nil"/>
              <w:right w:val="nil"/>
            </w:tcBorders>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TopSİUÖ</w:t>
            </w:r>
          </w:p>
        </w:tc>
        <w:tc>
          <w:tcPr>
            <w:tcW w:w="2427" w:type="dxa"/>
            <w:tcBorders>
              <w:top w:val="single" w:sz="4" w:space="0" w:color="auto"/>
              <w:left w:val="nil"/>
              <w:bottom w:val="nil"/>
              <w:right w:val="nil"/>
            </w:tcBorders>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Bedensel-sözel-psikolojik-cinsel</w:t>
            </w:r>
          </w:p>
        </w:tc>
        <w:tc>
          <w:tcPr>
            <w:tcW w:w="1000" w:type="dxa"/>
            <w:tcBorders>
              <w:top w:val="single" w:sz="4" w:space="0" w:color="auto"/>
              <w:left w:val="nil"/>
              <w:bottom w:val="nil"/>
              <w:right w:val="nil"/>
            </w:tcBorders>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tcBorders>
              <w:top w:val="single" w:sz="4" w:space="0" w:color="auto"/>
              <w:left w:val="nil"/>
              <w:bottom w:val="nil"/>
              <w:right w:val="nil"/>
            </w:tcBorders>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32,04</w:t>
            </w:r>
          </w:p>
        </w:tc>
        <w:tc>
          <w:tcPr>
            <w:tcW w:w="1214" w:type="dxa"/>
            <w:tcBorders>
              <w:top w:val="single" w:sz="4" w:space="0" w:color="auto"/>
              <w:left w:val="nil"/>
              <w:bottom w:val="nil"/>
              <w:right w:val="nil"/>
            </w:tcBorders>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242,000</w:t>
            </w:r>
          </w:p>
        </w:tc>
        <w:tc>
          <w:tcPr>
            <w:tcW w:w="1214" w:type="dxa"/>
            <w:tcBorders>
              <w:top w:val="single" w:sz="4" w:space="0" w:color="auto"/>
              <w:left w:val="nil"/>
              <w:bottom w:val="nil"/>
              <w:right w:val="nil"/>
            </w:tcBorders>
            <w:shd w:val="clear" w:color="auto" w:fill="FFFFFF"/>
            <w:hideMark/>
          </w:tcPr>
          <w:p w:rsidR="00BF3E35" w:rsidRPr="00BF3E35" w:rsidRDefault="00BF3E35" w:rsidP="00B8301B">
            <w:pPr>
              <w:tabs>
                <w:tab w:val="center" w:pos="601"/>
                <w:tab w:val="right" w:pos="1143"/>
              </w:tabs>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 xml:space="preserve">       ,034*</w:t>
            </w:r>
          </w:p>
        </w:tc>
      </w:tr>
      <w:tr w:rsidR="00BF3E35" w:rsidRPr="00BF3E35" w:rsidTr="00BF3E35">
        <w:trPr>
          <w:cantSplit/>
          <w:jc w:val="center"/>
        </w:trPr>
        <w:tc>
          <w:tcPr>
            <w:tcW w:w="1031" w:type="dxa"/>
            <w:vMerge/>
            <w:tcBorders>
              <w:top w:val="single" w:sz="4" w:space="0" w:color="auto"/>
              <w:left w:val="nil"/>
              <w:bottom w:val="nil"/>
              <w:right w:val="nil"/>
            </w:tcBorders>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22,96</w:t>
            </w: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BF3E35" w:rsidRPr="00BF3E35" w:rsidTr="00BF3E35">
        <w:trPr>
          <w:cantSplit/>
          <w:jc w:val="center"/>
        </w:trPr>
        <w:tc>
          <w:tcPr>
            <w:tcW w:w="1031" w:type="dxa"/>
            <w:vMerge/>
            <w:tcBorders>
              <w:top w:val="single" w:sz="4" w:space="0" w:color="auto"/>
              <w:left w:val="nil"/>
              <w:bottom w:val="nil"/>
              <w:right w:val="nil"/>
            </w:tcBorders>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Total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54</w:t>
            </w: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r>
      <w:tr w:rsidR="00BF3E35" w:rsidRPr="00BF3E35" w:rsidTr="00BF3E35">
        <w:trPr>
          <w:cantSplit/>
          <w:jc w:val="center"/>
        </w:trPr>
        <w:tc>
          <w:tcPr>
            <w:tcW w:w="1031" w:type="dxa"/>
            <w:vMerge w:val="restart"/>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KGY</w:t>
            </w: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Bedensel-sözel-psikolojik-cinsel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30,46</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284,500</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,165</w:t>
            </w:r>
          </w:p>
        </w:tc>
      </w:tr>
      <w:tr w:rsidR="00BF3E35" w:rsidRPr="00BF3E35" w:rsidTr="00BF3E35">
        <w:trPr>
          <w:cantSplit/>
          <w:jc w:val="center"/>
        </w:trPr>
        <w:tc>
          <w:tcPr>
            <w:tcW w:w="1031" w:type="dxa"/>
            <w:vMerge/>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24,54</w:t>
            </w: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BF3E35" w:rsidRPr="00BF3E35" w:rsidTr="00BF3E35">
        <w:trPr>
          <w:cantSplit/>
          <w:jc w:val="center"/>
        </w:trPr>
        <w:tc>
          <w:tcPr>
            <w:tcW w:w="1031" w:type="dxa"/>
            <w:vMerge/>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Total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54</w:t>
            </w: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r>
      <w:tr w:rsidR="00BF3E35" w:rsidRPr="00BF3E35" w:rsidTr="00BF3E35">
        <w:trPr>
          <w:cantSplit/>
          <w:jc w:val="center"/>
        </w:trPr>
        <w:tc>
          <w:tcPr>
            <w:tcW w:w="1031" w:type="dxa"/>
            <w:vMerge w:val="restart"/>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ÇY</w:t>
            </w: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Bedensel-sözel-psikolojik-cinsel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23,43</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254,500</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,054</w:t>
            </w:r>
          </w:p>
        </w:tc>
      </w:tr>
      <w:tr w:rsidR="00BF3E35" w:rsidRPr="00BF3E35" w:rsidTr="00BF3E35">
        <w:trPr>
          <w:cantSplit/>
          <w:jc w:val="center"/>
        </w:trPr>
        <w:tc>
          <w:tcPr>
            <w:tcW w:w="1031" w:type="dxa"/>
            <w:vMerge/>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31,57</w:t>
            </w: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BF3E35" w:rsidRPr="00BF3E35" w:rsidTr="00BF3E35">
        <w:trPr>
          <w:cantSplit/>
          <w:jc w:val="center"/>
        </w:trPr>
        <w:tc>
          <w:tcPr>
            <w:tcW w:w="1031" w:type="dxa"/>
            <w:vMerge/>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Total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54</w:t>
            </w: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r>
      <w:tr w:rsidR="00BF3E35" w:rsidRPr="00BF3E35" w:rsidTr="00BF3E35">
        <w:trPr>
          <w:cantSplit/>
          <w:jc w:val="center"/>
        </w:trPr>
        <w:tc>
          <w:tcPr>
            <w:tcW w:w="1031" w:type="dxa"/>
            <w:vMerge w:val="restart"/>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İY</w:t>
            </w: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Bedensel-sözel-psikolojik-cinsel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29,94</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298,500</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,251</w:t>
            </w:r>
          </w:p>
        </w:tc>
      </w:tr>
      <w:tr w:rsidR="00BF3E35" w:rsidRPr="00BF3E35" w:rsidTr="00BF3E35">
        <w:trPr>
          <w:cantSplit/>
          <w:jc w:val="center"/>
        </w:trPr>
        <w:tc>
          <w:tcPr>
            <w:tcW w:w="1031" w:type="dxa"/>
            <w:vMerge/>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25,06</w:t>
            </w: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BF3E35" w:rsidRPr="00BF3E35" w:rsidTr="00BF3E35">
        <w:trPr>
          <w:cantSplit/>
          <w:jc w:val="center"/>
        </w:trPr>
        <w:tc>
          <w:tcPr>
            <w:tcW w:w="1031" w:type="dxa"/>
            <w:vMerge/>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Total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54</w:t>
            </w: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r>
      <w:tr w:rsidR="00BF3E35" w:rsidRPr="00BF3E35" w:rsidTr="00BF3E35">
        <w:trPr>
          <w:cantSplit/>
          <w:jc w:val="center"/>
        </w:trPr>
        <w:tc>
          <w:tcPr>
            <w:tcW w:w="1031" w:type="dxa"/>
            <w:vMerge w:val="restart"/>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SDB</w:t>
            </w: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Bedensel-sözel-psikolojik-cinsel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31,72</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250,500</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,047*</w:t>
            </w:r>
          </w:p>
        </w:tc>
      </w:tr>
      <w:tr w:rsidR="00BF3E35" w:rsidRPr="00BF3E35" w:rsidTr="00BF3E35">
        <w:trPr>
          <w:cantSplit/>
          <w:jc w:val="center"/>
        </w:trPr>
        <w:tc>
          <w:tcPr>
            <w:tcW w:w="1031" w:type="dxa"/>
            <w:vMerge/>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23,28</w:t>
            </w: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BF3E35" w:rsidRPr="00BF3E35" w:rsidTr="00BF3E35">
        <w:trPr>
          <w:cantSplit/>
          <w:jc w:val="center"/>
        </w:trPr>
        <w:tc>
          <w:tcPr>
            <w:tcW w:w="1031" w:type="dxa"/>
            <w:vMerge/>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Total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54</w:t>
            </w: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c>
          <w:tcPr>
            <w:tcW w:w="1214" w:type="dxa"/>
            <w:shd w:val="clear" w:color="auto" w:fill="FFFFFF"/>
          </w:tcPr>
          <w:p w:rsidR="00BF3E35" w:rsidRPr="00BF3E35" w:rsidRDefault="00BF3E35" w:rsidP="00B8301B">
            <w:pPr>
              <w:autoSpaceDE w:val="0"/>
              <w:autoSpaceDN w:val="0"/>
              <w:adjustRightInd w:val="0"/>
              <w:spacing w:after="0" w:line="240" w:lineRule="auto"/>
              <w:rPr>
                <w:rFonts w:ascii="Times New Roman" w:hAnsi="Times New Roman" w:cs="Times New Roman"/>
                <w:sz w:val="20"/>
                <w:szCs w:val="20"/>
              </w:rPr>
            </w:pPr>
          </w:p>
        </w:tc>
      </w:tr>
      <w:tr w:rsidR="00BF3E35" w:rsidRPr="00BF3E35" w:rsidTr="00BF3E35">
        <w:trPr>
          <w:cantSplit/>
          <w:jc w:val="center"/>
        </w:trPr>
        <w:tc>
          <w:tcPr>
            <w:tcW w:w="1031" w:type="dxa"/>
            <w:vMerge w:val="restart"/>
            <w:tcBorders>
              <w:top w:val="nil"/>
              <w:left w:val="nil"/>
              <w:bottom w:val="single" w:sz="4" w:space="0" w:color="auto"/>
              <w:right w:val="nil"/>
            </w:tcBorders>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BEY</w:t>
            </w:r>
          </w:p>
        </w:tc>
        <w:tc>
          <w:tcPr>
            <w:tcW w:w="2427"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Bedensel-sözel-psikolojik-cinsel</w:t>
            </w:r>
          </w:p>
        </w:tc>
        <w:tc>
          <w:tcPr>
            <w:tcW w:w="1000" w:type="dxa"/>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23,43</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284,500</w:t>
            </w:r>
          </w:p>
        </w:tc>
        <w:tc>
          <w:tcPr>
            <w:tcW w:w="1214" w:type="dxa"/>
            <w:shd w:val="clear" w:color="auto" w:fill="FFFFFF"/>
            <w:hideMark/>
          </w:tcPr>
          <w:p w:rsidR="00BF3E35" w:rsidRPr="00BF3E35" w:rsidRDefault="00BF3E35" w:rsidP="00B8301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BF3E35">
              <w:rPr>
                <w:rFonts w:ascii="Times New Roman" w:hAnsi="Times New Roman" w:cs="Times New Roman"/>
                <w:color w:val="000000"/>
                <w:sz w:val="20"/>
                <w:szCs w:val="20"/>
              </w:rPr>
              <w:t>,044*</w:t>
            </w:r>
          </w:p>
        </w:tc>
      </w:tr>
      <w:tr w:rsidR="00BF3E35" w:rsidRPr="00BF3E35" w:rsidTr="00BF3E35">
        <w:trPr>
          <w:cantSplit/>
          <w:jc w:val="center"/>
        </w:trPr>
        <w:tc>
          <w:tcPr>
            <w:tcW w:w="1031" w:type="dxa"/>
            <w:vMerge/>
            <w:tcBorders>
              <w:top w:val="nil"/>
              <w:left w:val="nil"/>
              <w:bottom w:val="single" w:sz="4" w:space="0" w:color="auto"/>
              <w:right w:val="nil"/>
            </w:tcBorders>
            <w:vAlign w:val="center"/>
            <w:hideMark/>
          </w:tcPr>
          <w:p w:rsidR="00BF3E35" w:rsidRPr="00BF3E35" w:rsidRDefault="00BF3E35" w:rsidP="00B8301B">
            <w:pPr>
              <w:spacing w:after="0" w:line="240" w:lineRule="auto"/>
              <w:rPr>
                <w:rFonts w:ascii="Times New Roman" w:hAnsi="Times New Roman" w:cs="Times New Roman"/>
                <w:color w:val="000000"/>
                <w:sz w:val="20"/>
                <w:szCs w:val="20"/>
              </w:rPr>
            </w:pPr>
          </w:p>
        </w:tc>
        <w:tc>
          <w:tcPr>
            <w:tcW w:w="2427" w:type="dxa"/>
            <w:tcBorders>
              <w:top w:val="nil"/>
              <w:left w:val="nil"/>
              <w:bottom w:val="single" w:sz="4" w:space="0" w:color="auto"/>
              <w:right w:val="nil"/>
            </w:tcBorders>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Bedensel-sözel-psikolojik</w:t>
            </w:r>
          </w:p>
        </w:tc>
        <w:tc>
          <w:tcPr>
            <w:tcW w:w="1000" w:type="dxa"/>
            <w:tcBorders>
              <w:top w:val="nil"/>
              <w:left w:val="nil"/>
              <w:bottom w:val="single" w:sz="4" w:space="0" w:color="auto"/>
              <w:right w:val="nil"/>
            </w:tcBorders>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27</w:t>
            </w:r>
          </w:p>
        </w:tc>
        <w:tc>
          <w:tcPr>
            <w:tcW w:w="1214" w:type="dxa"/>
            <w:tcBorders>
              <w:top w:val="nil"/>
              <w:left w:val="nil"/>
              <w:bottom w:val="single" w:sz="4" w:space="0" w:color="auto"/>
              <w:right w:val="nil"/>
            </w:tcBorders>
            <w:shd w:val="clear" w:color="auto" w:fill="FFFFFF"/>
            <w:hideMark/>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BF3E35">
              <w:rPr>
                <w:rFonts w:ascii="Times New Roman" w:hAnsi="Times New Roman" w:cs="Times New Roman"/>
                <w:color w:val="000000"/>
                <w:sz w:val="20"/>
                <w:szCs w:val="20"/>
              </w:rPr>
              <w:t>31,57</w:t>
            </w:r>
          </w:p>
        </w:tc>
        <w:tc>
          <w:tcPr>
            <w:tcW w:w="1214" w:type="dxa"/>
            <w:tcBorders>
              <w:top w:val="nil"/>
              <w:left w:val="nil"/>
              <w:bottom w:val="single" w:sz="4" w:space="0" w:color="auto"/>
              <w:right w:val="nil"/>
            </w:tcBorders>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214" w:type="dxa"/>
            <w:tcBorders>
              <w:top w:val="nil"/>
              <w:left w:val="nil"/>
              <w:bottom w:val="single" w:sz="4" w:space="0" w:color="auto"/>
              <w:right w:val="nil"/>
            </w:tcBorders>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BF3E35" w:rsidRPr="00BF3E35" w:rsidTr="00BF3E35">
        <w:trPr>
          <w:cantSplit/>
          <w:jc w:val="center"/>
        </w:trPr>
        <w:tc>
          <w:tcPr>
            <w:tcW w:w="1031" w:type="dxa"/>
            <w:tcBorders>
              <w:top w:val="single" w:sz="4" w:space="0" w:color="auto"/>
              <w:left w:val="nil"/>
              <w:bottom w:val="single" w:sz="4" w:space="0" w:color="auto"/>
              <w:right w:val="nil"/>
            </w:tcBorders>
            <w:vAlign w:val="center"/>
            <w:hideMark/>
          </w:tcPr>
          <w:p w:rsidR="00BF3E35" w:rsidRPr="00BF3E35" w:rsidRDefault="00BF3E35" w:rsidP="00B8301B">
            <w:pPr>
              <w:spacing w:after="0" w:line="240" w:lineRule="auto"/>
              <w:rPr>
                <w:rFonts w:ascii="Times New Roman" w:hAnsi="Times New Roman" w:cs="Times New Roman"/>
                <w:sz w:val="20"/>
                <w:szCs w:val="20"/>
              </w:rPr>
            </w:pPr>
          </w:p>
        </w:tc>
        <w:tc>
          <w:tcPr>
            <w:tcW w:w="2427" w:type="dxa"/>
            <w:tcBorders>
              <w:top w:val="single" w:sz="4" w:space="0" w:color="auto"/>
              <w:left w:val="nil"/>
              <w:bottom w:val="single" w:sz="4" w:space="0" w:color="auto"/>
              <w:right w:val="nil"/>
            </w:tcBorders>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Total</w:t>
            </w:r>
          </w:p>
        </w:tc>
        <w:tc>
          <w:tcPr>
            <w:tcW w:w="1000" w:type="dxa"/>
            <w:tcBorders>
              <w:top w:val="single" w:sz="4" w:space="0" w:color="auto"/>
              <w:left w:val="nil"/>
              <w:bottom w:val="single" w:sz="4" w:space="0" w:color="auto"/>
              <w:right w:val="nil"/>
            </w:tcBorders>
            <w:shd w:val="clear" w:color="auto" w:fill="FFFFFF"/>
            <w:vAlign w:val="center"/>
            <w:hideMark/>
          </w:tcPr>
          <w:p w:rsidR="00BF3E35" w:rsidRPr="00BF3E35" w:rsidRDefault="00BF3E35" w:rsidP="00B8301B">
            <w:pPr>
              <w:autoSpaceDE w:val="0"/>
              <w:autoSpaceDN w:val="0"/>
              <w:adjustRightInd w:val="0"/>
              <w:spacing w:after="0" w:line="240" w:lineRule="auto"/>
              <w:ind w:left="60" w:right="60"/>
              <w:rPr>
                <w:rFonts w:ascii="Times New Roman" w:hAnsi="Times New Roman" w:cs="Times New Roman"/>
                <w:color w:val="000000"/>
                <w:sz w:val="20"/>
                <w:szCs w:val="20"/>
              </w:rPr>
            </w:pPr>
            <w:r w:rsidRPr="00BF3E35">
              <w:rPr>
                <w:rFonts w:ascii="Times New Roman" w:hAnsi="Times New Roman" w:cs="Times New Roman"/>
                <w:color w:val="000000"/>
                <w:sz w:val="20"/>
                <w:szCs w:val="20"/>
              </w:rPr>
              <w:t>54</w:t>
            </w:r>
          </w:p>
        </w:tc>
        <w:tc>
          <w:tcPr>
            <w:tcW w:w="1214" w:type="dxa"/>
            <w:tcBorders>
              <w:top w:val="single" w:sz="4" w:space="0" w:color="auto"/>
              <w:left w:val="nil"/>
              <w:bottom w:val="single" w:sz="4" w:space="0" w:color="auto"/>
              <w:right w:val="nil"/>
            </w:tcBorders>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214" w:type="dxa"/>
            <w:tcBorders>
              <w:top w:val="single" w:sz="4" w:space="0" w:color="auto"/>
              <w:left w:val="nil"/>
              <w:bottom w:val="single" w:sz="4" w:space="0" w:color="auto"/>
              <w:right w:val="nil"/>
            </w:tcBorders>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c>
          <w:tcPr>
            <w:tcW w:w="1214" w:type="dxa"/>
            <w:tcBorders>
              <w:top w:val="single" w:sz="4" w:space="0" w:color="auto"/>
              <w:left w:val="nil"/>
              <w:bottom w:val="single" w:sz="4" w:space="0" w:color="auto"/>
              <w:right w:val="nil"/>
            </w:tcBorders>
            <w:shd w:val="clear" w:color="auto" w:fill="FFFFFF"/>
          </w:tcPr>
          <w:p w:rsidR="00BF3E35" w:rsidRPr="00BF3E35" w:rsidRDefault="00BF3E35" w:rsidP="00B8301B">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bl>
    <w:p w:rsidR="00BF3E35" w:rsidRDefault="00BF3E35" w:rsidP="004B532E">
      <w:pPr>
        <w:autoSpaceDE w:val="0"/>
        <w:autoSpaceDN w:val="0"/>
        <w:adjustRightInd w:val="0"/>
        <w:spacing w:after="0" w:line="240" w:lineRule="auto"/>
        <w:rPr>
          <w:rFonts w:ascii="Times New Roman" w:hAnsi="Times New Roman" w:cs="Times New Roman"/>
          <w:sz w:val="18"/>
          <w:szCs w:val="18"/>
        </w:rPr>
      </w:pPr>
      <w:r w:rsidRPr="00BF3E35">
        <w:rPr>
          <w:rFonts w:ascii="Times New Roman" w:hAnsi="Times New Roman" w:cs="Times New Roman"/>
          <w:sz w:val="18"/>
          <w:szCs w:val="18"/>
        </w:rPr>
        <w:t xml:space="preserve">***U=Mann Whitney U testi skoru, TopSİUÖ= Toplam Sosyal İlişki Unsurları Ölçeği KGY=Kendine Güvenli Yaklaşım ÇY=Çaresiz Yaklaşım İY=İyimser Yaklaşım SDB=Sosyal Desteğe Başvurma BEY=Boyun Eğici Yaklaşım </w:t>
      </w:r>
      <w:r w:rsidRPr="00BF3E35">
        <w:rPr>
          <w:rFonts w:ascii="Times New Roman" w:hAnsi="Times New Roman" w:cs="Times New Roman"/>
          <w:sz w:val="18"/>
          <w:szCs w:val="18"/>
        </w:rPr>
        <w:t xml:space="preserve"> </w:t>
      </w:r>
      <w:r w:rsidRPr="00BF3E35">
        <w:rPr>
          <w:rFonts w:ascii="Times New Roman" w:hAnsi="Times New Roman" w:cs="Times New Roman"/>
          <w:sz w:val="18"/>
          <w:szCs w:val="18"/>
        </w:rPr>
        <w:t xml:space="preserve">**p&lt;0,01, *p&lt;0,05 </w:t>
      </w:r>
    </w:p>
    <w:p w:rsidR="004B532E" w:rsidRPr="004B532E" w:rsidRDefault="004B532E" w:rsidP="004B532E">
      <w:pPr>
        <w:autoSpaceDE w:val="0"/>
        <w:autoSpaceDN w:val="0"/>
        <w:adjustRightInd w:val="0"/>
        <w:spacing w:after="0" w:line="240" w:lineRule="auto"/>
        <w:rPr>
          <w:rFonts w:ascii="Times New Roman" w:hAnsi="Times New Roman" w:cs="Times New Roman"/>
          <w:sz w:val="18"/>
          <w:szCs w:val="18"/>
        </w:rPr>
      </w:pPr>
    </w:p>
    <w:p w:rsidR="00BF3E35" w:rsidRPr="004B532E" w:rsidRDefault="00BF3E35" w:rsidP="004B532E">
      <w:pPr>
        <w:spacing w:after="120" w:line="240" w:lineRule="auto"/>
        <w:ind w:firstLine="567"/>
        <w:jc w:val="both"/>
        <w:rPr>
          <w:rFonts w:ascii="Times New Roman" w:hAnsi="Times New Roman" w:cs="Times New Roman"/>
          <w:szCs w:val="24"/>
        </w:rPr>
      </w:pPr>
      <w:r w:rsidRPr="004B532E">
        <w:rPr>
          <w:rFonts w:ascii="Times New Roman" w:hAnsi="Times New Roman" w:cs="Times New Roman"/>
        </w:rPr>
        <w:t xml:space="preserve">Toplam Sosyal İlişki Unsurları Ölçeği </w:t>
      </w:r>
      <w:r w:rsidRPr="004B532E">
        <w:rPr>
          <w:rFonts w:ascii="Times New Roman" w:hAnsi="Times New Roman" w:cs="Times New Roman"/>
          <w:szCs w:val="24"/>
        </w:rPr>
        <w:t>açısından öğrencilerin deneyimledikleri zorbalık türleri arasında anlamlı farklılık bulunmaktadır (U=242,000, p&lt;0,05).  Bedensel-sözel-psikolojik-cinsel zorbalık deneyimlemiş olan öğrencilerin sosyal ilişki unsurları sıra değer ortalaması 31,72 iken bedensel-sözel-psikolojik zorbalık deneyimlemiş olan öğrencilerin sıra değer ortalaması 23,28 olarak bulunmuştur. Bu istatistik bize bedensel-sözel-psikolojik-cinsel zorbalığa uğrayan öğrencilerin Sosyal İlişki Unsurlarının bedensel-sözel-psikolojik zorbalığa uğrayan öğrencilere göre daha yüksek olduğunu göstermektedir.</w:t>
      </w:r>
      <w:r w:rsidR="004B532E" w:rsidRPr="004B532E">
        <w:rPr>
          <w:rFonts w:ascii="Times New Roman" w:hAnsi="Times New Roman" w:cs="Times New Roman"/>
          <w:szCs w:val="24"/>
        </w:rPr>
        <w:t xml:space="preserve"> </w:t>
      </w:r>
      <w:r w:rsidRPr="004B532E">
        <w:rPr>
          <w:rFonts w:ascii="Times New Roman" w:hAnsi="Times New Roman" w:cs="Times New Roman"/>
          <w:szCs w:val="24"/>
        </w:rPr>
        <w:t xml:space="preserve">Stresle Başa Çıkma Ölçeği boyutlarından Kendine Güvenli Yaklaşım alt boyutunda öğrencilerin deneyimledikleri zorbalık türleri arasında anlamlı fark bulunmamaktadır (U=284,500, </w:t>
      </w:r>
      <w:r w:rsidRPr="004B532E">
        <w:rPr>
          <w:rFonts w:ascii="Times New Roman" w:hAnsi="Times New Roman" w:cs="Times New Roman"/>
        </w:rPr>
        <w:t>p≥0,05)</w:t>
      </w:r>
      <w:r w:rsidRPr="004B532E">
        <w:rPr>
          <w:rFonts w:ascii="Times New Roman" w:hAnsi="Times New Roman" w:cs="Times New Roman"/>
          <w:szCs w:val="24"/>
        </w:rPr>
        <w:t>.</w:t>
      </w:r>
      <w:r w:rsidR="004B532E" w:rsidRPr="004B532E">
        <w:rPr>
          <w:rFonts w:ascii="Times New Roman" w:hAnsi="Times New Roman" w:cs="Times New Roman"/>
          <w:szCs w:val="24"/>
        </w:rPr>
        <w:t xml:space="preserve"> </w:t>
      </w:r>
      <w:r w:rsidRPr="004B532E">
        <w:rPr>
          <w:rFonts w:ascii="Times New Roman" w:hAnsi="Times New Roman" w:cs="Times New Roman"/>
          <w:szCs w:val="24"/>
        </w:rPr>
        <w:t xml:space="preserve">Stresle Başa Çıkma Ölçeği boyutlarından Çaresiz Yaklaşım alt boyutunda öğrencilerin deneyimledikleri zorbalık türleri arasında anlamlı fark bulunmamaktadır (U=254,500, </w:t>
      </w:r>
      <w:r w:rsidRPr="004B532E">
        <w:rPr>
          <w:rFonts w:ascii="Times New Roman" w:hAnsi="Times New Roman" w:cs="Times New Roman"/>
        </w:rPr>
        <w:t>p≥0,05).</w:t>
      </w:r>
      <w:r w:rsidR="004B532E" w:rsidRPr="004B532E">
        <w:rPr>
          <w:rFonts w:ascii="Times New Roman" w:hAnsi="Times New Roman" w:cs="Times New Roman"/>
        </w:rPr>
        <w:t xml:space="preserve"> </w:t>
      </w:r>
      <w:r w:rsidRPr="004B532E">
        <w:rPr>
          <w:rFonts w:ascii="Times New Roman" w:hAnsi="Times New Roman" w:cs="Times New Roman"/>
          <w:szCs w:val="24"/>
        </w:rPr>
        <w:t xml:space="preserve">Stresle Başa Çıkma Ölçeği boyutlarından İyimser Yaklaşım alt boyutunda öğrencilerin deneyimledikleri zorbalık türleri açısından anlamlı fark bulunmamaktadır (U=298,500, </w:t>
      </w:r>
      <w:r w:rsidRPr="004B532E">
        <w:rPr>
          <w:rFonts w:ascii="Times New Roman" w:hAnsi="Times New Roman" w:cs="Times New Roman"/>
        </w:rPr>
        <w:t>p≥0,05).</w:t>
      </w:r>
      <w:r w:rsidR="004B532E" w:rsidRPr="004B532E">
        <w:rPr>
          <w:rFonts w:ascii="Times New Roman" w:hAnsi="Times New Roman" w:cs="Times New Roman"/>
        </w:rPr>
        <w:t xml:space="preserve"> </w:t>
      </w:r>
      <w:r w:rsidRPr="004B532E">
        <w:rPr>
          <w:rFonts w:ascii="Times New Roman" w:hAnsi="Times New Roman" w:cs="Times New Roman"/>
          <w:szCs w:val="24"/>
        </w:rPr>
        <w:t xml:space="preserve">Stresle Başa Çıkma Ölçeği boyutlarından Sosyal Desteğe Başvurma alt boyutunda öğrencilerin deneyimledikleri zorbalık türleri arasında anlamlı fark bulunmaktadır (U=250,500, </w:t>
      </w:r>
      <w:r w:rsidRPr="004B532E">
        <w:rPr>
          <w:rFonts w:ascii="Times New Roman" w:hAnsi="Times New Roman" w:cs="Times New Roman"/>
        </w:rPr>
        <w:t>p&lt;0,05). Bedensel-sözel-psikolojik-cinsel zorbalık deneyimlemiş olan öğrencilerin sıra değer ortalaması 31,72 iken bedensel-sözel-psikolojik zorbalık deneyimlemiş olan öğrencilerin sıra değer ortalaması 23,28 olarak hesaplanmıştır. İstatistiksel olarak iki durum arasında fark vardır. Diğer bir ifadeyle bedensel-sözel-psikolojik-cinsel zorbalığa maruz kalmış öğrencilerin Sosyal Desteğe Başvurma eğilimleri bedensel-sözel-psikolojik zorbalığa maruz kalmış öğrencilerden daha yüksektir.</w:t>
      </w:r>
      <w:r w:rsidR="004B532E" w:rsidRPr="004B532E">
        <w:rPr>
          <w:rFonts w:ascii="Times New Roman" w:hAnsi="Times New Roman" w:cs="Times New Roman"/>
        </w:rPr>
        <w:t xml:space="preserve"> </w:t>
      </w:r>
      <w:r w:rsidRPr="004B532E">
        <w:rPr>
          <w:rFonts w:ascii="Times New Roman" w:hAnsi="Times New Roman" w:cs="Times New Roman"/>
          <w:szCs w:val="24"/>
        </w:rPr>
        <w:t xml:space="preserve">Stresle Başa Çıkma Ölçeği boyutlarından Boyun Eğici Yaklaşım alt boyutunda öğrencilerin deneyimledikleri zorbalık türleri arasında anlamlı fark bulunmaktadır (U=284,500, </w:t>
      </w:r>
      <w:r w:rsidRPr="004B532E">
        <w:rPr>
          <w:rFonts w:ascii="Times New Roman" w:hAnsi="Times New Roman" w:cs="Times New Roman"/>
        </w:rPr>
        <w:t xml:space="preserve">p&lt;0,05). Bedensel-sözel-psikolojik-cinsel zorbalığa uğramış öğrencilerin sıra değer ortalaması 23,43 iken bedensel-sözel-psikolojik zorbalığa uğramış öğrencilerin sıra değer ortalaması 31,57 olarak hesaplanmıştır. İstatistiksel olarak bedensel-sözel-psikolojik zorbalığa </w:t>
      </w:r>
      <w:r w:rsidRPr="004B532E">
        <w:rPr>
          <w:rFonts w:ascii="Times New Roman" w:hAnsi="Times New Roman" w:cs="Times New Roman"/>
        </w:rPr>
        <w:lastRenderedPageBreak/>
        <w:t>uğrayan öğrenciler ile bedensel-sözel-psikolojik-cinsel zorbalığa uğramış öğrencilerin arasında anlamlı şekilde fark vardır. Diğer bir ifadeyle Bedensel-sözel-psikolojik-cinsel zorbalığa uğramış öğrencilerin boyun eğici yaklaşımları bedensel-sözel-psikolojik zorbalığa uğramış öğrencilere göre daha düşüktür.</w:t>
      </w:r>
    </w:p>
    <w:p w:rsidR="001253B2" w:rsidRPr="00CE0690" w:rsidRDefault="00CE0690" w:rsidP="00C808AA">
      <w:pPr>
        <w:spacing w:after="120" w:line="240" w:lineRule="auto"/>
        <w:jc w:val="both"/>
        <w:rPr>
          <w:rFonts w:ascii="Times New Roman" w:hAnsi="Times New Roman" w:cs="Times New Roman"/>
          <w:b/>
          <w:sz w:val="24"/>
          <w:szCs w:val="24"/>
        </w:rPr>
      </w:pPr>
      <w:r w:rsidRPr="00CE0690">
        <w:rPr>
          <w:rFonts w:ascii="Times New Roman" w:hAnsi="Times New Roman" w:cs="Times New Roman"/>
          <w:b/>
          <w:sz w:val="24"/>
          <w:szCs w:val="24"/>
        </w:rPr>
        <w:t xml:space="preserve">Kaynaklar </w:t>
      </w:r>
    </w:p>
    <w:p w:rsidR="00180F87" w:rsidRPr="009A6AC2" w:rsidRDefault="00180F87" w:rsidP="00180F87">
      <w:pPr>
        <w:pStyle w:val="Kaynaka"/>
        <w:spacing w:after="120" w:line="240" w:lineRule="auto"/>
        <w:ind w:left="720" w:hanging="720"/>
        <w:jc w:val="both"/>
        <w:rPr>
          <w:rFonts w:ascii="Times New Roman" w:hAnsi="Times New Roman" w:cs="Times New Roman"/>
          <w:iCs/>
          <w:noProof/>
          <w:sz w:val="24"/>
        </w:rPr>
      </w:pPr>
      <w:r w:rsidRPr="009A6AC2">
        <w:rPr>
          <w:rFonts w:ascii="Times New Roman" w:hAnsi="Times New Roman" w:cs="Times New Roman"/>
          <w:iCs/>
          <w:noProof/>
          <w:sz w:val="24"/>
        </w:rPr>
        <w:t xml:space="preserve">Çalık, T., Özbay, Y., Özer, A., Kandemir, </w:t>
      </w:r>
      <w:r w:rsidRPr="009A6AC2">
        <w:rPr>
          <w:rFonts w:ascii="Times New Roman" w:hAnsi="Times New Roman" w:cs="Times New Roman"/>
          <w:iCs/>
          <w:noProof/>
          <w:sz w:val="24"/>
        </w:rPr>
        <w:t>M., &amp; Kurt, T., (2009),</w:t>
      </w:r>
      <w:r w:rsidRPr="009A6AC2">
        <w:rPr>
          <w:rFonts w:ascii="Times New Roman" w:hAnsi="Times New Roman" w:cs="Times New Roman"/>
          <w:iCs/>
          <w:noProof/>
          <w:sz w:val="24"/>
        </w:rPr>
        <w:t xml:space="preserve"> İlköğretim Okulu Öğrencilerinin Zorbalık Statülerinin Okul İklimi, Prososyal Davranışlar, Temel İhtiyaçlar Ve Cinsiyet </w:t>
      </w:r>
      <w:r w:rsidRPr="009A6AC2">
        <w:rPr>
          <w:rFonts w:ascii="Times New Roman" w:hAnsi="Times New Roman" w:cs="Times New Roman"/>
          <w:iCs/>
          <w:noProof/>
          <w:sz w:val="24"/>
        </w:rPr>
        <w:t>Değişkenlerine Göre İncelenmesi</w:t>
      </w:r>
      <w:r w:rsidRPr="009A6AC2">
        <w:rPr>
          <w:rFonts w:ascii="Times New Roman" w:hAnsi="Times New Roman" w:cs="Times New Roman"/>
          <w:iCs/>
          <w:noProof/>
          <w:sz w:val="24"/>
        </w:rPr>
        <w:t xml:space="preserve">. </w:t>
      </w:r>
      <w:r w:rsidRPr="009A6AC2">
        <w:rPr>
          <w:rFonts w:ascii="Times New Roman" w:hAnsi="Times New Roman" w:cs="Times New Roman"/>
          <w:i/>
          <w:iCs/>
          <w:noProof/>
          <w:sz w:val="24"/>
        </w:rPr>
        <w:t>Kuram ve Uygulamada Eğitim Yönetimi</w:t>
      </w:r>
      <w:r w:rsidRPr="009A6AC2">
        <w:rPr>
          <w:rFonts w:ascii="Times New Roman" w:hAnsi="Times New Roman" w:cs="Times New Roman"/>
          <w:iCs/>
          <w:noProof/>
          <w:sz w:val="24"/>
        </w:rPr>
        <w:t>, 555-576.</w:t>
      </w:r>
    </w:p>
    <w:p w:rsidR="00180F87" w:rsidRPr="009A6AC2" w:rsidRDefault="00180F87" w:rsidP="00180F87">
      <w:pPr>
        <w:pStyle w:val="Kaynaka"/>
        <w:spacing w:after="120" w:line="240" w:lineRule="auto"/>
        <w:ind w:left="720" w:hanging="720"/>
        <w:jc w:val="both"/>
        <w:rPr>
          <w:rFonts w:ascii="Times New Roman" w:hAnsi="Times New Roman" w:cs="Times New Roman"/>
          <w:iCs/>
          <w:noProof/>
          <w:sz w:val="24"/>
        </w:rPr>
      </w:pPr>
      <w:r w:rsidRPr="009A6AC2">
        <w:rPr>
          <w:rFonts w:ascii="Times New Roman" w:hAnsi="Times New Roman" w:cs="Times New Roman"/>
          <w:iCs/>
          <w:noProof/>
          <w:sz w:val="24"/>
        </w:rPr>
        <w:t>Eşkisu, M.</w:t>
      </w:r>
      <w:r w:rsidRPr="009A6AC2">
        <w:rPr>
          <w:rFonts w:ascii="Times New Roman" w:hAnsi="Times New Roman" w:cs="Times New Roman"/>
          <w:iCs/>
          <w:noProof/>
          <w:sz w:val="24"/>
        </w:rPr>
        <w:t>, (2009),</w:t>
      </w:r>
      <w:r w:rsidRPr="009A6AC2">
        <w:rPr>
          <w:rFonts w:ascii="Times New Roman" w:hAnsi="Times New Roman" w:cs="Times New Roman"/>
          <w:iCs/>
          <w:noProof/>
          <w:sz w:val="24"/>
        </w:rPr>
        <w:t xml:space="preserve"> </w:t>
      </w:r>
      <w:r w:rsidRPr="009A6AC2">
        <w:rPr>
          <w:rFonts w:ascii="Times New Roman" w:hAnsi="Times New Roman" w:cs="Times New Roman"/>
          <w:i/>
          <w:iCs/>
          <w:noProof/>
          <w:sz w:val="24"/>
        </w:rPr>
        <w:t>Liseli Öğrencilerin Zorbalık Düzeyleri ile Aile İşlevleri ve Algılanan Sosyal Destek A</w:t>
      </w:r>
      <w:r w:rsidRPr="009A6AC2">
        <w:rPr>
          <w:rFonts w:ascii="Times New Roman" w:hAnsi="Times New Roman" w:cs="Times New Roman"/>
          <w:i/>
          <w:iCs/>
          <w:noProof/>
          <w:sz w:val="24"/>
        </w:rPr>
        <w:t xml:space="preserve">rasındaki İlişkinin İncelenmesi, </w:t>
      </w:r>
      <w:r w:rsidRPr="009A6AC2">
        <w:rPr>
          <w:rFonts w:ascii="Times New Roman" w:hAnsi="Times New Roman" w:cs="Times New Roman"/>
          <w:iCs/>
          <w:noProof/>
          <w:sz w:val="24"/>
        </w:rPr>
        <w:t>Yayınlanmış Yüksek Lisans Tezi</w:t>
      </w:r>
      <w:r w:rsidR="008A7BCE" w:rsidRPr="009A6AC2">
        <w:rPr>
          <w:rFonts w:ascii="Times New Roman" w:hAnsi="Times New Roman" w:cs="Times New Roman"/>
          <w:iCs/>
          <w:noProof/>
          <w:sz w:val="24"/>
        </w:rPr>
        <w:t xml:space="preserve">, </w:t>
      </w:r>
      <w:r w:rsidR="008A7BCE" w:rsidRPr="009A6AC2">
        <w:rPr>
          <w:rFonts w:ascii="Times New Roman" w:hAnsi="Times New Roman" w:cs="Times New Roman"/>
          <w:iCs/>
          <w:noProof/>
          <w:sz w:val="24"/>
        </w:rPr>
        <w:t>İstanbul Üniversitesi</w:t>
      </w:r>
      <w:r w:rsidR="008A7BCE" w:rsidRPr="009A6AC2">
        <w:rPr>
          <w:rFonts w:ascii="Times New Roman" w:hAnsi="Times New Roman" w:cs="Times New Roman"/>
          <w:iCs/>
          <w:noProof/>
          <w:sz w:val="24"/>
        </w:rPr>
        <w:t xml:space="preserve">. </w:t>
      </w:r>
    </w:p>
    <w:p w:rsidR="00180F87" w:rsidRPr="009A6AC2" w:rsidRDefault="00180F87" w:rsidP="00180F87">
      <w:pPr>
        <w:pStyle w:val="Kaynaka"/>
        <w:spacing w:after="120" w:line="240" w:lineRule="auto"/>
        <w:ind w:left="720" w:hanging="720"/>
        <w:jc w:val="both"/>
        <w:rPr>
          <w:rFonts w:ascii="Times New Roman" w:hAnsi="Times New Roman" w:cs="Times New Roman"/>
          <w:iCs/>
          <w:noProof/>
          <w:sz w:val="24"/>
        </w:rPr>
      </w:pPr>
      <w:r w:rsidRPr="009A6AC2">
        <w:rPr>
          <w:rFonts w:ascii="Times New Roman" w:hAnsi="Times New Roman" w:cs="Times New Roman"/>
          <w:iCs/>
          <w:noProof/>
          <w:sz w:val="24"/>
        </w:rPr>
        <w:t>Kartal, H., &amp; Bilgin, A., (2007),</w:t>
      </w:r>
      <w:r w:rsidRPr="009A6AC2">
        <w:rPr>
          <w:rFonts w:ascii="Times New Roman" w:hAnsi="Times New Roman" w:cs="Times New Roman"/>
          <w:iCs/>
          <w:noProof/>
          <w:sz w:val="24"/>
        </w:rPr>
        <w:t xml:space="preserve"> İlköğretim Öğrencilerine Yönelik Bir Zorbalık Karşıtı Program Uygulaması: Okulu Zorbalıktan Arındırma Programı. </w:t>
      </w:r>
      <w:r w:rsidRPr="009A6AC2">
        <w:rPr>
          <w:rFonts w:ascii="Times New Roman" w:hAnsi="Times New Roman" w:cs="Times New Roman"/>
          <w:i/>
          <w:iCs/>
          <w:noProof/>
          <w:sz w:val="24"/>
        </w:rPr>
        <w:t>Eğitimde Kuram ve Uygulama</w:t>
      </w:r>
      <w:r w:rsidRPr="009A6AC2">
        <w:rPr>
          <w:rFonts w:ascii="Times New Roman" w:hAnsi="Times New Roman" w:cs="Times New Roman"/>
          <w:iCs/>
          <w:noProof/>
          <w:sz w:val="24"/>
        </w:rPr>
        <w:t>, 207-227.</w:t>
      </w:r>
    </w:p>
    <w:p w:rsidR="00180F87" w:rsidRPr="009A6AC2" w:rsidRDefault="00180F87" w:rsidP="00180F87">
      <w:pPr>
        <w:pStyle w:val="Kaynaka"/>
        <w:spacing w:after="120" w:line="240" w:lineRule="auto"/>
        <w:ind w:left="720" w:hanging="720"/>
        <w:jc w:val="both"/>
        <w:rPr>
          <w:rFonts w:ascii="Times New Roman" w:hAnsi="Times New Roman" w:cs="Times New Roman"/>
          <w:i/>
          <w:iCs/>
          <w:noProof/>
          <w:sz w:val="24"/>
        </w:rPr>
      </w:pPr>
      <w:r w:rsidRPr="009A6AC2">
        <w:rPr>
          <w:rFonts w:ascii="Times New Roman" w:hAnsi="Times New Roman" w:cs="Times New Roman"/>
          <w:iCs/>
          <w:noProof/>
          <w:sz w:val="24"/>
        </w:rPr>
        <w:t>Kolburan, G., (2016),</w:t>
      </w:r>
      <w:r w:rsidRPr="009A6AC2">
        <w:rPr>
          <w:rFonts w:ascii="Times New Roman" w:hAnsi="Times New Roman" w:cs="Times New Roman"/>
          <w:i/>
          <w:iCs/>
          <w:noProof/>
          <w:sz w:val="24"/>
        </w:rPr>
        <w:t xml:space="preserve"> </w:t>
      </w:r>
      <w:r w:rsidRPr="009A6AC2">
        <w:rPr>
          <w:rFonts w:ascii="Times New Roman" w:hAnsi="Times New Roman" w:cs="Times New Roman"/>
          <w:iCs/>
          <w:noProof/>
          <w:sz w:val="24"/>
        </w:rPr>
        <w:t>Şiddet ve Zorbalığı Önleme Modeli Olarak Arabuluculuk Eğitimleri</w:t>
      </w:r>
      <w:r w:rsidRPr="009A6AC2">
        <w:rPr>
          <w:rFonts w:ascii="Times New Roman" w:hAnsi="Times New Roman" w:cs="Times New Roman"/>
          <w:i/>
          <w:iCs/>
          <w:noProof/>
          <w:sz w:val="24"/>
        </w:rPr>
        <w:t>. Aydın Toplum ve İnsan Dergisi</w:t>
      </w:r>
      <w:r w:rsidRPr="009A6AC2">
        <w:rPr>
          <w:rFonts w:ascii="Times New Roman" w:hAnsi="Times New Roman" w:cs="Times New Roman"/>
          <w:i/>
          <w:iCs/>
          <w:noProof/>
          <w:sz w:val="24"/>
        </w:rPr>
        <w:t xml:space="preserve">, </w:t>
      </w:r>
      <w:r w:rsidRPr="009A6AC2">
        <w:rPr>
          <w:rFonts w:ascii="Times New Roman" w:hAnsi="Times New Roman" w:cs="Times New Roman"/>
          <w:i/>
          <w:iCs/>
          <w:noProof/>
          <w:sz w:val="24"/>
        </w:rPr>
        <w:t>(3), 43-57.</w:t>
      </w:r>
    </w:p>
    <w:p w:rsidR="00180F87" w:rsidRPr="009A6AC2" w:rsidRDefault="00180F87" w:rsidP="00180F87">
      <w:pPr>
        <w:pStyle w:val="Kaynaka"/>
        <w:spacing w:after="120" w:line="240" w:lineRule="auto"/>
        <w:ind w:left="720" w:hanging="720"/>
        <w:jc w:val="both"/>
        <w:rPr>
          <w:rFonts w:ascii="Times New Roman" w:hAnsi="Times New Roman" w:cs="Times New Roman"/>
          <w:iCs/>
          <w:noProof/>
          <w:sz w:val="24"/>
        </w:rPr>
      </w:pPr>
      <w:r w:rsidRPr="009A6AC2">
        <w:rPr>
          <w:rFonts w:ascii="Times New Roman" w:hAnsi="Times New Roman" w:cs="Times New Roman"/>
          <w:noProof/>
          <w:sz w:val="24"/>
        </w:rPr>
        <w:t>Nunnally</w:t>
      </w:r>
      <w:r w:rsidRPr="009A6AC2">
        <w:rPr>
          <w:rFonts w:ascii="Times New Roman" w:hAnsi="Times New Roman" w:cs="Times New Roman"/>
          <w:iCs/>
          <w:noProof/>
          <w:sz w:val="24"/>
        </w:rPr>
        <w:t>, J.C.</w:t>
      </w:r>
      <w:r w:rsidRPr="009A6AC2">
        <w:rPr>
          <w:rFonts w:ascii="Times New Roman" w:hAnsi="Times New Roman" w:cs="Times New Roman"/>
          <w:iCs/>
          <w:noProof/>
          <w:sz w:val="24"/>
        </w:rPr>
        <w:t>,</w:t>
      </w:r>
      <w:r w:rsidRPr="009A6AC2">
        <w:rPr>
          <w:rFonts w:ascii="Times New Roman" w:hAnsi="Times New Roman" w:cs="Times New Roman"/>
          <w:iCs/>
          <w:noProof/>
          <w:sz w:val="24"/>
        </w:rPr>
        <w:t xml:space="preserve"> (</w:t>
      </w:r>
      <w:r w:rsidRPr="009A6AC2">
        <w:rPr>
          <w:rFonts w:ascii="Times New Roman" w:hAnsi="Times New Roman" w:cs="Times New Roman"/>
          <w:noProof/>
          <w:sz w:val="24"/>
        </w:rPr>
        <w:t>1978</w:t>
      </w:r>
      <w:r w:rsidRPr="009A6AC2">
        <w:rPr>
          <w:rFonts w:ascii="Times New Roman" w:hAnsi="Times New Roman" w:cs="Times New Roman"/>
          <w:iCs/>
          <w:noProof/>
          <w:sz w:val="24"/>
        </w:rPr>
        <w:t>)</w:t>
      </w:r>
      <w:r w:rsidRPr="009A6AC2">
        <w:rPr>
          <w:rFonts w:ascii="Times New Roman" w:hAnsi="Times New Roman" w:cs="Times New Roman"/>
          <w:iCs/>
          <w:noProof/>
          <w:sz w:val="24"/>
        </w:rPr>
        <w:t>,</w:t>
      </w:r>
      <w:r w:rsidRPr="009A6AC2">
        <w:rPr>
          <w:rFonts w:ascii="Times New Roman" w:hAnsi="Times New Roman" w:cs="Times New Roman"/>
          <w:iCs/>
          <w:noProof/>
          <w:sz w:val="24"/>
        </w:rPr>
        <w:t xml:space="preserve"> </w:t>
      </w:r>
      <w:r w:rsidRPr="009A6AC2">
        <w:rPr>
          <w:rFonts w:ascii="Times New Roman" w:hAnsi="Times New Roman" w:cs="Times New Roman"/>
          <w:i/>
          <w:iCs/>
          <w:noProof/>
          <w:sz w:val="24"/>
        </w:rPr>
        <w:t>Psychometric theory</w:t>
      </w:r>
      <w:r w:rsidRPr="009A6AC2">
        <w:rPr>
          <w:rFonts w:ascii="Times New Roman" w:hAnsi="Times New Roman" w:cs="Times New Roman"/>
          <w:iCs/>
          <w:noProof/>
          <w:sz w:val="24"/>
        </w:rPr>
        <w:t>. 2nd Edition, McGraw-Hill, New York.</w:t>
      </w:r>
    </w:p>
    <w:p w:rsidR="00180F87" w:rsidRPr="009A6AC2" w:rsidRDefault="00180F87" w:rsidP="00180F87">
      <w:pPr>
        <w:pStyle w:val="Kaynaka"/>
        <w:spacing w:after="120" w:line="240" w:lineRule="auto"/>
        <w:ind w:left="720" w:hanging="720"/>
        <w:jc w:val="both"/>
        <w:rPr>
          <w:rFonts w:ascii="Times New Roman" w:hAnsi="Times New Roman" w:cs="Times New Roman"/>
          <w:iCs/>
          <w:noProof/>
          <w:sz w:val="24"/>
        </w:rPr>
      </w:pPr>
      <w:r w:rsidRPr="009A6AC2">
        <w:rPr>
          <w:rFonts w:ascii="Times New Roman" w:hAnsi="Times New Roman" w:cs="Times New Roman"/>
          <w:iCs/>
          <w:noProof/>
          <w:sz w:val="24"/>
        </w:rPr>
        <w:t>Özkan, H. K., &amp; Tozduman Yaralı, K.</w:t>
      </w:r>
      <w:r w:rsidRPr="009A6AC2">
        <w:rPr>
          <w:rFonts w:ascii="Times New Roman" w:hAnsi="Times New Roman" w:cs="Times New Roman"/>
          <w:iCs/>
          <w:noProof/>
          <w:sz w:val="24"/>
        </w:rPr>
        <w:t>,</w:t>
      </w:r>
      <w:r w:rsidRPr="009A6AC2">
        <w:rPr>
          <w:rFonts w:ascii="Times New Roman" w:hAnsi="Times New Roman" w:cs="Times New Roman"/>
          <w:iCs/>
          <w:noProof/>
          <w:sz w:val="24"/>
        </w:rPr>
        <w:t xml:space="preserve"> (2016).</w:t>
      </w:r>
      <w:r w:rsidRPr="009A6AC2">
        <w:rPr>
          <w:rFonts w:ascii="Times New Roman" w:hAnsi="Times New Roman" w:cs="Times New Roman"/>
          <w:iCs/>
          <w:noProof/>
          <w:sz w:val="24"/>
        </w:rPr>
        <w:t>,</w:t>
      </w:r>
      <w:r w:rsidRPr="009A6AC2">
        <w:rPr>
          <w:rFonts w:ascii="Times New Roman" w:hAnsi="Times New Roman" w:cs="Times New Roman"/>
          <w:iCs/>
          <w:noProof/>
          <w:sz w:val="24"/>
        </w:rPr>
        <w:t xml:space="preserve"> Çocukların (60-72 Aylık) Sosyal Problem Çözme. </w:t>
      </w:r>
      <w:r w:rsidRPr="009A6AC2">
        <w:rPr>
          <w:rFonts w:ascii="Times New Roman" w:hAnsi="Times New Roman" w:cs="Times New Roman"/>
          <w:i/>
          <w:iCs/>
          <w:noProof/>
          <w:sz w:val="24"/>
        </w:rPr>
        <w:t>Türkiye Sosyal Araştırmalar Dergisi</w:t>
      </w:r>
      <w:r w:rsidRPr="009A6AC2">
        <w:rPr>
          <w:rFonts w:ascii="Times New Roman" w:hAnsi="Times New Roman" w:cs="Times New Roman"/>
          <w:i/>
          <w:iCs/>
          <w:noProof/>
          <w:sz w:val="24"/>
        </w:rPr>
        <w:t xml:space="preserve">, </w:t>
      </w:r>
      <w:r w:rsidRPr="009A6AC2">
        <w:rPr>
          <w:rFonts w:ascii="Times New Roman" w:hAnsi="Times New Roman" w:cs="Times New Roman"/>
          <w:iCs/>
          <w:noProof/>
          <w:sz w:val="24"/>
        </w:rPr>
        <w:t>17(2),345-361</w:t>
      </w:r>
      <w:r w:rsidRPr="009A6AC2">
        <w:rPr>
          <w:rFonts w:ascii="Times New Roman" w:hAnsi="Times New Roman" w:cs="Times New Roman"/>
          <w:i/>
          <w:iCs/>
          <w:noProof/>
          <w:sz w:val="24"/>
        </w:rPr>
        <w:t xml:space="preserve">. </w:t>
      </w:r>
    </w:p>
    <w:p w:rsidR="00180F87" w:rsidRPr="009A6AC2" w:rsidRDefault="00180F87" w:rsidP="00180F87">
      <w:pPr>
        <w:pStyle w:val="Kaynaka"/>
        <w:spacing w:after="120" w:line="240" w:lineRule="auto"/>
        <w:ind w:left="720" w:hanging="720"/>
        <w:jc w:val="both"/>
        <w:rPr>
          <w:rFonts w:ascii="Times New Roman" w:hAnsi="Times New Roman" w:cs="Times New Roman"/>
          <w:iCs/>
          <w:noProof/>
          <w:sz w:val="24"/>
        </w:rPr>
      </w:pPr>
      <w:r w:rsidRPr="009A6AC2">
        <w:rPr>
          <w:rFonts w:ascii="Times New Roman" w:hAnsi="Times New Roman" w:cs="Times New Roman"/>
          <w:iCs/>
          <w:noProof/>
          <w:sz w:val="24"/>
        </w:rPr>
        <w:t>Şahin, B.</w:t>
      </w:r>
      <w:r w:rsidRPr="009A6AC2">
        <w:rPr>
          <w:rFonts w:ascii="Times New Roman" w:hAnsi="Times New Roman" w:cs="Times New Roman"/>
          <w:iCs/>
          <w:noProof/>
          <w:sz w:val="24"/>
        </w:rPr>
        <w:t>,</w:t>
      </w:r>
      <w:r w:rsidRPr="009A6AC2">
        <w:rPr>
          <w:rFonts w:ascii="Times New Roman" w:hAnsi="Times New Roman" w:cs="Times New Roman"/>
          <w:iCs/>
          <w:noProof/>
          <w:sz w:val="24"/>
        </w:rPr>
        <w:t xml:space="preserve"> (2019)</w:t>
      </w:r>
      <w:r w:rsidRPr="009A6AC2">
        <w:rPr>
          <w:rFonts w:ascii="Times New Roman" w:hAnsi="Times New Roman" w:cs="Times New Roman"/>
          <w:iCs/>
          <w:noProof/>
          <w:sz w:val="24"/>
        </w:rPr>
        <w:t>,</w:t>
      </w:r>
      <w:r w:rsidRPr="009A6AC2">
        <w:rPr>
          <w:rFonts w:ascii="Times New Roman" w:hAnsi="Times New Roman" w:cs="Times New Roman"/>
          <w:iCs/>
          <w:noProof/>
          <w:sz w:val="24"/>
        </w:rPr>
        <w:t xml:space="preserve"> </w:t>
      </w:r>
      <w:r w:rsidRPr="009A6AC2">
        <w:rPr>
          <w:rFonts w:ascii="Times New Roman" w:hAnsi="Times New Roman" w:cs="Times New Roman"/>
          <w:i/>
          <w:iCs/>
          <w:noProof/>
          <w:sz w:val="24"/>
        </w:rPr>
        <w:t>Benlik Saygısı, Stresle Başa Çıkma Tarzları ve Psikoloj</w:t>
      </w:r>
      <w:r w:rsidRPr="009A6AC2">
        <w:rPr>
          <w:rFonts w:ascii="Times New Roman" w:hAnsi="Times New Roman" w:cs="Times New Roman"/>
          <w:i/>
          <w:iCs/>
          <w:noProof/>
          <w:sz w:val="24"/>
        </w:rPr>
        <w:t xml:space="preserve">ik İyi Oluş: Bir Model Denemesi, </w:t>
      </w:r>
      <w:r w:rsidRPr="009A6AC2">
        <w:rPr>
          <w:rFonts w:ascii="Times New Roman" w:hAnsi="Times New Roman" w:cs="Times New Roman"/>
          <w:iCs/>
          <w:noProof/>
          <w:sz w:val="24"/>
        </w:rPr>
        <w:t xml:space="preserve"> Yayınlanmış Yüksek Lisans Tezi</w:t>
      </w:r>
      <w:r w:rsidRPr="009A6AC2">
        <w:rPr>
          <w:rFonts w:ascii="Times New Roman" w:hAnsi="Times New Roman" w:cs="Times New Roman"/>
          <w:iCs/>
          <w:noProof/>
          <w:sz w:val="24"/>
        </w:rPr>
        <w:t xml:space="preserve">, Atatürk Üniversitesi. </w:t>
      </w:r>
    </w:p>
    <w:p w:rsidR="00180F87" w:rsidRPr="00180F87" w:rsidRDefault="00180F87" w:rsidP="00180F87">
      <w:pPr>
        <w:pStyle w:val="Kaynaka"/>
        <w:spacing w:after="120" w:line="240" w:lineRule="auto"/>
        <w:ind w:left="720" w:hanging="720"/>
        <w:jc w:val="both"/>
        <w:rPr>
          <w:rFonts w:ascii="Times New Roman" w:hAnsi="Times New Roman" w:cs="Times New Roman"/>
          <w:iCs/>
          <w:noProof/>
          <w:sz w:val="24"/>
        </w:rPr>
      </w:pPr>
      <w:r w:rsidRPr="009A6AC2">
        <w:rPr>
          <w:rFonts w:ascii="Times New Roman" w:hAnsi="Times New Roman" w:cs="Times New Roman"/>
          <w:iCs/>
          <w:noProof/>
          <w:sz w:val="24"/>
        </w:rPr>
        <w:t>Totan, T.</w:t>
      </w:r>
      <w:r w:rsidRPr="009A6AC2">
        <w:rPr>
          <w:rFonts w:ascii="Times New Roman" w:hAnsi="Times New Roman" w:cs="Times New Roman"/>
          <w:iCs/>
          <w:noProof/>
          <w:sz w:val="24"/>
        </w:rPr>
        <w:t>, (2007),</w:t>
      </w:r>
      <w:r w:rsidRPr="009A6AC2">
        <w:rPr>
          <w:rFonts w:ascii="Times New Roman" w:hAnsi="Times New Roman" w:cs="Times New Roman"/>
          <w:iCs/>
          <w:noProof/>
          <w:sz w:val="24"/>
        </w:rPr>
        <w:t xml:space="preserve"> Okulda Zorbalığı Önlemede Eğitimcilere Ve Ebeveynlere Öneriler. </w:t>
      </w:r>
      <w:r w:rsidRPr="009A6AC2">
        <w:rPr>
          <w:rFonts w:ascii="Times New Roman" w:hAnsi="Times New Roman" w:cs="Times New Roman"/>
          <w:i/>
          <w:iCs/>
          <w:noProof/>
          <w:sz w:val="24"/>
        </w:rPr>
        <w:t>Abant İzzet Baysal Üniversitesi Eğitim Fakültesi Dergisi</w:t>
      </w:r>
      <w:r w:rsidRPr="009A6AC2">
        <w:rPr>
          <w:rFonts w:ascii="Times New Roman" w:hAnsi="Times New Roman" w:cs="Times New Roman"/>
          <w:iCs/>
          <w:noProof/>
          <w:sz w:val="24"/>
        </w:rPr>
        <w:t>, 7(2), 190-202.</w:t>
      </w: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1253B2" w:rsidRDefault="001253B2" w:rsidP="00C808AA">
      <w:pPr>
        <w:spacing w:after="120" w:line="240" w:lineRule="auto"/>
        <w:jc w:val="both"/>
        <w:rPr>
          <w:rFonts w:ascii="Times New Roman" w:hAnsi="Times New Roman" w:cs="Times New Roman"/>
          <w:b/>
          <w:szCs w:val="24"/>
        </w:rPr>
      </w:pPr>
    </w:p>
    <w:p w:rsidR="00C23DFC" w:rsidRPr="00C808AA" w:rsidRDefault="00C23DFC" w:rsidP="00C808AA">
      <w:pPr>
        <w:spacing w:after="120" w:line="240" w:lineRule="auto"/>
        <w:jc w:val="both"/>
        <w:rPr>
          <w:rFonts w:ascii="Times New Roman" w:hAnsi="Times New Roman" w:cs="Times New Roman"/>
          <w:sz w:val="24"/>
          <w:szCs w:val="24"/>
          <w:lang w:val="en-US"/>
        </w:rPr>
      </w:pPr>
      <w:bookmarkStart w:id="0" w:name="_GoBack"/>
      <w:bookmarkEnd w:id="0"/>
    </w:p>
    <w:sectPr w:rsidR="00C23DFC" w:rsidRPr="00C808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7C6"/>
    <w:multiLevelType w:val="hybridMultilevel"/>
    <w:tmpl w:val="60AC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A115D"/>
    <w:multiLevelType w:val="hybridMultilevel"/>
    <w:tmpl w:val="E0B043B4"/>
    <w:lvl w:ilvl="0" w:tplc="041F0001">
      <w:start w:val="1"/>
      <w:numFmt w:val="bullet"/>
      <w:lvlText w:val=""/>
      <w:lvlJc w:val="left"/>
      <w:pPr>
        <w:ind w:left="424" w:hanging="360"/>
      </w:pPr>
      <w:rPr>
        <w:rFonts w:ascii="Symbol" w:hAnsi="Symbol" w:hint="default"/>
      </w:rPr>
    </w:lvl>
    <w:lvl w:ilvl="1" w:tplc="041F0003">
      <w:start w:val="1"/>
      <w:numFmt w:val="bullet"/>
      <w:lvlText w:val="o"/>
      <w:lvlJc w:val="left"/>
      <w:pPr>
        <w:ind w:left="1144" w:hanging="360"/>
      </w:pPr>
      <w:rPr>
        <w:rFonts w:ascii="Courier New" w:hAnsi="Courier New" w:cs="Courier New" w:hint="default"/>
      </w:rPr>
    </w:lvl>
    <w:lvl w:ilvl="2" w:tplc="041F0005">
      <w:start w:val="1"/>
      <w:numFmt w:val="bullet"/>
      <w:lvlText w:val=""/>
      <w:lvlJc w:val="left"/>
      <w:pPr>
        <w:ind w:left="1864" w:hanging="360"/>
      </w:pPr>
      <w:rPr>
        <w:rFonts w:ascii="Wingdings" w:hAnsi="Wingdings" w:hint="default"/>
      </w:rPr>
    </w:lvl>
    <w:lvl w:ilvl="3" w:tplc="041F0001">
      <w:start w:val="1"/>
      <w:numFmt w:val="bullet"/>
      <w:lvlText w:val=""/>
      <w:lvlJc w:val="left"/>
      <w:pPr>
        <w:ind w:left="2584" w:hanging="360"/>
      </w:pPr>
      <w:rPr>
        <w:rFonts w:ascii="Symbol" w:hAnsi="Symbol" w:hint="default"/>
      </w:rPr>
    </w:lvl>
    <w:lvl w:ilvl="4" w:tplc="041F0003">
      <w:start w:val="1"/>
      <w:numFmt w:val="bullet"/>
      <w:lvlText w:val="o"/>
      <w:lvlJc w:val="left"/>
      <w:pPr>
        <w:ind w:left="3304" w:hanging="360"/>
      </w:pPr>
      <w:rPr>
        <w:rFonts w:ascii="Courier New" w:hAnsi="Courier New" w:cs="Courier New" w:hint="default"/>
      </w:rPr>
    </w:lvl>
    <w:lvl w:ilvl="5" w:tplc="041F0005">
      <w:start w:val="1"/>
      <w:numFmt w:val="bullet"/>
      <w:lvlText w:val=""/>
      <w:lvlJc w:val="left"/>
      <w:pPr>
        <w:ind w:left="4024" w:hanging="360"/>
      </w:pPr>
      <w:rPr>
        <w:rFonts w:ascii="Wingdings" w:hAnsi="Wingdings" w:hint="default"/>
      </w:rPr>
    </w:lvl>
    <w:lvl w:ilvl="6" w:tplc="041F0001">
      <w:start w:val="1"/>
      <w:numFmt w:val="bullet"/>
      <w:lvlText w:val=""/>
      <w:lvlJc w:val="left"/>
      <w:pPr>
        <w:ind w:left="4744" w:hanging="360"/>
      </w:pPr>
      <w:rPr>
        <w:rFonts w:ascii="Symbol" w:hAnsi="Symbol" w:hint="default"/>
      </w:rPr>
    </w:lvl>
    <w:lvl w:ilvl="7" w:tplc="041F0003">
      <w:start w:val="1"/>
      <w:numFmt w:val="bullet"/>
      <w:lvlText w:val="o"/>
      <w:lvlJc w:val="left"/>
      <w:pPr>
        <w:ind w:left="5464" w:hanging="360"/>
      </w:pPr>
      <w:rPr>
        <w:rFonts w:ascii="Courier New" w:hAnsi="Courier New" w:cs="Courier New" w:hint="default"/>
      </w:rPr>
    </w:lvl>
    <w:lvl w:ilvl="8" w:tplc="041F0005">
      <w:start w:val="1"/>
      <w:numFmt w:val="bullet"/>
      <w:lvlText w:val=""/>
      <w:lvlJc w:val="left"/>
      <w:pPr>
        <w:ind w:left="6184" w:hanging="360"/>
      </w:pPr>
      <w:rPr>
        <w:rFonts w:ascii="Wingdings" w:hAnsi="Wingdings" w:hint="default"/>
      </w:rPr>
    </w:lvl>
  </w:abstractNum>
  <w:abstractNum w:abstractNumId="2" w15:restartNumberingAfterBreak="0">
    <w:nsid w:val="03E50AFE"/>
    <w:multiLevelType w:val="hybridMultilevel"/>
    <w:tmpl w:val="D812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3CF6"/>
    <w:multiLevelType w:val="hybridMultilevel"/>
    <w:tmpl w:val="E2B26224"/>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462B8"/>
    <w:multiLevelType w:val="hybridMultilevel"/>
    <w:tmpl w:val="A43AF8C4"/>
    <w:lvl w:ilvl="0" w:tplc="DCDC907E">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6320F9C"/>
    <w:multiLevelType w:val="hybridMultilevel"/>
    <w:tmpl w:val="F1D63F36"/>
    <w:lvl w:ilvl="0" w:tplc="6A0AA2EE">
      <w:start w:val="1"/>
      <w:numFmt w:val="bullet"/>
      <w:lvlText w:val="•"/>
      <w:lvlJc w:val="left"/>
      <w:pPr>
        <w:tabs>
          <w:tab w:val="num" w:pos="720"/>
        </w:tabs>
        <w:ind w:left="720" w:hanging="360"/>
      </w:pPr>
      <w:rPr>
        <w:rFonts w:ascii="Arial" w:hAnsi="Arial" w:hint="default"/>
      </w:rPr>
    </w:lvl>
    <w:lvl w:ilvl="1" w:tplc="334A2B76" w:tentative="1">
      <w:start w:val="1"/>
      <w:numFmt w:val="bullet"/>
      <w:lvlText w:val="•"/>
      <w:lvlJc w:val="left"/>
      <w:pPr>
        <w:tabs>
          <w:tab w:val="num" w:pos="1440"/>
        </w:tabs>
        <w:ind w:left="1440" w:hanging="360"/>
      </w:pPr>
      <w:rPr>
        <w:rFonts w:ascii="Arial" w:hAnsi="Arial" w:hint="default"/>
      </w:rPr>
    </w:lvl>
    <w:lvl w:ilvl="2" w:tplc="B12EB49E" w:tentative="1">
      <w:start w:val="1"/>
      <w:numFmt w:val="bullet"/>
      <w:lvlText w:val="•"/>
      <w:lvlJc w:val="left"/>
      <w:pPr>
        <w:tabs>
          <w:tab w:val="num" w:pos="2160"/>
        </w:tabs>
        <w:ind w:left="2160" w:hanging="360"/>
      </w:pPr>
      <w:rPr>
        <w:rFonts w:ascii="Arial" w:hAnsi="Arial" w:hint="default"/>
      </w:rPr>
    </w:lvl>
    <w:lvl w:ilvl="3" w:tplc="981006FA" w:tentative="1">
      <w:start w:val="1"/>
      <w:numFmt w:val="bullet"/>
      <w:lvlText w:val="•"/>
      <w:lvlJc w:val="left"/>
      <w:pPr>
        <w:tabs>
          <w:tab w:val="num" w:pos="2880"/>
        </w:tabs>
        <w:ind w:left="2880" w:hanging="360"/>
      </w:pPr>
      <w:rPr>
        <w:rFonts w:ascii="Arial" w:hAnsi="Arial" w:hint="default"/>
      </w:rPr>
    </w:lvl>
    <w:lvl w:ilvl="4" w:tplc="EE220D5A" w:tentative="1">
      <w:start w:val="1"/>
      <w:numFmt w:val="bullet"/>
      <w:lvlText w:val="•"/>
      <w:lvlJc w:val="left"/>
      <w:pPr>
        <w:tabs>
          <w:tab w:val="num" w:pos="3600"/>
        </w:tabs>
        <w:ind w:left="3600" w:hanging="360"/>
      </w:pPr>
      <w:rPr>
        <w:rFonts w:ascii="Arial" w:hAnsi="Arial" w:hint="default"/>
      </w:rPr>
    </w:lvl>
    <w:lvl w:ilvl="5" w:tplc="A55E717E" w:tentative="1">
      <w:start w:val="1"/>
      <w:numFmt w:val="bullet"/>
      <w:lvlText w:val="•"/>
      <w:lvlJc w:val="left"/>
      <w:pPr>
        <w:tabs>
          <w:tab w:val="num" w:pos="4320"/>
        </w:tabs>
        <w:ind w:left="4320" w:hanging="360"/>
      </w:pPr>
      <w:rPr>
        <w:rFonts w:ascii="Arial" w:hAnsi="Arial" w:hint="default"/>
      </w:rPr>
    </w:lvl>
    <w:lvl w:ilvl="6" w:tplc="7794F6D4" w:tentative="1">
      <w:start w:val="1"/>
      <w:numFmt w:val="bullet"/>
      <w:lvlText w:val="•"/>
      <w:lvlJc w:val="left"/>
      <w:pPr>
        <w:tabs>
          <w:tab w:val="num" w:pos="5040"/>
        </w:tabs>
        <w:ind w:left="5040" w:hanging="360"/>
      </w:pPr>
      <w:rPr>
        <w:rFonts w:ascii="Arial" w:hAnsi="Arial" w:hint="default"/>
      </w:rPr>
    </w:lvl>
    <w:lvl w:ilvl="7" w:tplc="CC02E58E" w:tentative="1">
      <w:start w:val="1"/>
      <w:numFmt w:val="bullet"/>
      <w:lvlText w:val="•"/>
      <w:lvlJc w:val="left"/>
      <w:pPr>
        <w:tabs>
          <w:tab w:val="num" w:pos="5760"/>
        </w:tabs>
        <w:ind w:left="5760" w:hanging="360"/>
      </w:pPr>
      <w:rPr>
        <w:rFonts w:ascii="Arial" w:hAnsi="Arial" w:hint="default"/>
      </w:rPr>
    </w:lvl>
    <w:lvl w:ilvl="8" w:tplc="247061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906688"/>
    <w:multiLevelType w:val="hybridMultilevel"/>
    <w:tmpl w:val="7B724C4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8B0972"/>
    <w:multiLevelType w:val="hybridMultilevel"/>
    <w:tmpl w:val="E0B043B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5A775E80"/>
    <w:multiLevelType w:val="hybridMultilevel"/>
    <w:tmpl w:val="56AC7C1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5D857D0C"/>
    <w:multiLevelType w:val="hybridMultilevel"/>
    <w:tmpl w:val="F35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ED3B14"/>
    <w:multiLevelType w:val="hybridMultilevel"/>
    <w:tmpl w:val="55B4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32D83"/>
    <w:multiLevelType w:val="hybridMultilevel"/>
    <w:tmpl w:val="03F4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2"/>
  </w:num>
  <w:num w:numId="9">
    <w:abstractNumId w:val="10"/>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41"/>
    <w:rsid w:val="000356AF"/>
    <w:rsid w:val="00062A41"/>
    <w:rsid w:val="00086A11"/>
    <w:rsid w:val="00093D79"/>
    <w:rsid w:val="000A03A7"/>
    <w:rsid w:val="000E5541"/>
    <w:rsid w:val="0010058C"/>
    <w:rsid w:val="001253B2"/>
    <w:rsid w:val="00131712"/>
    <w:rsid w:val="00142F85"/>
    <w:rsid w:val="00152E6D"/>
    <w:rsid w:val="00180F87"/>
    <w:rsid w:val="001856C9"/>
    <w:rsid w:val="00195B7D"/>
    <w:rsid w:val="001A213B"/>
    <w:rsid w:val="001F10BA"/>
    <w:rsid w:val="00206168"/>
    <w:rsid w:val="002279C0"/>
    <w:rsid w:val="00266E20"/>
    <w:rsid w:val="002C3028"/>
    <w:rsid w:val="0032257E"/>
    <w:rsid w:val="00352286"/>
    <w:rsid w:val="00371377"/>
    <w:rsid w:val="003A157E"/>
    <w:rsid w:val="003E72F7"/>
    <w:rsid w:val="003F152B"/>
    <w:rsid w:val="00461C99"/>
    <w:rsid w:val="004B532E"/>
    <w:rsid w:val="004D134C"/>
    <w:rsid w:val="00575651"/>
    <w:rsid w:val="005F578A"/>
    <w:rsid w:val="00652951"/>
    <w:rsid w:val="00685209"/>
    <w:rsid w:val="00692BA1"/>
    <w:rsid w:val="0070693C"/>
    <w:rsid w:val="007831E9"/>
    <w:rsid w:val="007E1A7C"/>
    <w:rsid w:val="00801A21"/>
    <w:rsid w:val="008A7BCE"/>
    <w:rsid w:val="00915097"/>
    <w:rsid w:val="00936E59"/>
    <w:rsid w:val="00941609"/>
    <w:rsid w:val="009A6AC2"/>
    <w:rsid w:val="009A7134"/>
    <w:rsid w:val="009D43C7"/>
    <w:rsid w:val="009E360D"/>
    <w:rsid w:val="009E3D2F"/>
    <w:rsid w:val="009F5DDC"/>
    <w:rsid w:val="00A40CEB"/>
    <w:rsid w:val="00A4553A"/>
    <w:rsid w:val="00A8076F"/>
    <w:rsid w:val="00A95088"/>
    <w:rsid w:val="00AC78DA"/>
    <w:rsid w:val="00AD09CB"/>
    <w:rsid w:val="00B3382B"/>
    <w:rsid w:val="00B54F14"/>
    <w:rsid w:val="00B560D9"/>
    <w:rsid w:val="00BD013D"/>
    <w:rsid w:val="00BE5F14"/>
    <w:rsid w:val="00BF3E35"/>
    <w:rsid w:val="00C23DFC"/>
    <w:rsid w:val="00C46A60"/>
    <w:rsid w:val="00C808AA"/>
    <w:rsid w:val="00C814FC"/>
    <w:rsid w:val="00C93D92"/>
    <w:rsid w:val="00CA62FE"/>
    <w:rsid w:val="00CD0D47"/>
    <w:rsid w:val="00CE0690"/>
    <w:rsid w:val="00CE6AB2"/>
    <w:rsid w:val="00D06FAE"/>
    <w:rsid w:val="00D14E09"/>
    <w:rsid w:val="00D216DC"/>
    <w:rsid w:val="00D43F0F"/>
    <w:rsid w:val="00DC4534"/>
    <w:rsid w:val="00DD6188"/>
    <w:rsid w:val="00E14B20"/>
    <w:rsid w:val="00E230A6"/>
    <w:rsid w:val="00E33582"/>
    <w:rsid w:val="00E35FF3"/>
    <w:rsid w:val="00EB1167"/>
    <w:rsid w:val="00EB4857"/>
    <w:rsid w:val="00ED68A1"/>
    <w:rsid w:val="00EE1FEC"/>
    <w:rsid w:val="00F008DA"/>
    <w:rsid w:val="00F43D37"/>
    <w:rsid w:val="00F945CA"/>
    <w:rsid w:val="00FE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8A26A-FFA9-42D7-BAD3-E096085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5">
    <w:name w:val="heading 5"/>
    <w:basedOn w:val="Normal"/>
    <w:next w:val="Normal"/>
    <w:link w:val="Balk5Char"/>
    <w:uiPriority w:val="9"/>
    <w:unhideWhenUsed/>
    <w:qFormat/>
    <w:rsid w:val="001253B2"/>
    <w:pPr>
      <w:keepNext/>
      <w:autoSpaceDE w:val="0"/>
      <w:autoSpaceDN w:val="0"/>
      <w:adjustRightInd w:val="0"/>
      <w:spacing w:after="0" w:line="320" w:lineRule="atLeast"/>
      <w:ind w:left="60" w:right="60"/>
      <w:jc w:val="center"/>
      <w:outlineLvl w:val="4"/>
    </w:pPr>
    <w:rPr>
      <w:rFonts w:ascii="Times New Roman" w:hAnsi="Times New Roman" w:cs="Times New Roman"/>
      <w:b/>
      <w:color w:val="000000"/>
      <w:sz w:val="20"/>
      <w:szCs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1712"/>
    <w:rPr>
      <w:color w:val="0000FF"/>
      <w:u w:val="single"/>
    </w:rPr>
  </w:style>
  <w:style w:type="paragraph" w:styleId="ListeParagraf">
    <w:name w:val="List Paragraph"/>
    <w:basedOn w:val="Normal"/>
    <w:uiPriority w:val="34"/>
    <w:qFormat/>
    <w:rsid w:val="00206168"/>
    <w:pPr>
      <w:ind w:left="720"/>
      <w:contextualSpacing/>
    </w:pPr>
  </w:style>
  <w:style w:type="paragraph" w:styleId="ResimYazs">
    <w:name w:val="caption"/>
    <w:basedOn w:val="Normal"/>
    <w:next w:val="Normal"/>
    <w:uiPriority w:val="35"/>
    <w:unhideWhenUsed/>
    <w:qFormat/>
    <w:rsid w:val="00A4553A"/>
    <w:pPr>
      <w:spacing w:after="200" w:line="240" w:lineRule="auto"/>
    </w:pPr>
    <w:rPr>
      <w:i/>
      <w:iCs/>
      <w:color w:val="44546A" w:themeColor="text2"/>
      <w:sz w:val="18"/>
      <w:szCs w:val="18"/>
    </w:rPr>
  </w:style>
  <w:style w:type="paragraph" w:styleId="AralkYok">
    <w:name w:val="No Spacing"/>
    <w:uiPriority w:val="1"/>
    <w:qFormat/>
    <w:rsid w:val="009F5DDC"/>
    <w:pPr>
      <w:spacing w:after="0" w:line="240" w:lineRule="auto"/>
    </w:pPr>
    <w:rPr>
      <w:lang w:val="tr-TR"/>
    </w:rPr>
  </w:style>
  <w:style w:type="table" w:styleId="TabloKlavuzu">
    <w:name w:val="Table Grid"/>
    <w:aliases w:val="Tablo Girişi"/>
    <w:basedOn w:val="NormalTablo"/>
    <w:uiPriority w:val="39"/>
    <w:rsid w:val="000A03A7"/>
    <w:pPr>
      <w:spacing w:after="0" w:line="240" w:lineRule="auto"/>
      <w:jc w:val="both"/>
    </w:pPr>
    <w:rPr>
      <w:rFonts w:ascii="Times New Roman" w:eastAsia="Times New Roman" w:hAnsi="Times New Roman" w:cs="Times New Roman"/>
      <w:lang w:val="tr-TR" w:eastAsia="tr-TR"/>
    </w:rPr>
    <w:tblPr>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paragraph" w:customStyle="1" w:styleId="Default">
    <w:name w:val="Default"/>
    <w:rsid w:val="000A03A7"/>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unhideWhenUsed/>
    <w:rsid w:val="00CD0D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CD0D47"/>
    <w:rPr>
      <w:b/>
      <w:bCs/>
    </w:rPr>
  </w:style>
  <w:style w:type="character" w:styleId="Vurgu">
    <w:name w:val="Emphasis"/>
    <w:basedOn w:val="VarsaylanParagrafYazTipi"/>
    <w:uiPriority w:val="20"/>
    <w:qFormat/>
    <w:rsid w:val="00C23DFC"/>
    <w:rPr>
      <w:i/>
      <w:iCs/>
    </w:rPr>
  </w:style>
  <w:style w:type="paragraph" w:styleId="HTMLncedenBiimlendirilmi">
    <w:name w:val="HTML Preformatted"/>
    <w:basedOn w:val="Normal"/>
    <w:link w:val="HTMLncedenBiimlendirilmiChar"/>
    <w:uiPriority w:val="99"/>
    <w:unhideWhenUsed/>
    <w:rsid w:val="00035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0356AF"/>
    <w:rPr>
      <w:rFonts w:ascii="Courier New" w:eastAsia="Times New Roman" w:hAnsi="Courier New" w:cs="Courier New"/>
      <w:sz w:val="20"/>
      <w:szCs w:val="20"/>
      <w:lang w:val="tr-TR" w:eastAsia="tr-TR"/>
    </w:rPr>
  </w:style>
  <w:style w:type="character" w:customStyle="1" w:styleId="Balk5Char">
    <w:name w:val="Başlık 5 Char"/>
    <w:basedOn w:val="VarsaylanParagrafYazTipi"/>
    <w:link w:val="Balk5"/>
    <w:uiPriority w:val="9"/>
    <w:rsid w:val="001253B2"/>
    <w:rPr>
      <w:rFonts w:ascii="Times New Roman" w:hAnsi="Times New Roman" w:cs="Times New Roman"/>
      <w:b/>
      <w:color w:val="000000"/>
      <w:sz w:val="20"/>
      <w:szCs w:val="20"/>
      <w:lang w:val="tr-TR"/>
    </w:rPr>
  </w:style>
  <w:style w:type="paragraph" w:styleId="GvdeMetni2">
    <w:name w:val="Body Text 2"/>
    <w:basedOn w:val="Normal"/>
    <w:link w:val="GvdeMetni2Char"/>
    <w:uiPriority w:val="99"/>
    <w:unhideWhenUsed/>
    <w:rsid w:val="001253B2"/>
    <w:pPr>
      <w:spacing w:after="0" w:line="360" w:lineRule="auto"/>
      <w:jc w:val="both"/>
    </w:pPr>
    <w:rPr>
      <w:rFonts w:ascii="Times New Roman" w:hAnsi="Times New Roman" w:cs="Times New Roman"/>
      <w:sz w:val="24"/>
      <w:szCs w:val="24"/>
    </w:rPr>
  </w:style>
  <w:style w:type="character" w:customStyle="1" w:styleId="GvdeMetni2Char">
    <w:name w:val="Gövde Metni 2 Char"/>
    <w:basedOn w:val="VarsaylanParagrafYazTipi"/>
    <w:link w:val="GvdeMetni2"/>
    <w:uiPriority w:val="99"/>
    <w:rsid w:val="001253B2"/>
    <w:rPr>
      <w:rFonts w:ascii="Times New Roman" w:hAnsi="Times New Roman" w:cs="Times New Roman"/>
      <w:sz w:val="24"/>
      <w:szCs w:val="24"/>
      <w:lang w:val="tr-TR"/>
    </w:rPr>
  </w:style>
  <w:style w:type="paragraph" w:styleId="Kaynaka">
    <w:name w:val="Bibliography"/>
    <w:basedOn w:val="Normal"/>
    <w:next w:val="Normal"/>
    <w:uiPriority w:val="37"/>
    <w:unhideWhenUsed/>
    <w:rsid w:val="00180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942265">
      <w:bodyDiv w:val="1"/>
      <w:marLeft w:val="0"/>
      <w:marRight w:val="0"/>
      <w:marTop w:val="0"/>
      <w:marBottom w:val="0"/>
      <w:divBdr>
        <w:top w:val="none" w:sz="0" w:space="0" w:color="auto"/>
        <w:left w:val="none" w:sz="0" w:space="0" w:color="auto"/>
        <w:bottom w:val="none" w:sz="0" w:space="0" w:color="auto"/>
        <w:right w:val="none" w:sz="0" w:space="0" w:color="auto"/>
      </w:divBdr>
      <w:divsChild>
        <w:div w:id="1878421884">
          <w:marLeft w:val="360"/>
          <w:marRight w:val="0"/>
          <w:marTop w:val="200"/>
          <w:marBottom w:val="0"/>
          <w:divBdr>
            <w:top w:val="none" w:sz="0" w:space="0" w:color="auto"/>
            <w:left w:val="none" w:sz="0" w:space="0" w:color="auto"/>
            <w:bottom w:val="none" w:sz="0" w:space="0" w:color="auto"/>
            <w:right w:val="none" w:sz="0" w:space="0" w:color="auto"/>
          </w:divBdr>
        </w:div>
        <w:div w:id="1255553097">
          <w:marLeft w:val="360"/>
          <w:marRight w:val="0"/>
          <w:marTop w:val="200"/>
          <w:marBottom w:val="0"/>
          <w:divBdr>
            <w:top w:val="none" w:sz="0" w:space="0" w:color="auto"/>
            <w:left w:val="none" w:sz="0" w:space="0" w:color="auto"/>
            <w:bottom w:val="none" w:sz="0" w:space="0" w:color="auto"/>
            <w:right w:val="none" w:sz="0" w:space="0" w:color="auto"/>
          </w:divBdr>
        </w:div>
        <w:div w:id="534657115">
          <w:marLeft w:val="360"/>
          <w:marRight w:val="0"/>
          <w:marTop w:val="200"/>
          <w:marBottom w:val="0"/>
          <w:divBdr>
            <w:top w:val="none" w:sz="0" w:space="0" w:color="auto"/>
            <w:left w:val="none" w:sz="0" w:space="0" w:color="auto"/>
            <w:bottom w:val="none" w:sz="0" w:space="0" w:color="auto"/>
            <w:right w:val="none" w:sz="0" w:space="0" w:color="auto"/>
          </w:divBdr>
        </w:div>
        <w:div w:id="1005399895">
          <w:marLeft w:val="360"/>
          <w:marRight w:val="0"/>
          <w:marTop w:val="200"/>
          <w:marBottom w:val="0"/>
          <w:divBdr>
            <w:top w:val="none" w:sz="0" w:space="0" w:color="auto"/>
            <w:left w:val="none" w:sz="0" w:space="0" w:color="auto"/>
            <w:bottom w:val="none" w:sz="0" w:space="0" w:color="auto"/>
            <w:right w:val="none" w:sz="0" w:space="0" w:color="auto"/>
          </w:divBdr>
        </w:div>
        <w:div w:id="937447193">
          <w:marLeft w:val="360"/>
          <w:marRight w:val="0"/>
          <w:marTop w:val="200"/>
          <w:marBottom w:val="0"/>
          <w:divBdr>
            <w:top w:val="none" w:sz="0" w:space="0" w:color="auto"/>
            <w:left w:val="none" w:sz="0" w:space="0" w:color="auto"/>
            <w:bottom w:val="none" w:sz="0" w:space="0" w:color="auto"/>
            <w:right w:val="none" w:sz="0" w:space="0" w:color="auto"/>
          </w:divBdr>
        </w:div>
      </w:divsChild>
    </w:div>
    <w:div w:id="527986321">
      <w:bodyDiv w:val="1"/>
      <w:marLeft w:val="0"/>
      <w:marRight w:val="0"/>
      <w:marTop w:val="0"/>
      <w:marBottom w:val="0"/>
      <w:divBdr>
        <w:top w:val="none" w:sz="0" w:space="0" w:color="auto"/>
        <w:left w:val="none" w:sz="0" w:space="0" w:color="auto"/>
        <w:bottom w:val="none" w:sz="0" w:space="0" w:color="auto"/>
        <w:right w:val="none" w:sz="0" w:space="0" w:color="auto"/>
      </w:divBdr>
    </w:div>
    <w:div w:id="880482241">
      <w:bodyDiv w:val="1"/>
      <w:marLeft w:val="0"/>
      <w:marRight w:val="0"/>
      <w:marTop w:val="0"/>
      <w:marBottom w:val="0"/>
      <w:divBdr>
        <w:top w:val="none" w:sz="0" w:space="0" w:color="auto"/>
        <w:left w:val="none" w:sz="0" w:space="0" w:color="auto"/>
        <w:bottom w:val="none" w:sz="0" w:space="0" w:color="auto"/>
        <w:right w:val="none" w:sz="0" w:space="0" w:color="auto"/>
      </w:divBdr>
    </w:div>
    <w:div w:id="1031684539">
      <w:bodyDiv w:val="1"/>
      <w:marLeft w:val="0"/>
      <w:marRight w:val="0"/>
      <w:marTop w:val="0"/>
      <w:marBottom w:val="0"/>
      <w:divBdr>
        <w:top w:val="none" w:sz="0" w:space="0" w:color="auto"/>
        <w:left w:val="none" w:sz="0" w:space="0" w:color="auto"/>
        <w:bottom w:val="none" w:sz="0" w:space="0" w:color="auto"/>
        <w:right w:val="none" w:sz="0" w:space="0" w:color="auto"/>
      </w:divBdr>
    </w:div>
    <w:div w:id="1253274918">
      <w:bodyDiv w:val="1"/>
      <w:marLeft w:val="0"/>
      <w:marRight w:val="0"/>
      <w:marTop w:val="0"/>
      <w:marBottom w:val="0"/>
      <w:divBdr>
        <w:top w:val="none" w:sz="0" w:space="0" w:color="auto"/>
        <w:left w:val="none" w:sz="0" w:space="0" w:color="auto"/>
        <w:bottom w:val="none" w:sz="0" w:space="0" w:color="auto"/>
        <w:right w:val="none" w:sz="0" w:space="0" w:color="auto"/>
      </w:divBdr>
    </w:div>
    <w:div w:id="1719011972">
      <w:bodyDiv w:val="1"/>
      <w:marLeft w:val="0"/>
      <w:marRight w:val="0"/>
      <w:marTop w:val="0"/>
      <w:marBottom w:val="0"/>
      <w:divBdr>
        <w:top w:val="none" w:sz="0" w:space="0" w:color="auto"/>
        <w:left w:val="none" w:sz="0" w:space="0" w:color="auto"/>
        <w:bottom w:val="none" w:sz="0" w:space="0" w:color="auto"/>
        <w:right w:val="none" w:sz="0" w:space="0" w:color="auto"/>
      </w:divBdr>
    </w:div>
    <w:div w:id="20980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rna.calgi@istanbul.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3621</Words>
  <Characters>20645</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canser.boz</dc:creator>
  <cp:keywords/>
  <dc:description/>
  <cp:lastModifiedBy>canser.boz</cp:lastModifiedBy>
  <cp:revision>83</cp:revision>
  <dcterms:created xsi:type="dcterms:W3CDTF">2020-12-06T12:20:00Z</dcterms:created>
  <dcterms:modified xsi:type="dcterms:W3CDTF">2020-12-06T16:22:00Z</dcterms:modified>
</cp:coreProperties>
</file>