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741965" w14:textId="77777777" w:rsidR="00C318BB" w:rsidRPr="00A86BD3" w:rsidRDefault="00C318BB" w:rsidP="00750AA8">
      <w:pPr>
        <w:spacing w:before="120" w:line="360" w:lineRule="auto"/>
        <w:jc w:val="center"/>
        <w:rPr>
          <w:rFonts w:cs="Times New Roman"/>
          <w:b/>
          <w:bCs/>
          <w:sz w:val="24"/>
        </w:rPr>
      </w:pPr>
      <w:r w:rsidRPr="00A86BD3">
        <w:rPr>
          <w:rFonts w:cs="Times New Roman"/>
          <w:b/>
          <w:bCs/>
          <w:sz w:val="24"/>
        </w:rPr>
        <w:t>SOSYAL MEDYADA INFLUENCER KULLANIMI, TÜKETİCİLERİN DAHA FAZLA ÖDEMESİNE ETKİ EDER Mİ?</w:t>
      </w:r>
    </w:p>
    <w:p w14:paraId="07FF1295" w14:textId="77777777" w:rsidR="00C318BB" w:rsidRPr="00106D7A" w:rsidRDefault="00C318BB" w:rsidP="005D5D9B">
      <w:pPr>
        <w:spacing w:before="120" w:line="360" w:lineRule="auto"/>
        <w:jc w:val="center"/>
        <w:rPr>
          <w:rFonts w:cs="Times New Roman"/>
          <w:szCs w:val="22"/>
        </w:rPr>
      </w:pPr>
      <w:r w:rsidRPr="00106D7A">
        <w:rPr>
          <w:rFonts w:cs="Times New Roman"/>
          <w:szCs w:val="22"/>
        </w:rPr>
        <w:t>Selçuk Yasin YILDIZ</w:t>
      </w:r>
      <w:r w:rsidRPr="00106D7A">
        <w:rPr>
          <w:rStyle w:val="DipnotBavurusu"/>
          <w:rFonts w:cs="Times New Roman"/>
          <w:szCs w:val="22"/>
        </w:rPr>
        <w:footnoteReference w:id="1"/>
      </w:r>
    </w:p>
    <w:p w14:paraId="5F789E44" w14:textId="77777777" w:rsidR="00C318BB" w:rsidRPr="005D5D9B" w:rsidRDefault="00C318BB" w:rsidP="00FD1067">
      <w:pPr>
        <w:spacing w:before="120" w:line="360" w:lineRule="auto"/>
        <w:ind w:firstLine="0"/>
        <w:rPr>
          <w:rFonts w:cs="Times New Roman"/>
          <w:b/>
          <w:bCs/>
          <w:sz w:val="18"/>
          <w:szCs w:val="18"/>
        </w:rPr>
      </w:pPr>
      <w:r w:rsidRPr="005D5D9B">
        <w:rPr>
          <w:rFonts w:cs="Times New Roman"/>
          <w:b/>
          <w:bCs/>
          <w:sz w:val="18"/>
          <w:szCs w:val="18"/>
        </w:rPr>
        <w:t>Özet</w:t>
      </w:r>
    </w:p>
    <w:p w14:paraId="315C8320" w14:textId="77777777" w:rsidR="00C318BB" w:rsidRPr="005D5D9B" w:rsidRDefault="00C318BB" w:rsidP="00FF36F8">
      <w:pPr>
        <w:pStyle w:val="AralkYok"/>
      </w:pPr>
      <w:r w:rsidRPr="005D5D9B">
        <w:t xml:space="preserve">Sosyal medyanın hayatımızın her alanına entegre olmasının sonucu olarak, tüketici davranışları da büyük değişimlere uğramaya devam etmektedir. Dijitalleşen pazarlama uygulamaları kapsamında firmalar, kaynak güvenilirliğinden faydalanmak amacıyla sosyal medya </w:t>
      </w:r>
      <w:proofErr w:type="spellStart"/>
      <w:r w:rsidRPr="005D5D9B">
        <w:t>influencerları</w:t>
      </w:r>
      <w:proofErr w:type="spellEnd"/>
      <w:r w:rsidRPr="005D5D9B">
        <w:t xml:space="preserve"> ile ortak projeler yürütmektedir. Bu projelerin sonucunda firmalar; </w:t>
      </w:r>
      <w:proofErr w:type="spellStart"/>
      <w:r w:rsidRPr="005D5D9B">
        <w:t>influencerların</w:t>
      </w:r>
      <w:proofErr w:type="spellEnd"/>
      <w:r w:rsidRPr="005D5D9B">
        <w:t xml:space="preserve"> görselliği, güvenirliği ve uzmanlığı sayesinde, tüketicilerde satın alma niyetinin oluşmasını sağlamayı ve tüketicilerin daha fazla ödeme istekliliğine sahip olmalarını istemektedir. Bu çalışmanın amacı, sosyal medyada </w:t>
      </w:r>
      <w:proofErr w:type="spellStart"/>
      <w:r w:rsidRPr="005D5D9B">
        <w:t>influencerlarının</w:t>
      </w:r>
      <w:proofErr w:type="spellEnd"/>
      <w:r w:rsidRPr="005D5D9B">
        <w:t xml:space="preserve"> tüketicilerin ödeme istekliliğini artırıp artırmadığını belirlemektir. </w:t>
      </w:r>
      <w:proofErr w:type="spellStart"/>
      <w:r w:rsidRPr="005D5D9B">
        <w:t>Ohaninan’ın</w:t>
      </w:r>
      <w:proofErr w:type="spellEnd"/>
      <w:r w:rsidRPr="005D5D9B">
        <w:t xml:space="preserve"> (1990) Kaynak Güvenilirliği </w:t>
      </w:r>
      <w:proofErr w:type="spellStart"/>
      <w:r w:rsidRPr="005D5D9B">
        <w:t>Modeli’ne</w:t>
      </w:r>
      <w:proofErr w:type="spellEnd"/>
      <w:r w:rsidRPr="005D5D9B">
        <w:t xml:space="preserve"> dayanarak incelenmekte olan bu çalışmada incelenen veriler, sosyal ağ platformlarından </w:t>
      </w:r>
      <w:proofErr w:type="spellStart"/>
      <w:r w:rsidRPr="005D5D9B">
        <w:t>Instagram</w:t>
      </w:r>
      <w:proofErr w:type="spellEnd"/>
      <w:r w:rsidRPr="005D5D9B">
        <w:t xml:space="preserve"> kullanan bireylerin takip ettikleri fenomenler temel alınarak toplanmıştır. Analiz sonuçlarına göre, erkek </w:t>
      </w:r>
      <w:proofErr w:type="spellStart"/>
      <w:r w:rsidRPr="005D5D9B">
        <w:t>influencerların</w:t>
      </w:r>
      <w:proofErr w:type="spellEnd"/>
      <w:r w:rsidRPr="005D5D9B">
        <w:t xml:space="preserve"> uzmanlığı ve güvenirliği ile kadın </w:t>
      </w:r>
      <w:proofErr w:type="spellStart"/>
      <w:r w:rsidRPr="005D5D9B">
        <w:t>influencerların</w:t>
      </w:r>
      <w:proofErr w:type="spellEnd"/>
      <w:r w:rsidRPr="005D5D9B">
        <w:t xml:space="preserve"> çekiciliği ve uzmanlığı sosyal medya kullanıcılarını daha fazla ödeme isteğine sevk etmektedir. Yapılan çok değişkenli istatistiksel analiz sonuçları, firmalara ve uygulamacılara yönetimsel çıkarımlarda bulunmaktadır.</w:t>
      </w:r>
    </w:p>
    <w:p w14:paraId="451F3618" w14:textId="77777777" w:rsidR="00C318BB" w:rsidRPr="005D5D9B" w:rsidRDefault="00C318BB" w:rsidP="00FD1067">
      <w:pPr>
        <w:spacing w:before="120" w:line="360" w:lineRule="auto"/>
        <w:ind w:firstLine="0"/>
        <w:rPr>
          <w:rFonts w:cs="Times New Roman"/>
          <w:sz w:val="18"/>
          <w:szCs w:val="18"/>
        </w:rPr>
      </w:pPr>
      <w:r w:rsidRPr="005D5D9B">
        <w:rPr>
          <w:rFonts w:cs="Times New Roman"/>
          <w:b/>
          <w:bCs/>
          <w:sz w:val="18"/>
          <w:szCs w:val="18"/>
        </w:rPr>
        <w:t xml:space="preserve">Anahtar Kelimeler: </w:t>
      </w:r>
      <w:r w:rsidRPr="005D5D9B">
        <w:rPr>
          <w:rFonts w:cs="Times New Roman"/>
          <w:sz w:val="18"/>
          <w:szCs w:val="18"/>
        </w:rPr>
        <w:t xml:space="preserve">Ödeme istekliliği, Kaynak güvenirliği modeli, </w:t>
      </w:r>
      <w:proofErr w:type="spellStart"/>
      <w:r w:rsidRPr="005D5D9B">
        <w:rPr>
          <w:rFonts w:cs="Times New Roman"/>
          <w:sz w:val="18"/>
          <w:szCs w:val="18"/>
        </w:rPr>
        <w:t>Influencer</w:t>
      </w:r>
      <w:proofErr w:type="spellEnd"/>
      <w:r w:rsidRPr="005D5D9B">
        <w:rPr>
          <w:rFonts w:cs="Times New Roman"/>
          <w:sz w:val="18"/>
          <w:szCs w:val="18"/>
        </w:rPr>
        <w:t xml:space="preserve"> pazarlaması</w:t>
      </w:r>
    </w:p>
    <w:p w14:paraId="596B1DE5" w14:textId="77777777" w:rsidR="00C318BB" w:rsidRPr="0016785B" w:rsidRDefault="00C318BB" w:rsidP="00E0329B">
      <w:pPr>
        <w:spacing w:before="120" w:line="360" w:lineRule="auto"/>
        <w:rPr>
          <w:rFonts w:cs="Times New Roman"/>
          <w:b/>
          <w:bCs/>
          <w:szCs w:val="22"/>
          <w:lang w:val="en-US"/>
        </w:rPr>
      </w:pPr>
    </w:p>
    <w:p w14:paraId="7D66B899" w14:textId="77777777" w:rsidR="00C318BB" w:rsidRPr="00FD1067" w:rsidRDefault="00C318BB" w:rsidP="0016785B">
      <w:pPr>
        <w:spacing w:before="120" w:line="360" w:lineRule="auto"/>
        <w:jc w:val="center"/>
        <w:rPr>
          <w:rFonts w:cs="Times New Roman"/>
          <w:b/>
          <w:bCs/>
          <w:sz w:val="24"/>
          <w:lang w:val="en-US"/>
        </w:rPr>
      </w:pPr>
      <w:r w:rsidRPr="00FD1067">
        <w:rPr>
          <w:rFonts w:cs="Times New Roman"/>
          <w:b/>
          <w:bCs/>
          <w:sz w:val="24"/>
          <w:lang w:val="en-US"/>
        </w:rPr>
        <w:t>DOES THE USE OF INFLUENCER IN SOCIAL MEDIA AFFECT CONSUMERS' MORE PAYMENTS?</w:t>
      </w:r>
    </w:p>
    <w:p w14:paraId="68C4C0B0" w14:textId="77777777" w:rsidR="00C318BB" w:rsidRPr="005D5D9B" w:rsidRDefault="00C318BB" w:rsidP="00FD1067">
      <w:pPr>
        <w:spacing w:before="120" w:line="360" w:lineRule="auto"/>
        <w:ind w:firstLine="0"/>
        <w:rPr>
          <w:rFonts w:cs="Times New Roman"/>
          <w:b/>
          <w:bCs/>
          <w:sz w:val="18"/>
          <w:szCs w:val="18"/>
          <w:lang w:val="en-US"/>
        </w:rPr>
      </w:pPr>
      <w:r w:rsidRPr="005D5D9B">
        <w:rPr>
          <w:rFonts w:cs="Times New Roman"/>
          <w:b/>
          <w:bCs/>
          <w:sz w:val="18"/>
          <w:szCs w:val="18"/>
          <w:lang w:val="en-US"/>
        </w:rPr>
        <w:t>Abstract</w:t>
      </w:r>
    </w:p>
    <w:p w14:paraId="5F210A8F" w14:textId="77777777" w:rsidR="00C318BB" w:rsidRPr="005D5D9B" w:rsidRDefault="00C318BB" w:rsidP="00FF36F8">
      <w:pPr>
        <w:pStyle w:val="AralkYok"/>
        <w:rPr>
          <w:lang w:val="en-US"/>
        </w:rPr>
      </w:pPr>
      <w:r w:rsidRPr="005D5D9B">
        <w:rPr>
          <w:lang w:val="en-US"/>
        </w:rPr>
        <w:t xml:space="preserve">As a result of social media integration in all areas of our lives, consumer behavior undergoes significant changes. Within the scope of digitalized marketing practices, companies carry out joint projects with social media influencers in order to benefit from source reliability. As a result of these projects, companies, thanks to the influencers' visuality, reliability, and expertise, want to ensure the purchase intention of the consumers and the consumers to have more willingness to pay. The purpose of this study is to determine whether the influencers in social media increase the willingness of consumers to pay. The data examined in this study, which was analyzed based on the Source Credibility Model of </w:t>
      </w:r>
      <w:proofErr w:type="spellStart"/>
      <w:r w:rsidRPr="005D5D9B">
        <w:rPr>
          <w:lang w:val="en-US"/>
        </w:rPr>
        <w:t>Ohaninan</w:t>
      </w:r>
      <w:proofErr w:type="spellEnd"/>
      <w:r w:rsidRPr="005D5D9B">
        <w:rPr>
          <w:lang w:val="en-US"/>
        </w:rPr>
        <w:t xml:space="preserve"> (1990), was collected based on the phenomena followed by individuals using Instagram from social network platforms. According to the analysis results, the expertise and reliability of male influencers and the attractiveness and expertise of female influencers drive social media users to pay more. The results of multivariate statistical analysis have managerial implications for companies and practitioners.</w:t>
      </w:r>
    </w:p>
    <w:p w14:paraId="119EFC00" w14:textId="77777777" w:rsidR="00C318BB" w:rsidRPr="005D5D9B" w:rsidRDefault="00C318BB" w:rsidP="00FD1067">
      <w:pPr>
        <w:spacing w:before="120" w:line="360" w:lineRule="auto"/>
        <w:ind w:firstLine="0"/>
        <w:rPr>
          <w:rFonts w:cs="Times New Roman"/>
          <w:sz w:val="18"/>
          <w:szCs w:val="18"/>
          <w:lang w:val="en-US"/>
        </w:rPr>
      </w:pPr>
      <w:r w:rsidRPr="005D5D9B">
        <w:rPr>
          <w:rFonts w:cs="Times New Roman"/>
          <w:b/>
          <w:bCs/>
          <w:sz w:val="18"/>
          <w:szCs w:val="18"/>
          <w:lang w:val="en-US"/>
        </w:rPr>
        <w:t>Key Words:</w:t>
      </w:r>
      <w:r w:rsidRPr="005D5D9B">
        <w:rPr>
          <w:rFonts w:cs="Times New Roman"/>
          <w:sz w:val="18"/>
          <w:szCs w:val="18"/>
          <w:lang w:val="en-US"/>
        </w:rPr>
        <w:t xml:space="preserve"> Willingness to pay, Source credibility model, Influencer marketing</w:t>
      </w:r>
    </w:p>
    <w:p w14:paraId="1B363CA2" w14:textId="77777777" w:rsidR="00C318BB" w:rsidRPr="00FD1067" w:rsidRDefault="00C318BB" w:rsidP="00495966">
      <w:pPr>
        <w:pStyle w:val="Balk1"/>
      </w:pPr>
      <w:r w:rsidRPr="00FD1067">
        <w:t xml:space="preserve">Giriş </w:t>
      </w:r>
    </w:p>
    <w:p w14:paraId="0AC0C1E9" w14:textId="77777777" w:rsidR="00C318BB" w:rsidRDefault="00C318BB" w:rsidP="0004460A">
      <w:r>
        <w:t>2018 yılında ABD’de internet kullanıcıları arasında yapılan bir araştırmaya göre, tüketiciler çevrimiçi reklamlar konusunda isteksiz olduğu için kullanıcıların %25,2’si cihazlarında reklam engelleme yolunu seçmektedir. Çevrimiçi reklamları engelleme yolunu seçen bireyler</w:t>
      </w:r>
      <w:r w:rsidRPr="00FC7198">
        <w:t xml:space="preserve">, kişisel tarzları ve geniş bir kitleyi çekebilme yetenekleriyle farklılaştıran sosyal medya </w:t>
      </w:r>
      <w:proofErr w:type="spellStart"/>
      <w:r>
        <w:t>influencerlarını</w:t>
      </w:r>
      <w:proofErr w:type="spellEnd"/>
      <w:r>
        <w:t xml:space="preserve"> takip etmeye yönelmektedirler </w:t>
      </w:r>
      <w:r>
        <w:rPr>
          <w:noProof/>
        </w:rPr>
        <w:t>(Audrezet &amp; De Kerviler, 2009)</w:t>
      </w:r>
      <w:r>
        <w:t>.</w:t>
      </w:r>
      <w:r w:rsidRPr="00D61FD2">
        <w:t xml:space="preserve"> </w:t>
      </w:r>
      <w:r>
        <w:t xml:space="preserve">Günümüzde sosyal medya kullanıcıları, ortalama düzeyde yapılan dijital reklam çalışmalarından yaklaşık 7,4 kat daha fazla </w:t>
      </w:r>
      <w:proofErr w:type="spellStart"/>
      <w:r>
        <w:t>influencer</w:t>
      </w:r>
      <w:proofErr w:type="spellEnd"/>
      <w:r>
        <w:t xml:space="preserve"> pazarlamasıyla karşılaşmaktadır </w:t>
      </w:r>
      <w:r>
        <w:rPr>
          <w:noProof/>
        </w:rPr>
        <w:t>(Backaler &amp; Shankman, 2018)</w:t>
      </w:r>
      <w:r>
        <w:t xml:space="preserve">. </w:t>
      </w:r>
      <w:proofErr w:type="spellStart"/>
      <w:r w:rsidRPr="00D64AFC">
        <w:t>Influencer</w:t>
      </w:r>
      <w:proofErr w:type="spellEnd"/>
      <w:r w:rsidRPr="00D64AFC">
        <w:t xml:space="preserve"> Marketing </w:t>
      </w:r>
      <w:proofErr w:type="spellStart"/>
      <w:r w:rsidRPr="00D64AFC">
        <w:t>Hub</w:t>
      </w:r>
      <w:proofErr w:type="spellEnd"/>
      <w:r>
        <w:t xml:space="preserve"> </w:t>
      </w:r>
      <w:r>
        <w:rPr>
          <w:noProof/>
        </w:rPr>
        <w:t>(2021)</w:t>
      </w:r>
      <w:r>
        <w:t xml:space="preserve"> tarafından yapılan araştırma sonuçları ise; 2020 yılında %90’ı </w:t>
      </w:r>
      <w:proofErr w:type="spellStart"/>
      <w:r>
        <w:t>instagram</w:t>
      </w:r>
      <w:proofErr w:type="spellEnd"/>
      <w:r>
        <w:t xml:space="preserve"> üzerinden ve sosyal medya </w:t>
      </w:r>
      <w:proofErr w:type="spellStart"/>
      <w:r>
        <w:t>influencerları</w:t>
      </w:r>
      <w:proofErr w:type="spellEnd"/>
      <w:r>
        <w:t xml:space="preserve"> aracılığı ile yapılan</w:t>
      </w:r>
      <w:r w:rsidRPr="00D64AFC">
        <w:t xml:space="preserve"> </w:t>
      </w:r>
      <w:r>
        <w:t xml:space="preserve">pazarlama </w:t>
      </w:r>
      <w:r w:rsidRPr="00D64AFC">
        <w:t>faaliyetleri</w:t>
      </w:r>
      <w:r>
        <w:t>nin</w:t>
      </w:r>
      <w:r w:rsidRPr="00D64AFC">
        <w:t xml:space="preserve"> 9,7 milyar dolarlık </w:t>
      </w:r>
      <w:r>
        <w:t xml:space="preserve">devasa bir pazara ulaştığını göstermektedir. Aynı araştırmaya göre 2021 yılında bu rakamın yaklaşık 13,8 milyar dolar olacağı düşünülmektedir. </w:t>
      </w:r>
      <w:r>
        <w:rPr>
          <w:noProof/>
        </w:rPr>
        <w:t>Slater (2020)</w:t>
      </w:r>
      <w:r>
        <w:t xml:space="preserve"> </w:t>
      </w:r>
      <w:proofErr w:type="spellStart"/>
      <w:r>
        <w:t>influencer</w:t>
      </w:r>
      <w:proofErr w:type="spellEnd"/>
      <w:r>
        <w:t xml:space="preserve"> pazarlamasına harcanan her 1 dolarlık maliyetin, firmalara 5,20 dolar olarak geri döndüğünü iddia etmektedir. Bu durum firmalar için, fayda-maliyet açısından bakıldığında, </w:t>
      </w:r>
      <w:proofErr w:type="spellStart"/>
      <w:r>
        <w:lastRenderedPageBreak/>
        <w:t>influencer</w:t>
      </w:r>
      <w:proofErr w:type="spellEnd"/>
      <w:r>
        <w:t xml:space="preserve"> </w:t>
      </w:r>
      <w:r w:rsidRPr="000006E0">
        <w:t>pazarlama</w:t>
      </w:r>
      <w:r>
        <w:t xml:space="preserve">sını </w:t>
      </w:r>
      <w:r w:rsidRPr="000006E0">
        <w:t xml:space="preserve">dijital pazarlama stratejilerinin ayrılmaz bir parçası haline </w:t>
      </w:r>
      <w:r>
        <w:t>getirmiş durumdadır.</w:t>
      </w:r>
    </w:p>
    <w:p w14:paraId="1FDBBDD2" w14:textId="77777777" w:rsidR="00C318BB" w:rsidRDefault="00C318BB" w:rsidP="00D64AFC">
      <w:r w:rsidRPr="00F91BE7">
        <w:t>Sosyal medya</w:t>
      </w:r>
      <w:r>
        <w:t>nın yaygınlaşan kullanımı ve artan önemi ile birlikte</w:t>
      </w:r>
      <w:r w:rsidRPr="00F91BE7">
        <w:t xml:space="preserve"> </w:t>
      </w:r>
      <w:proofErr w:type="spellStart"/>
      <w:r w:rsidRPr="00F91BE7">
        <w:t>influencer</w:t>
      </w:r>
      <w:proofErr w:type="spellEnd"/>
      <w:r w:rsidRPr="00F91BE7">
        <w:t xml:space="preserve"> pazarlama</w:t>
      </w:r>
      <w:r>
        <w:t>sı</w:t>
      </w:r>
      <w:r w:rsidRPr="00F91BE7">
        <w:t>, tüketic</w:t>
      </w:r>
      <w:r>
        <w:t>ilerin</w:t>
      </w:r>
      <w:r w:rsidRPr="00F91BE7">
        <w:t xml:space="preserve"> karar </w:t>
      </w:r>
      <w:r>
        <w:t xml:space="preserve">süreçlerine etki eden </w:t>
      </w:r>
      <w:r w:rsidRPr="00F91BE7">
        <w:t xml:space="preserve">önemli bir faktör haline </w:t>
      </w:r>
      <w:r>
        <w:t>geldiği görülmektedir</w:t>
      </w:r>
      <w:r w:rsidRPr="00F91BE7">
        <w:t xml:space="preserve">. </w:t>
      </w:r>
      <w:proofErr w:type="spellStart"/>
      <w:r>
        <w:t>Influencerların</w:t>
      </w:r>
      <w:proofErr w:type="spellEnd"/>
      <w:r w:rsidRPr="00F91BE7">
        <w:t xml:space="preserve"> tüketici davranışını nasıl etkilediğini araştıran çalışmalar son zamanlarda </w:t>
      </w:r>
      <w:r>
        <w:t>a</w:t>
      </w:r>
      <w:r w:rsidRPr="00F91BE7">
        <w:t xml:space="preserve">rtan </w:t>
      </w:r>
      <w:r>
        <w:t xml:space="preserve">düzeyde </w:t>
      </w:r>
      <w:r w:rsidRPr="00F91BE7">
        <w:t>ilgi</w:t>
      </w:r>
      <w:r>
        <w:t xml:space="preserve"> görmesine </w:t>
      </w:r>
      <w:r w:rsidRPr="00F91BE7">
        <w:t xml:space="preserve">rağmen, </w:t>
      </w:r>
      <w:r>
        <w:t>bireylerin ödeme istekliliği ile ilişkisine dair literatürde herhangi bir çalışmaya denk gelinmemiştir.</w:t>
      </w:r>
      <w:r w:rsidRPr="0004460A">
        <w:t xml:space="preserve"> </w:t>
      </w:r>
    </w:p>
    <w:p w14:paraId="4C0DE147" w14:textId="77777777" w:rsidR="00C318BB" w:rsidRDefault="00C318BB" w:rsidP="00A11D8F">
      <w:proofErr w:type="spellStart"/>
      <w:r>
        <w:t>Bandura’nın</w:t>
      </w:r>
      <w:proofErr w:type="spellEnd"/>
      <w:r>
        <w:t xml:space="preserve"> sosyal öğrenme teorisine göre </w:t>
      </w:r>
      <w:r>
        <w:rPr>
          <w:noProof/>
        </w:rPr>
        <w:t>(1976)</w:t>
      </w:r>
      <w:r>
        <w:t xml:space="preserve">, </w:t>
      </w:r>
      <w:r w:rsidRPr="00F91BE7">
        <w:t>insanlar</w:t>
      </w:r>
      <w:r>
        <w:t xml:space="preserve"> </w:t>
      </w:r>
      <w:r w:rsidRPr="00F91BE7">
        <w:t>çevrelerindeki diğer bireyleri gözlemleyerek ve</w:t>
      </w:r>
      <w:r>
        <w:t>/veya</w:t>
      </w:r>
      <w:r w:rsidRPr="00F91BE7">
        <w:t xml:space="preserve"> taklit ederek yeni davranışlar </w:t>
      </w:r>
      <w:r>
        <w:t xml:space="preserve">edinmektedir. </w:t>
      </w:r>
      <w:r w:rsidRPr="00F91BE7">
        <w:t>G</w:t>
      </w:r>
      <w:r>
        <w:t>eleneksel medyadan sosyal medyaya geçişin hızlandığı g</w:t>
      </w:r>
      <w:r w:rsidRPr="00F91BE7">
        <w:t xml:space="preserve">ünümüzde, </w:t>
      </w:r>
      <w:r>
        <w:t xml:space="preserve">bireylerin gözlemlediği ve/veya taklit ettiği </w:t>
      </w:r>
      <w:r w:rsidRPr="00F91BE7">
        <w:t>kişiler</w:t>
      </w:r>
      <w:r>
        <w:t xml:space="preserve"> arasında</w:t>
      </w:r>
      <w:r w:rsidRPr="00F91BE7">
        <w:t xml:space="preserve"> </w:t>
      </w:r>
      <w:r>
        <w:t xml:space="preserve">sosyal medya </w:t>
      </w:r>
      <w:proofErr w:type="spellStart"/>
      <w:r>
        <w:t>influencerları</w:t>
      </w:r>
      <w:proofErr w:type="spellEnd"/>
      <w:r>
        <w:t xml:space="preserve"> dikkat çekmektedir. Bu çalışmanın amacı, </w:t>
      </w:r>
      <w:proofErr w:type="spellStart"/>
      <w:r>
        <w:t>Bandura’nın</w:t>
      </w:r>
      <w:proofErr w:type="spellEnd"/>
      <w:r>
        <w:t xml:space="preserve"> sosyal öğrenme teorisine dayanarak, </w:t>
      </w:r>
      <w:proofErr w:type="spellStart"/>
      <w:r>
        <w:t>influencer</w:t>
      </w:r>
      <w:proofErr w:type="spellEnd"/>
      <w:r>
        <w:t xml:space="preserve"> kredibilitesine ait alt boyutlardan hangilerinin tüketicilerin ödeme istekliliğine etki ettiğini belirlemektir.</w:t>
      </w:r>
    </w:p>
    <w:p w14:paraId="4B883F47" w14:textId="77777777" w:rsidR="00C318BB" w:rsidRDefault="00C318BB" w:rsidP="003A40B1">
      <w:pPr>
        <w:pStyle w:val="Balk1"/>
        <w:numPr>
          <w:ilvl w:val="1"/>
          <w:numId w:val="2"/>
        </w:numPr>
      </w:pPr>
      <w:proofErr w:type="spellStart"/>
      <w:r>
        <w:t>Influencer</w:t>
      </w:r>
      <w:proofErr w:type="spellEnd"/>
      <w:r>
        <w:t xml:space="preserve"> pazarlaması</w:t>
      </w:r>
    </w:p>
    <w:p w14:paraId="44F06281" w14:textId="77777777" w:rsidR="00C318BB" w:rsidRDefault="00C318BB" w:rsidP="00494C45">
      <w:r w:rsidRPr="00501F79">
        <w:t>Sosyal medya</w:t>
      </w:r>
      <w:r>
        <w:t xml:space="preserve"> uygulamaları</w:t>
      </w:r>
      <w:r w:rsidRPr="00501F79">
        <w:t>, tüketici</w:t>
      </w:r>
      <w:r>
        <w:t>lerin</w:t>
      </w:r>
      <w:r w:rsidRPr="00501F79">
        <w:t xml:space="preserve"> karar verme sürecindeki </w:t>
      </w:r>
      <w:r>
        <w:t>düşünme</w:t>
      </w:r>
      <w:r w:rsidRPr="00501F79">
        <w:t xml:space="preserve"> ve değerlendirme aşamaların</w:t>
      </w:r>
      <w:r>
        <w:t>a yardımcı olmaktadır</w:t>
      </w:r>
      <w:r w:rsidRPr="00501F79">
        <w:t xml:space="preserve"> </w:t>
      </w:r>
      <w:r>
        <w:rPr>
          <w:noProof/>
        </w:rPr>
        <w:t>(Lindsey-Mullikin &amp; Borin, 2017)</w:t>
      </w:r>
      <w:r>
        <w:t xml:space="preserve">. Bu kapsamda </w:t>
      </w:r>
      <w:proofErr w:type="spellStart"/>
      <w:r>
        <w:t>i</w:t>
      </w:r>
      <w:r w:rsidRPr="000D7699">
        <w:t>nfluencerlar</w:t>
      </w:r>
      <w:proofErr w:type="spellEnd"/>
      <w:r w:rsidRPr="000D7699">
        <w:t xml:space="preserve">, </w:t>
      </w:r>
      <w:r>
        <w:t>bireylerle</w:t>
      </w:r>
      <w:r w:rsidRPr="000D7699">
        <w:t xml:space="preserve"> doğrudan etkileşime girerek</w:t>
      </w:r>
      <w:r>
        <w:t>, genellikle</w:t>
      </w:r>
      <w:r w:rsidRPr="000D7699">
        <w:t xml:space="preserve"> ürün/</w:t>
      </w:r>
      <w:r>
        <w:t xml:space="preserve">marka </w:t>
      </w:r>
      <w:r w:rsidRPr="000D7699">
        <w:t>hakkında olumlu bir görüş bildir</w:t>
      </w:r>
      <w:r>
        <w:t xml:space="preserve">ir ve söz konusu </w:t>
      </w:r>
      <w:r w:rsidRPr="000D7699">
        <w:t>ürün</w:t>
      </w:r>
      <w:r>
        <w:t>leri/markaları</w:t>
      </w:r>
      <w:r w:rsidRPr="000D7699">
        <w:t xml:space="preserve"> </w:t>
      </w:r>
      <w:r>
        <w:t xml:space="preserve">hedef kitlelerinin </w:t>
      </w:r>
      <w:r w:rsidRPr="000D7699">
        <w:t>kullanmasını sağlar</w:t>
      </w:r>
      <w:r>
        <w:t>lar</w:t>
      </w:r>
      <w:r w:rsidRPr="000D7699">
        <w:t xml:space="preserve">. </w:t>
      </w:r>
      <w:r>
        <w:t xml:space="preserve">Bu noktada </w:t>
      </w:r>
      <w:proofErr w:type="spellStart"/>
      <w:r>
        <w:t>influencerlar</w:t>
      </w:r>
      <w:proofErr w:type="spellEnd"/>
      <w:r>
        <w:t xml:space="preserve"> herhangi bir </w:t>
      </w:r>
      <w:r w:rsidRPr="000D7699">
        <w:t xml:space="preserve">markaya ait </w:t>
      </w:r>
      <w:r>
        <w:t xml:space="preserve">olmadıklarından dolayı, bazı durumlarda ürün/marka </w:t>
      </w:r>
      <w:r w:rsidRPr="000D7699">
        <w:t>hakkında hoş olmayan görüşler de verebilirler</w:t>
      </w:r>
      <w:r>
        <w:t xml:space="preserve"> </w:t>
      </w:r>
      <w:r>
        <w:rPr>
          <w:noProof/>
        </w:rPr>
        <w:t>(Backaler &amp; Shankman, 2018)</w:t>
      </w:r>
      <w:r w:rsidRPr="000D7699">
        <w:t>.</w:t>
      </w:r>
      <w:r>
        <w:t xml:space="preserve"> Tanım olarak s</w:t>
      </w:r>
      <w:r w:rsidRPr="00327964">
        <w:t xml:space="preserve">osyal medya </w:t>
      </w:r>
      <w:proofErr w:type="spellStart"/>
      <w:r>
        <w:t>influencerları</w:t>
      </w:r>
      <w:proofErr w:type="spellEnd"/>
      <w:r w:rsidRPr="00327964">
        <w:t>, bir veya daha fazla sosyal medya platformunda</w:t>
      </w:r>
      <w:r>
        <w:t>,</w:t>
      </w:r>
      <w:r w:rsidRPr="00327964">
        <w:t xml:space="preserve"> </w:t>
      </w:r>
      <w:r>
        <w:t xml:space="preserve">yüksek sayıda </w:t>
      </w:r>
      <w:r w:rsidRPr="00327964">
        <w:t>takipçi topluluğu</w:t>
      </w:r>
      <w:r>
        <w:t xml:space="preserve">na sahip </w:t>
      </w:r>
      <w:r w:rsidRPr="00327964">
        <w:t xml:space="preserve">kişileri ifade </w:t>
      </w:r>
      <w:r>
        <w:t xml:space="preserve">etmektedir </w:t>
      </w:r>
      <w:r>
        <w:rPr>
          <w:noProof/>
        </w:rPr>
        <w:t>(De Veirman vd., 2017)</w:t>
      </w:r>
      <w:r>
        <w:t xml:space="preserve">. </w:t>
      </w:r>
      <w:proofErr w:type="spellStart"/>
      <w:r>
        <w:t>YPulse</w:t>
      </w:r>
      <w:proofErr w:type="spellEnd"/>
      <w:r>
        <w:t xml:space="preserve"> </w:t>
      </w:r>
      <w:r>
        <w:rPr>
          <w:noProof/>
        </w:rPr>
        <w:t>(2020)</w:t>
      </w:r>
      <w:r>
        <w:t xml:space="preserve"> tarafından yapılan bir çalışma, yaş kuşakları arasında e</w:t>
      </w:r>
      <w:r w:rsidRPr="00E7665F">
        <w:t xml:space="preserve">n genç ve potansiyel olarak ulaşılması en zor </w:t>
      </w:r>
      <w:r>
        <w:t>bireyler</w:t>
      </w:r>
      <w:r w:rsidRPr="00E7665F">
        <w:t xml:space="preserve"> arasında</w:t>
      </w:r>
      <w:r>
        <w:t xml:space="preserve"> yer alan Y ve Z kuşağının </w:t>
      </w:r>
      <w:r w:rsidRPr="00E7665F">
        <w:t>karantina</w:t>
      </w:r>
      <w:r>
        <w:t xml:space="preserve"> sürecindeyken</w:t>
      </w:r>
      <w:r w:rsidRPr="00E7665F">
        <w:t xml:space="preserve"> telefonları</w:t>
      </w:r>
      <w:r>
        <w:t>yla</w:t>
      </w:r>
      <w:r w:rsidRPr="00E7665F">
        <w:t xml:space="preserve"> daha fazla zaman geçirdiği</w:t>
      </w:r>
      <w:r>
        <w:t xml:space="preserve">ni ve </w:t>
      </w:r>
      <w:proofErr w:type="spellStart"/>
      <w:r>
        <w:t>influencerları</w:t>
      </w:r>
      <w:proofErr w:type="spellEnd"/>
      <w:r>
        <w:t xml:space="preserve"> daha fazla takip ettiğini belirlemiştir. Bu rapora göre, 2019 yılında Z kuşağının %54’ü </w:t>
      </w:r>
      <w:proofErr w:type="spellStart"/>
      <w:r>
        <w:t>influencerları</w:t>
      </w:r>
      <w:proofErr w:type="spellEnd"/>
      <w:r>
        <w:t xml:space="preserve"> takip ederken, 2020 yılında bu oran %70 seviyesine yükselmiş durumdadır. Ek olarak</w:t>
      </w:r>
      <w:r w:rsidRPr="00E7665F">
        <w:t>, Z</w:t>
      </w:r>
      <w:r>
        <w:t xml:space="preserve"> kuşağının </w:t>
      </w:r>
      <w:r w:rsidRPr="00E7665F">
        <w:t>%58'i ve Y kuşağının</w:t>
      </w:r>
      <w:r>
        <w:t xml:space="preserve"> </w:t>
      </w:r>
      <w:r w:rsidRPr="00E7665F">
        <w:t xml:space="preserve">%48'i, </w:t>
      </w:r>
      <w:proofErr w:type="spellStart"/>
      <w:r>
        <w:t>influencer</w:t>
      </w:r>
      <w:proofErr w:type="spellEnd"/>
      <w:r>
        <w:t xml:space="preserve"> </w:t>
      </w:r>
      <w:r w:rsidRPr="00E7665F">
        <w:t xml:space="preserve">tavsiyesi sonucunda bir şeyler satın aldıklarını </w:t>
      </w:r>
      <w:r>
        <w:t xml:space="preserve">ifade etmektedir. Sosyal medya kullanıcılarının, </w:t>
      </w:r>
      <w:proofErr w:type="spellStart"/>
      <w:r>
        <w:t>influencerları</w:t>
      </w:r>
      <w:proofErr w:type="spellEnd"/>
      <w:r>
        <w:t xml:space="preserve"> hangi özelliklere göre takip edeceğine yönelik yapılan çalışmalar incelendiğinde; görsel olarak dikkat çekmesi </w:t>
      </w:r>
      <w:r>
        <w:rPr>
          <w:noProof/>
        </w:rPr>
        <w:t>(Ki &amp; Kim, 2019)</w:t>
      </w:r>
      <w:r>
        <w:t xml:space="preserve">, özgün ve benzersiz olması </w:t>
      </w:r>
      <w:r>
        <w:rPr>
          <w:noProof/>
        </w:rPr>
        <w:t>(Audrezet vd., 2018)</w:t>
      </w:r>
      <w:r>
        <w:t xml:space="preserve">, bilgilendirici olması </w:t>
      </w:r>
      <w:r>
        <w:rPr>
          <w:noProof/>
        </w:rPr>
        <w:t>(Stubb &amp; Colliander, 2019)</w:t>
      </w:r>
      <w:r>
        <w:t xml:space="preserve">, çekici görünmesi, samimi olması ve </w:t>
      </w:r>
      <w:r w:rsidRPr="0004460A">
        <w:t xml:space="preserve">eğlenceli içerik </w:t>
      </w:r>
      <w:r>
        <w:t xml:space="preserve">üretmesi </w:t>
      </w:r>
      <w:r>
        <w:rPr>
          <w:noProof/>
        </w:rPr>
        <w:t>(Lou &amp; Yuan, 2019)</w:t>
      </w:r>
      <w:r>
        <w:t xml:space="preserve"> gibi faktörlerin etkili olduğu görülmektedir. </w:t>
      </w:r>
    </w:p>
    <w:p w14:paraId="54FFD54A" w14:textId="77777777" w:rsidR="00C318BB" w:rsidRDefault="00C318BB" w:rsidP="00EE0BD4">
      <w:pPr>
        <w:pStyle w:val="Balk1"/>
        <w:numPr>
          <w:ilvl w:val="1"/>
          <w:numId w:val="2"/>
        </w:numPr>
      </w:pPr>
      <w:r>
        <w:t>Kaynak güvenirliği</w:t>
      </w:r>
    </w:p>
    <w:p w14:paraId="75A65D55" w14:textId="77777777" w:rsidR="00C318BB" w:rsidRDefault="00C318BB" w:rsidP="004B17E7">
      <w:r w:rsidRPr="00C62282">
        <w:t>Güvenilir bir kaynaktan gelen bilgilerin tüketici tutum</w:t>
      </w:r>
      <w:r>
        <w:t xml:space="preserve"> </w:t>
      </w:r>
      <w:r w:rsidRPr="00C62282">
        <w:t>ve davranışlarını etkilediği</w:t>
      </w:r>
      <w:r>
        <w:t xml:space="preserve"> bilinmektedir </w:t>
      </w:r>
      <w:r>
        <w:rPr>
          <w:noProof/>
        </w:rPr>
        <w:t>(Sternthal vd., 1978)</w:t>
      </w:r>
      <w:r w:rsidRPr="00C62282">
        <w:t>. Kaynak güvenilirli</w:t>
      </w:r>
      <w:r>
        <w:t>ği</w:t>
      </w:r>
      <w:r w:rsidRPr="00C62282">
        <w:t xml:space="preserve"> modeli, </w:t>
      </w:r>
      <w:r>
        <w:t xml:space="preserve">bir onaylayanın </w:t>
      </w:r>
      <w:r w:rsidRPr="00C62282">
        <w:t xml:space="preserve">çekiciliğinin, güvenilirliğinin ve uzmanlığının </w:t>
      </w:r>
      <w:r>
        <w:t xml:space="preserve">verdiği </w:t>
      </w:r>
      <w:r w:rsidRPr="00C62282">
        <w:t xml:space="preserve">onayın etkililiği üzerindeki etkisine işaret </w:t>
      </w:r>
      <w:r>
        <w:t xml:space="preserve">etmektedir </w:t>
      </w:r>
      <w:r>
        <w:rPr>
          <w:noProof/>
        </w:rPr>
        <w:t>(Ohanian, 1991)</w:t>
      </w:r>
      <w:r>
        <w:t xml:space="preserve">. Çekicilik onay veren kişinin şık, hoş ve güzel olarak algılanma derecesidir </w:t>
      </w:r>
      <w:r>
        <w:rPr>
          <w:noProof/>
        </w:rPr>
        <w:t>(Erdoğan, 1999)</w:t>
      </w:r>
      <w:r>
        <w:t xml:space="preserve">. Çekici bireylerin onayı, tüketici satın alma davranışı üzerinde etkili olan faktörlerinden biridir </w:t>
      </w:r>
      <w:r>
        <w:rPr>
          <w:noProof/>
        </w:rPr>
        <w:t>(Kahle &amp; Homer, 1985)</w:t>
      </w:r>
      <w:r>
        <w:t xml:space="preserve">. Tüketicilerin, özellikle kişisel bakım ürünleri, kozmetik ürünleri, vb. gibi kendi dış görünüşlerine etki edecek ürünleri tercih ederken, söz konusu ürünlerin tanıtımını yapan </w:t>
      </w:r>
      <w:proofErr w:type="spellStart"/>
      <w:r>
        <w:t>influencerların</w:t>
      </w:r>
      <w:proofErr w:type="spellEnd"/>
      <w:r>
        <w:t xml:space="preserve"> dış görünüşlerine dikkat edebilecekleri düşünülebilir. Güvenilirlik onaylayan bireyin güvenilirliği ve dürüstlüğü anlamına gelmektedir </w:t>
      </w:r>
      <w:r>
        <w:rPr>
          <w:noProof/>
        </w:rPr>
        <w:t>(Erdoğan, 1999)</w:t>
      </w:r>
      <w:r>
        <w:t xml:space="preserve">. Tüketicinin iletilen </w:t>
      </w:r>
      <w:r w:rsidRPr="00494C45">
        <w:t>mesajın kaynağının inandırıcı olduğu</w:t>
      </w:r>
      <w:r>
        <w:t xml:space="preserve">na yönelik düşüncesini anlatır </w:t>
      </w:r>
      <w:r>
        <w:rPr>
          <w:noProof/>
        </w:rPr>
        <w:t>(Eisend, 2006)</w:t>
      </w:r>
      <w:r>
        <w:t xml:space="preserve">. Bu nedenle, firmaların tüketici güvenini kazanmaları için bu özelliklere sahip bir etkileyici kişi belirlemeleri oldukça önemlidir. Uzmanlık bir ünlünün deneyimli, bilgili, nitelikli ve yetkin olarak algılanma derecesi şeklinde tanımlanır </w:t>
      </w:r>
      <w:r>
        <w:rPr>
          <w:noProof/>
        </w:rPr>
        <w:t>(Erdoğan, 1999)</w:t>
      </w:r>
      <w:r>
        <w:t xml:space="preserve">. Odak noktası, tüketicilerin gerçek uzmanlıklarından ziyade bir ünlüyü nasıl algıladıklarında yatmaktadır </w:t>
      </w:r>
      <w:r>
        <w:rPr>
          <w:noProof/>
        </w:rPr>
        <w:t xml:space="preserve">(Ohanian, </w:t>
      </w:r>
      <w:r>
        <w:rPr>
          <w:noProof/>
        </w:rPr>
        <w:lastRenderedPageBreak/>
        <w:t>1991)</w:t>
      </w:r>
      <w:r>
        <w:t xml:space="preserve">. Tüketicilerin uzman gördükleri bireylerden etkilenme olasılıklarının daha yüksek olduğu düşünülebilir. Bu kapsamda </w:t>
      </w:r>
      <w:r>
        <w:rPr>
          <w:noProof/>
        </w:rPr>
        <w:t>Ohanian (1991)</w:t>
      </w:r>
      <w:r>
        <w:t xml:space="preserve"> algılanan </w:t>
      </w:r>
      <w:r w:rsidRPr="00D7513F">
        <w:t xml:space="preserve">uzmanlığın </w:t>
      </w:r>
      <w:r>
        <w:t xml:space="preserve">tüketicilerin </w:t>
      </w:r>
      <w:r w:rsidRPr="00D7513F">
        <w:t>tutum değişikliği üzerinde olumlu bir etkisi olduğu</w:t>
      </w:r>
      <w:r>
        <w:t>nu ifade etmektedir.</w:t>
      </w:r>
    </w:p>
    <w:p w14:paraId="0A5783D6" w14:textId="77777777" w:rsidR="00C318BB" w:rsidRDefault="00C318BB" w:rsidP="00494C45">
      <w:pPr>
        <w:pStyle w:val="Balk1"/>
        <w:numPr>
          <w:ilvl w:val="1"/>
          <w:numId w:val="2"/>
        </w:numPr>
      </w:pPr>
      <w:r>
        <w:t>Ödeme istekliliği</w:t>
      </w:r>
    </w:p>
    <w:p w14:paraId="5A696941" w14:textId="77777777" w:rsidR="00C318BB" w:rsidRDefault="00C318BB" w:rsidP="00D67891">
      <w:pPr>
        <w:ind w:firstLine="0"/>
      </w:pPr>
      <w:r>
        <w:t>Ödeme istekliliği,</w:t>
      </w:r>
      <w:r w:rsidRPr="00D67891">
        <w:t xml:space="preserve"> </w:t>
      </w:r>
      <w:r>
        <w:t>bireylerin,</w:t>
      </w:r>
      <w:r w:rsidRPr="00D67891">
        <w:t xml:space="preserve"> bir ürün için teklif etmeye istekli olduğu maksimum tutar olarak tanımlanır</w:t>
      </w:r>
      <w:r>
        <w:t xml:space="preserve"> </w:t>
      </w:r>
      <w:r>
        <w:rPr>
          <w:noProof/>
        </w:rPr>
        <w:t>(Chan vd., 2007; Wertenbroch &amp; Skiera, 2002)</w:t>
      </w:r>
      <w:r>
        <w:t xml:space="preserve">. Bireylerin farklı ürün gruplarından elde ettiği faydanın boyutunu ölçen ödeme istekliliği, tüketimin ardından elde edilen faydanın maddi karşılığıdır </w:t>
      </w:r>
      <w:r>
        <w:rPr>
          <w:noProof/>
        </w:rPr>
        <w:t>(Taylor, 1998)</w:t>
      </w:r>
      <w:r>
        <w:t xml:space="preserve">. Tüketicilerin ödeme istekliliğinde bulunmalarına içsel ve dışsal sebepler etki etmekle beraber </w:t>
      </w:r>
      <w:r>
        <w:rPr>
          <w:noProof/>
        </w:rPr>
        <w:t>(Krystallis &amp; Chryssohoidis, 2005)</w:t>
      </w:r>
      <w:r>
        <w:t>, genel olarak ö</w:t>
      </w:r>
      <w:r w:rsidRPr="00D67891">
        <w:t>deme istekliliği</w:t>
      </w:r>
      <w:r>
        <w:t xml:space="preserve">ni etkileyen faktörleri </w:t>
      </w:r>
      <w:r>
        <w:rPr>
          <w:noProof/>
        </w:rPr>
        <w:t>Netemeyer vd. (2004)</w:t>
      </w:r>
      <w:r>
        <w:t xml:space="preserve"> algılanan kalite, algılanan değer ve özgünlük olarak sıralamaktadır. M</w:t>
      </w:r>
      <w:r w:rsidRPr="00AC4FBB">
        <w:t>arka sadakati ve marka değerinin</w:t>
      </w:r>
      <w:r>
        <w:t xml:space="preserve"> en önemli çıktılarından biri olan ödeme istekliliği </w:t>
      </w:r>
      <w:r>
        <w:rPr>
          <w:noProof/>
        </w:rPr>
        <w:t>(Aaker, 1996; Netemeyer vd., 2004)</w:t>
      </w:r>
      <w:r>
        <w:t xml:space="preserve">, sosyal medya pazarlaması ile yakından ilişkilidir </w:t>
      </w:r>
      <w:r>
        <w:rPr>
          <w:noProof/>
        </w:rPr>
        <w:t>(Godey vd., 2009)</w:t>
      </w:r>
      <w:r>
        <w:t>.</w:t>
      </w:r>
    </w:p>
    <w:p w14:paraId="18F7CB84" w14:textId="77777777" w:rsidR="00C318BB" w:rsidRDefault="00C318BB" w:rsidP="00D67891">
      <w:pPr>
        <w:ind w:firstLine="0"/>
      </w:pPr>
      <w:r>
        <w:t>Literatürde yer alan çalışmalar ışığında, araştırma kapsamında incelenecek hipotezler aşağıdaki gibi belirlenmiştir.</w:t>
      </w:r>
    </w:p>
    <w:p w14:paraId="754745D1" w14:textId="77777777" w:rsidR="00C318BB" w:rsidRDefault="00C318BB" w:rsidP="00B36CE6">
      <w:pPr>
        <w:ind w:firstLine="0"/>
      </w:pPr>
      <w:r>
        <w:t>H</w:t>
      </w:r>
      <w:r w:rsidRPr="00A00E8D">
        <w:rPr>
          <w:vertAlign w:val="subscript"/>
        </w:rPr>
        <w:t>1</w:t>
      </w:r>
      <w:r>
        <w:t xml:space="preserve">: Sosyal medya platformlarında erkek </w:t>
      </w:r>
      <w:proofErr w:type="spellStart"/>
      <w:r>
        <w:t>influencer</w:t>
      </w:r>
      <w:proofErr w:type="spellEnd"/>
      <w:r>
        <w:t xml:space="preserve"> kullanımı, tüketicilerin ödeme istekliliğine etki etmektedir.</w:t>
      </w:r>
    </w:p>
    <w:p w14:paraId="4A4E4BFA" w14:textId="77777777" w:rsidR="00C318BB" w:rsidRPr="00303C4F" w:rsidRDefault="00C318BB" w:rsidP="00B36CE6">
      <w:pPr>
        <w:ind w:left="708" w:firstLine="0"/>
        <w:rPr>
          <w:i/>
          <w:iCs/>
        </w:rPr>
      </w:pPr>
      <w:r w:rsidRPr="00303C4F">
        <w:rPr>
          <w:i/>
          <w:iCs/>
        </w:rPr>
        <w:t>H</w:t>
      </w:r>
      <w:r w:rsidRPr="00303C4F">
        <w:rPr>
          <w:i/>
          <w:iCs/>
          <w:vertAlign w:val="subscript"/>
        </w:rPr>
        <w:t>1a</w:t>
      </w:r>
      <w:r w:rsidRPr="00303C4F">
        <w:rPr>
          <w:i/>
          <w:iCs/>
        </w:rPr>
        <w:t xml:space="preserve">: Sosyal medya platformlarında kullanılan erkek </w:t>
      </w:r>
      <w:proofErr w:type="spellStart"/>
      <w:r w:rsidRPr="00303C4F">
        <w:rPr>
          <w:i/>
          <w:iCs/>
        </w:rPr>
        <w:t>influencerların</w:t>
      </w:r>
      <w:proofErr w:type="spellEnd"/>
      <w:r w:rsidRPr="00303C4F">
        <w:rPr>
          <w:i/>
          <w:iCs/>
        </w:rPr>
        <w:t xml:space="preserve"> çekiciliği, tüketicilerin ödeme istekliliğine etki etmektedir.</w:t>
      </w:r>
    </w:p>
    <w:p w14:paraId="38C582C6" w14:textId="77777777" w:rsidR="00C318BB" w:rsidRPr="00303C4F" w:rsidRDefault="00C318BB" w:rsidP="002C030B">
      <w:pPr>
        <w:ind w:left="708" w:firstLine="0"/>
        <w:rPr>
          <w:i/>
          <w:iCs/>
        </w:rPr>
      </w:pPr>
      <w:r w:rsidRPr="00303C4F">
        <w:rPr>
          <w:i/>
          <w:iCs/>
        </w:rPr>
        <w:t>H</w:t>
      </w:r>
      <w:r w:rsidRPr="00303C4F">
        <w:rPr>
          <w:i/>
          <w:iCs/>
          <w:vertAlign w:val="subscript"/>
        </w:rPr>
        <w:t>1b</w:t>
      </w:r>
      <w:r w:rsidRPr="00303C4F">
        <w:rPr>
          <w:i/>
          <w:iCs/>
        </w:rPr>
        <w:t xml:space="preserve">: Sosyal medya platformlarında kullanılan erkek </w:t>
      </w:r>
      <w:proofErr w:type="spellStart"/>
      <w:r w:rsidRPr="00303C4F">
        <w:rPr>
          <w:i/>
          <w:iCs/>
        </w:rPr>
        <w:t>influencerların</w:t>
      </w:r>
      <w:proofErr w:type="spellEnd"/>
      <w:r w:rsidRPr="00303C4F">
        <w:rPr>
          <w:i/>
          <w:iCs/>
        </w:rPr>
        <w:t xml:space="preserve"> güvenirliği, tüketicilerin ödeme istekliliğine etki etmektedir.</w:t>
      </w:r>
    </w:p>
    <w:p w14:paraId="0C36AE50" w14:textId="77777777" w:rsidR="00C318BB" w:rsidRPr="00303C4F" w:rsidRDefault="00C318BB" w:rsidP="00B36CE6">
      <w:pPr>
        <w:ind w:left="708" w:firstLine="0"/>
        <w:rPr>
          <w:i/>
          <w:iCs/>
        </w:rPr>
      </w:pPr>
      <w:r w:rsidRPr="00303C4F">
        <w:rPr>
          <w:i/>
          <w:iCs/>
        </w:rPr>
        <w:t>H</w:t>
      </w:r>
      <w:r w:rsidRPr="00303C4F">
        <w:rPr>
          <w:i/>
          <w:iCs/>
          <w:vertAlign w:val="subscript"/>
        </w:rPr>
        <w:t>1c</w:t>
      </w:r>
      <w:r w:rsidRPr="00303C4F">
        <w:rPr>
          <w:i/>
          <w:iCs/>
        </w:rPr>
        <w:t xml:space="preserve">: Sosyal medya platformlarında kullanılan erkek </w:t>
      </w:r>
      <w:proofErr w:type="spellStart"/>
      <w:r w:rsidRPr="00303C4F">
        <w:rPr>
          <w:i/>
          <w:iCs/>
        </w:rPr>
        <w:t>influencerların</w:t>
      </w:r>
      <w:proofErr w:type="spellEnd"/>
      <w:r w:rsidRPr="00303C4F">
        <w:rPr>
          <w:i/>
          <w:iCs/>
        </w:rPr>
        <w:t xml:space="preserve"> uzmanlığı, tüketicilerin ödeme istekliliğine etki etmektedir.</w:t>
      </w:r>
    </w:p>
    <w:p w14:paraId="28C9F85F" w14:textId="77777777" w:rsidR="00C318BB" w:rsidRDefault="00C318BB" w:rsidP="00B36CE6">
      <w:pPr>
        <w:ind w:firstLine="0"/>
      </w:pPr>
      <w:r>
        <w:t>H</w:t>
      </w:r>
      <w:r>
        <w:rPr>
          <w:vertAlign w:val="subscript"/>
        </w:rPr>
        <w:t>2</w:t>
      </w:r>
      <w:r>
        <w:t>:</w:t>
      </w:r>
      <w:r w:rsidRPr="002C030B">
        <w:t xml:space="preserve"> </w:t>
      </w:r>
      <w:r>
        <w:t xml:space="preserve">Sosyal medya platformlarında kadın </w:t>
      </w:r>
      <w:proofErr w:type="spellStart"/>
      <w:r>
        <w:t>influencer</w:t>
      </w:r>
      <w:proofErr w:type="spellEnd"/>
      <w:r>
        <w:t xml:space="preserve"> kullanımı, tüketicilerin ödeme istekliliğine etki etmektedir.</w:t>
      </w:r>
    </w:p>
    <w:p w14:paraId="674A2F06" w14:textId="77777777" w:rsidR="00C318BB" w:rsidRPr="00303C4F" w:rsidRDefault="00C318BB" w:rsidP="00B36CE6">
      <w:pPr>
        <w:ind w:left="708" w:firstLine="0"/>
        <w:rPr>
          <w:i/>
          <w:iCs/>
        </w:rPr>
      </w:pPr>
      <w:r w:rsidRPr="00303C4F">
        <w:rPr>
          <w:i/>
          <w:iCs/>
        </w:rPr>
        <w:t>H</w:t>
      </w:r>
      <w:r w:rsidRPr="00303C4F">
        <w:rPr>
          <w:i/>
          <w:iCs/>
          <w:vertAlign w:val="subscript"/>
        </w:rPr>
        <w:t>2a</w:t>
      </w:r>
      <w:r w:rsidRPr="00303C4F">
        <w:rPr>
          <w:i/>
          <w:iCs/>
        </w:rPr>
        <w:t xml:space="preserve">: Sosyal medya platformlarında kullanılan kadın </w:t>
      </w:r>
      <w:proofErr w:type="spellStart"/>
      <w:r w:rsidRPr="00303C4F">
        <w:rPr>
          <w:i/>
          <w:iCs/>
        </w:rPr>
        <w:t>influencerların</w:t>
      </w:r>
      <w:proofErr w:type="spellEnd"/>
      <w:r w:rsidRPr="00303C4F">
        <w:rPr>
          <w:i/>
          <w:iCs/>
        </w:rPr>
        <w:t xml:space="preserve"> çekiciliği, tüketicilerin ödeme istekliliğine etki etmektedir.</w:t>
      </w:r>
    </w:p>
    <w:p w14:paraId="23FAE335" w14:textId="77777777" w:rsidR="00C318BB" w:rsidRPr="00303C4F" w:rsidRDefault="00C318BB" w:rsidP="00B36CE6">
      <w:pPr>
        <w:ind w:left="708" w:firstLine="0"/>
        <w:rPr>
          <w:i/>
          <w:iCs/>
        </w:rPr>
      </w:pPr>
      <w:r w:rsidRPr="00303C4F">
        <w:rPr>
          <w:i/>
          <w:iCs/>
        </w:rPr>
        <w:t>H</w:t>
      </w:r>
      <w:r w:rsidRPr="00303C4F">
        <w:rPr>
          <w:i/>
          <w:iCs/>
          <w:vertAlign w:val="subscript"/>
        </w:rPr>
        <w:t>2b</w:t>
      </w:r>
      <w:r w:rsidRPr="00303C4F">
        <w:rPr>
          <w:i/>
          <w:iCs/>
        </w:rPr>
        <w:t xml:space="preserve">: Sosyal medya platformlarında kullanılan kadın </w:t>
      </w:r>
      <w:proofErr w:type="spellStart"/>
      <w:r w:rsidRPr="00303C4F">
        <w:rPr>
          <w:i/>
          <w:iCs/>
        </w:rPr>
        <w:t>influencerların</w:t>
      </w:r>
      <w:proofErr w:type="spellEnd"/>
      <w:r w:rsidRPr="00303C4F">
        <w:rPr>
          <w:i/>
          <w:iCs/>
        </w:rPr>
        <w:t xml:space="preserve"> güvenirliği, tüketicilerin ödeme istekliliğine etki etmektedir.</w:t>
      </w:r>
    </w:p>
    <w:p w14:paraId="6AEB1C8D" w14:textId="77777777" w:rsidR="00C318BB" w:rsidRPr="00303C4F" w:rsidRDefault="00C318BB" w:rsidP="00B36CE6">
      <w:pPr>
        <w:ind w:left="708" w:firstLine="0"/>
        <w:rPr>
          <w:i/>
          <w:iCs/>
        </w:rPr>
      </w:pPr>
      <w:r w:rsidRPr="00303C4F">
        <w:rPr>
          <w:i/>
          <w:iCs/>
        </w:rPr>
        <w:t>H</w:t>
      </w:r>
      <w:r w:rsidRPr="00303C4F">
        <w:rPr>
          <w:i/>
          <w:iCs/>
          <w:vertAlign w:val="subscript"/>
        </w:rPr>
        <w:t>2c</w:t>
      </w:r>
      <w:r w:rsidRPr="00303C4F">
        <w:rPr>
          <w:i/>
          <w:iCs/>
        </w:rPr>
        <w:t xml:space="preserve">: Sosyal medya platformlarında kullanılan kadın </w:t>
      </w:r>
      <w:proofErr w:type="spellStart"/>
      <w:r w:rsidRPr="00303C4F">
        <w:rPr>
          <w:i/>
          <w:iCs/>
        </w:rPr>
        <w:t>influencerların</w:t>
      </w:r>
      <w:proofErr w:type="spellEnd"/>
      <w:r w:rsidRPr="00303C4F">
        <w:rPr>
          <w:i/>
          <w:iCs/>
        </w:rPr>
        <w:t xml:space="preserve"> uzmanlığı, tüketicilerin ödeme istekliliğine etki etmektedir.</w:t>
      </w:r>
    </w:p>
    <w:p w14:paraId="58B3452F" w14:textId="77777777" w:rsidR="00C318BB" w:rsidRPr="00FD1067" w:rsidRDefault="00C318BB" w:rsidP="00FF36F8">
      <w:pPr>
        <w:pStyle w:val="Balk1"/>
      </w:pPr>
      <w:r w:rsidRPr="00FD1067">
        <w:t>Yöntem ve Bulgular</w:t>
      </w:r>
    </w:p>
    <w:p w14:paraId="7071EE91" w14:textId="77777777" w:rsidR="00C318BB" w:rsidRPr="00934506" w:rsidRDefault="00C318BB" w:rsidP="00FF36F8">
      <w:r w:rsidRPr="00BE0D32">
        <w:t xml:space="preserve">Sosyal medya hesaplarından takip ettiği en az bir erkek </w:t>
      </w:r>
      <w:proofErr w:type="spellStart"/>
      <w:r w:rsidRPr="00BE0D32">
        <w:t>influencer</w:t>
      </w:r>
      <w:proofErr w:type="spellEnd"/>
      <w:r w:rsidRPr="00BE0D32">
        <w:t xml:space="preserve"> ve en az bir kadın </w:t>
      </w:r>
      <w:proofErr w:type="spellStart"/>
      <w:r w:rsidRPr="00BE0D32">
        <w:t>influencer</w:t>
      </w:r>
      <w:proofErr w:type="spellEnd"/>
      <w:r w:rsidRPr="00BE0D32">
        <w:t xml:space="preserve"> olan 18 yaş ve üzeri bireyler araştırmanın ana kütlesini oluşturmaktadır. </w:t>
      </w:r>
      <w:r>
        <w:t>Ç</w:t>
      </w:r>
      <w:r w:rsidRPr="00BE0D32">
        <w:t xml:space="preserve">evrimiçi ortamda hazırlanan anket formu, sosyal medya platformlarında paylaşılmıştır. Olası anlam karmaşalarını tespit edebilmek için yapılan pilot çalışmanın devamında, kolayda/uygun örneklem kullanılarak ve gönüllülük esasına göre araştırmaya katılmayı kabul eden bireylerden, çevrimiçi anket formu yardımıyla 6-23 Şubat 2021 tarihleri arasında 483 adet kullanılabilir veri toplanmıştır. </w:t>
      </w:r>
      <w:r w:rsidRPr="00934506">
        <w:t>Araştırmaya katılanların; %55,1’inin kadın, %59,8’inin 37 yaşından küçük, %37,1’inin lisans mezunu ve %32,3’ünün 2501 TL – 4000 TL arası gelire sahip olduğu tespit edilmiştir.</w:t>
      </w:r>
    </w:p>
    <w:p w14:paraId="5DDA305A" w14:textId="77777777" w:rsidR="00C318BB" w:rsidRDefault="00C318BB" w:rsidP="00FF36F8">
      <w:r w:rsidRPr="0059171F">
        <w:t>Veri toplama aracı</w:t>
      </w:r>
      <w:r>
        <w:t xml:space="preserve">; </w:t>
      </w:r>
      <w:r w:rsidRPr="0059171F">
        <w:t xml:space="preserve">erkek ve kadın </w:t>
      </w:r>
      <w:proofErr w:type="spellStart"/>
      <w:r w:rsidRPr="0059171F">
        <w:t>influencerlar</w:t>
      </w:r>
      <w:proofErr w:type="spellEnd"/>
      <w:r w:rsidRPr="0059171F">
        <w:t xml:space="preserve"> için kaynak güvenirliği ölçekleri</w:t>
      </w:r>
      <w:r>
        <w:t xml:space="preserve"> (15’er madde), </w:t>
      </w:r>
      <w:r w:rsidRPr="0059171F">
        <w:t>ödeme istekliliği</w:t>
      </w:r>
      <w:r>
        <w:t xml:space="preserve"> ölçeği (3 madde) ve demografik soruların yer aldığı ü</w:t>
      </w:r>
      <w:r w:rsidRPr="0059171F">
        <w:t xml:space="preserve">ç bölümden oluşmaktadır. Analiz </w:t>
      </w:r>
      <w:r w:rsidRPr="0059171F">
        <w:lastRenderedPageBreak/>
        <w:t xml:space="preserve">sürecinde kullanılan </w:t>
      </w:r>
      <w:r>
        <w:t>kaynak güvenirliği ve ödeme istekliliğine</w:t>
      </w:r>
      <w:r w:rsidRPr="0059171F">
        <w:t xml:space="preserve"> ait tanımlayıcı istatistikler Tablo </w:t>
      </w:r>
      <w:r>
        <w:t>1</w:t>
      </w:r>
      <w:r w:rsidRPr="0059171F">
        <w:t>’de yer almaktadır.</w:t>
      </w:r>
    </w:p>
    <w:p w14:paraId="167DDA51" w14:textId="77777777" w:rsidR="00C318BB" w:rsidRDefault="00C318BB" w:rsidP="00FF36F8">
      <w:pPr>
        <w:ind w:firstLine="0"/>
        <w:rPr>
          <w:rFonts w:cs="Times New Roman"/>
        </w:rPr>
      </w:pPr>
      <w:r w:rsidRPr="00CB748E">
        <w:rPr>
          <w:rFonts w:cs="Times New Roman"/>
          <w:b/>
          <w:bCs/>
        </w:rPr>
        <w:t xml:space="preserve">Tablo </w:t>
      </w:r>
      <w:r>
        <w:rPr>
          <w:rFonts w:cs="Times New Roman"/>
          <w:b/>
          <w:bCs/>
        </w:rPr>
        <w:t>1</w:t>
      </w:r>
    </w:p>
    <w:p w14:paraId="752D254C" w14:textId="77777777" w:rsidR="00C318BB" w:rsidRPr="00887909" w:rsidRDefault="00C318BB" w:rsidP="00FF36F8">
      <w:pPr>
        <w:ind w:firstLine="0"/>
        <w:rPr>
          <w:rStyle w:val="Balk3Char"/>
          <w:rFonts w:cs="Times New Roman"/>
          <w:b/>
          <w:bCs/>
          <w:i/>
          <w:iCs/>
        </w:rPr>
      </w:pPr>
      <w:r w:rsidRPr="00CB748E">
        <w:rPr>
          <w:rFonts w:cs="Times New Roman"/>
          <w:i/>
          <w:iCs/>
        </w:rPr>
        <w:t>Ölçekler ve verilere ait tanımlayıcı analizler</w:t>
      </w:r>
      <w:r>
        <w:rPr>
          <w:rFonts w:cs="Times New Roman"/>
          <w:i/>
          <w:iCs/>
        </w:rPr>
        <w:t>, normal dağılım test sonuçları</w:t>
      </w:r>
    </w:p>
    <w:tbl>
      <w:tblPr>
        <w:tblStyle w:val="DzTablo2"/>
        <w:tblW w:w="9073" w:type="dxa"/>
        <w:jc w:val="right"/>
        <w:tblLook w:val="04A0" w:firstRow="1" w:lastRow="0" w:firstColumn="1" w:lastColumn="0" w:noHBand="0" w:noVBand="1"/>
      </w:tblPr>
      <w:tblGrid>
        <w:gridCol w:w="1688"/>
        <w:gridCol w:w="583"/>
        <w:gridCol w:w="655"/>
        <w:gridCol w:w="806"/>
        <w:gridCol w:w="568"/>
        <w:gridCol w:w="1029"/>
        <w:gridCol w:w="954"/>
        <w:gridCol w:w="1252"/>
        <w:gridCol w:w="1538"/>
      </w:tblGrid>
      <w:tr w:rsidR="00C318BB" w:rsidRPr="007C08BF" w14:paraId="3718E1B6" w14:textId="77777777" w:rsidTr="0080354D">
        <w:trPr>
          <w:cnfStyle w:val="100000000000" w:firstRow="1" w:lastRow="0" w:firstColumn="0" w:lastColumn="0" w:oddVBand="0" w:evenVBand="0" w:oddHBand="0" w:evenHBand="0" w:firstRowFirstColumn="0" w:firstRowLastColumn="0" w:lastRowFirstColumn="0" w:lastRowLastColumn="0"/>
          <w:cantSplit/>
          <w:trHeight w:val="798"/>
          <w:jc w:val="right"/>
        </w:trPr>
        <w:tc>
          <w:tcPr>
            <w:cnfStyle w:val="001000000000" w:firstRow="0" w:lastRow="0" w:firstColumn="1" w:lastColumn="0" w:oddVBand="0" w:evenVBand="0" w:oddHBand="0" w:evenHBand="0" w:firstRowFirstColumn="0" w:firstRowLastColumn="0" w:lastRowFirstColumn="0" w:lastRowLastColumn="0"/>
            <w:tcW w:w="1688" w:type="dxa"/>
            <w:tcBorders>
              <w:top w:val="single" w:sz="4" w:space="0" w:color="auto"/>
              <w:bottom w:val="single" w:sz="4" w:space="0" w:color="auto"/>
            </w:tcBorders>
            <w:vAlign w:val="center"/>
          </w:tcPr>
          <w:p w14:paraId="5FFCC693" w14:textId="77777777" w:rsidR="00C318BB" w:rsidRPr="007C08BF" w:rsidRDefault="00C318BB" w:rsidP="0080354D">
            <w:pPr>
              <w:pStyle w:val="AralkYok"/>
              <w:jc w:val="center"/>
              <w:rPr>
                <w:rStyle w:val="Balk3Char"/>
                <w:rFonts w:ascii="Times New Roman" w:hAnsi="Times New Roman" w:cs="Times New Roman"/>
                <w:b w:val="0"/>
                <w:bCs w:val="0"/>
                <w:color w:val="000000" w:themeColor="text1"/>
                <w:sz w:val="20"/>
                <w:szCs w:val="20"/>
              </w:rPr>
            </w:pPr>
            <w:r w:rsidRPr="007C08BF">
              <w:rPr>
                <w:rStyle w:val="Balk3Char"/>
                <w:rFonts w:ascii="Times New Roman" w:hAnsi="Times New Roman" w:cs="Times New Roman"/>
                <w:color w:val="000000" w:themeColor="text1"/>
                <w:sz w:val="20"/>
                <w:szCs w:val="20"/>
              </w:rPr>
              <w:t>Ölçek İsmi</w:t>
            </w:r>
          </w:p>
        </w:tc>
        <w:tc>
          <w:tcPr>
            <w:tcW w:w="583" w:type="dxa"/>
            <w:tcBorders>
              <w:top w:val="single" w:sz="4" w:space="0" w:color="auto"/>
              <w:bottom w:val="single" w:sz="4" w:space="0" w:color="auto"/>
            </w:tcBorders>
            <w:vAlign w:val="center"/>
          </w:tcPr>
          <w:p w14:paraId="7F5AD9E1" w14:textId="77777777" w:rsidR="00C318BB" w:rsidRPr="007C08BF" w:rsidRDefault="00C318BB" w:rsidP="0080354D">
            <w:pPr>
              <w:pStyle w:val="AralkYok"/>
              <w:jc w:val="center"/>
              <w:cnfStyle w:val="100000000000" w:firstRow="1" w:lastRow="0" w:firstColumn="0" w:lastColumn="0" w:oddVBand="0" w:evenVBand="0" w:oddHBand="0" w:evenHBand="0" w:firstRowFirstColumn="0" w:firstRowLastColumn="0" w:lastRowFirstColumn="0" w:lastRowLastColumn="0"/>
              <w:rPr>
                <w:rStyle w:val="Balk3Char"/>
                <w:rFonts w:ascii="Times New Roman" w:hAnsi="Times New Roman" w:cs="Times New Roman"/>
                <w:b w:val="0"/>
                <w:bCs w:val="0"/>
                <w:color w:val="000000" w:themeColor="text1"/>
                <w:sz w:val="20"/>
                <w:szCs w:val="20"/>
              </w:rPr>
            </w:pPr>
            <w:r w:rsidRPr="007C08BF">
              <w:rPr>
                <w:rStyle w:val="Balk3Char"/>
                <w:rFonts w:ascii="Times New Roman" w:hAnsi="Times New Roman" w:cs="Times New Roman"/>
                <w:color w:val="000000" w:themeColor="text1"/>
                <w:sz w:val="20"/>
                <w:szCs w:val="20"/>
              </w:rPr>
              <w:t>Ort.</w:t>
            </w:r>
          </w:p>
        </w:tc>
        <w:tc>
          <w:tcPr>
            <w:tcW w:w="655" w:type="dxa"/>
            <w:tcBorders>
              <w:top w:val="single" w:sz="4" w:space="0" w:color="auto"/>
              <w:bottom w:val="single" w:sz="4" w:space="0" w:color="auto"/>
            </w:tcBorders>
            <w:vAlign w:val="center"/>
          </w:tcPr>
          <w:p w14:paraId="5B657CD4" w14:textId="77777777" w:rsidR="00C318BB" w:rsidRPr="007C08BF" w:rsidRDefault="00C318BB" w:rsidP="0080354D">
            <w:pPr>
              <w:pStyle w:val="AralkYok"/>
              <w:jc w:val="center"/>
              <w:cnfStyle w:val="100000000000" w:firstRow="1" w:lastRow="0" w:firstColumn="0" w:lastColumn="0" w:oddVBand="0" w:evenVBand="0" w:oddHBand="0" w:evenHBand="0" w:firstRowFirstColumn="0" w:firstRowLastColumn="0" w:lastRowFirstColumn="0" w:lastRowLastColumn="0"/>
              <w:rPr>
                <w:rStyle w:val="Balk3Char"/>
                <w:rFonts w:ascii="Times New Roman" w:hAnsi="Times New Roman" w:cs="Times New Roman"/>
                <w:b w:val="0"/>
                <w:bCs w:val="0"/>
                <w:color w:val="000000" w:themeColor="text1"/>
                <w:sz w:val="20"/>
                <w:szCs w:val="20"/>
              </w:rPr>
            </w:pPr>
            <w:proofErr w:type="spellStart"/>
            <w:r w:rsidRPr="007C08BF">
              <w:rPr>
                <w:rStyle w:val="Balk3Char"/>
                <w:rFonts w:ascii="Times New Roman" w:hAnsi="Times New Roman" w:cs="Times New Roman"/>
                <w:color w:val="000000" w:themeColor="text1"/>
                <w:sz w:val="20"/>
                <w:szCs w:val="20"/>
              </w:rPr>
              <w:t>Med</w:t>
            </w:r>
            <w:proofErr w:type="spellEnd"/>
            <w:r w:rsidRPr="007C08BF">
              <w:rPr>
                <w:rStyle w:val="Balk3Char"/>
                <w:rFonts w:ascii="Times New Roman" w:hAnsi="Times New Roman" w:cs="Times New Roman"/>
                <w:color w:val="000000" w:themeColor="text1"/>
                <w:sz w:val="20"/>
                <w:szCs w:val="20"/>
              </w:rPr>
              <w:t>.</w:t>
            </w:r>
          </w:p>
        </w:tc>
        <w:tc>
          <w:tcPr>
            <w:tcW w:w="806" w:type="dxa"/>
            <w:tcBorders>
              <w:top w:val="single" w:sz="4" w:space="0" w:color="auto"/>
              <w:bottom w:val="single" w:sz="4" w:space="0" w:color="auto"/>
            </w:tcBorders>
            <w:vAlign w:val="center"/>
          </w:tcPr>
          <w:p w14:paraId="5F72C707" w14:textId="77777777" w:rsidR="00C318BB" w:rsidRPr="007C08BF" w:rsidRDefault="00C318BB" w:rsidP="0080354D">
            <w:pPr>
              <w:pStyle w:val="AralkYok"/>
              <w:jc w:val="center"/>
              <w:cnfStyle w:val="100000000000" w:firstRow="1" w:lastRow="0" w:firstColumn="0" w:lastColumn="0" w:oddVBand="0" w:evenVBand="0" w:oddHBand="0" w:evenHBand="0" w:firstRowFirstColumn="0" w:firstRowLastColumn="0" w:lastRowFirstColumn="0" w:lastRowLastColumn="0"/>
              <w:rPr>
                <w:rStyle w:val="Balk3Char"/>
                <w:rFonts w:ascii="Times New Roman" w:hAnsi="Times New Roman" w:cs="Times New Roman"/>
                <w:b w:val="0"/>
                <w:bCs w:val="0"/>
                <w:color w:val="000000" w:themeColor="text1"/>
                <w:sz w:val="20"/>
                <w:szCs w:val="20"/>
              </w:rPr>
            </w:pPr>
            <w:proofErr w:type="spellStart"/>
            <w:r w:rsidRPr="007C08BF">
              <w:rPr>
                <w:rStyle w:val="Balk3Char"/>
                <w:rFonts w:ascii="Times New Roman" w:hAnsi="Times New Roman" w:cs="Times New Roman"/>
                <w:color w:val="000000" w:themeColor="text1"/>
                <w:sz w:val="20"/>
                <w:szCs w:val="20"/>
              </w:rPr>
              <w:t>Std</w:t>
            </w:r>
            <w:proofErr w:type="spellEnd"/>
            <w:r w:rsidRPr="007C08BF">
              <w:rPr>
                <w:rStyle w:val="Balk3Char"/>
                <w:rFonts w:ascii="Times New Roman" w:hAnsi="Times New Roman" w:cs="Times New Roman"/>
                <w:color w:val="000000" w:themeColor="text1"/>
                <w:sz w:val="20"/>
                <w:szCs w:val="20"/>
              </w:rPr>
              <w:t>. Sapma</w:t>
            </w:r>
          </w:p>
        </w:tc>
        <w:tc>
          <w:tcPr>
            <w:tcW w:w="568" w:type="dxa"/>
            <w:tcBorders>
              <w:top w:val="single" w:sz="4" w:space="0" w:color="auto"/>
              <w:bottom w:val="single" w:sz="4" w:space="0" w:color="auto"/>
            </w:tcBorders>
            <w:vAlign w:val="center"/>
          </w:tcPr>
          <w:p w14:paraId="514A349A" w14:textId="77777777" w:rsidR="00C318BB" w:rsidRPr="007C08BF" w:rsidRDefault="00C318BB" w:rsidP="0080354D">
            <w:pPr>
              <w:pStyle w:val="AralkYok"/>
              <w:jc w:val="center"/>
              <w:cnfStyle w:val="100000000000" w:firstRow="1" w:lastRow="0" w:firstColumn="0" w:lastColumn="0" w:oddVBand="0" w:evenVBand="0" w:oddHBand="0" w:evenHBand="0" w:firstRowFirstColumn="0" w:firstRowLastColumn="0" w:lastRowFirstColumn="0" w:lastRowLastColumn="0"/>
              <w:rPr>
                <w:rStyle w:val="Balk3Char"/>
                <w:rFonts w:ascii="Times New Roman" w:hAnsi="Times New Roman" w:cs="Times New Roman"/>
                <w:color w:val="000000" w:themeColor="text1"/>
                <w:sz w:val="20"/>
                <w:szCs w:val="20"/>
              </w:rPr>
            </w:pPr>
            <w:r w:rsidRPr="007C08BF">
              <w:rPr>
                <w:color w:val="000000" w:themeColor="text1"/>
                <w:sz w:val="20"/>
                <w:szCs w:val="20"/>
              </w:rPr>
              <w:t>P</w:t>
            </w:r>
          </w:p>
        </w:tc>
        <w:tc>
          <w:tcPr>
            <w:tcW w:w="1029" w:type="dxa"/>
            <w:tcBorders>
              <w:top w:val="single" w:sz="4" w:space="0" w:color="auto"/>
              <w:bottom w:val="single" w:sz="4" w:space="0" w:color="auto"/>
            </w:tcBorders>
            <w:vAlign w:val="center"/>
          </w:tcPr>
          <w:p w14:paraId="26D0E8B7" w14:textId="77777777" w:rsidR="00C318BB" w:rsidRPr="007C08BF" w:rsidRDefault="00C318BB" w:rsidP="0080354D">
            <w:pPr>
              <w:pStyle w:val="AralkYok"/>
              <w:jc w:val="center"/>
              <w:cnfStyle w:val="100000000000" w:firstRow="1" w:lastRow="0" w:firstColumn="0" w:lastColumn="0" w:oddVBand="0" w:evenVBand="0" w:oddHBand="0" w:evenHBand="0" w:firstRowFirstColumn="0" w:firstRowLastColumn="0" w:lastRowFirstColumn="0" w:lastRowLastColumn="0"/>
              <w:rPr>
                <w:rStyle w:val="Balk3Char"/>
                <w:rFonts w:ascii="Times New Roman" w:hAnsi="Times New Roman" w:cs="Times New Roman"/>
                <w:color w:val="000000" w:themeColor="text1"/>
                <w:sz w:val="20"/>
                <w:szCs w:val="20"/>
              </w:rPr>
            </w:pPr>
            <w:proofErr w:type="spellStart"/>
            <w:r w:rsidRPr="007C08BF">
              <w:rPr>
                <w:color w:val="000000" w:themeColor="text1"/>
                <w:sz w:val="20"/>
                <w:szCs w:val="20"/>
              </w:rPr>
              <w:t>Skewness</w:t>
            </w:r>
            <w:proofErr w:type="spellEnd"/>
          </w:p>
        </w:tc>
        <w:tc>
          <w:tcPr>
            <w:tcW w:w="954" w:type="dxa"/>
            <w:tcBorders>
              <w:top w:val="single" w:sz="4" w:space="0" w:color="auto"/>
              <w:bottom w:val="single" w:sz="4" w:space="0" w:color="auto"/>
            </w:tcBorders>
            <w:vAlign w:val="center"/>
          </w:tcPr>
          <w:p w14:paraId="377C761E" w14:textId="77777777" w:rsidR="00C318BB" w:rsidRPr="007C08BF" w:rsidRDefault="00C318BB" w:rsidP="0080354D">
            <w:pPr>
              <w:pStyle w:val="AralkYok"/>
              <w:jc w:val="center"/>
              <w:cnfStyle w:val="100000000000" w:firstRow="1" w:lastRow="0" w:firstColumn="0" w:lastColumn="0" w:oddVBand="0" w:evenVBand="0" w:oddHBand="0" w:evenHBand="0" w:firstRowFirstColumn="0" w:firstRowLastColumn="0" w:lastRowFirstColumn="0" w:lastRowLastColumn="0"/>
              <w:rPr>
                <w:rStyle w:val="Balk3Char"/>
                <w:rFonts w:ascii="Times New Roman" w:hAnsi="Times New Roman" w:cs="Times New Roman"/>
                <w:color w:val="000000" w:themeColor="text1"/>
                <w:sz w:val="20"/>
                <w:szCs w:val="20"/>
              </w:rPr>
            </w:pPr>
            <w:proofErr w:type="spellStart"/>
            <w:r w:rsidRPr="007C08BF">
              <w:rPr>
                <w:color w:val="000000" w:themeColor="text1"/>
                <w:sz w:val="20"/>
                <w:szCs w:val="20"/>
              </w:rPr>
              <w:t>Kurtosis</w:t>
            </w:r>
            <w:proofErr w:type="spellEnd"/>
          </w:p>
        </w:tc>
        <w:tc>
          <w:tcPr>
            <w:tcW w:w="1252" w:type="dxa"/>
            <w:tcBorders>
              <w:top w:val="single" w:sz="4" w:space="0" w:color="auto"/>
              <w:bottom w:val="single" w:sz="4" w:space="0" w:color="auto"/>
            </w:tcBorders>
            <w:vAlign w:val="center"/>
          </w:tcPr>
          <w:p w14:paraId="3CCC3B3C" w14:textId="77777777" w:rsidR="00C318BB" w:rsidRPr="007C08BF" w:rsidRDefault="00C318BB" w:rsidP="0080354D">
            <w:pPr>
              <w:pStyle w:val="AralkYok"/>
              <w:jc w:val="center"/>
              <w:cnfStyle w:val="100000000000" w:firstRow="1" w:lastRow="0" w:firstColumn="0" w:lastColumn="0" w:oddVBand="0" w:evenVBand="0" w:oddHBand="0" w:evenHBand="0" w:firstRowFirstColumn="0" w:firstRowLastColumn="0" w:lastRowFirstColumn="0" w:lastRowLastColumn="0"/>
              <w:rPr>
                <w:rStyle w:val="Balk3Char"/>
                <w:rFonts w:ascii="Times New Roman" w:hAnsi="Times New Roman" w:cs="Times New Roman"/>
                <w:b w:val="0"/>
                <w:bCs w:val="0"/>
                <w:color w:val="000000" w:themeColor="text1"/>
                <w:sz w:val="20"/>
                <w:szCs w:val="20"/>
              </w:rPr>
            </w:pPr>
            <w:proofErr w:type="spellStart"/>
            <w:r w:rsidRPr="007C08BF">
              <w:rPr>
                <w:rStyle w:val="Balk3Char"/>
                <w:rFonts w:ascii="Times New Roman" w:hAnsi="Times New Roman" w:cs="Times New Roman"/>
                <w:color w:val="000000" w:themeColor="text1"/>
                <w:sz w:val="20"/>
                <w:szCs w:val="20"/>
              </w:rPr>
              <w:t>Cronbach’s</w:t>
            </w:r>
            <w:proofErr w:type="spellEnd"/>
            <w:r w:rsidRPr="007C08BF">
              <w:rPr>
                <w:rStyle w:val="Balk3Char"/>
                <w:rFonts w:ascii="Times New Roman" w:hAnsi="Times New Roman" w:cs="Times New Roman"/>
                <w:color w:val="000000" w:themeColor="text1"/>
                <w:sz w:val="20"/>
                <w:szCs w:val="20"/>
              </w:rPr>
              <w:t xml:space="preserve"> Alpha Katsayısı</w:t>
            </w:r>
          </w:p>
        </w:tc>
        <w:tc>
          <w:tcPr>
            <w:tcW w:w="1538" w:type="dxa"/>
            <w:tcBorders>
              <w:top w:val="single" w:sz="4" w:space="0" w:color="auto"/>
              <w:bottom w:val="single" w:sz="4" w:space="0" w:color="auto"/>
            </w:tcBorders>
            <w:vAlign w:val="center"/>
          </w:tcPr>
          <w:p w14:paraId="02093A94" w14:textId="77777777" w:rsidR="00C318BB" w:rsidRPr="007C08BF" w:rsidRDefault="00C318BB" w:rsidP="0080354D">
            <w:pPr>
              <w:pStyle w:val="AralkYok"/>
              <w:jc w:val="center"/>
              <w:cnfStyle w:val="100000000000" w:firstRow="1" w:lastRow="0" w:firstColumn="0" w:lastColumn="0" w:oddVBand="0" w:evenVBand="0" w:oddHBand="0" w:evenHBand="0" w:firstRowFirstColumn="0" w:firstRowLastColumn="0" w:lastRowFirstColumn="0" w:lastRowLastColumn="0"/>
              <w:rPr>
                <w:rStyle w:val="Balk3Char"/>
                <w:rFonts w:ascii="Times New Roman" w:hAnsi="Times New Roman" w:cs="Times New Roman"/>
                <w:b w:val="0"/>
                <w:bCs w:val="0"/>
                <w:color w:val="000000" w:themeColor="text1"/>
                <w:sz w:val="20"/>
                <w:szCs w:val="20"/>
              </w:rPr>
            </w:pPr>
            <w:r w:rsidRPr="007C08BF">
              <w:rPr>
                <w:rStyle w:val="Balk3Char"/>
                <w:rFonts w:ascii="Times New Roman" w:hAnsi="Times New Roman" w:cs="Times New Roman"/>
                <w:color w:val="000000" w:themeColor="text1"/>
                <w:sz w:val="20"/>
                <w:szCs w:val="20"/>
              </w:rPr>
              <w:t>Kaynak</w:t>
            </w:r>
          </w:p>
        </w:tc>
      </w:tr>
      <w:tr w:rsidR="00C318BB" w:rsidRPr="007C08BF" w14:paraId="341B1706" w14:textId="77777777" w:rsidTr="0080354D">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688" w:type="dxa"/>
            <w:tcBorders>
              <w:top w:val="single" w:sz="4" w:space="0" w:color="auto"/>
              <w:bottom w:val="nil"/>
            </w:tcBorders>
            <w:vAlign w:val="center"/>
          </w:tcPr>
          <w:p w14:paraId="5097C176" w14:textId="77777777" w:rsidR="00C318BB" w:rsidRPr="007C08BF" w:rsidRDefault="00C318BB" w:rsidP="0080354D">
            <w:pPr>
              <w:pStyle w:val="AralkYok"/>
              <w:jc w:val="center"/>
              <w:rPr>
                <w:rStyle w:val="Balk3Char"/>
                <w:rFonts w:ascii="Times New Roman" w:hAnsi="Times New Roman" w:cs="Times New Roman"/>
                <w:color w:val="000000" w:themeColor="text1"/>
                <w:sz w:val="20"/>
                <w:szCs w:val="20"/>
              </w:rPr>
            </w:pPr>
            <w:r w:rsidRPr="007C08BF">
              <w:rPr>
                <w:rStyle w:val="Balk3Char"/>
                <w:rFonts w:ascii="Times New Roman" w:hAnsi="Times New Roman" w:cs="Times New Roman"/>
                <w:color w:val="000000" w:themeColor="text1"/>
                <w:sz w:val="20"/>
                <w:szCs w:val="20"/>
              </w:rPr>
              <w:t xml:space="preserve">Kaynak </w:t>
            </w:r>
            <w:proofErr w:type="spellStart"/>
            <w:r w:rsidRPr="007C08BF">
              <w:rPr>
                <w:rStyle w:val="Balk3Char"/>
                <w:rFonts w:ascii="Times New Roman" w:hAnsi="Times New Roman" w:cs="Times New Roman"/>
                <w:color w:val="000000" w:themeColor="text1"/>
                <w:sz w:val="20"/>
                <w:szCs w:val="20"/>
              </w:rPr>
              <w:t>Güv</w:t>
            </w:r>
            <w:proofErr w:type="spellEnd"/>
            <w:r w:rsidRPr="007C08BF">
              <w:rPr>
                <w:rStyle w:val="Balk3Char"/>
                <w:rFonts w:ascii="Times New Roman" w:hAnsi="Times New Roman" w:cs="Times New Roman"/>
                <w:color w:val="000000" w:themeColor="text1"/>
                <w:sz w:val="20"/>
                <w:szCs w:val="20"/>
              </w:rPr>
              <w:t>.</w:t>
            </w:r>
          </w:p>
          <w:p w14:paraId="68E59B24" w14:textId="77777777" w:rsidR="00C318BB" w:rsidRPr="007C08BF" w:rsidRDefault="00C318BB" w:rsidP="0080354D">
            <w:pPr>
              <w:pStyle w:val="AralkYok"/>
              <w:jc w:val="center"/>
              <w:rPr>
                <w:rStyle w:val="Balk3Char"/>
                <w:rFonts w:ascii="Times New Roman" w:hAnsi="Times New Roman" w:cs="Times New Roman"/>
                <w:b w:val="0"/>
                <w:bCs w:val="0"/>
                <w:color w:val="000000" w:themeColor="text1"/>
                <w:sz w:val="20"/>
                <w:szCs w:val="20"/>
              </w:rPr>
            </w:pPr>
            <w:r w:rsidRPr="007C08BF">
              <w:rPr>
                <w:rStyle w:val="Balk3Char"/>
                <w:rFonts w:ascii="Times New Roman" w:hAnsi="Times New Roman" w:cs="Times New Roman"/>
                <w:color w:val="000000" w:themeColor="text1"/>
                <w:sz w:val="20"/>
                <w:szCs w:val="20"/>
              </w:rPr>
              <w:t xml:space="preserve">(Erkek </w:t>
            </w:r>
            <w:proofErr w:type="spellStart"/>
            <w:r w:rsidRPr="007C08BF">
              <w:rPr>
                <w:rStyle w:val="Balk3Char"/>
                <w:rFonts w:ascii="Times New Roman" w:hAnsi="Times New Roman" w:cs="Times New Roman"/>
                <w:color w:val="000000" w:themeColor="text1"/>
                <w:sz w:val="20"/>
                <w:szCs w:val="20"/>
              </w:rPr>
              <w:t>Inf</w:t>
            </w:r>
            <w:proofErr w:type="spellEnd"/>
            <w:r w:rsidRPr="007C08BF">
              <w:rPr>
                <w:rStyle w:val="Balk3Char"/>
                <w:rFonts w:ascii="Times New Roman" w:hAnsi="Times New Roman" w:cs="Times New Roman"/>
                <w:color w:val="000000" w:themeColor="text1"/>
                <w:sz w:val="20"/>
                <w:szCs w:val="20"/>
              </w:rPr>
              <w:t>.)</w:t>
            </w:r>
          </w:p>
        </w:tc>
        <w:tc>
          <w:tcPr>
            <w:tcW w:w="583" w:type="dxa"/>
            <w:tcBorders>
              <w:top w:val="single" w:sz="4" w:space="0" w:color="auto"/>
              <w:bottom w:val="nil"/>
            </w:tcBorders>
            <w:vAlign w:val="center"/>
          </w:tcPr>
          <w:p w14:paraId="4B7D94A9" w14:textId="77777777" w:rsidR="00C318BB" w:rsidRPr="007C08BF" w:rsidRDefault="00C318BB" w:rsidP="0080354D">
            <w:pPr>
              <w:pStyle w:val="AralkYok"/>
              <w:jc w:val="center"/>
              <w:cnfStyle w:val="000000100000" w:firstRow="0" w:lastRow="0" w:firstColumn="0" w:lastColumn="0" w:oddVBand="0" w:evenVBand="0" w:oddHBand="1"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rStyle w:val="Balk3Char"/>
                <w:rFonts w:ascii="Times New Roman" w:hAnsi="Times New Roman" w:cs="Times New Roman"/>
                <w:color w:val="000000" w:themeColor="text1"/>
                <w:sz w:val="20"/>
                <w:szCs w:val="20"/>
              </w:rPr>
              <w:t>2,93</w:t>
            </w:r>
          </w:p>
        </w:tc>
        <w:tc>
          <w:tcPr>
            <w:tcW w:w="655" w:type="dxa"/>
            <w:tcBorders>
              <w:top w:val="single" w:sz="4" w:space="0" w:color="auto"/>
              <w:bottom w:val="nil"/>
            </w:tcBorders>
            <w:vAlign w:val="center"/>
          </w:tcPr>
          <w:p w14:paraId="2BBCF668" w14:textId="77777777" w:rsidR="00C318BB" w:rsidRPr="007C08BF" w:rsidRDefault="00C318BB" w:rsidP="0080354D">
            <w:pPr>
              <w:pStyle w:val="AralkYok"/>
              <w:jc w:val="center"/>
              <w:cnfStyle w:val="000000100000" w:firstRow="0" w:lastRow="0" w:firstColumn="0" w:lastColumn="0" w:oddVBand="0" w:evenVBand="0" w:oddHBand="1"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color w:val="000000" w:themeColor="text1"/>
                <w:sz w:val="20"/>
                <w:szCs w:val="20"/>
              </w:rPr>
              <w:t>2,87</w:t>
            </w:r>
          </w:p>
        </w:tc>
        <w:tc>
          <w:tcPr>
            <w:tcW w:w="806" w:type="dxa"/>
            <w:tcBorders>
              <w:top w:val="single" w:sz="4" w:space="0" w:color="auto"/>
              <w:bottom w:val="nil"/>
            </w:tcBorders>
            <w:vAlign w:val="center"/>
          </w:tcPr>
          <w:p w14:paraId="0B45B38C" w14:textId="77777777" w:rsidR="00C318BB" w:rsidRPr="007C08BF" w:rsidRDefault="00C318BB" w:rsidP="0080354D">
            <w:pPr>
              <w:pStyle w:val="AralkYok"/>
              <w:jc w:val="center"/>
              <w:cnfStyle w:val="000000100000" w:firstRow="0" w:lastRow="0" w:firstColumn="0" w:lastColumn="0" w:oddVBand="0" w:evenVBand="0" w:oddHBand="1"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rStyle w:val="Balk3Char"/>
                <w:rFonts w:ascii="Times New Roman" w:hAnsi="Times New Roman" w:cs="Times New Roman"/>
                <w:color w:val="000000" w:themeColor="text1"/>
                <w:sz w:val="20"/>
                <w:szCs w:val="20"/>
              </w:rPr>
              <w:t>0,644</w:t>
            </w:r>
          </w:p>
        </w:tc>
        <w:tc>
          <w:tcPr>
            <w:tcW w:w="568" w:type="dxa"/>
            <w:tcBorders>
              <w:top w:val="single" w:sz="4" w:space="0" w:color="auto"/>
              <w:bottom w:val="nil"/>
            </w:tcBorders>
            <w:vAlign w:val="center"/>
          </w:tcPr>
          <w:p w14:paraId="0C05CB71" w14:textId="77777777" w:rsidR="00C318BB" w:rsidRPr="007C08BF" w:rsidRDefault="00C318BB" w:rsidP="0080354D">
            <w:pPr>
              <w:pStyle w:val="AralkYok"/>
              <w:jc w:val="center"/>
              <w:cnfStyle w:val="000000100000" w:firstRow="0" w:lastRow="0" w:firstColumn="0" w:lastColumn="0" w:oddVBand="0" w:evenVBand="0" w:oddHBand="1"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color w:val="000000" w:themeColor="text1"/>
                <w:sz w:val="20"/>
                <w:szCs w:val="20"/>
              </w:rPr>
              <w:t>0,00</w:t>
            </w:r>
          </w:p>
        </w:tc>
        <w:tc>
          <w:tcPr>
            <w:tcW w:w="1029" w:type="dxa"/>
            <w:tcBorders>
              <w:top w:val="single" w:sz="4" w:space="0" w:color="auto"/>
              <w:bottom w:val="nil"/>
            </w:tcBorders>
            <w:vAlign w:val="center"/>
          </w:tcPr>
          <w:p w14:paraId="555A6FC3" w14:textId="77777777" w:rsidR="00C318BB" w:rsidRPr="007C08BF" w:rsidRDefault="00C318BB" w:rsidP="0080354D">
            <w:pPr>
              <w:pStyle w:val="AralkYok"/>
              <w:jc w:val="center"/>
              <w:cnfStyle w:val="000000100000" w:firstRow="0" w:lastRow="0" w:firstColumn="0" w:lastColumn="0" w:oddVBand="0" w:evenVBand="0" w:oddHBand="1"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color w:val="000000" w:themeColor="text1"/>
                <w:sz w:val="20"/>
                <w:szCs w:val="20"/>
              </w:rPr>
              <w:t>0,429</w:t>
            </w:r>
          </w:p>
        </w:tc>
        <w:tc>
          <w:tcPr>
            <w:tcW w:w="954" w:type="dxa"/>
            <w:tcBorders>
              <w:top w:val="single" w:sz="4" w:space="0" w:color="auto"/>
              <w:bottom w:val="nil"/>
            </w:tcBorders>
            <w:vAlign w:val="center"/>
          </w:tcPr>
          <w:p w14:paraId="097E7126" w14:textId="77777777" w:rsidR="00C318BB" w:rsidRPr="007C08BF" w:rsidRDefault="00C318BB" w:rsidP="0080354D">
            <w:pPr>
              <w:pStyle w:val="AralkYok"/>
              <w:jc w:val="center"/>
              <w:cnfStyle w:val="000000100000" w:firstRow="0" w:lastRow="0" w:firstColumn="0" w:lastColumn="0" w:oddVBand="0" w:evenVBand="0" w:oddHBand="1"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color w:val="000000" w:themeColor="text1"/>
                <w:sz w:val="20"/>
                <w:szCs w:val="20"/>
              </w:rPr>
              <w:t>0,004</w:t>
            </w:r>
          </w:p>
        </w:tc>
        <w:tc>
          <w:tcPr>
            <w:tcW w:w="1252" w:type="dxa"/>
            <w:tcBorders>
              <w:top w:val="single" w:sz="4" w:space="0" w:color="auto"/>
              <w:bottom w:val="nil"/>
            </w:tcBorders>
            <w:vAlign w:val="center"/>
          </w:tcPr>
          <w:p w14:paraId="52C76218" w14:textId="77777777" w:rsidR="00C318BB" w:rsidRPr="007C08BF" w:rsidRDefault="00C318BB" w:rsidP="0080354D">
            <w:pPr>
              <w:pStyle w:val="AralkYok"/>
              <w:jc w:val="center"/>
              <w:cnfStyle w:val="000000100000" w:firstRow="0" w:lastRow="0" w:firstColumn="0" w:lastColumn="0" w:oddVBand="0" w:evenVBand="0" w:oddHBand="1"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rStyle w:val="Balk3Char"/>
                <w:rFonts w:ascii="Times New Roman" w:hAnsi="Times New Roman" w:cs="Times New Roman"/>
                <w:color w:val="000000" w:themeColor="text1"/>
                <w:sz w:val="20"/>
                <w:szCs w:val="20"/>
              </w:rPr>
              <w:t>0,774</w:t>
            </w:r>
          </w:p>
        </w:tc>
        <w:tc>
          <w:tcPr>
            <w:tcW w:w="1538" w:type="dxa"/>
            <w:vMerge w:val="restart"/>
            <w:tcBorders>
              <w:top w:val="single" w:sz="4" w:space="0" w:color="auto"/>
            </w:tcBorders>
            <w:vAlign w:val="center"/>
          </w:tcPr>
          <w:p w14:paraId="460B21C3" w14:textId="77777777" w:rsidR="00C318BB" w:rsidRPr="007C08BF" w:rsidRDefault="00C318BB" w:rsidP="0080354D">
            <w:pPr>
              <w:pStyle w:val="AralkYok"/>
              <w:jc w:val="center"/>
              <w:cnfStyle w:val="000000100000" w:firstRow="0" w:lastRow="0" w:firstColumn="0" w:lastColumn="0" w:oddVBand="0" w:evenVBand="0" w:oddHBand="1" w:evenHBand="0" w:firstRowFirstColumn="0" w:firstRowLastColumn="0" w:lastRowFirstColumn="0" w:lastRowLastColumn="0"/>
              <w:rPr>
                <w:rStyle w:val="Balk3Char"/>
                <w:rFonts w:ascii="Times New Roman" w:hAnsi="Times New Roman" w:cs="Times New Roman"/>
                <w:b/>
                <w:bCs/>
                <w:color w:val="000000" w:themeColor="text1"/>
                <w:sz w:val="20"/>
                <w:szCs w:val="20"/>
              </w:rPr>
            </w:pPr>
            <w:proofErr w:type="spellStart"/>
            <w:r w:rsidRPr="007C08BF">
              <w:rPr>
                <w:color w:val="000000" w:themeColor="text1"/>
                <w:sz w:val="20"/>
                <w:szCs w:val="20"/>
              </w:rPr>
              <w:t>Netemeyer</w:t>
            </w:r>
            <w:proofErr w:type="spellEnd"/>
            <w:r w:rsidRPr="007C08BF">
              <w:rPr>
                <w:color w:val="000000" w:themeColor="text1"/>
                <w:sz w:val="20"/>
                <w:szCs w:val="20"/>
              </w:rPr>
              <w:t xml:space="preserve"> vd. (2004)</w:t>
            </w:r>
          </w:p>
        </w:tc>
      </w:tr>
      <w:tr w:rsidR="00C318BB" w:rsidRPr="007C08BF" w14:paraId="0EA72C7C" w14:textId="77777777" w:rsidTr="0080354D">
        <w:trPr>
          <w:jc w:val="right"/>
        </w:trPr>
        <w:tc>
          <w:tcPr>
            <w:cnfStyle w:val="001000000000" w:firstRow="0" w:lastRow="0" w:firstColumn="1" w:lastColumn="0" w:oddVBand="0" w:evenVBand="0" w:oddHBand="0" w:evenHBand="0" w:firstRowFirstColumn="0" w:firstRowLastColumn="0" w:lastRowFirstColumn="0" w:lastRowLastColumn="0"/>
            <w:tcW w:w="1688" w:type="dxa"/>
            <w:tcBorders>
              <w:top w:val="nil"/>
              <w:bottom w:val="nil"/>
            </w:tcBorders>
            <w:vAlign w:val="center"/>
          </w:tcPr>
          <w:p w14:paraId="0E4F0B36" w14:textId="77777777" w:rsidR="00C318BB" w:rsidRPr="007C08BF" w:rsidRDefault="00C318BB" w:rsidP="0080354D">
            <w:pPr>
              <w:pStyle w:val="AralkYok"/>
              <w:jc w:val="center"/>
              <w:rPr>
                <w:rStyle w:val="Balk3Char"/>
                <w:rFonts w:ascii="Times New Roman" w:hAnsi="Times New Roman" w:cs="Times New Roman"/>
                <w:color w:val="000000" w:themeColor="text1"/>
                <w:sz w:val="20"/>
                <w:szCs w:val="20"/>
              </w:rPr>
            </w:pPr>
            <w:r w:rsidRPr="007C08BF">
              <w:rPr>
                <w:rStyle w:val="Balk3Char"/>
                <w:rFonts w:ascii="Times New Roman" w:hAnsi="Times New Roman" w:cs="Times New Roman"/>
                <w:color w:val="000000" w:themeColor="text1"/>
                <w:sz w:val="20"/>
                <w:szCs w:val="20"/>
              </w:rPr>
              <w:t xml:space="preserve">Kaynak </w:t>
            </w:r>
            <w:proofErr w:type="spellStart"/>
            <w:r w:rsidRPr="007C08BF">
              <w:rPr>
                <w:rStyle w:val="Balk3Char"/>
                <w:rFonts w:ascii="Times New Roman" w:hAnsi="Times New Roman" w:cs="Times New Roman"/>
                <w:color w:val="000000" w:themeColor="text1"/>
                <w:sz w:val="20"/>
                <w:szCs w:val="20"/>
              </w:rPr>
              <w:t>Güv</w:t>
            </w:r>
            <w:proofErr w:type="spellEnd"/>
            <w:r w:rsidRPr="007C08BF">
              <w:rPr>
                <w:rStyle w:val="Balk3Char"/>
                <w:rFonts w:ascii="Times New Roman" w:hAnsi="Times New Roman" w:cs="Times New Roman"/>
                <w:color w:val="000000" w:themeColor="text1"/>
                <w:sz w:val="20"/>
                <w:szCs w:val="20"/>
              </w:rPr>
              <w:t>.</w:t>
            </w:r>
          </w:p>
          <w:p w14:paraId="096DDBC8" w14:textId="77777777" w:rsidR="00C318BB" w:rsidRPr="007C08BF" w:rsidRDefault="00C318BB" w:rsidP="0080354D">
            <w:pPr>
              <w:pStyle w:val="AralkYok"/>
              <w:jc w:val="center"/>
              <w:rPr>
                <w:rStyle w:val="Balk3Char"/>
                <w:rFonts w:ascii="Times New Roman" w:hAnsi="Times New Roman" w:cs="Times New Roman"/>
                <w:b w:val="0"/>
                <w:bCs w:val="0"/>
                <w:color w:val="000000" w:themeColor="text1"/>
                <w:sz w:val="20"/>
                <w:szCs w:val="20"/>
              </w:rPr>
            </w:pPr>
            <w:r w:rsidRPr="007C08BF">
              <w:rPr>
                <w:rStyle w:val="Balk3Char"/>
                <w:rFonts w:ascii="Times New Roman" w:hAnsi="Times New Roman" w:cs="Times New Roman"/>
                <w:color w:val="000000" w:themeColor="text1"/>
                <w:sz w:val="20"/>
                <w:szCs w:val="20"/>
              </w:rPr>
              <w:t xml:space="preserve">(Kadın </w:t>
            </w:r>
            <w:proofErr w:type="spellStart"/>
            <w:r w:rsidRPr="007C08BF">
              <w:rPr>
                <w:rStyle w:val="Balk3Char"/>
                <w:rFonts w:ascii="Times New Roman" w:hAnsi="Times New Roman" w:cs="Times New Roman"/>
                <w:color w:val="000000" w:themeColor="text1"/>
                <w:sz w:val="20"/>
                <w:szCs w:val="20"/>
              </w:rPr>
              <w:t>Inf</w:t>
            </w:r>
            <w:proofErr w:type="spellEnd"/>
            <w:r w:rsidRPr="007C08BF">
              <w:rPr>
                <w:rStyle w:val="Balk3Char"/>
                <w:rFonts w:ascii="Times New Roman" w:hAnsi="Times New Roman" w:cs="Times New Roman"/>
                <w:color w:val="000000" w:themeColor="text1"/>
                <w:sz w:val="20"/>
                <w:szCs w:val="20"/>
              </w:rPr>
              <w:t>.)</w:t>
            </w:r>
          </w:p>
        </w:tc>
        <w:tc>
          <w:tcPr>
            <w:tcW w:w="583" w:type="dxa"/>
            <w:tcBorders>
              <w:top w:val="nil"/>
              <w:bottom w:val="nil"/>
            </w:tcBorders>
            <w:vAlign w:val="center"/>
          </w:tcPr>
          <w:p w14:paraId="56952DDE" w14:textId="77777777" w:rsidR="00C318BB" w:rsidRPr="007C08BF" w:rsidRDefault="00C318BB" w:rsidP="0080354D">
            <w:pPr>
              <w:pStyle w:val="AralkYok"/>
              <w:jc w:val="center"/>
              <w:cnfStyle w:val="000000000000" w:firstRow="0" w:lastRow="0" w:firstColumn="0" w:lastColumn="0" w:oddVBand="0" w:evenVBand="0" w:oddHBand="0"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rStyle w:val="Balk3Char"/>
                <w:rFonts w:ascii="Times New Roman" w:hAnsi="Times New Roman" w:cs="Times New Roman"/>
                <w:color w:val="000000" w:themeColor="text1"/>
                <w:sz w:val="20"/>
                <w:szCs w:val="20"/>
              </w:rPr>
              <w:t>3,35</w:t>
            </w:r>
          </w:p>
        </w:tc>
        <w:tc>
          <w:tcPr>
            <w:tcW w:w="655" w:type="dxa"/>
            <w:tcBorders>
              <w:top w:val="nil"/>
              <w:bottom w:val="nil"/>
            </w:tcBorders>
            <w:vAlign w:val="center"/>
          </w:tcPr>
          <w:p w14:paraId="340D8FEA" w14:textId="77777777" w:rsidR="00C318BB" w:rsidRPr="007C08BF" w:rsidRDefault="00C318BB" w:rsidP="0080354D">
            <w:pPr>
              <w:pStyle w:val="AralkYok"/>
              <w:jc w:val="center"/>
              <w:cnfStyle w:val="000000000000" w:firstRow="0" w:lastRow="0" w:firstColumn="0" w:lastColumn="0" w:oddVBand="0" w:evenVBand="0" w:oddHBand="0"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color w:val="000000" w:themeColor="text1"/>
                <w:sz w:val="20"/>
                <w:szCs w:val="20"/>
              </w:rPr>
              <w:t>3,33</w:t>
            </w:r>
          </w:p>
        </w:tc>
        <w:tc>
          <w:tcPr>
            <w:tcW w:w="806" w:type="dxa"/>
            <w:tcBorders>
              <w:top w:val="nil"/>
              <w:bottom w:val="nil"/>
            </w:tcBorders>
            <w:vAlign w:val="center"/>
          </w:tcPr>
          <w:p w14:paraId="0756DDED" w14:textId="77777777" w:rsidR="00C318BB" w:rsidRPr="007C08BF" w:rsidRDefault="00C318BB" w:rsidP="0080354D">
            <w:pPr>
              <w:pStyle w:val="AralkYok"/>
              <w:jc w:val="center"/>
              <w:cnfStyle w:val="000000000000" w:firstRow="0" w:lastRow="0" w:firstColumn="0" w:lastColumn="0" w:oddVBand="0" w:evenVBand="0" w:oddHBand="0"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rStyle w:val="Balk3Char"/>
                <w:rFonts w:ascii="Times New Roman" w:hAnsi="Times New Roman" w:cs="Times New Roman"/>
                <w:color w:val="000000" w:themeColor="text1"/>
                <w:sz w:val="20"/>
                <w:szCs w:val="20"/>
              </w:rPr>
              <w:t>0,535</w:t>
            </w:r>
          </w:p>
        </w:tc>
        <w:tc>
          <w:tcPr>
            <w:tcW w:w="568" w:type="dxa"/>
            <w:tcBorders>
              <w:top w:val="nil"/>
              <w:bottom w:val="nil"/>
            </w:tcBorders>
            <w:vAlign w:val="center"/>
          </w:tcPr>
          <w:p w14:paraId="2A8C7F60" w14:textId="77777777" w:rsidR="00C318BB" w:rsidRPr="007C08BF" w:rsidRDefault="00C318BB" w:rsidP="0080354D">
            <w:pPr>
              <w:pStyle w:val="AralkYok"/>
              <w:jc w:val="center"/>
              <w:cnfStyle w:val="000000000000" w:firstRow="0" w:lastRow="0" w:firstColumn="0" w:lastColumn="0" w:oddVBand="0" w:evenVBand="0" w:oddHBand="0"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color w:val="000000" w:themeColor="text1"/>
                <w:sz w:val="20"/>
                <w:szCs w:val="20"/>
              </w:rPr>
              <w:t>0,00</w:t>
            </w:r>
          </w:p>
        </w:tc>
        <w:tc>
          <w:tcPr>
            <w:tcW w:w="1029" w:type="dxa"/>
            <w:tcBorders>
              <w:top w:val="nil"/>
              <w:bottom w:val="nil"/>
            </w:tcBorders>
            <w:vAlign w:val="center"/>
          </w:tcPr>
          <w:p w14:paraId="6AFF5B24" w14:textId="77777777" w:rsidR="00C318BB" w:rsidRPr="007C08BF" w:rsidRDefault="00C318BB" w:rsidP="0080354D">
            <w:pPr>
              <w:pStyle w:val="AralkYok"/>
              <w:jc w:val="center"/>
              <w:cnfStyle w:val="000000000000" w:firstRow="0" w:lastRow="0" w:firstColumn="0" w:lastColumn="0" w:oddVBand="0" w:evenVBand="0" w:oddHBand="0"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color w:val="000000" w:themeColor="text1"/>
                <w:sz w:val="20"/>
                <w:szCs w:val="20"/>
              </w:rPr>
              <w:t>0,366</w:t>
            </w:r>
          </w:p>
        </w:tc>
        <w:tc>
          <w:tcPr>
            <w:tcW w:w="954" w:type="dxa"/>
            <w:tcBorders>
              <w:top w:val="nil"/>
              <w:bottom w:val="nil"/>
            </w:tcBorders>
            <w:vAlign w:val="center"/>
          </w:tcPr>
          <w:p w14:paraId="6158690A" w14:textId="77777777" w:rsidR="00C318BB" w:rsidRPr="007C08BF" w:rsidRDefault="00C318BB" w:rsidP="0080354D">
            <w:pPr>
              <w:pStyle w:val="AralkYok"/>
              <w:jc w:val="center"/>
              <w:cnfStyle w:val="000000000000" w:firstRow="0" w:lastRow="0" w:firstColumn="0" w:lastColumn="0" w:oddVBand="0" w:evenVBand="0" w:oddHBand="0"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color w:val="000000" w:themeColor="text1"/>
                <w:sz w:val="20"/>
                <w:szCs w:val="20"/>
              </w:rPr>
              <w:t>0,194</w:t>
            </w:r>
          </w:p>
        </w:tc>
        <w:tc>
          <w:tcPr>
            <w:tcW w:w="1252" w:type="dxa"/>
            <w:tcBorders>
              <w:top w:val="nil"/>
              <w:bottom w:val="nil"/>
            </w:tcBorders>
            <w:vAlign w:val="center"/>
          </w:tcPr>
          <w:p w14:paraId="17C2934E" w14:textId="77777777" w:rsidR="00C318BB" w:rsidRPr="007C08BF" w:rsidRDefault="00C318BB" w:rsidP="0080354D">
            <w:pPr>
              <w:pStyle w:val="AralkYok"/>
              <w:jc w:val="center"/>
              <w:cnfStyle w:val="000000000000" w:firstRow="0" w:lastRow="0" w:firstColumn="0" w:lastColumn="0" w:oddVBand="0" w:evenVBand="0" w:oddHBand="0"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rStyle w:val="Balk3Char"/>
                <w:rFonts w:ascii="Times New Roman" w:hAnsi="Times New Roman" w:cs="Times New Roman"/>
                <w:color w:val="000000" w:themeColor="text1"/>
                <w:sz w:val="20"/>
                <w:szCs w:val="20"/>
              </w:rPr>
              <w:t>0,868</w:t>
            </w:r>
          </w:p>
        </w:tc>
        <w:tc>
          <w:tcPr>
            <w:tcW w:w="1538" w:type="dxa"/>
            <w:vMerge/>
            <w:tcBorders>
              <w:bottom w:val="nil"/>
            </w:tcBorders>
            <w:vAlign w:val="center"/>
          </w:tcPr>
          <w:p w14:paraId="1E99D5AE" w14:textId="77777777" w:rsidR="00C318BB" w:rsidRPr="007C08BF" w:rsidRDefault="00C318BB" w:rsidP="0080354D">
            <w:pPr>
              <w:pStyle w:val="AralkYok"/>
              <w:jc w:val="center"/>
              <w:cnfStyle w:val="000000000000" w:firstRow="0" w:lastRow="0" w:firstColumn="0" w:lastColumn="0" w:oddVBand="0" w:evenVBand="0" w:oddHBand="0" w:evenHBand="0" w:firstRowFirstColumn="0" w:firstRowLastColumn="0" w:lastRowFirstColumn="0" w:lastRowLastColumn="0"/>
              <w:rPr>
                <w:rStyle w:val="Balk3Char"/>
                <w:rFonts w:ascii="Times New Roman" w:hAnsi="Times New Roman" w:cs="Times New Roman"/>
                <w:b/>
                <w:bCs/>
                <w:color w:val="000000" w:themeColor="text1"/>
                <w:sz w:val="20"/>
                <w:szCs w:val="20"/>
              </w:rPr>
            </w:pPr>
          </w:p>
        </w:tc>
      </w:tr>
      <w:tr w:rsidR="00C318BB" w:rsidRPr="007C08BF" w14:paraId="0633C5BC" w14:textId="77777777" w:rsidTr="0080354D">
        <w:trPr>
          <w:cnfStyle w:val="000000100000" w:firstRow="0" w:lastRow="0" w:firstColumn="0" w:lastColumn="0" w:oddVBand="0" w:evenVBand="0" w:oddHBand="1" w:evenHBand="0" w:firstRowFirstColumn="0" w:firstRowLastColumn="0" w:lastRowFirstColumn="0" w:lastRowLastColumn="0"/>
          <w:trHeight w:val="548"/>
          <w:jc w:val="right"/>
        </w:trPr>
        <w:tc>
          <w:tcPr>
            <w:cnfStyle w:val="001000000000" w:firstRow="0" w:lastRow="0" w:firstColumn="1" w:lastColumn="0" w:oddVBand="0" w:evenVBand="0" w:oddHBand="0" w:evenHBand="0" w:firstRowFirstColumn="0" w:firstRowLastColumn="0" w:lastRowFirstColumn="0" w:lastRowLastColumn="0"/>
            <w:tcW w:w="1688" w:type="dxa"/>
            <w:tcBorders>
              <w:top w:val="nil"/>
              <w:bottom w:val="single" w:sz="4" w:space="0" w:color="auto"/>
            </w:tcBorders>
            <w:vAlign w:val="center"/>
          </w:tcPr>
          <w:p w14:paraId="3E625455" w14:textId="77777777" w:rsidR="00C318BB" w:rsidRPr="007C08BF" w:rsidRDefault="00C318BB" w:rsidP="0080354D">
            <w:pPr>
              <w:pStyle w:val="AralkYok"/>
              <w:jc w:val="center"/>
              <w:rPr>
                <w:rStyle w:val="Balk3Char"/>
                <w:rFonts w:ascii="Times New Roman" w:hAnsi="Times New Roman" w:cs="Times New Roman"/>
                <w:b w:val="0"/>
                <w:bCs w:val="0"/>
                <w:color w:val="000000" w:themeColor="text1"/>
                <w:sz w:val="20"/>
                <w:szCs w:val="20"/>
              </w:rPr>
            </w:pPr>
            <w:r w:rsidRPr="007C08BF">
              <w:rPr>
                <w:rStyle w:val="Balk3Char"/>
                <w:rFonts w:ascii="Times New Roman" w:hAnsi="Times New Roman" w:cs="Times New Roman"/>
                <w:color w:val="000000" w:themeColor="text1"/>
                <w:sz w:val="20"/>
                <w:szCs w:val="20"/>
              </w:rPr>
              <w:t>Ödeme İstek.</w:t>
            </w:r>
          </w:p>
        </w:tc>
        <w:tc>
          <w:tcPr>
            <w:tcW w:w="583" w:type="dxa"/>
            <w:tcBorders>
              <w:top w:val="nil"/>
              <w:bottom w:val="single" w:sz="4" w:space="0" w:color="auto"/>
            </w:tcBorders>
            <w:vAlign w:val="center"/>
          </w:tcPr>
          <w:p w14:paraId="5D4A1F10" w14:textId="77777777" w:rsidR="00C318BB" w:rsidRPr="007C08BF" w:rsidRDefault="00C318BB" w:rsidP="0080354D">
            <w:pPr>
              <w:pStyle w:val="AralkYok"/>
              <w:jc w:val="center"/>
              <w:cnfStyle w:val="000000100000" w:firstRow="0" w:lastRow="0" w:firstColumn="0" w:lastColumn="0" w:oddVBand="0" w:evenVBand="0" w:oddHBand="1"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rStyle w:val="Balk3Char"/>
                <w:rFonts w:ascii="Times New Roman" w:hAnsi="Times New Roman" w:cs="Times New Roman"/>
                <w:color w:val="000000" w:themeColor="text1"/>
                <w:sz w:val="20"/>
                <w:szCs w:val="20"/>
              </w:rPr>
              <w:t>3,71</w:t>
            </w:r>
          </w:p>
        </w:tc>
        <w:tc>
          <w:tcPr>
            <w:tcW w:w="655" w:type="dxa"/>
            <w:tcBorders>
              <w:top w:val="nil"/>
              <w:bottom w:val="single" w:sz="4" w:space="0" w:color="auto"/>
            </w:tcBorders>
            <w:vAlign w:val="center"/>
          </w:tcPr>
          <w:p w14:paraId="7F968F03" w14:textId="77777777" w:rsidR="00C318BB" w:rsidRPr="007C08BF" w:rsidRDefault="00C318BB" w:rsidP="0080354D">
            <w:pPr>
              <w:pStyle w:val="AralkYok"/>
              <w:jc w:val="center"/>
              <w:cnfStyle w:val="000000100000" w:firstRow="0" w:lastRow="0" w:firstColumn="0" w:lastColumn="0" w:oddVBand="0" w:evenVBand="0" w:oddHBand="1"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color w:val="000000" w:themeColor="text1"/>
                <w:sz w:val="20"/>
                <w:szCs w:val="20"/>
              </w:rPr>
              <w:t>4,00</w:t>
            </w:r>
          </w:p>
        </w:tc>
        <w:tc>
          <w:tcPr>
            <w:tcW w:w="806" w:type="dxa"/>
            <w:tcBorders>
              <w:top w:val="nil"/>
              <w:bottom w:val="single" w:sz="4" w:space="0" w:color="auto"/>
            </w:tcBorders>
            <w:vAlign w:val="center"/>
          </w:tcPr>
          <w:p w14:paraId="4DF95D00" w14:textId="77777777" w:rsidR="00C318BB" w:rsidRPr="007C08BF" w:rsidRDefault="00C318BB" w:rsidP="0080354D">
            <w:pPr>
              <w:pStyle w:val="AralkYok"/>
              <w:jc w:val="center"/>
              <w:cnfStyle w:val="000000100000" w:firstRow="0" w:lastRow="0" w:firstColumn="0" w:lastColumn="0" w:oddVBand="0" w:evenVBand="0" w:oddHBand="1"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rStyle w:val="Balk3Char"/>
                <w:rFonts w:ascii="Times New Roman" w:hAnsi="Times New Roman" w:cs="Times New Roman"/>
                <w:color w:val="000000" w:themeColor="text1"/>
                <w:sz w:val="20"/>
                <w:szCs w:val="20"/>
              </w:rPr>
              <w:t>0,928</w:t>
            </w:r>
          </w:p>
        </w:tc>
        <w:tc>
          <w:tcPr>
            <w:tcW w:w="568" w:type="dxa"/>
            <w:tcBorders>
              <w:top w:val="nil"/>
              <w:bottom w:val="single" w:sz="4" w:space="0" w:color="auto"/>
            </w:tcBorders>
            <w:vAlign w:val="center"/>
          </w:tcPr>
          <w:p w14:paraId="7271AD07" w14:textId="77777777" w:rsidR="00C318BB" w:rsidRPr="007C08BF" w:rsidRDefault="00C318BB" w:rsidP="0080354D">
            <w:pPr>
              <w:pStyle w:val="AralkYok"/>
              <w:jc w:val="center"/>
              <w:cnfStyle w:val="000000100000" w:firstRow="0" w:lastRow="0" w:firstColumn="0" w:lastColumn="0" w:oddVBand="0" w:evenVBand="0" w:oddHBand="1"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color w:val="000000" w:themeColor="text1"/>
                <w:sz w:val="20"/>
                <w:szCs w:val="20"/>
              </w:rPr>
              <w:t>0,00</w:t>
            </w:r>
          </w:p>
        </w:tc>
        <w:tc>
          <w:tcPr>
            <w:tcW w:w="1029" w:type="dxa"/>
            <w:tcBorders>
              <w:top w:val="nil"/>
              <w:bottom w:val="single" w:sz="4" w:space="0" w:color="auto"/>
            </w:tcBorders>
            <w:vAlign w:val="center"/>
          </w:tcPr>
          <w:p w14:paraId="0E07D231" w14:textId="77777777" w:rsidR="00C318BB" w:rsidRPr="007C08BF" w:rsidRDefault="00C318BB" w:rsidP="0080354D">
            <w:pPr>
              <w:pStyle w:val="AralkYok"/>
              <w:jc w:val="center"/>
              <w:cnfStyle w:val="000000100000" w:firstRow="0" w:lastRow="0" w:firstColumn="0" w:lastColumn="0" w:oddVBand="0" w:evenVBand="0" w:oddHBand="1"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color w:val="000000" w:themeColor="text1"/>
                <w:sz w:val="20"/>
                <w:szCs w:val="20"/>
              </w:rPr>
              <w:t>-1,127</w:t>
            </w:r>
          </w:p>
        </w:tc>
        <w:tc>
          <w:tcPr>
            <w:tcW w:w="954" w:type="dxa"/>
            <w:tcBorders>
              <w:top w:val="nil"/>
              <w:bottom w:val="single" w:sz="4" w:space="0" w:color="auto"/>
            </w:tcBorders>
            <w:vAlign w:val="center"/>
          </w:tcPr>
          <w:p w14:paraId="5D1763F6" w14:textId="77777777" w:rsidR="00C318BB" w:rsidRPr="007C08BF" w:rsidRDefault="00C318BB" w:rsidP="0080354D">
            <w:pPr>
              <w:pStyle w:val="AralkYok"/>
              <w:jc w:val="center"/>
              <w:cnfStyle w:val="000000100000" w:firstRow="0" w:lastRow="0" w:firstColumn="0" w:lastColumn="0" w:oddVBand="0" w:evenVBand="0" w:oddHBand="1"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color w:val="000000" w:themeColor="text1"/>
                <w:sz w:val="20"/>
                <w:szCs w:val="20"/>
              </w:rPr>
              <w:t>1,398</w:t>
            </w:r>
          </w:p>
        </w:tc>
        <w:tc>
          <w:tcPr>
            <w:tcW w:w="1252" w:type="dxa"/>
            <w:tcBorders>
              <w:top w:val="nil"/>
              <w:bottom w:val="single" w:sz="4" w:space="0" w:color="auto"/>
            </w:tcBorders>
            <w:vAlign w:val="center"/>
          </w:tcPr>
          <w:p w14:paraId="6562BD1D" w14:textId="77777777" w:rsidR="00C318BB" w:rsidRPr="007C08BF" w:rsidRDefault="00C318BB" w:rsidP="0080354D">
            <w:pPr>
              <w:pStyle w:val="AralkYok"/>
              <w:jc w:val="center"/>
              <w:cnfStyle w:val="000000100000" w:firstRow="0" w:lastRow="0" w:firstColumn="0" w:lastColumn="0" w:oddVBand="0" w:evenVBand="0" w:oddHBand="1" w:evenHBand="0" w:firstRowFirstColumn="0" w:firstRowLastColumn="0" w:lastRowFirstColumn="0" w:lastRowLastColumn="0"/>
              <w:rPr>
                <w:rStyle w:val="Balk3Char"/>
                <w:rFonts w:ascii="Times New Roman" w:hAnsi="Times New Roman" w:cs="Times New Roman"/>
                <w:b/>
                <w:bCs/>
                <w:color w:val="000000" w:themeColor="text1"/>
                <w:sz w:val="20"/>
                <w:szCs w:val="20"/>
              </w:rPr>
            </w:pPr>
            <w:r w:rsidRPr="007C08BF">
              <w:rPr>
                <w:rStyle w:val="Balk3Char"/>
                <w:rFonts w:ascii="Times New Roman" w:hAnsi="Times New Roman" w:cs="Times New Roman"/>
                <w:color w:val="000000" w:themeColor="text1"/>
                <w:sz w:val="20"/>
                <w:szCs w:val="20"/>
              </w:rPr>
              <w:t>0,956</w:t>
            </w:r>
          </w:p>
        </w:tc>
        <w:tc>
          <w:tcPr>
            <w:tcW w:w="1538" w:type="dxa"/>
            <w:tcBorders>
              <w:top w:val="nil"/>
              <w:bottom w:val="single" w:sz="4" w:space="0" w:color="auto"/>
            </w:tcBorders>
            <w:vAlign w:val="center"/>
          </w:tcPr>
          <w:p w14:paraId="17FDFF31" w14:textId="77777777" w:rsidR="00C318BB" w:rsidRPr="007C08BF" w:rsidRDefault="00C318BB" w:rsidP="0080354D">
            <w:pPr>
              <w:pStyle w:val="AralkYok"/>
              <w:jc w:val="center"/>
              <w:cnfStyle w:val="000000100000" w:firstRow="0" w:lastRow="0" w:firstColumn="0" w:lastColumn="0" w:oddVBand="0" w:evenVBand="0" w:oddHBand="1" w:evenHBand="0" w:firstRowFirstColumn="0" w:firstRowLastColumn="0" w:lastRowFirstColumn="0" w:lastRowLastColumn="0"/>
              <w:rPr>
                <w:rStyle w:val="Balk3Char"/>
                <w:rFonts w:ascii="Times New Roman" w:hAnsi="Times New Roman" w:cs="Times New Roman"/>
                <w:b/>
                <w:bCs/>
                <w:color w:val="000000" w:themeColor="text1"/>
                <w:sz w:val="20"/>
                <w:szCs w:val="20"/>
              </w:rPr>
            </w:pPr>
            <w:proofErr w:type="spellStart"/>
            <w:r w:rsidRPr="007C08BF">
              <w:rPr>
                <w:color w:val="000000" w:themeColor="text1"/>
                <w:sz w:val="20"/>
                <w:szCs w:val="20"/>
              </w:rPr>
              <w:t>Ohanian</w:t>
            </w:r>
            <w:proofErr w:type="spellEnd"/>
            <w:r w:rsidRPr="007C08BF">
              <w:rPr>
                <w:color w:val="000000" w:themeColor="text1"/>
                <w:sz w:val="20"/>
                <w:szCs w:val="20"/>
              </w:rPr>
              <w:t xml:space="preserve"> (1990)</w:t>
            </w:r>
          </w:p>
        </w:tc>
      </w:tr>
    </w:tbl>
    <w:p w14:paraId="0B3562FD" w14:textId="77777777" w:rsidR="00C318BB" w:rsidRPr="00ED4D61" w:rsidRDefault="00C318BB" w:rsidP="00FF36F8">
      <w:pPr>
        <w:ind w:firstLine="708"/>
        <w:rPr>
          <w:rFonts w:cs="Times New Roman"/>
        </w:rPr>
      </w:pPr>
      <w:r w:rsidRPr="00ED4D61">
        <w:rPr>
          <w:rFonts w:cs="Times New Roman"/>
        </w:rPr>
        <w:t>Yapılan normal dağılımız analizi sonucunda ölçeklerin normal dağılımdan gelmediği belirlenmesine rağmen normal dağılımın diğer varsayımları olan basıklık ve çarpıklık değerlerinin ±</w:t>
      </w:r>
      <w:r>
        <w:rPr>
          <w:rFonts w:cs="Times New Roman"/>
        </w:rPr>
        <w:t>1</w:t>
      </w:r>
      <w:r w:rsidRPr="00ED4D61">
        <w:rPr>
          <w:rFonts w:cs="Times New Roman"/>
        </w:rPr>
        <w:t xml:space="preserve">,5 arasında olması, ortalama ve </w:t>
      </w:r>
      <w:r>
        <w:rPr>
          <w:rFonts w:cs="Times New Roman"/>
        </w:rPr>
        <w:t>medyan değerlerinin</w:t>
      </w:r>
      <w:r w:rsidRPr="00ED4D61">
        <w:rPr>
          <w:rFonts w:cs="Times New Roman"/>
        </w:rPr>
        <w:t xml:space="preserve"> birbirine yakın olması ve örneklem hacminin merkezi limit teoremi gereği 30 veya üzerinde olduğundan ölçeklere ait verilerin normal dağılımdan çok fazla uzaklaşmadığı sonucuna varılmıştır. </w:t>
      </w:r>
    </w:p>
    <w:p w14:paraId="1A234566" w14:textId="77777777" w:rsidR="00C318BB" w:rsidRPr="00AC4EAE" w:rsidRDefault="00C318BB" w:rsidP="00FF36F8">
      <w:r w:rsidRPr="00AC4EAE">
        <w:t xml:space="preserve">Araştırmada kullanılan </w:t>
      </w:r>
      <w:r>
        <w:t xml:space="preserve">hem erkek </w:t>
      </w:r>
      <w:proofErr w:type="spellStart"/>
      <w:r>
        <w:t>influencerlar</w:t>
      </w:r>
      <w:proofErr w:type="spellEnd"/>
      <w:r>
        <w:t xml:space="preserve"> hem de kadın </w:t>
      </w:r>
      <w:proofErr w:type="spellStart"/>
      <w:r>
        <w:t>influencerlar</w:t>
      </w:r>
      <w:proofErr w:type="spellEnd"/>
      <w:r>
        <w:t xml:space="preserve"> için kaynak güvenirliği </w:t>
      </w:r>
      <w:r w:rsidRPr="00AC4EAE">
        <w:t>maddelerin</w:t>
      </w:r>
      <w:r>
        <w:t>in</w:t>
      </w:r>
      <w:r w:rsidRPr="00AC4EAE">
        <w:t xml:space="preserve"> yapısal geçerliliği</w:t>
      </w:r>
      <w:r>
        <w:t xml:space="preserve">ni belirlemek amacıyla yapılan geçerlik ve güvenirlik analizleri yapılmış olup, bu analize ait sonuçlar Tablo 2 ve Tablo 3’te gösterilmiştir. </w:t>
      </w:r>
    </w:p>
    <w:p w14:paraId="562A2A74" w14:textId="77777777" w:rsidR="00C318BB" w:rsidRPr="003A0CCA" w:rsidRDefault="00C318BB" w:rsidP="00FD1067">
      <w:pPr>
        <w:ind w:firstLine="708"/>
        <w:rPr>
          <w:rFonts w:cs="Times New Roman"/>
        </w:rPr>
      </w:pPr>
      <w:r w:rsidRPr="00934506">
        <w:rPr>
          <w:rFonts w:cs="Times New Roman"/>
        </w:rPr>
        <w:t>Erkek</w:t>
      </w:r>
      <w:r>
        <w:rPr>
          <w:rFonts w:cs="Times New Roman"/>
        </w:rPr>
        <w:t xml:space="preserve"> </w:t>
      </w:r>
      <w:proofErr w:type="spellStart"/>
      <w:r>
        <w:t>influencerlar</w:t>
      </w:r>
      <w:proofErr w:type="spellEnd"/>
      <w:r>
        <w:t xml:space="preserve"> için kaynak güvenirliği </w:t>
      </w:r>
      <w:r w:rsidRPr="003A0CCA">
        <w:rPr>
          <w:rFonts w:cs="Times New Roman"/>
        </w:rPr>
        <w:t>ölçeği</w:t>
      </w:r>
      <w:r>
        <w:rPr>
          <w:rFonts w:cs="Times New Roman"/>
        </w:rPr>
        <w:t>ne</w:t>
      </w:r>
      <w:r w:rsidRPr="003A0CCA">
        <w:rPr>
          <w:rFonts w:cs="Times New Roman"/>
        </w:rPr>
        <w:t xml:space="preserve"> faktör analizi yapılabilmesi için ön test niteliğinde olan KMO</w:t>
      </w:r>
      <w:r>
        <w:rPr>
          <w:rFonts w:cs="Times New Roman"/>
        </w:rPr>
        <w:t xml:space="preserve"> </w:t>
      </w:r>
      <w:r w:rsidRPr="00934506">
        <w:rPr>
          <w:rFonts w:cs="Times New Roman"/>
        </w:rPr>
        <w:t xml:space="preserve">testi </w:t>
      </w:r>
      <w:r w:rsidRPr="003A0CCA">
        <w:rPr>
          <w:rFonts w:cs="Times New Roman"/>
        </w:rPr>
        <w:t>sonucu bulunan katsayı (0,8</w:t>
      </w:r>
      <w:r>
        <w:rPr>
          <w:rFonts w:cs="Times New Roman"/>
        </w:rPr>
        <w:t>56</w:t>
      </w:r>
      <w:r w:rsidRPr="003A0CCA">
        <w:rPr>
          <w:rFonts w:cs="Times New Roman"/>
        </w:rPr>
        <w:t xml:space="preserve">) olduğundan veriler faktör analizi için “çok iyi” düzeyde uygundur. </w:t>
      </w:r>
      <w:proofErr w:type="spellStart"/>
      <w:r w:rsidRPr="003A0CCA">
        <w:rPr>
          <w:rFonts w:cs="Times New Roman"/>
        </w:rPr>
        <w:t>Bartlett’s</w:t>
      </w:r>
      <w:proofErr w:type="spellEnd"/>
      <w:r w:rsidRPr="003A0CCA">
        <w:rPr>
          <w:rFonts w:cs="Times New Roman"/>
        </w:rPr>
        <w:t xml:space="preserve"> test için ise (p&lt;0,00) bulunduğundan faktör analizi uygulanabilir. Ölçekte 3 boyut olarak bulunan faktör analizinde </w:t>
      </w:r>
      <w:proofErr w:type="spellStart"/>
      <w:r>
        <w:rPr>
          <w:rFonts w:cs="Times New Roman"/>
        </w:rPr>
        <w:t>açıklayıcılık</w:t>
      </w:r>
      <w:proofErr w:type="spellEnd"/>
      <w:r>
        <w:rPr>
          <w:rFonts w:cs="Times New Roman"/>
        </w:rPr>
        <w:t xml:space="preserve"> oranları</w:t>
      </w:r>
      <w:r w:rsidRPr="003A0CCA">
        <w:rPr>
          <w:rFonts w:cs="Times New Roman"/>
        </w:rPr>
        <w:t xml:space="preserve">; </w:t>
      </w:r>
      <w:r w:rsidRPr="00F82C58">
        <w:rPr>
          <w:rFonts w:cs="Times New Roman"/>
        </w:rPr>
        <w:t xml:space="preserve">güvenilirlik boyutu için %19,894, çekicilik boyutu için %18,690 ve uzmanlık boyutu için %17,973 olarak tespit edilmiştir. Toplamda ise </w:t>
      </w:r>
      <w:proofErr w:type="spellStart"/>
      <w:r w:rsidRPr="00F82C58">
        <w:rPr>
          <w:rFonts w:cs="Times New Roman"/>
        </w:rPr>
        <w:t>açıklayıcılık</w:t>
      </w:r>
      <w:proofErr w:type="spellEnd"/>
      <w:r w:rsidRPr="00F82C58">
        <w:rPr>
          <w:rFonts w:cs="Times New Roman"/>
        </w:rPr>
        <w:t xml:space="preserve"> oranı %56,557 olarak hesaplanmıştır.</w:t>
      </w:r>
    </w:p>
    <w:p w14:paraId="2AAB7A29" w14:textId="77777777" w:rsidR="00C318BB" w:rsidRPr="00906DA9" w:rsidRDefault="00C318BB" w:rsidP="0038197E">
      <w:pPr>
        <w:ind w:firstLine="0"/>
        <w:rPr>
          <w:rFonts w:cs="Times New Roman"/>
        </w:rPr>
      </w:pPr>
      <w:r w:rsidRPr="003A0CCA">
        <w:rPr>
          <w:rFonts w:cs="Times New Roman"/>
          <w:b/>
          <w:bCs/>
        </w:rPr>
        <w:t xml:space="preserve">Tablo </w:t>
      </w:r>
      <w:r>
        <w:rPr>
          <w:rFonts w:cs="Times New Roman"/>
          <w:b/>
          <w:bCs/>
        </w:rPr>
        <w:t xml:space="preserve">2. </w:t>
      </w:r>
      <w:r w:rsidRPr="00CD31E5">
        <w:rPr>
          <w:rFonts w:cs="Times New Roman"/>
          <w:i/>
          <w:iCs/>
        </w:rPr>
        <w:t xml:space="preserve">Erkek </w:t>
      </w:r>
      <w:proofErr w:type="spellStart"/>
      <w:r w:rsidRPr="00CD31E5">
        <w:rPr>
          <w:rFonts w:cs="Times New Roman"/>
          <w:i/>
          <w:iCs/>
        </w:rPr>
        <w:t>Influencer</w:t>
      </w:r>
      <w:proofErr w:type="spellEnd"/>
      <w:r w:rsidRPr="003A0CCA">
        <w:rPr>
          <w:rFonts w:cs="Times New Roman"/>
        </w:rPr>
        <w:t xml:space="preserve"> </w:t>
      </w:r>
      <w:r>
        <w:rPr>
          <w:rFonts w:cs="Times New Roman"/>
        </w:rPr>
        <w:t>açısından kaynak güvenirliği ö</w:t>
      </w:r>
      <w:r w:rsidRPr="003A0CCA">
        <w:rPr>
          <w:rFonts w:cs="Times New Roman"/>
        </w:rPr>
        <w:t xml:space="preserve">lçeği </w:t>
      </w:r>
      <w:proofErr w:type="spellStart"/>
      <w:r w:rsidRPr="003A0CCA">
        <w:rPr>
          <w:rFonts w:cs="Times New Roman"/>
        </w:rPr>
        <w:t>açımlayıcı</w:t>
      </w:r>
      <w:proofErr w:type="spellEnd"/>
      <w:r w:rsidRPr="003A0CCA">
        <w:rPr>
          <w:rFonts w:cs="Times New Roman"/>
        </w:rPr>
        <w:t xml:space="preserve"> faktör analizi tablosu</w:t>
      </w:r>
    </w:p>
    <w:tbl>
      <w:tblPr>
        <w:tblStyle w:val="DzTablo2"/>
        <w:tblW w:w="0" w:type="auto"/>
        <w:tblLook w:val="04A0" w:firstRow="1" w:lastRow="0" w:firstColumn="1" w:lastColumn="0" w:noHBand="0" w:noVBand="1"/>
      </w:tblPr>
      <w:tblGrid>
        <w:gridCol w:w="843"/>
        <w:gridCol w:w="908"/>
        <w:gridCol w:w="3773"/>
        <w:gridCol w:w="1043"/>
        <w:gridCol w:w="1339"/>
        <w:gridCol w:w="1150"/>
      </w:tblGrid>
      <w:tr w:rsidR="00C318BB" w:rsidRPr="0095760E" w14:paraId="1F32FDE2" w14:textId="77777777" w:rsidTr="0080354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751" w:type="dxa"/>
            <w:gridSpan w:val="2"/>
            <w:vAlign w:val="center"/>
          </w:tcPr>
          <w:p w14:paraId="0F7A3E74" w14:textId="77777777" w:rsidR="00C318BB" w:rsidRPr="0095760E" w:rsidRDefault="00C318BB" w:rsidP="0080354D">
            <w:pPr>
              <w:spacing w:after="0" w:line="240" w:lineRule="auto"/>
              <w:ind w:firstLine="0"/>
              <w:jc w:val="center"/>
              <w:rPr>
                <w:sz w:val="20"/>
                <w:szCs w:val="20"/>
              </w:rPr>
            </w:pPr>
            <w:r w:rsidRPr="0095760E">
              <w:rPr>
                <w:sz w:val="20"/>
                <w:szCs w:val="20"/>
              </w:rPr>
              <w:t>Faktör</w:t>
            </w:r>
          </w:p>
        </w:tc>
        <w:tc>
          <w:tcPr>
            <w:tcW w:w="3773" w:type="dxa"/>
            <w:vAlign w:val="center"/>
          </w:tcPr>
          <w:p w14:paraId="5FBAAD86" w14:textId="77777777" w:rsidR="00C318BB" w:rsidRPr="0095760E" w:rsidRDefault="00C318BB" w:rsidP="0080354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95760E">
              <w:rPr>
                <w:sz w:val="20"/>
                <w:szCs w:val="20"/>
              </w:rPr>
              <w:t>Maddeler</w:t>
            </w:r>
          </w:p>
        </w:tc>
        <w:tc>
          <w:tcPr>
            <w:tcW w:w="1043" w:type="dxa"/>
            <w:vAlign w:val="center"/>
          </w:tcPr>
          <w:p w14:paraId="179FCF2A" w14:textId="77777777" w:rsidR="00C318BB" w:rsidRPr="0095760E" w:rsidRDefault="00C318BB" w:rsidP="0080354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95760E">
              <w:rPr>
                <w:sz w:val="20"/>
                <w:szCs w:val="20"/>
              </w:rPr>
              <w:t>Faktör Yükü</w:t>
            </w:r>
          </w:p>
        </w:tc>
        <w:tc>
          <w:tcPr>
            <w:tcW w:w="1339" w:type="dxa"/>
            <w:vAlign w:val="center"/>
          </w:tcPr>
          <w:p w14:paraId="68DB3DCB" w14:textId="77777777" w:rsidR="00C318BB" w:rsidRPr="0095760E" w:rsidRDefault="00C318BB" w:rsidP="0080354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95760E">
              <w:rPr>
                <w:sz w:val="20"/>
                <w:szCs w:val="20"/>
              </w:rPr>
              <w:t xml:space="preserve">Faktör </w:t>
            </w:r>
            <w:proofErr w:type="spellStart"/>
            <w:r w:rsidRPr="0095760E">
              <w:rPr>
                <w:sz w:val="20"/>
                <w:szCs w:val="20"/>
              </w:rPr>
              <w:t>Açıklayıcılığı</w:t>
            </w:r>
            <w:proofErr w:type="spellEnd"/>
          </w:p>
        </w:tc>
        <w:tc>
          <w:tcPr>
            <w:tcW w:w="1150" w:type="dxa"/>
            <w:vAlign w:val="center"/>
          </w:tcPr>
          <w:p w14:paraId="3DDE9626" w14:textId="77777777" w:rsidR="00C318BB" w:rsidRPr="0095760E" w:rsidRDefault="00C318BB" w:rsidP="0080354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95760E">
              <w:rPr>
                <w:sz w:val="20"/>
                <w:szCs w:val="20"/>
              </w:rPr>
              <w:t>Güvenirlik</w:t>
            </w:r>
          </w:p>
        </w:tc>
      </w:tr>
      <w:tr w:rsidR="00C318BB" w:rsidRPr="0095760E" w14:paraId="77D9B57E" w14:textId="77777777" w:rsidTr="0080354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43" w:type="dxa"/>
            <w:vMerge w:val="restart"/>
            <w:textDirection w:val="btLr"/>
            <w:vAlign w:val="center"/>
          </w:tcPr>
          <w:p w14:paraId="024284EC" w14:textId="77777777" w:rsidR="00C318BB" w:rsidRPr="0095760E" w:rsidRDefault="00C318BB" w:rsidP="0080354D">
            <w:pPr>
              <w:spacing w:after="0" w:line="240" w:lineRule="auto"/>
              <w:ind w:left="113" w:right="113" w:firstLine="0"/>
              <w:jc w:val="center"/>
              <w:rPr>
                <w:sz w:val="20"/>
                <w:szCs w:val="20"/>
              </w:rPr>
            </w:pPr>
            <w:r w:rsidRPr="008134C1">
              <w:rPr>
                <w:sz w:val="20"/>
                <w:szCs w:val="20"/>
              </w:rPr>
              <w:t xml:space="preserve">Erkek </w:t>
            </w:r>
            <w:proofErr w:type="spellStart"/>
            <w:r w:rsidRPr="0095760E">
              <w:rPr>
                <w:sz w:val="20"/>
                <w:szCs w:val="20"/>
              </w:rPr>
              <w:t>Influencer’ın</w:t>
            </w:r>
            <w:proofErr w:type="spellEnd"/>
          </w:p>
          <w:p w14:paraId="4CF1FF97" w14:textId="77777777" w:rsidR="00C318BB" w:rsidRPr="0095760E" w:rsidRDefault="00C318BB" w:rsidP="0080354D">
            <w:pPr>
              <w:spacing w:after="0" w:line="240" w:lineRule="auto"/>
              <w:ind w:left="113" w:right="113" w:firstLine="0"/>
              <w:jc w:val="center"/>
              <w:rPr>
                <w:sz w:val="20"/>
                <w:szCs w:val="20"/>
              </w:rPr>
            </w:pPr>
            <w:r w:rsidRPr="0095760E">
              <w:rPr>
                <w:sz w:val="20"/>
                <w:szCs w:val="20"/>
              </w:rPr>
              <w:t>Güvenilirliği</w:t>
            </w:r>
          </w:p>
        </w:tc>
        <w:tc>
          <w:tcPr>
            <w:tcW w:w="908" w:type="dxa"/>
            <w:vAlign w:val="center"/>
          </w:tcPr>
          <w:p w14:paraId="7AE723FD"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134C1">
              <w:rPr>
                <w:sz w:val="20"/>
                <w:szCs w:val="20"/>
              </w:rPr>
              <w:t>MIT4</w:t>
            </w:r>
          </w:p>
        </w:tc>
        <w:tc>
          <w:tcPr>
            <w:tcW w:w="3773" w:type="dxa"/>
            <w:vAlign w:val="center"/>
          </w:tcPr>
          <w:p w14:paraId="105C937B" w14:textId="77777777" w:rsidR="00C318BB" w:rsidRPr="009A08D0" w:rsidRDefault="00C318BB" w:rsidP="0080354D">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samimidir.</w:t>
            </w:r>
          </w:p>
        </w:tc>
        <w:tc>
          <w:tcPr>
            <w:tcW w:w="1043" w:type="dxa"/>
            <w:vAlign w:val="center"/>
          </w:tcPr>
          <w:p w14:paraId="4A927ED2"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134C1">
              <w:rPr>
                <w:sz w:val="20"/>
                <w:szCs w:val="20"/>
              </w:rPr>
              <w:t>0,795</w:t>
            </w:r>
          </w:p>
        </w:tc>
        <w:tc>
          <w:tcPr>
            <w:tcW w:w="1339" w:type="dxa"/>
            <w:vMerge w:val="restart"/>
            <w:vAlign w:val="center"/>
          </w:tcPr>
          <w:p w14:paraId="71180D69"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%19,894</w:t>
            </w:r>
          </w:p>
        </w:tc>
        <w:tc>
          <w:tcPr>
            <w:tcW w:w="1150" w:type="dxa"/>
            <w:vMerge w:val="restart"/>
            <w:vAlign w:val="center"/>
          </w:tcPr>
          <w:p w14:paraId="42C76E27"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5760E">
              <w:rPr>
                <w:sz w:val="20"/>
                <w:szCs w:val="20"/>
              </w:rPr>
              <w:t>0,</w:t>
            </w:r>
            <w:r>
              <w:rPr>
                <w:sz w:val="20"/>
                <w:szCs w:val="20"/>
              </w:rPr>
              <w:t>787</w:t>
            </w:r>
          </w:p>
        </w:tc>
      </w:tr>
      <w:tr w:rsidR="00C318BB" w:rsidRPr="0095760E" w14:paraId="0B1686EA" w14:textId="77777777" w:rsidTr="0080354D">
        <w:trPr>
          <w:trHeight w:val="326"/>
        </w:trPr>
        <w:tc>
          <w:tcPr>
            <w:cnfStyle w:val="001000000000" w:firstRow="0" w:lastRow="0" w:firstColumn="1" w:lastColumn="0" w:oddVBand="0" w:evenVBand="0" w:oddHBand="0" w:evenHBand="0" w:firstRowFirstColumn="0" w:firstRowLastColumn="0" w:lastRowFirstColumn="0" w:lastRowLastColumn="0"/>
            <w:tcW w:w="843" w:type="dxa"/>
            <w:vMerge/>
            <w:textDirection w:val="btLr"/>
            <w:vAlign w:val="center"/>
          </w:tcPr>
          <w:p w14:paraId="76148F1E" w14:textId="77777777" w:rsidR="00C318BB" w:rsidRPr="0095760E" w:rsidRDefault="00C318BB" w:rsidP="0080354D">
            <w:pPr>
              <w:spacing w:after="0" w:line="240" w:lineRule="auto"/>
              <w:ind w:left="113" w:right="113" w:firstLine="0"/>
              <w:jc w:val="center"/>
              <w:rPr>
                <w:sz w:val="20"/>
                <w:szCs w:val="20"/>
              </w:rPr>
            </w:pPr>
          </w:p>
        </w:tc>
        <w:tc>
          <w:tcPr>
            <w:tcW w:w="908" w:type="dxa"/>
            <w:vAlign w:val="center"/>
          </w:tcPr>
          <w:p w14:paraId="0DC364EB"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134C1">
              <w:rPr>
                <w:sz w:val="20"/>
                <w:szCs w:val="20"/>
              </w:rPr>
              <w:t>MIT1</w:t>
            </w:r>
          </w:p>
        </w:tc>
        <w:tc>
          <w:tcPr>
            <w:tcW w:w="3773" w:type="dxa"/>
            <w:vAlign w:val="center"/>
          </w:tcPr>
          <w:p w14:paraId="1C0337F5" w14:textId="77777777" w:rsidR="00C318BB" w:rsidRPr="009A08D0" w:rsidRDefault="00C318BB" w:rsidP="0080354D">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kişisel olarak güvenilirdir.</w:t>
            </w:r>
          </w:p>
        </w:tc>
        <w:tc>
          <w:tcPr>
            <w:tcW w:w="1043" w:type="dxa"/>
            <w:vAlign w:val="center"/>
          </w:tcPr>
          <w:p w14:paraId="42866867"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134C1">
              <w:rPr>
                <w:sz w:val="20"/>
                <w:szCs w:val="20"/>
              </w:rPr>
              <w:t>0,787</w:t>
            </w:r>
          </w:p>
        </w:tc>
        <w:tc>
          <w:tcPr>
            <w:tcW w:w="1339" w:type="dxa"/>
            <w:vMerge/>
            <w:vAlign w:val="center"/>
          </w:tcPr>
          <w:p w14:paraId="39600C50"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0" w:type="dxa"/>
            <w:vMerge/>
            <w:vAlign w:val="center"/>
          </w:tcPr>
          <w:p w14:paraId="34C52B2F"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C318BB" w:rsidRPr="0095760E" w14:paraId="6592120B" w14:textId="77777777" w:rsidTr="0080354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43" w:type="dxa"/>
            <w:vMerge/>
            <w:textDirection w:val="btLr"/>
            <w:vAlign w:val="center"/>
          </w:tcPr>
          <w:p w14:paraId="7A427481" w14:textId="77777777" w:rsidR="00C318BB" w:rsidRPr="0095760E" w:rsidRDefault="00C318BB" w:rsidP="0080354D">
            <w:pPr>
              <w:spacing w:after="0" w:line="240" w:lineRule="auto"/>
              <w:ind w:left="113" w:right="113" w:firstLine="0"/>
              <w:jc w:val="center"/>
              <w:rPr>
                <w:sz w:val="20"/>
                <w:szCs w:val="20"/>
              </w:rPr>
            </w:pPr>
          </w:p>
        </w:tc>
        <w:tc>
          <w:tcPr>
            <w:tcW w:w="908" w:type="dxa"/>
            <w:vAlign w:val="center"/>
          </w:tcPr>
          <w:p w14:paraId="627C6D3A"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134C1">
              <w:rPr>
                <w:sz w:val="20"/>
                <w:szCs w:val="20"/>
              </w:rPr>
              <w:t>MIT5</w:t>
            </w:r>
          </w:p>
        </w:tc>
        <w:tc>
          <w:tcPr>
            <w:tcW w:w="3773" w:type="dxa"/>
            <w:vAlign w:val="center"/>
          </w:tcPr>
          <w:p w14:paraId="5A77275B" w14:textId="77777777" w:rsidR="00C318BB" w:rsidRPr="009A08D0" w:rsidRDefault="00C318BB" w:rsidP="0080354D">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takipçilerini aldatmaz, kandırmaz.</w:t>
            </w:r>
          </w:p>
        </w:tc>
        <w:tc>
          <w:tcPr>
            <w:tcW w:w="1043" w:type="dxa"/>
            <w:vAlign w:val="center"/>
          </w:tcPr>
          <w:p w14:paraId="282DAD5F"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134C1">
              <w:rPr>
                <w:sz w:val="20"/>
                <w:szCs w:val="20"/>
              </w:rPr>
              <w:t>0,749</w:t>
            </w:r>
          </w:p>
        </w:tc>
        <w:tc>
          <w:tcPr>
            <w:tcW w:w="1339" w:type="dxa"/>
            <w:vMerge/>
            <w:vAlign w:val="center"/>
          </w:tcPr>
          <w:p w14:paraId="7B60CAC8"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50" w:type="dxa"/>
            <w:vMerge/>
            <w:vAlign w:val="center"/>
          </w:tcPr>
          <w:p w14:paraId="4B50607A"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C318BB" w:rsidRPr="0095760E" w14:paraId="0C15F549" w14:textId="77777777" w:rsidTr="0080354D">
        <w:trPr>
          <w:trHeight w:val="326"/>
        </w:trPr>
        <w:tc>
          <w:tcPr>
            <w:cnfStyle w:val="001000000000" w:firstRow="0" w:lastRow="0" w:firstColumn="1" w:lastColumn="0" w:oddVBand="0" w:evenVBand="0" w:oddHBand="0" w:evenHBand="0" w:firstRowFirstColumn="0" w:firstRowLastColumn="0" w:lastRowFirstColumn="0" w:lastRowLastColumn="0"/>
            <w:tcW w:w="843" w:type="dxa"/>
            <w:vMerge/>
            <w:textDirection w:val="btLr"/>
            <w:vAlign w:val="center"/>
          </w:tcPr>
          <w:p w14:paraId="2FCB1527" w14:textId="77777777" w:rsidR="00C318BB" w:rsidRPr="0095760E" w:rsidRDefault="00C318BB" w:rsidP="0080354D">
            <w:pPr>
              <w:spacing w:after="0" w:line="240" w:lineRule="auto"/>
              <w:ind w:left="113" w:right="113" w:firstLine="0"/>
              <w:jc w:val="center"/>
              <w:rPr>
                <w:sz w:val="20"/>
                <w:szCs w:val="20"/>
              </w:rPr>
            </w:pPr>
          </w:p>
        </w:tc>
        <w:tc>
          <w:tcPr>
            <w:tcW w:w="908" w:type="dxa"/>
            <w:vAlign w:val="center"/>
          </w:tcPr>
          <w:p w14:paraId="1CF734E3"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134C1">
              <w:rPr>
                <w:sz w:val="20"/>
                <w:szCs w:val="20"/>
              </w:rPr>
              <w:t>MIT2</w:t>
            </w:r>
          </w:p>
        </w:tc>
        <w:tc>
          <w:tcPr>
            <w:tcW w:w="3773" w:type="dxa"/>
            <w:vAlign w:val="center"/>
          </w:tcPr>
          <w:p w14:paraId="52B4B963" w14:textId="77777777" w:rsidR="00C318BB" w:rsidRPr="009A08D0" w:rsidRDefault="00C318BB" w:rsidP="0080354D">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dürüsttür.</w:t>
            </w:r>
          </w:p>
        </w:tc>
        <w:tc>
          <w:tcPr>
            <w:tcW w:w="1043" w:type="dxa"/>
            <w:vAlign w:val="center"/>
          </w:tcPr>
          <w:p w14:paraId="7A38EB65"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134C1">
              <w:rPr>
                <w:sz w:val="20"/>
                <w:szCs w:val="20"/>
              </w:rPr>
              <w:t>0,588</w:t>
            </w:r>
          </w:p>
        </w:tc>
        <w:tc>
          <w:tcPr>
            <w:tcW w:w="1339" w:type="dxa"/>
            <w:vMerge/>
            <w:vAlign w:val="center"/>
          </w:tcPr>
          <w:p w14:paraId="74AB7920"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0" w:type="dxa"/>
            <w:vMerge/>
            <w:vAlign w:val="center"/>
          </w:tcPr>
          <w:p w14:paraId="7152AF24"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C318BB" w:rsidRPr="0095760E" w14:paraId="0F49CED3" w14:textId="77777777" w:rsidTr="0080354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43" w:type="dxa"/>
            <w:vMerge/>
            <w:textDirection w:val="btLr"/>
            <w:vAlign w:val="center"/>
          </w:tcPr>
          <w:p w14:paraId="416FB914" w14:textId="77777777" w:rsidR="00C318BB" w:rsidRPr="0095760E" w:rsidRDefault="00C318BB" w:rsidP="0080354D">
            <w:pPr>
              <w:spacing w:after="0" w:line="240" w:lineRule="auto"/>
              <w:ind w:left="113" w:right="113" w:firstLine="0"/>
              <w:jc w:val="center"/>
              <w:rPr>
                <w:sz w:val="20"/>
                <w:szCs w:val="20"/>
              </w:rPr>
            </w:pPr>
          </w:p>
        </w:tc>
        <w:tc>
          <w:tcPr>
            <w:tcW w:w="908" w:type="dxa"/>
            <w:vAlign w:val="center"/>
          </w:tcPr>
          <w:p w14:paraId="761BF9A5"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134C1">
              <w:rPr>
                <w:sz w:val="20"/>
                <w:szCs w:val="20"/>
              </w:rPr>
              <w:t>MIT3</w:t>
            </w:r>
          </w:p>
        </w:tc>
        <w:tc>
          <w:tcPr>
            <w:tcW w:w="3773" w:type="dxa"/>
            <w:vAlign w:val="center"/>
          </w:tcPr>
          <w:p w14:paraId="2A4536CA" w14:textId="77777777" w:rsidR="00C318BB" w:rsidRPr="009A08D0" w:rsidRDefault="00C318BB" w:rsidP="0080354D">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influencer’ın</w:t>
            </w:r>
            <w:proofErr w:type="spellEnd"/>
            <w:r w:rsidRPr="009A08D0">
              <w:rPr>
                <w:sz w:val="20"/>
                <w:szCs w:val="20"/>
              </w:rPr>
              <w:t xml:space="preserve"> paylaştığı ürünler güvenilirdir.</w:t>
            </w:r>
          </w:p>
        </w:tc>
        <w:tc>
          <w:tcPr>
            <w:tcW w:w="1043" w:type="dxa"/>
            <w:vAlign w:val="center"/>
          </w:tcPr>
          <w:p w14:paraId="3C53A2FF"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134C1">
              <w:rPr>
                <w:sz w:val="20"/>
                <w:szCs w:val="20"/>
              </w:rPr>
              <w:t>0,540</w:t>
            </w:r>
          </w:p>
        </w:tc>
        <w:tc>
          <w:tcPr>
            <w:tcW w:w="1339" w:type="dxa"/>
            <w:vMerge/>
            <w:vAlign w:val="center"/>
          </w:tcPr>
          <w:p w14:paraId="6FA0F2A4"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50" w:type="dxa"/>
            <w:vMerge/>
            <w:vAlign w:val="center"/>
          </w:tcPr>
          <w:p w14:paraId="0C896DE6"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C318BB" w:rsidRPr="0095760E" w14:paraId="1BDF1058" w14:textId="77777777" w:rsidTr="0080354D">
        <w:trPr>
          <w:trHeight w:val="326"/>
        </w:trPr>
        <w:tc>
          <w:tcPr>
            <w:cnfStyle w:val="001000000000" w:firstRow="0" w:lastRow="0" w:firstColumn="1" w:lastColumn="0" w:oddVBand="0" w:evenVBand="0" w:oddHBand="0" w:evenHBand="0" w:firstRowFirstColumn="0" w:firstRowLastColumn="0" w:lastRowFirstColumn="0" w:lastRowLastColumn="0"/>
            <w:tcW w:w="843" w:type="dxa"/>
            <w:vMerge w:val="restart"/>
            <w:textDirection w:val="btLr"/>
            <w:vAlign w:val="center"/>
          </w:tcPr>
          <w:p w14:paraId="1D9025F5" w14:textId="77777777" w:rsidR="00C318BB" w:rsidRPr="0095760E" w:rsidRDefault="00C318BB" w:rsidP="0080354D">
            <w:pPr>
              <w:spacing w:after="0" w:line="240" w:lineRule="auto"/>
              <w:ind w:left="113" w:right="113" w:firstLine="0"/>
              <w:jc w:val="center"/>
              <w:rPr>
                <w:sz w:val="20"/>
                <w:szCs w:val="20"/>
              </w:rPr>
            </w:pPr>
            <w:r w:rsidRPr="008134C1">
              <w:rPr>
                <w:sz w:val="20"/>
                <w:szCs w:val="20"/>
              </w:rPr>
              <w:t xml:space="preserve">Erkek </w:t>
            </w:r>
            <w:proofErr w:type="spellStart"/>
            <w:r w:rsidRPr="0095760E">
              <w:rPr>
                <w:sz w:val="20"/>
                <w:szCs w:val="20"/>
              </w:rPr>
              <w:t>Influencer’ın</w:t>
            </w:r>
            <w:proofErr w:type="spellEnd"/>
          </w:p>
          <w:p w14:paraId="3E0CEF69" w14:textId="77777777" w:rsidR="00C318BB" w:rsidRPr="0095760E" w:rsidRDefault="00C318BB" w:rsidP="0080354D">
            <w:pPr>
              <w:spacing w:after="0" w:line="240" w:lineRule="auto"/>
              <w:ind w:left="113" w:right="113" w:firstLine="0"/>
              <w:jc w:val="center"/>
              <w:rPr>
                <w:sz w:val="20"/>
                <w:szCs w:val="20"/>
              </w:rPr>
            </w:pPr>
            <w:r w:rsidRPr="0095760E">
              <w:rPr>
                <w:sz w:val="20"/>
                <w:szCs w:val="20"/>
              </w:rPr>
              <w:t>Çekiciliği</w:t>
            </w:r>
          </w:p>
        </w:tc>
        <w:tc>
          <w:tcPr>
            <w:tcW w:w="908" w:type="dxa"/>
            <w:vAlign w:val="center"/>
          </w:tcPr>
          <w:p w14:paraId="11496CF5"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134C1">
              <w:rPr>
                <w:sz w:val="20"/>
                <w:szCs w:val="20"/>
              </w:rPr>
              <w:t>MIA3</w:t>
            </w:r>
          </w:p>
        </w:tc>
        <w:tc>
          <w:tcPr>
            <w:tcW w:w="3773" w:type="dxa"/>
            <w:vAlign w:val="center"/>
          </w:tcPr>
          <w:p w14:paraId="48E5B65D" w14:textId="77777777" w:rsidR="00C318BB" w:rsidRPr="009A08D0" w:rsidRDefault="00C318BB" w:rsidP="0080354D">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güzeldir.</w:t>
            </w:r>
          </w:p>
        </w:tc>
        <w:tc>
          <w:tcPr>
            <w:tcW w:w="1043" w:type="dxa"/>
            <w:vAlign w:val="center"/>
          </w:tcPr>
          <w:p w14:paraId="2F91F2F1"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134C1">
              <w:rPr>
                <w:sz w:val="20"/>
                <w:szCs w:val="20"/>
              </w:rPr>
              <w:t>0,766</w:t>
            </w:r>
          </w:p>
        </w:tc>
        <w:tc>
          <w:tcPr>
            <w:tcW w:w="1339" w:type="dxa"/>
            <w:vMerge w:val="restart"/>
            <w:vAlign w:val="center"/>
          </w:tcPr>
          <w:p w14:paraId="0D21C346"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%18,690</w:t>
            </w:r>
          </w:p>
        </w:tc>
        <w:tc>
          <w:tcPr>
            <w:tcW w:w="1150" w:type="dxa"/>
            <w:vMerge w:val="restart"/>
            <w:vAlign w:val="center"/>
          </w:tcPr>
          <w:p w14:paraId="634CFEFD"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5760E">
              <w:rPr>
                <w:sz w:val="20"/>
                <w:szCs w:val="20"/>
              </w:rPr>
              <w:t>0,7</w:t>
            </w:r>
            <w:r>
              <w:rPr>
                <w:sz w:val="20"/>
                <w:szCs w:val="20"/>
              </w:rPr>
              <w:t>40</w:t>
            </w:r>
          </w:p>
        </w:tc>
      </w:tr>
      <w:tr w:rsidR="00C318BB" w:rsidRPr="0095760E" w14:paraId="64A76B21" w14:textId="77777777" w:rsidTr="0080354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43" w:type="dxa"/>
            <w:vMerge/>
            <w:textDirection w:val="btLr"/>
            <w:vAlign w:val="center"/>
          </w:tcPr>
          <w:p w14:paraId="5782D10A" w14:textId="77777777" w:rsidR="00C318BB" w:rsidRPr="0095760E" w:rsidRDefault="00C318BB" w:rsidP="0080354D">
            <w:pPr>
              <w:spacing w:after="0" w:line="240" w:lineRule="auto"/>
              <w:ind w:left="113" w:right="113" w:firstLine="0"/>
              <w:jc w:val="center"/>
              <w:rPr>
                <w:sz w:val="20"/>
                <w:szCs w:val="20"/>
              </w:rPr>
            </w:pPr>
          </w:p>
        </w:tc>
        <w:tc>
          <w:tcPr>
            <w:tcW w:w="908" w:type="dxa"/>
            <w:vAlign w:val="center"/>
          </w:tcPr>
          <w:p w14:paraId="509A5B00"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134C1">
              <w:rPr>
                <w:sz w:val="20"/>
                <w:szCs w:val="20"/>
              </w:rPr>
              <w:t>MIA1</w:t>
            </w:r>
          </w:p>
        </w:tc>
        <w:tc>
          <w:tcPr>
            <w:tcW w:w="3773" w:type="dxa"/>
            <w:vAlign w:val="center"/>
          </w:tcPr>
          <w:p w14:paraId="4CA1FE31" w14:textId="77777777" w:rsidR="00C318BB" w:rsidRPr="009A08D0" w:rsidRDefault="00C318BB" w:rsidP="0080354D">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dış görünüşüyle çekicidir.</w:t>
            </w:r>
          </w:p>
        </w:tc>
        <w:tc>
          <w:tcPr>
            <w:tcW w:w="1043" w:type="dxa"/>
            <w:vAlign w:val="center"/>
          </w:tcPr>
          <w:p w14:paraId="7DA18CEA"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134C1">
              <w:rPr>
                <w:sz w:val="20"/>
                <w:szCs w:val="20"/>
              </w:rPr>
              <w:t>0,765</w:t>
            </w:r>
          </w:p>
        </w:tc>
        <w:tc>
          <w:tcPr>
            <w:tcW w:w="1339" w:type="dxa"/>
            <w:vMerge/>
            <w:vAlign w:val="center"/>
          </w:tcPr>
          <w:p w14:paraId="39A7FB86"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50" w:type="dxa"/>
            <w:vMerge/>
            <w:vAlign w:val="center"/>
          </w:tcPr>
          <w:p w14:paraId="7C6909BC"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C318BB" w:rsidRPr="0095760E" w14:paraId="11AAF2A0" w14:textId="77777777" w:rsidTr="0080354D">
        <w:trPr>
          <w:trHeight w:val="326"/>
        </w:trPr>
        <w:tc>
          <w:tcPr>
            <w:cnfStyle w:val="001000000000" w:firstRow="0" w:lastRow="0" w:firstColumn="1" w:lastColumn="0" w:oddVBand="0" w:evenVBand="0" w:oddHBand="0" w:evenHBand="0" w:firstRowFirstColumn="0" w:firstRowLastColumn="0" w:lastRowFirstColumn="0" w:lastRowLastColumn="0"/>
            <w:tcW w:w="843" w:type="dxa"/>
            <w:vMerge/>
            <w:textDirection w:val="btLr"/>
            <w:vAlign w:val="center"/>
          </w:tcPr>
          <w:p w14:paraId="05C5B851" w14:textId="77777777" w:rsidR="00C318BB" w:rsidRPr="0095760E" w:rsidRDefault="00C318BB" w:rsidP="0080354D">
            <w:pPr>
              <w:spacing w:after="0" w:line="240" w:lineRule="auto"/>
              <w:ind w:left="113" w:right="113" w:firstLine="0"/>
              <w:jc w:val="center"/>
              <w:rPr>
                <w:sz w:val="20"/>
                <w:szCs w:val="20"/>
              </w:rPr>
            </w:pPr>
          </w:p>
        </w:tc>
        <w:tc>
          <w:tcPr>
            <w:tcW w:w="908" w:type="dxa"/>
            <w:vAlign w:val="center"/>
          </w:tcPr>
          <w:p w14:paraId="0D3CC16A"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134C1">
              <w:rPr>
                <w:sz w:val="20"/>
                <w:szCs w:val="20"/>
              </w:rPr>
              <w:t>MIA4</w:t>
            </w:r>
          </w:p>
        </w:tc>
        <w:tc>
          <w:tcPr>
            <w:tcW w:w="3773" w:type="dxa"/>
            <w:vAlign w:val="center"/>
          </w:tcPr>
          <w:p w14:paraId="6ED4A5A5" w14:textId="77777777" w:rsidR="00C318BB" w:rsidRPr="009A08D0" w:rsidRDefault="00C318BB" w:rsidP="0080354D">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zariftir.</w:t>
            </w:r>
          </w:p>
        </w:tc>
        <w:tc>
          <w:tcPr>
            <w:tcW w:w="1043" w:type="dxa"/>
            <w:vAlign w:val="center"/>
          </w:tcPr>
          <w:p w14:paraId="6EE3963C"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134C1">
              <w:rPr>
                <w:sz w:val="20"/>
                <w:szCs w:val="20"/>
              </w:rPr>
              <w:t>0,744</w:t>
            </w:r>
          </w:p>
        </w:tc>
        <w:tc>
          <w:tcPr>
            <w:tcW w:w="1339" w:type="dxa"/>
            <w:vMerge/>
            <w:vAlign w:val="center"/>
          </w:tcPr>
          <w:p w14:paraId="2C078032"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0" w:type="dxa"/>
            <w:vMerge/>
            <w:vAlign w:val="center"/>
          </w:tcPr>
          <w:p w14:paraId="36CDD681"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C318BB" w:rsidRPr="0095760E" w14:paraId="63D78118" w14:textId="77777777" w:rsidTr="0080354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43" w:type="dxa"/>
            <w:vMerge/>
            <w:textDirection w:val="btLr"/>
            <w:vAlign w:val="center"/>
          </w:tcPr>
          <w:p w14:paraId="662A9CD8" w14:textId="77777777" w:rsidR="00C318BB" w:rsidRPr="0095760E" w:rsidRDefault="00C318BB" w:rsidP="0080354D">
            <w:pPr>
              <w:spacing w:after="0" w:line="240" w:lineRule="auto"/>
              <w:ind w:left="113" w:right="113" w:firstLine="0"/>
              <w:jc w:val="center"/>
              <w:rPr>
                <w:sz w:val="20"/>
                <w:szCs w:val="20"/>
              </w:rPr>
            </w:pPr>
          </w:p>
        </w:tc>
        <w:tc>
          <w:tcPr>
            <w:tcW w:w="908" w:type="dxa"/>
            <w:vAlign w:val="center"/>
          </w:tcPr>
          <w:p w14:paraId="0BCFF791"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134C1">
              <w:rPr>
                <w:sz w:val="20"/>
                <w:szCs w:val="20"/>
              </w:rPr>
              <w:t>MIA2</w:t>
            </w:r>
          </w:p>
        </w:tc>
        <w:tc>
          <w:tcPr>
            <w:tcW w:w="3773" w:type="dxa"/>
            <w:vAlign w:val="center"/>
          </w:tcPr>
          <w:p w14:paraId="44593B22" w14:textId="77777777" w:rsidR="00C318BB" w:rsidRPr="009A08D0" w:rsidRDefault="00C318BB" w:rsidP="0080354D">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şık/klas görünür.</w:t>
            </w:r>
          </w:p>
        </w:tc>
        <w:tc>
          <w:tcPr>
            <w:tcW w:w="1043" w:type="dxa"/>
            <w:vAlign w:val="center"/>
          </w:tcPr>
          <w:p w14:paraId="2E3E6FCE"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134C1">
              <w:rPr>
                <w:sz w:val="20"/>
                <w:szCs w:val="20"/>
              </w:rPr>
              <w:t>0,576</w:t>
            </w:r>
          </w:p>
        </w:tc>
        <w:tc>
          <w:tcPr>
            <w:tcW w:w="1339" w:type="dxa"/>
            <w:vMerge/>
            <w:vAlign w:val="center"/>
          </w:tcPr>
          <w:p w14:paraId="2C53ED41"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50" w:type="dxa"/>
            <w:vMerge/>
            <w:vAlign w:val="center"/>
          </w:tcPr>
          <w:p w14:paraId="2AC1B207"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C318BB" w:rsidRPr="0095760E" w14:paraId="22AF7735" w14:textId="77777777" w:rsidTr="0080354D">
        <w:trPr>
          <w:trHeight w:val="326"/>
        </w:trPr>
        <w:tc>
          <w:tcPr>
            <w:cnfStyle w:val="001000000000" w:firstRow="0" w:lastRow="0" w:firstColumn="1" w:lastColumn="0" w:oddVBand="0" w:evenVBand="0" w:oddHBand="0" w:evenHBand="0" w:firstRowFirstColumn="0" w:firstRowLastColumn="0" w:lastRowFirstColumn="0" w:lastRowLastColumn="0"/>
            <w:tcW w:w="843" w:type="dxa"/>
            <w:vMerge/>
            <w:textDirection w:val="btLr"/>
            <w:vAlign w:val="center"/>
          </w:tcPr>
          <w:p w14:paraId="5D806BA8" w14:textId="77777777" w:rsidR="00C318BB" w:rsidRPr="0095760E" w:rsidRDefault="00C318BB" w:rsidP="0080354D">
            <w:pPr>
              <w:spacing w:after="0" w:line="240" w:lineRule="auto"/>
              <w:ind w:left="113" w:right="113" w:firstLine="0"/>
              <w:jc w:val="center"/>
              <w:rPr>
                <w:sz w:val="20"/>
                <w:szCs w:val="20"/>
              </w:rPr>
            </w:pPr>
          </w:p>
        </w:tc>
        <w:tc>
          <w:tcPr>
            <w:tcW w:w="908" w:type="dxa"/>
            <w:vAlign w:val="center"/>
          </w:tcPr>
          <w:p w14:paraId="22AEE220"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134C1">
              <w:rPr>
                <w:sz w:val="20"/>
                <w:szCs w:val="20"/>
              </w:rPr>
              <w:t>MIA5</w:t>
            </w:r>
          </w:p>
        </w:tc>
        <w:tc>
          <w:tcPr>
            <w:tcW w:w="3773" w:type="dxa"/>
            <w:vAlign w:val="center"/>
          </w:tcPr>
          <w:p w14:paraId="2A25B427" w14:textId="77777777" w:rsidR="00C318BB" w:rsidRPr="009A08D0" w:rsidRDefault="00C318BB" w:rsidP="0080354D">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fiziki olarak hoştur, ilgimi çeker.</w:t>
            </w:r>
          </w:p>
        </w:tc>
        <w:tc>
          <w:tcPr>
            <w:tcW w:w="1043" w:type="dxa"/>
            <w:vAlign w:val="center"/>
          </w:tcPr>
          <w:p w14:paraId="037CFD6F"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134C1">
              <w:rPr>
                <w:sz w:val="20"/>
                <w:szCs w:val="20"/>
              </w:rPr>
              <w:t>0,523</w:t>
            </w:r>
          </w:p>
        </w:tc>
        <w:tc>
          <w:tcPr>
            <w:tcW w:w="1339" w:type="dxa"/>
            <w:vMerge/>
            <w:vAlign w:val="center"/>
          </w:tcPr>
          <w:p w14:paraId="6D1346D1"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0" w:type="dxa"/>
            <w:vMerge/>
            <w:vAlign w:val="center"/>
          </w:tcPr>
          <w:p w14:paraId="1790A24F"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C318BB" w:rsidRPr="0095760E" w14:paraId="30FC0D94" w14:textId="77777777" w:rsidTr="0080354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43" w:type="dxa"/>
            <w:vMerge w:val="restart"/>
            <w:textDirection w:val="btLr"/>
            <w:vAlign w:val="center"/>
          </w:tcPr>
          <w:p w14:paraId="407D032C" w14:textId="77777777" w:rsidR="00C318BB" w:rsidRPr="0095760E" w:rsidRDefault="00C318BB" w:rsidP="0080354D">
            <w:pPr>
              <w:spacing w:after="0" w:line="240" w:lineRule="auto"/>
              <w:ind w:left="113" w:right="113" w:firstLine="0"/>
              <w:jc w:val="center"/>
              <w:rPr>
                <w:sz w:val="20"/>
                <w:szCs w:val="20"/>
              </w:rPr>
            </w:pPr>
            <w:r w:rsidRPr="008134C1">
              <w:rPr>
                <w:sz w:val="20"/>
                <w:szCs w:val="20"/>
              </w:rPr>
              <w:t xml:space="preserve">Erkek </w:t>
            </w:r>
            <w:proofErr w:type="spellStart"/>
            <w:r w:rsidRPr="0095760E">
              <w:rPr>
                <w:sz w:val="20"/>
                <w:szCs w:val="20"/>
              </w:rPr>
              <w:t>Influencer’ın</w:t>
            </w:r>
            <w:proofErr w:type="spellEnd"/>
          </w:p>
          <w:p w14:paraId="16EF7D70" w14:textId="77777777" w:rsidR="00C318BB" w:rsidRPr="0095760E" w:rsidRDefault="00C318BB" w:rsidP="0080354D">
            <w:pPr>
              <w:spacing w:after="0" w:line="240" w:lineRule="auto"/>
              <w:ind w:left="113" w:right="113" w:firstLine="0"/>
              <w:jc w:val="center"/>
              <w:rPr>
                <w:sz w:val="20"/>
                <w:szCs w:val="20"/>
              </w:rPr>
            </w:pPr>
            <w:r w:rsidRPr="0095760E">
              <w:rPr>
                <w:sz w:val="20"/>
                <w:szCs w:val="20"/>
              </w:rPr>
              <w:t>Uzmanlığı</w:t>
            </w:r>
          </w:p>
        </w:tc>
        <w:tc>
          <w:tcPr>
            <w:tcW w:w="908" w:type="dxa"/>
            <w:vAlign w:val="center"/>
          </w:tcPr>
          <w:p w14:paraId="7CABEBFA"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134C1">
              <w:rPr>
                <w:sz w:val="20"/>
                <w:szCs w:val="20"/>
              </w:rPr>
              <w:t>MIE3</w:t>
            </w:r>
          </w:p>
        </w:tc>
        <w:tc>
          <w:tcPr>
            <w:tcW w:w="3773" w:type="dxa"/>
            <w:vAlign w:val="center"/>
          </w:tcPr>
          <w:p w14:paraId="6A88E229" w14:textId="77777777" w:rsidR="00C318BB" w:rsidRPr="009A08D0" w:rsidRDefault="00C318BB" w:rsidP="0080354D">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bilgilidir.</w:t>
            </w:r>
          </w:p>
        </w:tc>
        <w:tc>
          <w:tcPr>
            <w:tcW w:w="1043" w:type="dxa"/>
            <w:vAlign w:val="center"/>
          </w:tcPr>
          <w:p w14:paraId="205920FA"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134C1">
              <w:rPr>
                <w:sz w:val="20"/>
                <w:szCs w:val="20"/>
              </w:rPr>
              <w:t>0,776</w:t>
            </w:r>
          </w:p>
        </w:tc>
        <w:tc>
          <w:tcPr>
            <w:tcW w:w="1339" w:type="dxa"/>
            <w:vMerge w:val="restart"/>
            <w:vAlign w:val="center"/>
          </w:tcPr>
          <w:p w14:paraId="1652E7BF"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%17,973</w:t>
            </w:r>
          </w:p>
        </w:tc>
        <w:tc>
          <w:tcPr>
            <w:tcW w:w="1150" w:type="dxa"/>
            <w:vMerge w:val="restart"/>
            <w:vAlign w:val="center"/>
          </w:tcPr>
          <w:p w14:paraId="05914476"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5760E">
              <w:rPr>
                <w:sz w:val="20"/>
                <w:szCs w:val="20"/>
              </w:rPr>
              <w:t>0,</w:t>
            </w:r>
            <w:r>
              <w:rPr>
                <w:sz w:val="20"/>
                <w:szCs w:val="20"/>
              </w:rPr>
              <w:t>774</w:t>
            </w:r>
          </w:p>
        </w:tc>
      </w:tr>
      <w:tr w:rsidR="00C318BB" w:rsidRPr="0095760E" w14:paraId="1F5922A0" w14:textId="77777777" w:rsidTr="0080354D">
        <w:trPr>
          <w:trHeight w:val="326"/>
        </w:trPr>
        <w:tc>
          <w:tcPr>
            <w:cnfStyle w:val="001000000000" w:firstRow="0" w:lastRow="0" w:firstColumn="1" w:lastColumn="0" w:oddVBand="0" w:evenVBand="0" w:oddHBand="0" w:evenHBand="0" w:firstRowFirstColumn="0" w:firstRowLastColumn="0" w:lastRowFirstColumn="0" w:lastRowLastColumn="0"/>
            <w:tcW w:w="843" w:type="dxa"/>
            <w:vMerge/>
            <w:vAlign w:val="center"/>
          </w:tcPr>
          <w:p w14:paraId="50A1AEC5" w14:textId="77777777" w:rsidR="00C318BB" w:rsidRPr="0095760E" w:rsidRDefault="00C318BB" w:rsidP="0080354D">
            <w:pPr>
              <w:spacing w:after="0" w:line="240" w:lineRule="auto"/>
              <w:ind w:firstLine="0"/>
              <w:jc w:val="center"/>
              <w:rPr>
                <w:sz w:val="20"/>
                <w:szCs w:val="20"/>
              </w:rPr>
            </w:pPr>
          </w:p>
        </w:tc>
        <w:tc>
          <w:tcPr>
            <w:tcW w:w="908" w:type="dxa"/>
            <w:vAlign w:val="center"/>
          </w:tcPr>
          <w:p w14:paraId="65BAAAC2"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134C1">
              <w:rPr>
                <w:sz w:val="20"/>
                <w:szCs w:val="20"/>
              </w:rPr>
              <w:t>MIE5</w:t>
            </w:r>
          </w:p>
        </w:tc>
        <w:tc>
          <w:tcPr>
            <w:tcW w:w="3773" w:type="dxa"/>
            <w:vAlign w:val="center"/>
          </w:tcPr>
          <w:p w14:paraId="4535C398" w14:textId="77777777" w:rsidR="00C318BB" w:rsidRPr="009A08D0" w:rsidRDefault="00C318BB" w:rsidP="0080354D">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vasıflıdır.</w:t>
            </w:r>
          </w:p>
        </w:tc>
        <w:tc>
          <w:tcPr>
            <w:tcW w:w="1043" w:type="dxa"/>
            <w:vAlign w:val="center"/>
          </w:tcPr>
          <w:p w14:paraId="3A9D865F"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134C1">
              <w:rPr>
                <w:sz w:val="20"/>
                <w:szCs w:val="20"/>
              </w:rPr>
              <w:t>0,739</w:t>
            </w:r>
          </w:p>
        </w:tc>
        <w:tc>
          <w:tcPr>
            <w:tcW w:w="1339" w:type="dxa"/>
            <w:vMerge/>
            <w:vAlign w:val="center"/>
          </w:tcPr>
          <w:p w14:paraId="4838B06B"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0" w:type="dxa"/>
            <w:vMerge/>
            <w:vAlign w:val="center"/>
          </w:tcPr>
          <w:p w14:paraId="41D4E4C5"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p>
        </w:tc>
      </w:tr>
      <w:tr w:rsidR="00C318BB" w:rsidRPr="0095760E" w14:paraId="0FAD980E" w14:textId="77777777" w:rsidTr="0080354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43" w:type="dxa"/>
            <w:vMerge/>
            <w:vAlign w:val="center"/>
          </w:tcPr>
          <w:p w14:paraId="39920B6C" w14:textId="77777777" w:rsidR="00C318BB" w:rsidRPr="0095760E" w:rsidRDefault="00C318BB" w:rsidP="0080354D">
            <w:pPr>
              <w:spacing w:after="0" w:line="240" w:lineRule="auto"/>
              <w:ind w:firstLine="0"/>
              <w:jc w:val="center"/>
              <w:rPr>
                <w:sz w:val="20"/>
                <w:szCs w:val="20"/>
              </w:rPr>
            </w:pPr>
          </w:p>
        </w:tc>
        <w:tc>
          <w:tcPr>
            <w:tcW w:w="908" w:type="dxa"/>
            <w:vAlign w:val="center"/>
          </w:tcPr>
          <w:p w14:paraId="32CD0A06"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134C1">
              <w:rPr>
                <w:sz w:val="20"/>
                <w:szCs w:val="20"/>
              </w:rPr>
              <w:t>MIE4</w:t>
            </w:r>
          </w:p>
        </w:tc>
        <w:tc>
          <w:tcPr>
            <w:tcW w:w="3773" w:type="dxa"/>
            <w:vAlign w:val="center"/>
          </w:tcPr>
          <w:p w14:paraId="7F064F35" w14:textId="77777777" w:rsidR="00C318BB" w:rsidRPr="009A08D0" w:rsidRDefault="00C318BB" w:rsidP="0080354D">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niteliklidir.</w:t>
            </w:r>
          </w:p>
        </w:tc>
        <w:tc>
          <w:tcPr>
            <w:tcW w:w="1043" w:type="dxa"/>
            <w:vAlign w:val="center"/>
          </w:tcPr>
          <w:p w14:paraId="3019ABF3"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134C1">
              <w:rPr>
                <w:sz w:val="20"/>
                <w:szCs w:val="20"/>
              </w:rPr>
              <w:t>0,730</w:t>
            </w:r>
          </w:p>
        </w:tc>
        <w:tc>
          <w:tcPr>
            <w:tcW w:w="1339" w:type="dxa"/>
            <w:vMerge/>
            <w:vAlign w:val="center"/>
          </w:tcPr>
          <w:p w14:paraId="63E66151"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50" w:type="dxa"/>
            <w:vMerge/>
            <w:vAlign w:val="center"/>
          </w:tcPr>
          <w:p w14:paraId="18304AAD"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p>
        </w:tc>
      </w:tr>
      <w:tr w:rsidR="00C318BB" w:rsidRPr="0095760E" w14:paraId="2AA55EFE" w14:textId="77777777" w:rsidTr="0080354D">
        <w:trPr>
          <w:trHeight w:val="326"/>
        </w:trPr>
        <w:tc>
          <w:tcPr>
            <w:cnfStyle w:val="001000000000" w:firstRow="0" w:lastRow="0" w:firstColumn="1" w:lastColumn="0" w:oddVBand="0" w:evenVBand="0" w:oddHBand="0" w:evenHBand="0" w:firstRowFirstColumn="0" w:firstRowLastColumn="0" w:lastRowFirstColumn="0" w:lastRowLastColumn="0"/>
            <w:tcW w:w="843" w:type="dxa"/>
            <w:vMerge/>
            <w:vAlign w:val="center"/>
          </w:tcPr>
          <w:p w14:paraId="11AF1653" w14:textId="77777777" w:rsidR="00C318BB" w:rsidRPr="0095760E" w:rsidRDefault="00C318BB" w:rsidP="0080354D">
            <w:pPr>
              <w:spacing w:after="0" w:line="240" w:lineRule="auto"/>
              <w:ind w:firstLine="0"/>
              <w:jc w:val="center"/>
              <w:rPr>
                <w:sz w:val="20"/>
                <w:szCs w:val="20"/>
              </w:rPr>
            </w:pPr>
          </w:p>
        </w:tc>
        <w:tc>
          <w:tcPr>
            <w:tcW w:w="908" w:type="dxa"/>
            <w:vAlign w:val="center"/>
          </w:tcPr>
          <w:p w14:paraId="04F81B57"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134C1">
              <w:rPr>
                <w:sz w:val="20"/>
                <w:szCs w:val="20"/>
              </w:rPr>
              <w:t>MIE2</w:t>
            </w:r>
          </w:p>
        </w:tc>
        <w:tc>
          <w:tcPr>
            <w:tcW w:w="3773" w:type="dxa"/>
            <w:vAlign w:val="center"/>
          </w:tcPr>
          <w:p w14:paraId="3D3D7A06" w14:textId="77777777" w:rsidR="00C318BB" w:rsidRPr="009A08D0" w:rsidRDefault="00C318BB" w:rsidP="0080354D">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deneyimlidir.</w:t>
            </w:r>
          </w:p>
        </w:tc>
        <w:tc>
          <w:tcPr>
            <w:tcW w:w="1043" w:type="dxa"/>
            <w:vAlign w:val="center"/>
          </w:tcPr>
          <w:p w14:paraId="7A7F1277"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8134C1">
              <w:rPr>
                <w:sz w:val="20"/>
                <w:szCs w:val="20"/>
              </w:rPr>
              <w:t>0,678</w:t>
            </w:r>
          </w:p>
        </w:tc>
        <w:tc>
          <w:tcPr>
            <w:tcW w:w="1339" w:type="dxa"/>
            <w:vMerge/>
            <w:vAlign w:val="center"/>
          </w:tcPr>
          <w:p w14:paraId="77F45AB6"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0" w:type="dxa"/>
            <w:vMerge/>
            <w:vAlign w:val="center"/>
          </w:tcPr>
          <w:p w14:paraId="7448DF24"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p>
        </w:tc>
      </w:tr>
      <w:tr w:rsidR="00C318BB" w:rsidRPr="0095760E" w14:paraId="302CF127" w14:textId="77777777" w:rsidTr="0080354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43" w:type="dxa"/>
            <w:vMerge/>
            <w:vAlign w:val="center"/>
          </w:tcPr>
          <w:p w14:paraId="2539F3F1" w14:textId="77777777" w:rsidR="00C318BB" w:rsidRPr="0095760E" w:rsidRDefault="00C318BB" w:rsidP="0080354D">
            <w:pPr>
              <w:spacing w:after="0" w:line="240" w:lineRule="auto"/>
              <w:ind w:firstLine="0"/>
              <w:jc w:val="center"/>
              <w:rPr>
                <w:sz w:val="20"/>
                <w:szCs w:val="20"/>
              </w:rPr>
            </w:pPr>
          </w:p>
        </w:tc>
        <w:tc>
          <w:tcPr>
            <w:tcW w:w="908" w:type="dxa"/>
            <w:vAlign w:val="center"/>
          </w:tcPr>
          <w:p w14:paraId="3B502AD6"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134C1">
              <w:rPr>
                <w:sz w:val="20"/>
                <w:szCs w:val="20"/>
              </w:rPr>
              <w:t>MIE1</w:t>
            </w:r>
          </w:p>
        </w:tc>
        <w:tc>
          <w:tcPr>
            <w:tcW w:w="3773" w:type="dxa"/>
            <w:vAlign w:val="center"/>
          </w:tcPr>
          <w:p w14:paraId="0D8815C2" w14:textId="77777777" w:rsidR="00C318BB" w:rsidRPr="009A08D0" w:rsidRDefault="00C318BB" w:rsidP="0080354D">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alanında uzmandır.</w:t>
            </w:r>
          </w:p>
        </w:tc>
        <w:tc>
          <w:tcPr>
            <w:tcW w:w="1043" w:type="dxa"/>
            <w:vAlign w:val="center"/>
          </w:tcPr>
          <w:p w14:paraId="38B767ED"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8134C1">
              <w:rPr>
                <w:sz w:val="20"/>
                <w:szCs w:val="20"/>
              </w:rPr>
              <w:t>0,654</w:t>
            </w:r>
          </w:p>
        </w:tc>
        <w:tc>
          <w:tcPr>
            <w:tcW w:w="1339" w:type="dxa"/>
            <w:vMerge/>
            <w:vAlign w:val="center"/>
          </w:tcPr>
          <w:p w14:paraId="6F1ACEA1"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50" w:type="dxa"/>
            <w:vMerge/>
            <w:vAlign w:val="center"/>
          </w:tcPr>
          <w:p w14:paraId="7275E707"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p>
        </w:tc>
      </w:tr>
      <w:tr w:rsidR="00C318BB" w:rsidRPr="008134C1" w14:paraId="4D019F36" w14:textId="77777777" w:rsidTr="0080354D">
        <w:trPr>
          <w:trHeight w:val="350"/>
        </w:trPr>
        <w:tc>
          <w:tcPr>
            <w:cnfStyle w:val="001000000000" w:firstRow="0" w:lastRow="0" w:firstColumn="1" w:lastColumn="0" w:oddVBand="0" w:evenVBand="0" w:oddHBand="0" w:evenHBand="0" w:firstRowFirstColumn="0" w:firstRowLastColumn="0" w:lastRowFirstColumn="0" w:lastRowLastColumn="0"/>
            <w:tcW w:w="1751" w:type="dxa"/>
            <w:gridSpan w:val="2"/>
            <w:vAlign w:val="center"/>
          </w:tcPr>
          <w:p w14:paraId="472C3784" w14:textId="77777777" w:rsidR="00C318BB" w:rsidRPr="0095760E" w:rsidRDefault="00C318BB" w:rsidP="0080354D">
            <w:pPr>
              <w:spacing w:after="0" w:line="240" w:lineRule="auto"/>
              <w:ind w:firstLine="0"/>
              <w:jc w:val="center"/>
              <w:rPr>
                <w:sz w:val="20"/>
                <w:szCs w:val="20"/>
              </w:rPr>
            </w:pPr>
          </w:p>
        </w:tc>
        <w:tc>
          <w:tcPr>
            <w:tcW w:w="3773" w:type="dxa"/>
            <w:vAlign w:val="center"/>
          </w:tcPr>
          <w:p w14:paraId="065A8E56"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p>
        </w:tc>
        <w:tc>
          <w:tcPr>
            <w:tcW w:w="1043" w:type="dxa"/>
            <w:vAlign w:val="center"/>
          </w:tcPr>
          <w:p w14:paraId="5B132260" w14:textId="77777777" w:rsidR="00C318BB" w:rsidRPr="009A08D0"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A08D0">
              <w:rPr>
                <w:b/>
                <w:bCs/>
                <w:sz w:val="20"/>
                <w:szCs w:val="20"/>
              </w:rPr>
              <w:t>Toplam</w:t>
            </w:r>
          </w:p>
        </w:tc>
        <w:tc>
          <w:tcPr>
            <w:tcW w:w="1339" w:type="dxa"/>
            <w:vAlign w:val="center"/>
          </w:tcPr>
          <w:p w14:paraId="081AB25E"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8134C1">
              <w:rPr>
                <w:sz w:val="20"/>
                <w:szCs w:val="20"/>
              </w:rPr>
              <w:t>%56,557</w:t>
            </w:r>
          </w:p>
        </w:tc>
        <w:tc>
          <w:tcPr>
            <w:tcW w:w="1150" w:type="dxa"/>
            <w:vAlign w:val="center"/>
          </w:tcPr>
          <w:p w14:paraId="03396C6F" w14:textId="77777777" w:rsidR="00C318BB" w:rsidRPr="008134C1"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p>
        </w:tc>
      </w:tr>
    </w:tbl>
    <w:p w14:paraId="5245BFFF" w14:textId="77777777" w:rsidR="00C318BB" w:rsidRDefault="00C318BB" w:rsidP="007C08BF">
      <w:r>
        <w:t xml:space="preserve">Tablo 2’de yer alan faktör analizi sonucu incelendiğinde, kullanılan ölçeklerin hazırlanma amacına göre dağılım gösterdiği görülmüştür. </w:t>
      </w:r>
    </w:p>
    <w:p w14:paraId="58E38143" w14:textId="77777777" w:rsidR="00C318BB" w:rsidRDefault="00C318BB" w:rsidP="007C08BF">
      <w:pPr>
        <w:ind w:firstLine="708"/>
        <w:rPr>
          <w:rFonts w:cs="Times New Roman"/>
        </w:rPr>
      </w:pPr>
      <w:r>
        <w:t xml:space="preserve">Kadın </w:t>
      </w:r>
      <w:proofErr w:type="spellStart"/>
      <w:r>
        <w:t>influencerlar</w:t>
      </w:r>
      <w:proofErr w:type="spellEnd"/>
      <w:r>
        <w:t xml:space="preserve"> için kaynak güvenirliği </w:t>
      </w:r>
      <w:r w:rsidRPr="003A0CCA">
        <w:rPr>
          <w:rFonts w:cs="Times New Roman"/>
        </w:rPr>
        <w:t>ölçeği</w:t>
      </w:r>
      <w:r>
        <w:rPr>
          <w:rFonts w:cs="Times New Roman"/>
        </w:rPr>
        <w:t>ne</w:t>
      </w:r>
      <w:r w:rsidRPr="003A0CCA">
        <w:rPr>
          <w:rFonts w:cs="Times New Roman"/>
        </w:rPr>
        <w:t xml:space="preserve"> faktör analizi yapılabilmesi için ön test niteliğinde olan KMO testi sonucu bulunan katsayı (0,</w:t>
      </w:r>
      <w:r>
        <w:rPr>
          <w:rFonts w:cs="Times New Roman"/>
        </w:rPr>
        <w:t>882</w:t>
      </w:r>
      <w:r w:rsidRPr="003A0CCA">
        <w:rPr>
          <w:rFonts w:cs="Times New Roman"/>
        </w:rPr>
        <w:t xml:space="preserve">) olduğundan veriler faktör analizi için “çok iyi” düzeyde uygundur. </w:t>
      </w:r>
      <w:proofErr w:type="spellStart"/>
      <w:r w:rsidRPr="003A0CCA">
        <w:rPr>
          <w:rFonts w:cs="Times New Roman"/>
        </w:rPr>
        <w:t>Bartlett’s</w:t>
      </w:r>
      <w:proofErr w:type="spellEnd"/>
      <w:r w:rsidRPr="003A0CCA">
        <w:rPr>
          <w:rFonts w:cs="Times New Roman"/>
        </w:rPr>
        <w:t xml:space="preserve"> test için ise (p&lt;0,00) bulunduğundan faktör analizi uygulanabilir. Ölçekte 3 boyut olarak bulunan faktör analizinde </w:t>
      </w:r>
      <w:proofErr w:type="spellStart"/>
      <w:r>
        <w:rPr>
          <w:rFonts w:cs="Times New Roman"/>
        </w:rPr>
        <w:t>açıklayıcılık</w:t>
      </w:r>
      <w:proofErr w:type="spellEnd"/>
      <w:r>
        <w:rPr>
          <w:rFonts w:cs="Times New Roman"/>
        </w:rPr>
        <w:t xml:space="preserve"> oranları</w:t>
      </w:r>
      <w:r w:rsidRPr="003A0CCA">
        <w:rPr>
          <w:rFonts w:cs="Times New Roman"/>
        </w:rPr>
        <w:t xml:space="preserve">; </w:t>
      </w:r>
      <w:r w:rsidRPr="00F82C58">
        <w:rPr>
          <w:rFonts w:cs="Times New Roman"/>
        </w:rPr>
        <w:t>güvenilirlik boyutu için %</w:t>
      </w:r>
      <w:r>
        <w:rPr>
          <w:rFonts w:cs="Times New Roman"/>
        </w:rPr>
        <w:t>22</w:t>
      </w:r>
      <w:r w:rsidRPr="00F82C58">
        <w:rPr>
          <w:rFonts w:cs="Times New Roman"/>
        </w:rPr>
        <w:t>,</w:t>
      </w:r>
      <w:r>
        <w:rPr>
          <w:rFonts w:cs="Times New Roman"/>
        </w:rPr>
        <w:t>151</w:t>
      </w:r>
      <w:r w:rsidRPr="00F82C58">
        <w:rPr>
          <w:rFonts w:cs="Times New Roman"/>
        </w:rPr>
        <w:t>, çekicilik boyutu için %18,</w:t>
      </w:r>
      <w:r>
        <w:rPr>
          <w:rFonts w:cs="Times New Roman"/>
        </w:rPr>
        <w:t>270</w:t>
      </w:r>
      <w:r w:rsidRPr="00F82C58">
        <w:rPr>
          <w:rFonts w:cs="Times New Roman"/>
        </w:rPr>
        <w:t xml:space="preserve"> ve uzmanlık boyutu için %17,</w:t>
      </w:r>
      <w:r>
        <w:rPr>
          <w:rFonts w:cs="Times New Roman"/>
        </w:rPr>
        <w:t>764</w:t>
      </w:r>
      <w:r w:rsidRPr="00F82C58">
        <w:rPr>
          <w:rFonts w:cs="Times New Roman"/>
        </w:rPr>
        <w:t xml:space="preserve"> olarak tespit edilmiştir. Toplamda ise </w:t>
      </w:r>
      <w:proofErr w:type="spellStart"/>
      <w:r w:rsidRPr="00F82C58">
        <w:rPr>
          <w:rFonts w:cs="Times New Roman"/>
        </w:rPr>
        <w:t>açıklayıcılık</w:t>
      </w:r>
      <w:proofErr w:type="spellEnd"/>
      <w:r w:rsidRPr="00F82C58">
        <w:rPr>
          <w:rFonts w:cs="Times New Roman"/>
        </w:rPr>
        <w:t xml:space="preserve"> oranı %</w:t>
      </w:r>
      <w:r>
        <w:rPr>
          <w:rFonts w:cs="Times New Roman"/>
        </w:rPr>
        <w:t>58</w:t>
      </w:r>
      <w:r w:rsidRPr="00F82C58">
        <w:rPr>
          <w:rFonts w:cs="Times New Roman"/>
        </w:rPr>
        <w:t>,</w:t>
      </w:r>
      <w:r>
        <w:rPr>
          <w:rFonts w:cs="Times New Roman"/>
        </w:rPr>
        <w:t>184</w:t>
      </w:r>
      <w:r w:rsidRPr="00F82C58">
        <w:rPr>
          <w:rFonts w:cs="Times New Roman"/>
        </w:rPr>
        <w:t xml:space="preserve"> olarak hesaplanmıştır.</w:t>
      </w:r>
    </w:p>
    <w:p w14:paraId="2AE2C933" w14:textId="77777777" w:rsidR="00C318BB" w:rsidRDefault="00C318BB" w:rsidP="007C08BF">
      <w:pPr>
        <w:ind w:firstLine="0"/>
        <w:rPr>
          <w:rFonts w:cs="Times New Roman"/>
          <w:b/>
          <w:bCs/>
        </w:rPr>
      </w:pPr>
      <w:r w:rsidRPr="003A0CCA">
        <w:rPr>
          <w:rFonts w:cs="Times New Roman"/>
          <w:b/>
          <w:bCs/>
        </w:rPr>
        <w:t xml:space="preserve">Tablo </w:t>
      </w:r>
      <w:r>
        <w:rPr>
          <w:rFonts w:cs="Times New Roman"/>
          <w:b/>
          <w:bCs/>
        </w:rPr>
        <w:t>3</w:t>
      </w:r>
    </w:p>
    <w:p w14:paraId="594D658B" w14:textId="77777777" w:rsidR="00C318BB" w:rsidRDefault="00C318BB" w:rsidP="007C08BF">
      <w:pPr>
        <w:rPr>
          <w:rFonts w:cs="Times New Roman"/>
        </w:rPr>
      </w:pPr>
      <w:r>
        <w:rPr>
          <w:rFonts w:cs="Times New Roman"/>
          <w:i/>
          <w:iCs/>
        </w:rPr>
        <w:t>Kadın</w:t>
      </w:r>
      <w:r w:rsidRPr="00CD31E5">
        <w:rPr>
          <w:rFonts w:cs="Times New Roman"/>
          <w:i/>
          <w:iCs/>
        </w:rPr>
        <w:t xml:space="preserve"> </w:t>
      </w:r>
      <w:proofErr w:type="spellStart"/>
      <w:r w:rsidRPr="00CD31E5">
        <w:rPr>
          <w:rFonts w:cs="Times New Roman"/>
          <w:i/>
          <w:iCs/>
        </w:rPr>
        <w:t>Influencer</w:t>
      </w:r>
      <w:proofErr w:type="spellEnd"/>
      <w:r w:rsidRPr="003A0CCA">
        <w:rPr>
          <w:rFonts w:cs="Times New Roman"/>
        </w:rPr>
        <w:t xml:space="preserve"> </w:t>
      </w:r>
      <w:r>
        <w:rPr>
          <w:rFonts w:cs="Times New Roman"/>
        </w:rPr>
        <w:t>açısından kaynak güvenirliği ö</w:t>
      </w:r>
      <w:r w:rsidRPr="003A0CCA">
        <w:rPr>
          <w:rFonts w:cs="Times New Roman"/>
        </w:rPr>
        <w:t xml:space="preserve">lçeği </w:t>
      </w:r>
      <w:proofErr w:type="spellStart"/>
      <w:r w:rsidRPr="003A0CCA">
        <w:rPr>
          <w:rFonts w:cs="Times New Roman"/>
        </w:rPr>
        <w:t>açımlayıcı</w:t>
      </w:r>
      <w:proofErr w:type="spellEnd"/>
      <w:r w:rsidRPr="003A0CCA">
        <w:rPr>
          <w:rFonts w:cs="Times New Roman"/>
        </w:rPr>
        <w:t xml:space="preserve"> faktör analizi tablosu</w:t>
      </w:r>
    </w:p>
    <w:tbl>
      <w:tblPr>
        <w:tblStyle w:val="DzTablo2"/>
        <w:tblW w:w="0" w:type="auto"/>
        <w:tblLook w:val="04A0" w:firstRow="1" w:lastRow="0" w:firstColumn="1" w:lastColumn="0" w:noHBand="0" w:noVBand="1"/>
      </w:tblPr>
      <w:tblGrid>
        <w:gridCol w:w="843"/>
        <w:gridCol w:w="908"/>
        <w:gridCol w:w="3773"/>
        <w:gridCol w:w="1043"/>
        <w:gridCol w:w="1339"/>
        <w:gridCol w:w="1150"/>
      </w:tblGrid>
      <w:tr w:rsidR="00C318BB" w:rsidRPr="0095760E" w14:paraId="2CB47EF4" w14:textId="77777777" w:rsidTr="0080354D">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1751" w:type="dxa"/>
            <w:gridSpan w:val="2"/>
            <w:vAlign w:val="center"/>
          </w:tcPr>
          <w:p w14:paraId="093D724C" w14:textId="77777777" w:rsidR="00C318BB" w:rsidRPr="0095760E" w:rsidRDefault="00C318BB" w:rsidP="0080354D">
            <w:pPr>
              <w:spacing w:after="0" w:line="240" w:lineRule="auto"/>
              <w:ind w:firstLine="0"/>
              <w:jc w:val="center"/>
              <w:rPr>
                <w:sz w:val="20"/>
                <w:szCs w:val="20"/>
              </w:rPr>
            </w:pPr>
            <w:r w:rsidRPr="0095760E">
              <w:rPr>
                <w:sz w:val="20"/>
                <w:szCs w:val="20"/>
              </w:rPr>
              <w:t>Faktör</w:t>
            </w:r>
          </w:p>
        </w:tc>
        <w:tc>
          <w:tcPr>
            <w:tcW w:w="3773" w:type="dxa"/>
            <w:vAlign w:val="center"/>
          </w:tcPr>
          <w:p w14:paraId="15567733" w14:textId="77777777" w:rsidR="00C318BB" w:rsidRPr="0095760E" w:rsidRDefault="00C318BB" w:rsidP="0080354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95760E">
              <w:rPr>
                <w:sz w:val="20"/>
                <w:szCs w:val="20"/>
              </w:rPr>
              <w:t>Maddeler</w:t>
            </w:r>
          </w:p>
        </w:tc>
        <w:tc>
          <w:tcPr>
            <w:tcW w:w="1043" w:type="dxa"/>
            <w:vAlign w:val="center"/>
          </w:tcPr>
          <w:p w14:paraId="31278BBC" w14:textId="77777777" w:rsidR="00C318BB" w:rsidRPr="0095760E" w:rsidRDefault="00C318BB" w:rsidP="0080354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95760E">
              <w:rPr>
                <w:sz w:val="20"/>
                <w:szCs w:val="20"/>
              </w:rPr>
              <w:t>Faktör Yükü</w:t>
            </w:r>
          </w:p>
        </w:tc>
        <w:tc>
          <w:tcPr>
            <w:tcW w:w="1339" w:type="dxa"/>
            <w:vAlign w:val="center"/>
          </w:tcPr>
          <w:p w14:paraId="55288B94" w14:textId="77777777" w:rsidR="00C318BB" w:rsidRPr="0095760E" w:rsidRDefault="00C318BB" w:rsidP="0080354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95760E">
              <w:rPr>
                <w:sz w:val="20"/>
                <w:szCs w:val="20"/>
              </w:rPr>
              <w:t xml:space="preserve">Faktör </w:t>
            </w:r>
            <w:proofErr w:type="spellStart"/>
            <w:r w:rsidRPr="0095760E">
              <w:rPr>
                <w:sz w:val="20"/>
                <w:szCs w:val="20"/>
              </w:rPr>
              <w:t>Açıklayıcılığı</w:t>
            </w:r>
            <w:proofErr w:type="spellEnd"/>
          </w:p>
        </w:tc>
        <w:tc>
          <w:tcPr>
            <w:tcW w:w="1150" w:type="dxa"/>
            <w:vAlign w:val="center"/>
          </w:tcPr>
          <w:p w14:paraId="0F7F9645" w14:textId="77777777" w:rsidR="00C318BB" w:rsidRPr="0095760E" w:rsidRDefault="00C318BB" w:rsidP="0080354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95760E">
              <w:rPr>
                <w:sz w:val="20"/>
                <w:szCs w:val="20"/>
              </w:rPr>
              <w:t>Güvenirlik</w:t>
            </w:r>
          </w:p>
        </w:tc>
      </w:tr>
      <w:tr w:rsidR="00C318BB" w:rsidRPr="0095760E" w14:paraId="7DAA05B7" w14:textId="77777777" w:rsidTr="0080354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43" w:type="dxa"/>
            <w:vMerge w:val="restart"/>
            <w:textDirection w:val="btLr"/>
            <w:vAlign w:val="center"/>
          </w:tcPr>
          <w:p w14:paraId="23771EB9" w14:textId="77777777" w:rsidR="00C318BB" w:rsidRPr="0095760E" w:rsidRDefault="00C318BB" w:rsidP="0080354D">
            <w:pPr>
              <w:spacing w:after="0" w:line="240" w:lineRule="auto"/>
              <w:ind w:left="113" w:right="113" w:firstLine="0"/>
              <w:jc w:val="center"/>
              <w:rPr>
                <w:sz w:val="20"/>
                <w:szCs w:val="20"/>
              </w:rPr>
            </w:pPr>
            <w:r w:rsidRPr="0095760E">
              <w:rPr>
                <w:sz w:val="20"/>
                <w:szCs w:val="20"/>
              </w:rPr>
              <w:t xml:space="preserve">Kadın </w:t>
            </w:r>
            <w:proofErr w:type="spellStart"/>
            <w:r w:rsidRPr="0095760E">
              <w:rPr>
                <w:sz w:val="20"/>
                <w:szCs w:val="20"/>
              </w:rPr>
              <w:t>Influencer’ın</w:t>
            </w:r>
            <w:proofErr w:type="spellEnd"/>
          </w:p>
          <w:p w14:paraId="2BE26F02" w14:textId="77777777" w:rsidR="00C318BB" w:rsidRPr="0095760E" w:rsidRDefault="00C318BB" w:rsidP="0080354D">
            <w:pPr>
              <w:spacing w:after="0" w:line="240" w:lineRule="auto"/>
              <w:ind w:left="113" w:right="113" w:firstLine="0"/>
              <w:jc w:val="center"/>
              <w:rPr>
                <w:sz w:val="20"/>
                <w:szCs w:val="20"/>
              </w:rPr>
            </w:pPr>
            <w:r w:rsidRPr="0095760E">
              <w:rPr>
                <w:sz w:val="20"/>
                <w:szCs w:val="20"/>
              </w:rPr>
              <w:t>Çekiciliği</w:t>
            </w:r>
          </w:p>
        </w:tc>
        <w:tc>
          <w:tcPr>
            <w:tcW w:w="908" w:type="dxa"/>
            <w:vAlign w:val="center"/>
          </w:tcPr>
          <w:p w14:paraId="28C9645D"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5760E">
              <w:rPr>
                <w:color w:val="000000"/>
                <w:sz w:val="20"/>
                <w:szCs w:val="20"/>
              </w:rPr>
              <w:t>WIA5</w:t>
            </w:r>
          </w:p>
        </w:tc>
        <w:tc>
          <w:tcPr>
            <w:tcW w:w="3773" w:type="dxa"/>
            <w:vAlign w:val="center"/>
          </w:tcPr>
          <w:p w14:paraId="511C05F2" w14:textId="77777777" w:rsidR="00C318BB" w:rsidRPr="009A08D0" w:rsidRDefault="00C318BB" w:rsidP="0080354D">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fiziki olarak hoştur, ilgimi çeker.</w:t>
            </w:r>
          </w:p>
        </w:tc>
        <w:tc>
          <w:tcPr>
            <w:tcW w:w="1043" w:type="dxa"/>
            <w:vAlign w:val="center"/>
          </w:tcPr>
          <w:p w14:paraId="3B1CFDAA"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5760E">
              <w:rPr>
                <w:color w:val="000000"/>
                <w:sz w:val="20"/>
                <w:szCs w:val="20"/>
              </w:rPr>
              <w:t>0,79</w:t>
            </w:r>
            <w:r>
              <w:rPr>
                <w:color w:val="000000"/>
                <w:sz w:val="20"/>
                <w:szCs w:val="20"/>
              </w:rPr>
              <w:t>0</w:t>
            </w:r>
          </w:p>
        </w:tc>
        <w:tc>
          <w:tcPr>
            <w:tcW w:w="1339" w:type="dxa"/>
            <w:vMerge w:val="restart"/>
            <w:vAlign w:val="center"/>
          </w:tcPr>
          <w:p w14:paraId="623C3A0C"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5760E">
              <w:rPr>
                <w:sz w:val="20"/>
                <w:szCs w:val="20"/>
              </w:rPr>
              <w:t>%22,151</w:t>
            </w:r>
          </w:p>
        </w:tc>
        <w:tc>
          <w:tcPr>
            <w:tcW w:w="1150" w:type="dxa"/>
            <w:vMerge w:val="restart"/>
            <w:vAlign w:val="center"/>
          </w:tcPr>
          <w:p w14:paraId="3B8BCFA7"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5760E">
              <w:rPr>
                <w:sz w:val="20"/>
                <w:szCs w:val="20"/>
              </w:rPr>
              <w:t>0,752</w:t>
            </w:r>
          </w:p>
        </w:tc>
      </w:tr>
      <w:tr w:rsidR="00C318BB" w:rsidRPr="0095760E" w14:paraId="389ECC2F" w14:textId="77777777" w:rsidTr="0080354D">
        <w:trPr>
          <w:trHeight w:val="326"/>
        </w:trPr>
        <w:tc>
          <w:tcPr>
            <w:cnfStyle w:val="001000000000" w:firstRow="0" w:lastRow="0" w:firstColumn="1" w:lastColumn="0" w:oddVBand="0" w:evenVBand="0" w:oddHBand="0" w:evenHBand="0" w:firstRowFirstColumn="0" w:firstRowLastColumn="0" w:lastRowFirstColumn="0" w:lastRowLastColumn="0"/>
            <w:tcW w:w="843" w:type="dxa"/>
            <w:vMerge/>
            <w:textDirection w:val="btLr"/>
            <w:vAlign w:val="center"/>
          </w:tcPr>
          <w:p w14:paraId="7EAA4BB1" w14:textId="77777777" w:rsidR="00C318BB" w:rsidRPr="0095760E" w:rsidRDefault="00C318BB" w:rsidP="0080354D">
            <w:pPr>
              <w:spacing w:after="0" w:line="240" w:lineRule="auto"/>
              <w:ind w:left="113" w:right="113" w:firstLine="0"/>
              <w:jc w:val="center"/>
              <w:rPr>
                <w:sz w:val="20"/>
                <w:szCs w:val="20"/>
              </w:rPr>
            </w:pPr>
          </w:p>
        </w:tc>
        <w:tc>
          <w:tcPr>
            <w:tcW w:w="908" w:type="dxa"/>
            <w:vAlign w:val="center"/>
          </w:tcPr>
          <w:p w14:paraId="6626BC36"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5760E">
              <w:rPr>
                <w:color w:val="000000"/>
                <w:sz w:val="20"/>
                <w:szCs w:val="20"/>
              </w:rPr>
              <w:t>WIA1</w:t>
            </w:r>
          </w:p>
        </w:tc>
        <w:tc>
          <w:tcPr>
            <w:tcW w:w="3773" w:type="dxa"/>
            <w:vAlign w:val="center"/>
          </w:tcPr>
          <w:p w14:paraId="770F47A5" w14:textId="77777777" w:rsidR="00C318BB" w:rsidRPr="009A08D0" w:rsidRDefault="00C318BB" w:rsidP="0080354D">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dış görünüşüyle çekicidir.</w:t>
            </w:r>
          </w:p>
        </w:tc>
        <w:tc>
          <w:tcPr>
            <w:tcW w:w="1043" w:type="dxa"/>
            <w:vAlign w:val="center"/>
          </w:tcPr>
          <w:p w14:paraId="203C7197"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5760E">
              <w:rPr>
                <w:color w:val="000000"/>
                <w:sz w:val="20"/>
                <w:szCs w:val="20"/>
              </w:rPr>
              <w:t>0,761</w:t>
            </w:r>
          </w:p>
        </w:tc>
        <w:tc>
          <w:tcPr>
            <w:tcW w:w="1339" w:type="dxa"/>
            <w:vMerge/>
            <w:vAlign w:val="center"/>
          </w:tcPr>
          <w:p w14:paraId="49DE7004"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0" w:type="dxa"/>
            <w:vMerge/>
            <w:vAlign w:val="center"/>
          </w:tcPr>
          <w:p w14:paraId="757C3233"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C318BB" w:rsidRPr="0095760E" w14:paraId="5442A084" w14:textId="77777777" w:rsidTr="0080354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43" w:type="dxa"/>
            <w:vMerge/>
            <w:textDirection w:val="btLr"/>
            <w:vAlign w:val="center"/>
          </w:tcPr>
          <w:p w14:paraId="3F0BF214" w14:textId="77777777" w:rsidR="00C318BB" w:rsidRPr="0095760E" w:rsidRDefault="00C318BB" w:rsidP="0080354D">
            <w:pPr>
              <w:spacing w:after="0" w:line="240" w:lineRule="auto"/>
              <w:ind w:left="113" w:right="113" w:firstLine="0"/>
              <w:jc w:val="center"/>
              <w:rPr>
                <w:sz w:val="20"/>
                <w:szCs w:val="20"/>
              </w:rPr>
            </w:pPr>
          </w:p>
        </w:tc>
        <w:tc>
          <w:tcPr>
            <w:tcW w:w="908" w:type="dxa"/>
            <w:vAlign w:val="center"/>
          </w:tcPr>
          <w:p w14:paraId="4852BC49"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5760E">
              <w:rPr>
                <w:color w:val="000000"/>
                <w:sz w:val="20"/>
                <w:szCs w:val="20"/>
              </w:rPr>
              <w:t>WIA2</w:t>
            </w:r>
          </w:p>
        </w:tc>
        <w:tc>
          <w:tcPr>
            <w:tcW w:w="3773" w:type="dxa"/>
            <w:vAlign w:val="center"/>
          </w:tcPr>
          <w:p w14:paraId="290E2040" w14:textId="77777777" w:rsidR="00C318BB" w:rsidRPr="009A08D0" w:rsidRDefault="00C318BB" w:rsidP="0080354D">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şık/klas görünür.</w:t>
            </w:r>
          </w:p>
        </w:tc>
        <w:tc>
          <w:tcPr>
            <w:tcW w:w="1043" w:type="dxa"/>
            <w:vAlign w:val="center"/>
          </w:tcPr>
          <w:p w14:paraId="1DF80806"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5760E">
              <w:rPr>
                <w:color w:val="000000"/>
                <w:sz w:val="20"/>
                <w:szCs w:val="20"/>
              </w:rPr>
              <w:t>0,75</w:t>
            </w:r>
            <w:r>
              <w:rPr>
                <w:color w:val="000000"/>
                <w:sz w:val="20"/>
                <w:szCs w:val="20"/>
              </w:rPr>
              <w:t>0</w:t>
            </w:r>
          </w:p>
        </w:tc>
        <w:tc>
          <w:tcPr>
            <w:tcW w:w="1339" w:type="dxa"/>
            <w:vMerge/>
            <w:vAlign w:val="center"/>
          </w:tcPr>
          <w:p w14:paraId="4F58A0AD"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50" w:type="dxa"/>
            <w:vMerge/>
            <w:vAlign w:val="center"/>
          </w:tcPr>
          <w:p w14:paraId="1618E62A"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C318BB" w:rsidRPr="0095760E" w14:paraId="2EFE1087" w14:textId="77777777" w:rsidTr="0080354D">
        <w:trPr>
          <w:trHeight w:val="326"/>
        </w:trPr>
        <w:tc>
          <w:tcPr>
            <w:cnfStyle w:val="001000000000" w:firstRow="0" w:lastRow="0" w:firstColumn="1" w:lastColumn="0" w:oddVBand="0" w:evenVBand="0" w:oddHBand="0" w:evenHBand="0" w:firstRowFirstColumn="0" w:firstRowLastColumn="0" w:lastRowFirstColumn="0" w:lastRowLastColumn="0"/>
            <w:tcW w:w="843" w:type="dxa"/>
            <w:vMerge/>
            <w:textDirection w:val="btLr"/>
            <w:vAlign w:val="center"/>
          </w:tcPr>
          <w:p w14:paraId="1B14B7D4" w14:textId="77777777" w:rsidR="00C318BB" w:rsidRPr="0095760E" w:rsidRDefault="00C318BB" w:rsidP="0080354D">
            <w:pPr>
              <w:spacing w:after="0" w:line="240" w:lineRule="auto"/>
              <w:ind w:left="113" w:right="113" w:firstLine="0"/>
              <w:jc w:val="center"/>
              <w:rPr>
                <w:sz w:val="20"/>
                <w:szCs w:val="20"/>
              </w:rPr>
            </w:pPr>
          </w:p>
        </w:tc>
        <w:tc>
          <w:tcPr>
            <w:tcW w:w="908" w:type="dxa"/>
            <w:vAlign w:val="center"/>
          </w:tcPr>
          <w:p w14:paraId="04DD0B9F"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5760E">
              <w:rPr>
                <w:color w:val="000000"/>
                <w:sz w:val="20"/>
                <w:szCs w:val="20"/>
              </w:rPr>
              <w:t>WIA3</w:t>
            </w:r>
          </w:p>
        </w:tc>
        <w:tc>
          <w:tcPr>
            <w:tcW w:w="3773" w:type="dxa"/>
            <w:vAlign w:val="center"/>
          </w:tcPr>
          <w:p w14:paraId="2F1390CE" w14:textId="77777777" w:rsidR="00C318BB" w:rsidRPr="009A08D0" w:rsidRDefault="00C318BB" w:rsidP="0080354D">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yakışıklıdır.</w:t>
            </w:r>
          </w:p>
        </w:tc>
        <w:tc>
          <w:tcPr>
            <w:tcW w:w="1043" w:type="dxa"/>
            <w:vAlign w:val="center"/>
          </w:tcPr>
          <w:p w14:paraId="1CA6F199"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5760E">
              <w:rPr>
                <w:color w:val="000000"/>
                <w:sz w:val="20"/>
                <w:szCs w:val="20"/>
              </w:rPr>
              <w:t>0,707</w:t>
            </w:r>
          </w:p>
        </w:tc>
        <w:tc>
          <w:tcPr>
            <w:tcW w:w="1339" w:type="dxa"/>
            <w:vMerge/>
            <w:vAlign w:val="center"/>
          </w:tcPr>
          <w:p w14:paraId="4B8F4E5A"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0" w:type="dxa"/>
            <w:vMerge/>
            <w:vAlign w:val="center"/>
          </w:tcPr>
          <w:p w14:paraId="53BDAF61"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C318BB" w:rsidRPr="0095760E" w14:paraId="5255DAC6" w14:textId="77777777" w:rsidTr="0080354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43" w:type="dxa"/>
            <w:vMerge/>
            <w:textDirection w:val="btLr"/>
            <w:vAlign w:val="center"/>
          </w:tcPr>
          <w:p w14:paraId="63CCE149" w14:textId="77777777" w:rsidR="00C318BB" w:rsidRPr="0095760E" w:rsidRDefault="00C318BB" w:rsidP="0080354D">
            <w:pPr>
              <w:spacing w:after="0" w:line="240" w:lineRule="auto"/>
              <w:ind w:left="113" w:right="113" w:firstLine="0"/>
              <w:jc w:val="center"/>
              <w:rPr>
                <w:sz w:val="20"/>
                <w:szCs w:val="20"/>
              </w:rPr>
            </w:pPr>
          </w:p>
        </w:tc>
        <w:tc>
          <w:tcPr>
            <w:tcW w:w="908" w:type="dxa"/>
            <w:vAlign w:val="center"/>
          </w:tcPr>
          <w:p w14:paraId="45EB89FB"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5760E">
              <w:rPr>
                <w:color w:val="000000"/>
                <w:sz w:val="20"/>
                <w:szCs w:val="20"/>
              </w:rPr>
              <w:t>WIA4</w:t>
            </w:r>
          </w:p>
        </w:tc>
        <w:tc>
          <w:tcPr>
            <w:tcW w:w="3773" w:type="dxa"/>
            <w:vAlign w:val="center"/>
          </w:tcPr>
          <w:p w14:paraId="78194190" w14:textId="77777777" w:rsidR="00C318BB" w:rsidRPr="009A08D0" w:rsidRDefault="00C318BB" w:rsidP="0080354D">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naziktir.</w:t>
            </w:r>
          </w:p>
        </w:tc>
        <w:tc>
          <w:tcPr>
            <w:tcW w:w="1043" w:type="dxa"/>
            <w:vAlign w:val="center"/>
          </w:tcPr>
          <w:p w14:paraId="7BF53A47"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5760E">
              <w:rPr>
                <w:color w:val="000000"/>
                <w:sz w:val="20"/>
                <w:szCs w:val="20"/>
              </w:rPr>
              <w:t>0,676</w:t>
            </w:r>
          </w:p>
        </w:tc>
        <w:tc>
          <w:tcPr>
            <w:tcW w:w="1339" w:type="dxa"/>
            <w:vMerge/>
            <w:vAlign w:val="center"/>
          </w:tcPr>
          <w:p w14:paraId="09C9B77F"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50" w:type="dxa"/>
            <w:vMerge/>
            <w:vAlign w:val="center"/>
          </w:tcPr>
          <w:p w14:paraId="1A9146CD"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C318BB" w:rsidRPr="0095760E" w14:paraId="6B079564" w14:textId="77777777" w:rsidTr="0080354D">
        <w:trPr>
          <w:trHeight w:val="326"/>
        </w:trPr>
        <w:tc>
          <w:tcPr>
            <w:cnfStyle w:val="001000000000" w:firstRow="0" w:lastRow="0" w:firstColumn="1" w:lastColumn="0" w:oddVBand="0" w:evenVBand="0" w:oddHBand="0" w:evenHBand="0" w:firstRowFirstColumn="0" w:firstRowLastColumn="0" w:lastRowFirstColumn="0" w:lastRowLastColumn="0"/>
            <w:tcW w:w="843" w:type="dxa"/>
            <w:vMerge w:val="restart"/>
            <w:textDirection w:val="btLr"/>
            <w:vAlign w:val="center"/>
          </w:tcPr>
          <w:p w14:paraId="42B6AF87" w14:textId="77777777" w:rsidR="00C318BB" w:rsidRPr="0095760E" w:rsidRDefault="00C318BB" w:rsidP="0080354D">
            <w:pPr>
              <w:spacing w:after="0" w:line="240" w:lineRule="auto"/>
              <w:ind w:left="113" w:right="113" w:firstLine="0"/>
              <w:jc w:val="center"/>
              <w:rPr>
                <w:sz w:val="20"/>
                <w:szCs w:val="20"/>
              </w:rPr>
            </w:pPr>
            <w:r w:rsidRPr="0095760E">
              <w:rPr>
                <w:sz w:val="20"/>
                <w:szCs w:val="20"/>
              </w:rPr>
              <w:t xml:space="preserve">Kadın </w:t>
            </w:r>
            <w:proofErr w:type="spellStart"/>
            <w:r w:rsidRPr="0095760E">
              <w:rPr>
                <w:sz w:val="20"/>
                <w:szCs w:val="20"/>
              </w:rPr>
              <w:t>Influencer’ın</w:t>
            </w:r>
            <w:proofErr w:type="spellEnd"/>
          </w:p>
          <w:p w14:paraId="7578A076" w14:textId="77777777" w:rsidR="00C318BB" w:rsidRPr="0095760E" w:rsidRDefault="00C318BB" w:rsidP="0080354D">
            <w:pPr>
              <w:spacing w:after="0" w:line="240" w:lineRule="auto"/>
              <w:ind w:left="113" w:right="113" w:firstLine="0"/>
              <w:jc w:val="center"/>
              <w:rPr>
                <w:sz w:val="20"/>
                <w:szCs w:val="20"/>
              </w:rPr>
            </w:pPr>
            <w:r w:rsidRPr="0095760E">
              <w:rPr>
                <w:sz w:val="20"/>
                <w:szCs w:val="20"/>
              </w:rPr>
              <w:t>Güvenilirliği</w:t>
            </w:r>
          </w:p>
        </w:tc>
        <w:tc>
          <w:tcPr>
            <w:tcW w:w="908" w:type="dxa"/>
            <w:vAlign w:val="center"/>
          </w:tcPr>
          <w:p w14:paraId="2FB0C794"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5760E">
              <w:rPr>
                <w:color w:val="000000"/>
                <w:sz w:val="20"/>
                <w:szCs w:val="20"/>
              </w:rPr>
              <w:t>WIT3</w:t>
            </w:r>
          </w:p>
        </w:tc>
        <w:tc>
          <w:tcPr>
            <w:tcW w:w="3773" w:type="dxa"/>
            <w:vAlign w:val="center"/>
          </w:tcPr>
          <w:p w14:paraId="2BE54438" w14:textId="77777777" w:rsidR="00C318BB" w:rsidRPr="009A08D0" w:rsidRDefault="00C318BB" w:rsidP="0080354D">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influencer’ın</w:t>
            </w:r>
            <w:proofErr w:type="spellEnd"/>
            <w:r w:rsidRPr="009A08D0">
              <w:rPr>
                <w:sz w:val="20"/>
                <w:szCs w:val="20"/>
              </w:rPr>
              <w:t xml:space="preserve"> paylaştığı ürünler güvenilirdir.</w:t>
            </w:r>
          </w:p>
        </w:tc>
        <w:tc>
          <w:tcPr>
            <w:tcW w:w="1043" w:type="dxa"/>
            <w:vAlign w:val="center"/>
          </w:tcPr>
          <w:p w14:paraId="1576EED0"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5760E">
              <w:rPr>
                <w:color w:val="000000"/>
                <w:sz w:val="20"/>
                <w:szCs w:val="20"/>
              </w:rPr>
              <w:t>0,783</w:t>
            </w:r>
          </w:p>
        </w:tc>
        <w:tc>
          <w:tcPr>
            <w:tcW w:w="1339" w:type="dxa"/>
            <w:vMerge w:val="restart"/>
            <w:vAlign w:val="center"/>
          </w:tcPr>
          <w:p w14:paraId="0EB46C92"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5760E">
              <w:rPr>
                <w:sz w:val="20"/>
                <w:szCs w:val="20"/>
              </w:rPr>
              <w:t>%18,270</w:t>
            </w:r>
          </w:p>
        </w:tc>
        <w:tc>
          <w:tcPr>
            <w:tcW w:w="1150" w:type="dxa"/>
            <w:vMerge w:val="restart"/>
            <w:vAlign w:val="center"/>
          </w:tcPr>
          <w:p w14:paraId="3AB5C9B2"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5760E">
              <w:rPr>
                <w:sz w:val="20"/>
                <w:szCs w:val="20"/>
              </w:rPr>
              <w:t>0,727</w:t>
            </w:r>
          </w:p>
        </w:tc>
      </w:tr>
      <w:tr w:rsidR="00C318BB" w:rsidRPr="0095760E" w14:paraId="23FD1DBA" w14:textId="77777777" w:rsidTr="0080354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43" w:type="dxa"/>
            <w:vMerge/>
            <w:textDirection w:val="btLr"/>
            <w:vAlign w:val="center"/>
          </w:tcPr>
          <w:p w14:paraId="1CFB1477" w14:textId="77777777" w:rsidR="00C318BB" w:rsidRPr="0095760E" w:rsidRDefault="00C318BB" w:rsidP="0080354D">
            <w:pPr>
              <w:spacing w:after="0" w:line="240" w:lineRule="auto"/>
              <w:ind w:left="113" w:right="113" w:firstLine="0"/>
              <w:jc w:val="center"/>
              <w:rPr>
                <w:sz w:val="20"/>
                <w:szCs w:val="20"/>
              </w:rPr>
            </w:pPr>
          </w:p>
        </w:tc>
        <w:tc>
          <w:tcPr>
            <w:tcW w:w="908" w:type="dxa"/>
            <w:vAlign w:val="center"/>
          </w:tcPr>
          <w:p w14:paraId="674CEBE0"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5760E">
              <w:rPr>
                <w:color w:val="000000"/>
                <w:sz w:val="20"/>
                <w:szCs w:val="20"/>
              </w:rPr>
              <w:t>WIT1</w:t>
            </w:r>
          </w:p>
        </w:tc>
        <w:tc>
          <w:tcPr>
            <w:tcW w:w="3773" w:type="dxa"/>
            <w:vAlign w:val="center"/>
          </w:tcPr>
          <w:p w14:paraId="0D01D7A1" w14:textId="77777777" w:rsidR="00C318BB" w:rsidRPr="009A08D0" w:rsidRDefault="00C318BB" w:rsidP="0080354D">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kişisel olarak güvenilirdir.</w:t>
            </w:r>
          </w:p>
        </w:tc>
        <w:tc>
          <w:tcPr>
            <w:tcW w:w="1043" w:type="dxa"/>
            <w:vAlign w:val="center"/>
          </w:tcPr>
          <w:p w14:paraId="1AB9FA81"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5760E">
              <w:rPr>
                <w:color w:val="000000"/>
                <w:sz w:val="20"/>
                <w:szCs w:val="20"/>
              </w:rPr>
              <w:t>0,672</w:t>
            </w:r>
          </w:p>
        </w:tc>
        <w:tc>
          <w:tcPr>
            <w:tcW w:w="1339" w:type="dxa"/>
            <w:vMerge/>
            <w:vAlign w:val="center"/>
          </w:tcPr>
          <w:p w14:paraId="6BCBF77C"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50" w:type="dxa"/>
            <w:vMerge/>
            <w:vAlign w:val="center"/>
          </w:tcPr>
          <w:p w14:paraId="0AE23AF9"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C318BB" w:rsidRPr="0095760E" w14:paraId="2455FB04" w14:textId="77777777" w:rsidTr="0080354D">
        <w:trPr>
          <w:trHeight w:val="326"/>
        </w:trPr>
        <w:tc>
          <w:tcPr>
            <w:cnfStyle w:val="001000000000" w:firstRow="0" w:lastRow="0" w:firstColumn="1" w:lastColumn="0" w:oddVBand="0" w:evenVBand="0" w:oddHBand="0" w:evenHBand="0" w:firstRowFirstColumn="0" w:firstRowLastColumn="0" w:lastRowFirstColumn="0" w:lastRowLastColumn="0"/>
            <w:tcW w:w="843" w:type="dxa"/>
            <w:vMerge/>
            <w:textDirection w:val="btLr"/>
            <w:vAlign w:val="center"/>
          </w:tcPr>
          <w:p w14:paraId="406A360C" w14:textId="77777777" w:rsidR="00C318BB" w:rsidRPr="0095760E" w:rsidRDefault="00C318BB" w:rsidP="0080354D">
            <w:pPr>
              <w:spacing w:after="0" w:line="240" w:lineRule="auto"/>
              <w:ind w:left="113" w:right="113" w:firstLine="0"/>
              <w:jc w:val="center"/>
              <w:rPr>
                <w:sz w:val="20"/>
                <w:szCs w:val="20"/>
              </w:rPr>
            </w:pPr>
          </w:p>
        </w:tc>
        <w:tc>
          <w:tcPr>
            <w:tcW w:w="908" w:type="dxa"/>
            <w:vAlign w:val="center"/>
          </w:tcPr>
          <w:p w14:paraId="45A83D28"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5760E">
              <w:rPr>
                <w:color w:val="000000"/>
                <w:sz w:val="20"/>
                <w:szCs w:val="20"/>
              </w:rPr>
              <w:t>WIT2</w:t>
            </w:r>
          </w:p>
        </w:tc>
        <w:tc>
          <w:tcPr>
            <w:tcW w:w="3773" w:type="dxa"/>
            <w:vAlign w:val="center"/>
          </w:tcPr>
          <w:p w14:paraId="623EF65B" w14:textId="77777777" w:rsidR="00C318BB" w:rsidRPr="009A08D0" w:rsidRDefault="00C318BB" w:rsidP="0080354D">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dürüsttür.</w:t>
            </w:r>
          </w:p>
        </w:tc>
        <w:tc>
          <w:tcPr>
            <w:tcW w:w="1043" w:type="dxa"/>
            <w:vAlign w:val="center"/>
          </w:tcPr>
          <w:p w14:paraId="247DDE32"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5760E">
              <w:rPr>
                <w:color w:val="000000"/>
                <w:sz w:val="20"/>
                <w:szCs w:val="20"/>
              </w:rPr>
              <w:t>0,671</w:t>
            </w:r>
          </w:p>
        </w:tc>
        <w:tc>
          <w:tcPr>
            <w:tcW w:w="1339" w:type="dxa"/>
            <w:vMerge/>
            <w:vAlign w:val="center"/>
          </w:tcPr>
          <w:p w14:paraId="0BC1F58A"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0" w:type="dxa"/>
            <w:vMerge/>
            <w:vAlign w:val="center"/>
          </w:tcPr>
          <w:p w14:paraId="2AF56CA7"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C318BB" w:rsidRPr="0095760E" w14:paraId="6A6DB171" w14:textId="77777777" w:rsidTr="0080354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43" w:type="dxa"/>
            <w:vMerge/>
            <w:textDirection w:val="btLr"/>
            <w:vAlign w:val="center"/>
          </w:tcPr>
          <w:p w14:paraId="118B92B6" w14:textId="77777777" w:rsidR="00C318BB" w:rsidRPr="0095760E" w:rsidRDefault="00C318BB" w:rsidP="0080354D">
            <w:pPr>
              <w:spacing w:after="0" w:line="240" w:lineRule="auto"/>
              <w:ind w:left="113" w:right="113" w:firstLine="0"/>
              <w:jc w:val="center"/>
              <w:rPr>
                <w:sz w:val="20"/>
                <w:szCs w:val="20"/>
              </w:rPr>
            </w:pPr>
          </w:p>
        </w:tc>
        <w:tc>
          <w:tcPr>
            <w:tcW w:w="908" w:type="dxa"/>
            <w:vAlign w:val="center"/>
          </w:tcPr>
          <w:p w14:paraId="328803D2"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5760E">
              <w:rPr>
                <w:color w:val="000000"/>
                <w:sz w:val="20"/>
                <w:szCs w:val="20"/>
              </w:rPr>
              <w:t>WIT5</w:t>
            </w:r>
          </w:p>
        </w:tc>
        <w:tc>
          <w:tcPr>
            <w:tcW w:w="3773" w:type="dxa"/>
            <w:vAlign w:val="center"/>
          </w:tcPr>
          <w:p w14:paraId="27074F81" w14:textId="77777777" w:rsidR="00C318BB" w:rsidRPr="009A08D0" w:rsidRDefault="00C318BB" w:rsidP="0080354D">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takipçilerini aldatmaz, kandırmaz.</w:t>
            </w:r>
          </w:p>
        </w:tc>
        <w:tc>
          <w:tcPr>
            <w:tcW w:w="1043" w:type="dxa"/>
            <w:vAlign w:val="center"/>
          </w:tcPr>
          <w:p w14:paraId="5E81D4E3"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5760E">
              <w:rPr>
                <w:color w:val="000000"/>
                <w:sz w:val="20"/>
                <w:szCs w:val="20"/>
              </w:rPr>
              <w:t>0,665</w:t>
            </w:r>
          </w:p>
        </w:tc>
        <w:tc>
          <w:tcPr>
            <w:tcW w:w="1339" w:type="dxa"/>
            <w:vMerge/>
            <w:vAlign w:val="center"/>
          </w:tcPr>
          <w:p w14:paraId="35D0FE2E"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50" w:type="dxa"/>
            <w:vMerge/>
            <w:vAlign w:val="center"/>
          </w:tcPr>
          <w:p w14:paraId="2DB3EBE6"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C318BB" w:rsidRPr="0095760E" w14:paraId="6F52E618" w14:textId="77777777" w:rsidTr="0080354D">
        <w:trPr>
          <w:trHeight w:val="326"/>
        </w:trPr>
        <w:tc>
          <w:tcPr>
            <w:cnfStyle w:val="001000000000" w:firstRow="0" w:lastRow="0" w:firstColumn="1" w:lastColumn="0" w:oddVBand="0" w:evenVBand="0" w:oddHBand="0" w:evenHBand="0" w:firstRowFirstColumn="0" w:firstRowLastColumn="0" w:lastRowFirstColumn="0" w:lastRowLastColumn="0"/>
            <w:tcW w:w="843" w:type="dxa"/>
            <w:vMerge/>
            <w:textDirection w:val="btLr"/>
            <w:vAlign w:val="center"/>
          </w:tcPr>
          <w:p w14:paraId="0D3D228E" w14:textId="77777777" w:rsidR="00C318BB" w:rsidRPr="0095760E" w:rsidRDefault="00C318BB" w:rsidP="0080354D">
            <w:pPr>
              <w:spacing w:after="0" w:line="240" w:lineRule="auto"/>
              <w:ind w:left="113" w:right="113" w:firstLine="0"/>
              <w:jc w:val="center"/>
              <w:rPr>
                <w:sz w:val="20"/>
                <w:szCs w:val="20"/>
              </w:rPr>
            </w:pPr>
          </w:p>
        </w:tc>
        <w:tc>
          <w:tcPr>
            <w:tcW w:w="908" w:type="dxa"/>
            <w:vAlign w:val="center"/>
          </w:tcPr>
          <w:p w14:paraId="7D6367A4"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5760E">
              <w:rPr>
                <w:color w:val="000000"/>
                <w:sz w:val="20"/>
                <w:szCs w:val="20"/>
              </w:rPr>
              <w:t>WIT4</w:t>
            </w:r>
          </w:p>
        </w:tc>
        <w:tc>
          <w:tcPr>
            <w:tcW w:w="3773" w:type="dxa"/>
            <w:vAlign w:val="center"/>
          </w:tcPr>
          <w:p w14:paraId="698BF869" w14:textId="77777777" w:rsidR="00C318BB" w:rsidRPr="009A08D0" w:rsidRDefault="00C318BB" w:rsidP="0080354D">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samimidir.</w:t>
            </w:r>
          </w:p>
        </w:tc>
        <w:tc>
          <w:tcPr>
            <w:tcW w:w="1043" w:type="dxa"/>
            <w:vAlign w:val="center"/>
          </w:tcPr>
          <w:p w14:paraId="39C5BB79"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5760E">
              <w:rPr>
                <w:color w:val="000000"/>
                <w:sz w:val="20"/>
                <w:szCs w:val="20"/>
              </w:rPr>
              <w:t>0,659</w:t>
            </w:r>
          </w:p>
        </w:tc>
        <w:tc>
          <w:tcPr>
            <w:tcW w:w="1339" w:type="dxa"/>
            <w:vMerge/>
            <w:vAlign w:val="center"/>
          </w:tcPr>
          <w:p w14:paraId="71B5D6F0"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0" w:type="dxa"/>
            <w:vMerge/>
            <w:vAlign w:val="center"/>
          </w:tcPr>
          <w:p w14:paraId="6803A80D"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C318BB" w:rsidRPr="0095760E" w14:paraId="6F78DF8C" w14:textId="77777777" w:rsidTr="0080354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43" w:type="dxa"/>
            <w:vMerge w:val="restart"/>
            <w:textDirection w:val="btLr"/>
            <w:vAlign w:val="center"/>
          </w:tcPr>
          <w:p w14:paraId="5A520BB9" w14:textId="77777777" w:rsidR="00C318BB" w:rsidRPr="0095760E" w:rsidRDefault="00C318BB" w:rsidP="0080354D">
            <w:pPr>
              <w:spacing w:after="0" w:line="240" w:lineRule="auto"/>
              <w:ind w:left="113" w:right="113" w:firstLine="0"/>
              <w:jc w:val="center"/>
              <w:rPr>
                <w:sz w:val="20"/>
                <w:szCs w:val="20"/>
              </w:rPr>
            </w:pPr>
            <w:r w:rsidRPr="0095760E">
              <w:rPr>
                <w:sz w:val="20"/>
                <w:szCs w:val="20"/>
              </w:rPr>
              <w:t xml:space="preserve">Kadın </w:t>
            </w:r>
            <w:proofErr w:type="spellStart"/>
            <w:r w:rsidRPr="0095760E">
              <w:rPr>
                <w:sz w:val="20"/>
                <w:szCs w:val="20"/>
              </w:rPr>
              <w:t>Influencer’ın</w:t>
            </w:r>
            <w:proofErr w:type="spellEnd"/>
          </w:p>
          <w:p w14:paraId="18988C5B" w14:textId="77777777" w:rsidR="00C318BB" w:rsidRPr="0095760E" w:rsidRDefault="00C318BB" w:rsidP="0080354D">
            <w:pPr>
              <w:spacing w:after="0" w:line="240" w:lineRule="auto"/>
              <w:ind w:left="113" w:right="113" w:firstLine="0"/>
              <w:jc w:val="center"/>
              <w:rPr>
                <w:sz w:val="20"/>
                <w:szCs w:val="20"/>
              </w:rPr>
            </w:pPr>
            <w:r w:rsidRPr="0095760E">
              <w:rPr>
                <w:sz w:val="20"/>
                <w:szCs w:val="20"/>
              </w:rPr>
              <w:t>Uzmanlığı</w:t>
            </w:r>
          </w:p>
        </w:tc>
        <w:tc>
          <w:tcPr>
            <w:tcW w:w="908" w:type="dxa"/>
            <w:vAlign w:val="center"/>
          </w:tcPr>
          <w:p w14:paraId="2F4D31DC"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5760E">
              <w:rPr>
                <w:color w:val="000000"/>
                <w:sz w:val="20"/>
                <w:szCs w:val="20"/>
              </w:rPr>
              <w:t>WIE2</w:t>
            </w:r>
          </w:p>
        </w:tc>
        <w:tc>
          <w:tcPr>
            <w:tcW w:w="3773" w:type="dxa"/>
            <w:vAlign w:val="center"/>
          </w:tcPr>
          <w:p w14:paraId="3F7EA49B" w14:textId="77777777" w:rsidR="00C318BB" w:rsidRPr="009A08D0" w:rsidRDefault="00C318BB" w:rsidP="0080354D">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deneyimlidir.</w:t>
            </w:r>
          </w:p>
        </w:tc>
        <w:tc>
          <w:tcPr>
            <w:tcW w:w="1043" w:type="dxa"/>
            <w:vAlign w:val="center"/>
          </w:tcPr>
          <w:p w14:paraId="787DA66C"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5760E">
              <w:rPr>
                <w:color w:val="000000"/>
                <w:sz w:val="20"/>
                <w:szCs w:val="20"/>
              </w:rPr>
              <w:t>0,754</w:t>
            </w:r>
          </w:p>
        </w:tc>
        <w:tc>
          <w:tcPr>
            <w:tcW w:w="1339" w:type="dxa"/>
            <w:vMerge w:val="restart"/>
            <w:vAlign w:val="center"/>
          </w:tcPr>
          <w:p w14:paraId="07666E74"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5760E">
              <w:rPr>
                <w:sz w:val="20"/>
                <w:szCs w:val="20"/>
              </w:rPr>
              <w:t>%17,764</w:t>
            </w:r>
          </w:p>
        </w:tc>
        <w:tc>
          <w:tcPr>
            <w:tcW w:w="1150" w:type="dxa"/>
            <w:vMerge w:val="restart"/>
            <w:vAlign w:val="center"/>
          </w:tcPr>
          <w:p w14:paraId="7FA81D4C"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95760E">
              <w:rPr>
                <w:sz w:val="20"/>
                <w:szCs w:val="20"/>
              </w:rPr>
              <w:t>0,790</w:t>
            </w:r>
          </w:p>
        </w:tc>
      </w:tr>
      <w:tr w:rsidR="00C318BB" w:rsidRPr="0095760E" w14:paraId="62623A71" w14:textId="77777777" w:rsidTr="0080354D">
        <w:trPr>
          <w:trHeight w:val="326"/>
        </w:trPr>
        <w:tc>
          <w:tcPr>
            <w:cnfStyle w:val="001000000000" w:firstRow="0" w:lastRow="0" w:firstColumn="1" w:lastColumn="0" w:oddVBand="0" w:evenVBand="0" w:oddHBand="0" w:evenHBand="0" w:firstRowFirstColumn="0" w:firstRowLastColumn="0" w:lastRowFirstColumn="0" w:lastRowLastColumn="0"/>
            <w:tcW w:w="843" w:type="dxa"/>
            <w:vMerge/>
            <w:vAlign w:val="center"/>
          </w:tcPr>
          <w:p w14:paraId="0B24F047" w14:textId="77777777" w:rsidR="00C318BB" w:rsidRPr="0095760E" w:rsidRDefault="00C318BB" w:rsidP="0080354D">
            <w:pPr>
              <w:spacing w:after="0" w:line="240" w:lineRule="auto"/>
              <w:ind w:firstLine="0"/>
              <w:jc w:val="center"/>
              <w:rPr>
                <w:sz w:val="20"/>
                <w:szCs w:val="20"/>
              </w:rPr>
            </w:pPr>
          </w:p>
        </w:tc>
        <w:tc>
          <w:tcPr>
            <w:tcW w:w="908" w:type="dxa"/>
            <w:vAlign w:val="center"/>
          </w:tcPr>
          <w:p w14:paraId="2322955B"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5760E">
              <w:rPr>
                <w:color w:val="000000"/>
                <w:sz w:val="20"/>
                <w:szCs w:val="20"/>
              </w:rPr>
              <w:t>WIE5</w:t>
            </w:r>
          </w:p>
        </w:tc>
        <w:tc>
          <w:tcPr>
            <w:tcW w:w="3773" w:type="dxa"/>
            <w:vAlign w:val="center"/>
          </w:tcPr>
          <w:p w14:paraId="00C89B6E" w14:textId="77777777" w:rsidR="00C318BB" w:rsidRPr="009A08D0" w:rsidRDefault="00C318BB" w:rsidP="0080354D">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vasıflıdır.</w:t>
            </w:r>
          </w:p>
        </w:tc>
        <w:tc>
          <w:tcPr>
            <w:tcW w:w="1043" w:type="dxa"/>
            <w:vAlign w:val="center"/>
          </w:tcPr>
          <w:p w14:paraId="2AFF767F"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5760E">
              <w:rPr>
                <w:color w:val="000000"/>
                <w:sz w:val="20"/>
                <w:szCs w:val="20"/>
              </w:rPr>
              <w:t>0,719</w:t>
            </w:r>
          </w:p>
        </w:tc>
        <w:tc>
          <w:tcPr>
            <w:tcW w:w="1339" w:type="dxa"/>
            <w:vMerge/>
            <w:vAlign w:val="center"/>
          </w:tcPr>
          <w:p w14:paraId="2571AE12"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0" w:type="dxa"/>
            <w:vMerge/>
            <w:vAlign w:val="center"/>
          </w:tcPr>
          <w:p w14:paraId="152FB5E8"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p>
        </w:tc>
      </w:tr>
      <w:tr w:rsidR="00C318BB" w:rsidRPr="0095760E" w14:paraId="2EE8977D" w14:textId="77777777" w:rsidTr="0080354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43" w:type="dxa"/>
            <w:vMerge/>
            <w:vAlign w:val="center"/>
          </w:tcPr>
          <w:p w14:paraId="6D68E93C" w14:textId="77777777" w:rsidR="00C318BB" w:rsidRPr="0095760E" w:rsidRDefault="00C318BB" w:rsidP="0080354D">
            <w:pPr>
              <w:spacing w:after="0" w:line="240" w:lineRule="auto"/>
              <w:ind w:firstLine="0"/>
              <w:jc w:val="center"/>
              <w:rPr>
                <w:sz w:val="20"/>
                <w:szCs w:val="20"/>
              </w:rPr>
            </w:pPr>
          </w:p>
        </w:tc>
        <w:tc>
          <w:tcPr>
            <w:tcW w:w="908" w:type="dxa"/>
            <w:vAlign w:val="center"/>
          </w:tcPr>
          <w:p w14:paraId="6CC8A5C5"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5760E">
              <w:rPr>
                <w:color w:val="000000"/>
                <w:sz w:val="20"/>
                <w:szCs w:val="20"/>
              </w:rPr>
              <w:t>WIE4</w:t>
            </w:r>
          </w:p>
        </w:tc>
        <w:tc>
          <w:tcPr>
            <w:tcW w:w="3773" w:type="dxa"/>
            <w:vAlign w:val="center"/>
          </w:tcPr>
          <w:p w14:paraId="688C63E2" w14:textId="77777777" w:rsidR="00C318BB" w:rsidRPr="009A08D0" w:rsidRDefault="00C318BB" w:rsidP="0080354D">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niteliklidir.</w:t>
            </w:r>
          </w:p>
        </w:tc>
        <w:tc>
          <w:tcPr>
            <w:tcW w:w="1043" w:type="dxa"/>
            <w:vAlign w:val="center"/>
          </w:tcPr>
          <w:p w14:paraId="6CE0D5E7"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5760E">
              <w:rPr>
                <w:color w:val="000000"/>
                <w:sz w:val="20"/>
                <w:szCs w:val="20"/>
              </w:rPr>
              <w:t>0,666</w:t>
            </w:r>
          </w:p>
        </w:tc>
        <w:tc>
          <w:tcPr>
            <w:tcW w:w="1339" w:type="dxa"/>
            <w:vMerge/>
            <w:vAlign w:val="center"/>
          </w:tcPr>
          <w:p w14:paraId="087AE1FA"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50" w:type="dxa"/>
            <w:vMerge/>
            <w:vAlign w:val="center"/>
          </w:tcPr>
          <w:p w14:paraId="6D3BEC64"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p>
        </w:tc>
      </w:tr>
      <w:tr w:rsidR="00C318BB" w:rsidRPr="0095760E" w14:paraId="3821E5EF" w14:textId="77777777" w:rsidTr="0080354D">
        <w:trPr>
          <w:trHeight w:val="326"/>
        </w:trPr>
        <w:tc>
          <w:tcPr>
            <w:cnfStyle w:val="001000000000" w:firstRow="0" w:lastRow="0" w:firstColumn="1" w:lastColumn="0" w:oddVBand="0" w:evenVBand="0" w:oddHBand="0" w:evenHBand="0" w:firstRowFirstColumn="0" w:firstRowLastColumn="0" w:lastRowFirstColumn="0" w:lastRowLastColumn="0"/>
            <w:tcW w:w="843" w:type="dxa"/>
            <w:vMerge/>
            <w:vAlign w:val="center"/>
          </w:tcPr>
          <w:p w14:paraId="2C086443" w14:textId="77777777" w:rsidR="00C318BB" w:rsidRPr="0095760E" w:rsidRDefault="00C318BB" w:rsidP="0080354D">
            <w:pPr>
              <w:spacing w:after="0" w:line="240" w:lineRule="auto"/>
              <w:ind w:firstLine="0"/>
              <w:jc w:val="center"/>
              <w:rPr>
                <w:sz w:val="20"/>
                <w:szCs w:val="20"/>
              </w:rPr>
            </w:pPr>
          </w:p>
        </w:tc>
        <w:tc>
          <w:tcPr>
            <w:tcW w:w="908" w:type="dxa"/>
            <w:vAlign w:val="center"/>
          </w:tcPr>
          <w:p w14:paraId="58FB2D9D"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5760E">
              <w:rPr>
                <w:color w:val="000000"/>
                <w:sz w:val="20"/>
                <w:szCs w:val="20"/>
              </w:rPr>
              <w:t>WIE1</w:t>
            </w:r>
          </w:p>
        </w:tc>
        <w:tc>
          <w:tcPr>
            <w:tcW w:w="3773" w:type="dxa"/>
            <w:vAlign w:val="center"/>
          </w:tcPr>
          <w:p w14:paraId="3711C09E" w14:textId="77777777" w:rsidR="00C318BB" w:rsidRPr="009A08D0" w:rsidRDefault="00C318BB" w:rsidP="0080354D">
            <w:pPr>
              <w:spacing w:after="0" w:line="240" w:lineRule="auto"/>
              <w:ind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alanında uzmandır.</w:t>
            </w:r>
          </w:p>
        </w:tc>
        <w:tc>
          <w:tcPr>
            <w:tcW w:w="1043" w:type="dxa"/>
            <w:vAlign w:val="center"/>
          </w:tcPr>
          <w:p w14:paraId="3F174C68"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5760E">
              <w:rPr>
                <w:color w:val="000000"/>
                <w:sz w:val="20"/>
                <w:szCs w:val="20"/>
              </w:rPr>
              <w:t>0,57</w:t>
            </w:r>
            <w:r>
              <w:rPr>
                <w:color w:val="000000"/>
                <w:sz w:val="20"/>
                <w:szCs w:val="20"/>
              </w:rPr>
              <w:t>0</w:t>
            </w:r>
          </w:p>
        </w:tc>
        <w:tc>
          <w:tcPr>
            <w:tcW w:w="1339" w:type="dxa"/>
            <w:vMerge/>
            <w:vAlign w:val="center"/>
          </w:tcPr>
          <w:p w14:paraId="7BDB17E8"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150" w:type="dxa"/>
            <w:vMerge/>
            <w:vAlign w:val="center"/>
          </w:tcPr>
          <w:p w14:paraId="1F310F3A"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p>
        </w:tc>
      </w:tr>
      <w:tr w:rsidR="00C318BB" w:rsidRPr="0095760E" w14:paraId="63FCC120" w14:textId="77777777" w:rsidTr="0080354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843" w:type="dxa"/>
            <w:vMerge/>
            <w:vAlign w:val="center"/>
          </w:tcPr>
          <w:p w14:paraId="077ECEB4" w14:textId="77777777" w:rsidR="00C318BB" w:rsidRPr="0095760E" w:rsidRDefault="00C318BB" w:rsidP="0080354D">
            <w:pPr>
              <w:spacing w:after="0" w:line="240" w:lineRule="auto"/>
              <w:ind w:firstLine="0"/>
              <w:jc w:val="center"/>
              <w:rPr>
                <w:sz w:val="20"/>
                <w:szCs w:val="20"/>
              </w:rPr>
            </w:pPr>
          </w:p>
        </w:tc>
        <w:tc>
          <w:tcPr>
            <w:tcW w:w="908" w:type="dxa"/>
            <w:vAlign w:val="center"/>
          </w:tcPr>
          <w:p w14:paraId="26CC90CE"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5760E">
              <w:rPr>
                <w:color w:val="000000"/>
                <w:sz w:val="20"/>
                <w:szCs w:val="20"/>
              </w:rPr>
              <w:t>WIE3</w:t>
            </w:r>
          </w:p>
        </w:tc>
        <w:tc>
          <w:tcPr>
            <w:tcW w:w="3773" w:type="dxa"/>
            <w:vAlign w:val="center"/>
          </w:tcPr>
          <w:p w14:paraId="10DBF845" w14:textId="77777777" w:rsidR="00C318BB" w:rsidRPr="009A08D0" w:rsidRDefault="00C318BB" w:rsidP="0080354D">
            <w:pPr>
              <w:spacing w:after="0" w:line="240" w:lineRule="auto"/>
              <w:ind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9A08D0">
              <w:rPr>
                <w:sz w:val="20"/>
                <w:szCs w:val="20"/>
              </w:rPr>
              <w:t xml:space="preserve">Takip ettiğim </w:t>
            </w:r>
            <w:proofErr w:type="spellStart"/>
            <w:r w:rsidRPr="009A08D0">
              <w:rPr>
                <w:sz w:val="20"/>
                <w:szCs w:val="20"/>
              </w:rPr>
              <w:t>influencer</w:t>
            </w:r>
            <w:proofErr w:type="spellEnd"/>
            <w:r w:rsidRPr="009A08D0">
              <w:rPr>
                <w:sz w:val="20"/>
                <w:szCs w:val="20"/>
              </w:rPr>
              <w:t xml:space="preserve"> bilgilidir.</w:t>
            </w:r>
          </w:p>
        </w:tc>
        <w:tc>
          <w:tcPr>
            <w:tcW w:w="1043" w:type="dxa"/>
            <w:vAlign w:val="center"/>
          </w:tcPr>
          <w:p w14:paraId="61D022D7"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95760E">
              <w:rPr>
                <w:color w:val="000000"/>
                <w:sz w:val="20"/>
                <w:szCs w:val="20"/>
              </w:rPr>
              <w:t>0,561</w:t>
            </w:r>
          </w:p>
        </w:tc>
        <w:tc>
          <w:tcPr>
            <w:tcW w:w="1339" w:type="dxa"/>
            <w:vMerge/>
            <w:vAlign w:val="center"/>
          </w:tcPr>
          <w:p w14:paraId="08D57FA8"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150" w:type="dxa"/>
            <w:vMerge/>
            <w:vAlign w:val="center"/>
          </w:tcPr>
          <w:p w14:paraId="018EF294" w14:textId="77777777" w:rsidR="00C318BB" w:rsidRPr="0095760E" w:rsidRDefault="00C318BB" w:rsidP="0080354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b/>
                <w:bCs/>
                <w:sz w:val="20"/>
                <w:szCs w:val="20"/>
              </w:rPr>
            </w:pPr>
          </w:p>
        </w:tc>
      </w:tr>
      <w:tr w:rsidR="00C318BB" w:rsidRPr="008134C1" w14:paraId="655CB3D9" w14:textId="77777777" w:rsidTr="0080354D">
        <w:trPr>
          <w:trHeight w:val="350"/>
        </w:trPr>
        <w:tc>
          <w:tcPr>
            <w:cnfStyle w:val="001000000000" w:firstRow="0" w:lastRow="0" w:firstColumn="1" w:lastColumn="0" w:oddVBand="0" w:evenVBand="0" w:oddHBand="0" w:evenHBand="0" w:firstRowFirstColumn="0" w:firstRowLastColumn="0" w:lastRowFirstColumn="0" w:lastRowLastColumn="0"/>
            <w:tcW w:w="1751" w:type="dxa"/>
            <w:gridSpan w:val="2"/>
            <w:vAlign w:val="center"/>
          </w:tcPr>
          <w:p w14:paraId="7289CCA7" w14:textId="77777777" w:rsidR="00C318BB" w:rsidRPr="0095760E" w:rsidRDefault="00C318BB" w:rsidP="0080354D">
            <w:pPr>
              <w:spacing w:after="0" w:line="240" w:lineRule="auto"/>
              <w:ind w:firstLine="0"/>
              <w:jc w:val="center"/>
              <w:rPr>
                <w:sz w:val="20"/>
                <w:szCs w:val="20"/>
              </w:rPr>
            </w:pPr>
          </w:p>
        </w:tc>
        <w:tc>
          <w:tcPr>
            <w:tcW w:w="3773" w:type="dxa"/>
            <w:vAlign w:val="center"/>
          </w:tcPr>
          <w:p w14:paraId="2B7D1AC8" w14:textId="77777777" w:rsidR="00C318BB" w:rsidRPr="009A08D0"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43" w:type="dxa"/>
            <w:vAlign w:val="center"/>
          </w:tcPr>
          <w:p w14:paraId="797924B9" w14:textId="77777777" w:rsidR="00C318BB" w:rsidRPr="009A08D0"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9A08D0">
              <w:rPr>
                <w:b/>
                <w:bCs/>
                <w:sz w:val="20"/>
                <w:szCs w:val="20"/>
              </w:rPr>
              <w:t>Toplam</w:t>
            </w:r>
          </w:p>
        </w:tc>
        <w:tc>
          <w:tcPr>
            <w:tcW w:w="1339" w:type="dxa"/>
            <w:vAlign w:val="center"/>
          </w:tcPr>
          <w:p w14:paraId="3782C4A5" w14:textId="77777777" w:rsidR="00C318BB" w:rsidRPr="0095760E"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5760E">
              <w:rPr>
                <w:sz w:val="20"/>
                <w:szCs w:val="20"/>
              </w:rPr>
              <w:t>%58,184</w:t>
            </w:r>
          </w:p>
        </w:tc>
        <w:tc>
          <w:tcPr>
            <w:tcW w:w="1150" w:type="dxa"/>
            <w:vAlign w:val="center"/>
          </w:tcPr>
          <w:p w14:paraId="2EBEB619" w14:textId="77777777" w:rsidR="00C318BB" w:rsidRPr="008134C1" w:rsidRDefault="00C318BB" w:rsidP="0080354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b/>
                <w:bCs/>
                <w:sz w:val="20"/>
                <w:szCs w:val="20"/>
              </w:rPr>
            </w:pPr>
          </w:p>
        </w:tc>
      </w:tr>
    </w:tbl>
    <w:p w14:paraId="306C72B6" w14:textId="77777777" w:rsidR="00C318BB" w:rsidRDefault="00C318BB" w:rsidP="007C08BF">
      <w:r>
        <w:t xml:space="preserve">Tablo 3’te yer alan faktör analizi sonucuna göre, kullanılan ölçeklerin hazırlanma amacına göre dağılım gösterdiği görülmüştür. </w:t>
      </w:r>
    </w:p>
    <w:p w14:paraId="4B7972A7" w14:textId="77777777" w:rsidR="00C318BB" w:rsidRDefault="00C318BB" w:rsidP="007C08BF">
      <w:pPr>
        <w:spacing w:after="240"/>
        <w:rPr>
          <w:rFonts w:cs="Times New Roman"/>
          <w:b/>
          <w:bCs/>
        </w:rPr>
      </w:pPr>
      <w:r>
        <w:t>Sosyal medya platformlarında firmaların, ürün tanıtımları yapmak için e</w:t>
      </w:r>
      <w:r w:rsidRPr="00906DA9">
        <w:t xml:space="preserve">rkek </w:t>
      </w:r>
      <w:proofErr w:type="spellStart"/>
      <w:r>
        <w:t>i</w:t>
      </w:r>
      <w:r w:rsidRPr="00906DA9">
        <w:t>nfluencer</w:t>
      </w:r>
      <w:proofErr w:type="spellEnd"/>
      <w:r w:rsidRPr="00906DA9">
        <w:t xml:space="preserve"> kullanımının, ödeme istekliliğine etkisin</w:t>
      </w:r>
      <w:r>
        <w:t xml:space="preserve">i test etmek amacıyla regresyon analizi yapılmıştır. Analiz sonuçları Tablo 4’te gösterilmiştir. </w:t>
      </w:r>
    </w:p>
    <w:p w14:paraId="0D3055E6" w14:textId="77777777" w:rsidR="00C318BB" w:rsidRDefault="00C318BB" w:rsidP="007C08BF">
      <w:pPr>
        <w:ind w:firstLine="0"/>
        <w:rPr>
          <w:rFonts w:cs="Times New Roman"/>
          <w:b/>
          <w:bCs/>
        </w:rPr>
      </w:pPr>
      <w:r w:rsidRPr="00CD31E5">
        <w:rPr>
          <w:rFonts w:cs="Times New Roman"/>
          <w:b/>
          <w:bCs/>
        </w:rPr>
        <w:t xml:space="preserve">Tablo </w:t>
      </w:r>
      <w:r>
        <w:rPr>
          <w:rFonts w:cs="Times New Roman"/>
          <w:b/>
          <w:bCs/>
        </w:rPr>
        <w:t>4</w:t>
      </w:r>
    </w:p>
    <w:p w14:paraId="125C1B3E" w14:textId="77777777" w:rsidR="00C318BB" w:rsidRDefault="00C318BB" w:rsidP="007C08BF">
      <w:pPr>
        <w:rPr>
          <w:rFonts w:cs="Times New Roman"/>
        </w:rPr>
      </w:pPr>
      <w:r w:rsidRPr="00CD31E5">
        <w:rPr>
          <w:rFonts w:cs="Times New Roman"/>
          <w:i/>
          <w:iCs/>
        </w:rPr>
        <w:lastRenderedPageBreak/>
        <w:t xml:space="preserve">Erkek </w:t>
      </w:r>
      <w:proofErr w:type="spellStart"/>
      <w:r w:rsidRPr="00CD31E5">
        <w:rPr>
          <w:rFonts w:cs="Times New Roman"/>
          <w:i/>
          <w:iCs/>
        </w:rPr>
        <w:t>Influencer</w:t>
      </w:r>
      <w:proofErr w:type="spellEnd"/>
      <w:r w:rsidRPr="00CD31E5">
        <w:rPr>
          <w:rFonts w:cs="Times New Roman"/>
          <w:i/>
          <w:iCs/>
        </w:rPr>
        <w:t xml:space="preserve"> kullanımının, ödeme istekliliğine etkisinin test edilmesine yönelik regresyon analiz sonuçları</w:t>
      </w:r>
    </w:p>
    <w:tbl>
      <w:tblPr>
        <w:tblStyle w:val="TabloKlavuzu"/>
        <w:tblW w:w="8222"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1766"/>
        <w:gridCol w:w="954"/>
        <w:gridCol w:w="20"/>
        <w:gridCol w:w="856"/>
        <w:gridCol w:w="1082"/>
        <w:gridCol w:w="803"/>
        <w:gridCol w:w="189"/>
        <w:gridCol w:w="992"/>
        <w:gridCol w:w="1560"/>
      </w:tblGrid>
      <w:tr w:rsidR="00C318BB" w:rsidRPr="00952D21" w14:paraId="1C874E7E" w14:textId="77777777" w:rsidTr="0080354D">
        <w:trPr>
          <w:trHeight w:val="418"/>
          <w:jc w:val="center"/>
        </w:trPr>
        <w:tc>
          <w:tcPr>
            <w:tcW w:w="1766" w:type="dxa"/>
            <w:vAlign w:val="center"/>
          </w:tcPr>
          <w:p w14:paraId="728DE652" w14:textId="77777777" w:rsidR="00C318BB" w:rsidRPr="00952D21" w:rsidRDefault="00C318BB" w:rsidP="0080354D">
            <w:pPr>
              <w:spacing w:after="0" w:line="240" w:lineRule="auto"/>
              <w:ind w:firstLine="0"/>
              <w:jc w:val="center"/>
              <w:rPr>
                <w:rFonts w:cs="Times New Roman"/>
                <w:b/>
                <w:bCs/>
                <w:sz w:val="20"/>
                <w:szCs w:val="20"/>
              </w:rPr>
            </w:pPr>
          </w:p>
        </w:tc>
        <w:tc>
          <w:tcPr>
            <w:tcW w:w="954" w:type="dxa"/>
            <w:vAlign w:val="center"/>
          </w:tcPr>
          <w:p w14:paraId="48C9DEF6" w14:textId="77777777" w:rsidR="00C318BB" w:rsidRPr="00952D21" w:rsidRDefault="00C318BB" w:rsidP="0080354D">
            <w:pPr>
              <w:spacing w:after="0" w:line="240" w:lineRule="auto"/>
              <w:ind w:firstLine="0"/>
              <w:jc w:val="center"/>
              <w:rPr>
                <w:rFonts w:cs="Times New Roman"/>
                <w:b/>
                <w:bCs/>
                <w:sz w:val="20"/>
                <w:szCs w:val="20"/>
              </w:rPr>
            </w:pPr>
            <w:r w:rsidRPr="00952D21">
              <w:rPr>
                <w:rFonts w:cs="Times New Roman"/>
                <w:b/>
                <w:bCs/>
                <w:sz w:val="20"/>
                <w:szCs w:val="20"/>
              </w:rPr>
              <w:t>B</w:t>
            </w:r>
          </w:p>
        </w:tc>
        <w:tc>
          <w:tcPr>
            <w:tcW w:w="876" w:type="dxa"/>
            <w:gridSpan w:val="2"/>
            <w:vAlign w:val="center"/>
          </w:tcPr>
          <w:p w14:paraId="037B50EC" w14:textId="77777777" w:rsidR="00C318BB" w:rsidRPr="00952D21" w:rsidRDefault="00C318BB" w:rsidP="0080354D">
            <w:pPr>
              <w:spacing w:after="0" w:line="240" w:lineRule="auto"/>
              <w:ind w:firstLine="0"/>
              <w:jc w:val="center"/>
              <w:rPr>
                <w:rFonts w:cs="Times New Roman"/>
                <w:b/>
                <w:bCs/>
                <w:sz w:val="20"/>
                <w:szCs w:val="20"/>
              </w:rPr>
            </w:pPr>
            <w:proofErr w:type="gramStart"/>
            <w:r w:rsidRPr="00952D21">
              <w:rPr>
                <w:rFonts w:cs="Times New Roman"/>
                <w:b/>
                <w:bCs/>
                <w:sz w:val="20"/>
                <w:szCs w:val="20"/>
              </w:rPr>
              <w:t>t</w:t>
            </w:r>
            <w:proofErr w:type="gramEnd"/>
            <w:r w:rsidRPr="00952D21">
              <w:rPr>
                <w:rFonts w:cs="Times New Roman"/>
                <w:b/>
                <w:bCs/>
                <w:sz w:val="20"/>
                <w:szCs w:val="20"/>
              </w:rPr>
              <w:t xml:space="preserve"> değeri</w:t>
            </w:r>
          </w:p>
        </w:tc>
        <w:tc>
          <w:tcPr>
            <w:tcW w:w="1082" w:type="dxa"/>
            <w:vAlign w:val="center"/>
          </w:tcPr>
          <w:p w14:paraId="2CDC2123" w14:textId="77777777" w:rsidR="00C318BB" w:rsidRPr="00952D21" w:rsidRDefault="00C318BB" w:rsidP="0080354D">
            <w:pPr>
              <w:spacing w:after="0" w:line="240" w:lineRule="auto"/>
              <w:ind w:firstLine="0"/>
              <w:jc w:val="center"/>
              <w:rPr>
                <w:rFonts w:cs="Times New Roman"/>
                <w:b/>
                <w:bCs/>
                <w:sz w:val="20"/>
                <w:szCs w:val="20"/>
              </w:rPr>
            </w:pPr>
            <w:proofErr w:type="gramStart"/>
            <w:r>
              <w:rPr>
                <w:rFonts w:cs="Times New Roman"/>
                <w:b/>
                <w:bCs/>
                <w:sz w:val="20"/>
                <w:szCs w:val="20"/>
              </w:rPr>
              <w:t>p</w:t>
            </w:r>
            <w:proofErr w:type="gramEnd"/>
            <w:r w:rsidRPr="00952D21">
              <w:rPr>
                <w:rFonts w:cs="Times New Roman"/>
                <w:b/>
                <w:bCs/>
                <w:sz w:val="20"/>
                <w:szCs w:val="20"/>
              </w:rPr>
              <w:t xml:space="preserve"> değeri</w:t>
            </w:r>
          </w:p>
        </w:tc>
        <w:tc>
          <w:tcPr>
            <w:tcW w:w="992" w:type="dxa"/>
            <w:gridSpan w:val="2"/>
            <w:tcBorders>
              <w:bottom w:val="single" w:sz="4" w:space="0" w:color="auto"/>
            </w:tcBorders>
            <w:vAlign w:val="center"/>
          </w:tcPr>
          <w:p w14:paraId="13F0066C" w14:textId="77777777" w:rsidR="00C318BB" w:rsidRPr="00952D21" w:rsidRDefault="00C318BB" w:rsidP="0080354D">
            <w:pPr>
              <w:spacing w:after="0" w:line="240" w:lineRule="auto"/>
              <w:ind w:firstLine="0"/>
              <w:jc w:val="center"/>
              <w:rPr>
                <w:rFonts w:cs="Times New Roman"/>
                <w:b/>
                <w:bCs/>
                <w:sz w:val="20"/>
                <w:szCs w:val="20"/>
              </w:rPr>
            </w:pPr>
            <w:r w:rsidRPr="00952D21">
              <w:rPr>
                <w:rFonts w:cs="Times New Roman"/>
                <w:b/>
                <w:bCs/>
                <w:sz w:val="20"/>
                <w:szCs w:val="20"/>
              </w:rPr>
              <w:t>VIF</w:t>
            </w:r>
          </w:p>
        </w:tc>
        <w:tc>
          <w:tcPr>
            <w:tcW w:w="992" w:type="dxa"/>
            <w:vAlign w:val="center"/>
          </w:tcPr>
          <w:p w14:paraId="7A331461" w14:textId="77777777" w:rsidR="00C318BB" w:rsidRPr="00952D21" w:rsidRDefault="00C318BB" w:rsidP="0080354D">
            <w:pPr>
              <w:spacing w:after="0" w:line="240" w:lineRule="auto"/>
              <w:ind w:firstLine="0"/>
              <w:jc w:val="center"/>
              <w:rPr>
                <w:rFonts w:cs="Times New Roman"/>
                <w:b/>
                <w:bCs/>
                <w:sz w:val="20"/>
                <w:szCs w:val="20"/>
              </w:rPr>
            </w:pPr>
            <w:r w:rsidRPr="00952D21">
              <w:rPr>
                <w:rFonts w:cs="Times New Roman"/>
                <w:b/>
                <w:bCs/>
                <w:sz w:val="20"/>
                <w:szCs w:val="20"/>
              </w:rPr>
              <w:t>R</w:t>
            </w:r>
            <w:r w:rsidRPr="00952D21">
              <w:rPr>
                <w:rFonts w:cs="Times New Roman"/>
                <w:b/>
                <w:bCs/>
                <w:sz w:val="20"/>
                <w:szCs w:val="20"/>
                <w:vertAlign w:val="superscript"/>
              </w:rPr>
              <w:t>2</w:t>
            </w:r>
          </w:p>
        </w:tc>
        <w:tc>
          <w:tcPr>
            <w:tcW w:w="1560" w:type="dxa"/>
            <w:vAlign w:val="center"/>
          </w:tcPr>
          <w:p w14:paraId="14A1C174" w14:textId="77777777" w:rsidR="00C318BB" w:rsidRPr="00952D21" w:rsidRDefault="00C318BB" w:rsidP="0080354D">
            <w:pPr>
              <w:spacing w:after="0" w:line="240" w:lineRule="auto"/>
              <w:ind w:firstLine="0"/>
              <w:jc w:val="center"/>
              <w:rPr>
                <w:rFonts w:cs="Times New Roman"/>
                <w:b/>
                <w:bCs/>
                <w:sz w:val="20"/>
                <w:szCs w:val="20"/>
              </w:rPr>
            </w:pPr>
            <w:r w:rsidRPr="00952D21">
              <w:rPr>
                <w:rFonts w:cs="Times New Roman"/>
                <w:b/>
                <w:bCs/>
                <w:sz w:val="20"/>
                <w:szCs w:val="20"/>
              </w:rPr>
              <w:t>Düzeltilmiş R</w:t>
            </w:r>
            <w:r w:rsidRPr="00952D21">
              <w:rPr>
                <w:rFonts w:cs="Times New Roman"/>
                <w:b/>
                <w:bCs/>
                <w:sz w:val="20"/>
                <w:szCs w:val="20"/>
                <w:vertAlign w:val="superscript"/>
              </w:rPr>
              <w:t>2</w:t>
            </w:r>
          </w:p>
        </w:tc>
      </w:tr>
      <w:tr w:rsidR="00C318BB" w:rsidRPr="00952D21" w14:paraId="16FF26CA" w14:textId="77777777" w:rsidTr="0080354D">
        <w:trPr>
          <w:trHeight w:val="410"/>
          <w:jc w:val="center"/>
        </w:trPr>
        <w:tc>
          <w:tcPr>
            <w:tcW w:w="1766" w:type="dxa"/>
            <w:vAlign w:val="center"/>
          </w:tcPr>
          <w:p w14:paraId="0DDAF8F7" w14:textId="77777777" w:rsidR="00C318BB" w:rsidRPr="00952D21" w:rsidRDefault="00C318BB" w:rsidP="0080354D">
            <w:pPr>
              <w:spacing w:after="0" w:line="240" w:lineRule="auto"/>
              <w:ind w:firstLine="0"/>
              <w:jc w:val="center"/>
              <w:rPr>
                <w:rFonts w:cs="Times New Roman"/>
                <w:b/>
                <w:bCs/>
                <w:sz w:val="20"/>
                <w:szCs w:val="20"/>
              </w:rPr>
            </w:pPr>
            <w:r w:rsidRPr="00952D21">
              <w:rPr>
                <w:rFonts w:cs="Times New Roman"/>
                <w:b/>
                <w:bCs/>
                <w:sz w:val="20"/>
                <w:szCs w:val="20"/>
              </w:rPr>
              <w:t>Sabit</w:t>
            </w:r>
          </w:p>
        </w:tc>
        <w:tc>
          <w:tcPr>
            <w:tcW w:w="954" w:type="dxa"/>
            <w:vAlign w:val="center"/>
          </w:tcPr>
          <w:p w14:paraId="248DD042" w14:textId="77777777" w:rsidR="00C318BB" w:rsidRPr="00952D21" w:rsidRDefault="00C318BB" w:rsidP="0080354D">
            <w:pPr>
              <w:spacing w:after="0" w:line="240" w:lineRule="auto"/>
              <w:ind w:firstLine="0"/>
              <w:jc w:val="center"/>
              <w:rPr>
                <w:rFonts w:cs="Times New Roman"/>
                <w:sz w:val="20"/>
                <w:szCs w:val="20"/>
              </w:rPr>
            </w:pPr>
            <w:r w:rsidRPr="00952D21">
              <w:rPr>
                <w:rFonts w:cs="Times New Roman"/>
                <w:sz w:val="20"/>
                <w:szCs w:val="20"/>
              </w:rPr>
              <w:t>2,623</w:t>
            </w:r>
          </w:p>
        </w:tc>
        <w:tc>
          <w:tcPr>
            <w:tcW w:w="876" w:type="dxa"/>
            <w:gridSpan w:val="2"/>
            <w:vAlign w:val="center"/>
          </w:tcPr>
          <w:p w14:paraId="6F7B341D" w14:textId="77777777" w:rsidR="00C318BB" w:rsidRPr="00952D21" w:rsidRDefault="00C318BB" w:rsidP="0080354D">
            <w:pPr>
              <w:spacing w:after="0" w:line="240" w:lineRule="auto"/>
              <w:ind w:firstLine="0"/>
              <w:jc w:val="center"/>
              <w:rPr>
                <w:rFonts w:cs="Times New Roman"/>
                <w:sz w:val="20"/>
                <w:szCs w:val="20"/>
              </w:rPr>
            </w:pPr>
            <w:r w:rsidRPr="00952D21">
              <w:rPr>
                <w:rFonts w:cs="Times New Roman"/>
                <w:sz w:val="20"/>
                <w:szCs w:val="20"/>
              </w:rPr>
              <w:t>23,580</w:t>
            </w:r>
          </w:p>
        </w:tc>
        <w:tc>
          <w:tcPr>
            <w:tcW w:w="1082" w:type="dxa"/>
            <w:vAlign w:val="center"/>
          </w:tcPr>
          <w:p w14:paraId="648B28F4" w14:textId="77777777" w:rsidR="00C318BB" w:rsidRPr="00952D21" w:rsidRDefault="00C318BB" w:rsidP="0080354D">
            <w:pPr>
              <w:spacing w:after="0" w:line="240" w:lineRule="auto"/>
              <w:ind w:firstLine="0"/>
              <w:jc w:val="center"/>
              <w:rPr>
                <w:rFonts w:cs="Times New Roman"/>
                <w:sz w:val="20"/>
                <w:szCs w:val="20"/>
              </w:rPr>
            </w:pPr>
            <w:r w:rsidRPr="00952D21">
              <w:rPr>
                <w:rFonts w:cs="Times New Roman"/>
                <w:sz w:val="20"/>
                <w:szCs w:val="20"/>
              </w:rPr>
              <w:t>0,000</w:t>
            </w:r>
          </w:p>
        </w:tc>
        <w:tc>
          <w:tcPr>
            <w:tcW w:w="992" w:type="dxa"/>
            <w:gridSpan w:val="2"/>
            <w:tcBorders>
              <w:top w:val="single" w:sz="4" w:space="0" w:color="auto"/>
              <w:bottom w:val="nil"/>
            </w:tcBorders>
            <w:vAlign w:val="center"/>
          </w:tcPr>
          <w:p w14:paraId="49AF128C" w14:textId="77777777" w:rsidR="00C318BB" w:rsidRPr="00952D21" w:rsidRDefault="00C318BB" w:rsidP="0080354D">
            <w:pPr>
              <w:spacing w:after="0" w:line="240" w:lineRule="auto"/>
              <w:ind w:firstLine="0"/>
              <w:jc w:val="center"/>
              <w:rPr>
                <w:rFonts w:cs="Times New Roman"/>
                <w:sz w:val="20"/>
                <w:szCs w:val="20"/>
              </w:rPr>
            </w:pPr>
          </w:p>
        </w:tc>
        <w:tc>
          <w:tcPr>
            <w:tcW w:w="992" w:type="dxa"/>
            <w:vMerge w:val="restart"/>
            <w:vAlign w:val="center"/>
          </w:tcPr>
          <w:p w14:paraId="5C677301" w14:textId="77777777" w:rsidR="00C318BB" w:rsidRPr="00952D21" w:rsidRDefault="00C318BB" w:rsidP="0080354D">
            <w:pPr>
              <w:spacing w:after="0" w:line="240" w:lineRule="auto"/>
              <w:ind w:firstLine="0"/>
              <w:jc w:val="center"/>
              <w:rPr>
                <w:rFonts w:cs="Times New Roman"/>
                <w:sz w:val="20"/>
                <w:szCs w:val="20"/>
              </w:rPr>
            </w:pPr>
            <w:r w:rsidRPr="00952D21">
              <w:rPr>
                <w:rFonts w:cs="Times New Roman"/>
                <w:sz w:val="20"/>
                <w:szCs w:val="20"/>
              </w:rPr>
              <w:t>0,089</w:t>
            </w:r>
          </w:p>
        </w:tc>
        <w:tc>
          <w:tcPr>
            <w:tcW w:w="1560" w:type="dxa"/>
            <w:vMerge w:val="restart"/>
            <w:vAlign w:val="center"/>
          </w:tcPr>
          <w:p w14:paraId="07B3C7A8" w14:textId="77777777" w:rsidR="00C318BB" w:rsidRPr="00952D21" w:rsidRDefault="00C318BB" w:rsidP="0080354D">
            <w:pPr>
              <w:spacing w:after="0" w:line="240" w:lineRule="auto"/>
              <w:ind w:firstLine="0"/>
              <w:jc w:val="center"/>
              <w:rPr>
                <w:rFonts w:cs="Times New Roman"/>
                <w:sz w:val="20"/>
                <w:szCs w:val="20"/>
              </w:rPr>
            </w:pPr>
            <w:r w:rsidRPr="00952D21">
              <w:rPr>
                <w:rFonts w:cs="Times New Roman"/>
                <w:sz w:val="20"/>
                <w:szCs w:val="20"/>
              </w:rPr>
              <w:t>0,083</w:t>
            </w:r>
          </w:p>
        </w:tc>
      </w:tr>
      <w:tr w:rsidR="00C318BB" w:rsidRPr="00952D21" w14:paraId="109043EC" w14:textId="77777777" w:rsidTr="0080354D">
        <w:trPr>
          <w:jc w:val="center"/>
        </w:trPr>
        <w:tc>
          <w:tcPr>
            <w:tcW w:w="1766" w:type="dxa"/>
            <w:vAlign w:val="center"/>
          </w:tcPr>
          <w:p w14:paraId="557FD40C" w14:textId="77777777" w:rsidR="00C318BB" w:rsidRPr="00952D21" w:rsidRDefault="00C318BB" w:rsidP="0080354D">
            <w:pPr>
              <w:spacing w:after="0" w:line="240" w:lineRule="auto"/>
              <w:ind w:firstLine="0"/>
              <w:jc w:val="center"/>
              <w:rPr>
                <w:rFonts w:cs="Times New Roman"/>
                <w:b/>
                <w:bCs/>
                <w:sz w:val="20"/>
                <w:szCs w:val="20"/>
              </w:rPr>
            </w:pPr>
            <w:r w:rsidRPr="00952D21">
              <w:rPr>
                <w:rFonts w:cs="Times New Roman"/>
                <w:b/>
                <w:bCs/>
                <w:sz w:val="20"/>
                <w:szCs w:val="20"/>
              </w:rPr>
              <w:t xml:space="preserve">Erkek </w:t>
            </w:r>
            <w:proofErr w:type="spellStart"/>
            <w:r w:rsidRPr="00952D21">
              <w:rPr>
                <w:rFonts w:cs="Times New Roman"/>
                <w:b/>
                <w:bCs/>
                <w:sz w:val="20"/>
                <w:szCs w:val="20"/>
              </w:rPr>
              <w:t>Influencer’ın</w:t>
            </w:r>
            <w:proofErr w:type="spellEnd"/>
            <w:r w:rsidRPr="00952D21">
              <w:rPr>
                <w:rFonts w:cs="Times New Roman"/>
                <w:b/>
                <w:bCs/>
                <w:sz w:val="20"/>
                <w:szCs w:val="20"/>
              </w:rPr>
              <w:t xml:space="preserve"> Çekiciliği</w:t>
            </w:r>
          </w:p>
        </w:tc>
        <w:tc>
          <w:tcPr>
            <w:tcW w:w="954" w:type="dxa"/>
            <w:vAlign w:val="center"/>
          </w:tcPr>
          <w:p w14:paraId="23F6A0D6" w14:textId="77777777" w:rsidR="00C318BB" w:rsidRPr="00952D21" w:rsidRDefault="00C318BB" w:rsidP="0080354D">
            <w:pPr>
              <w:spacing w:after="0" w:line="240" w:lineRule="auto"/>
              <w:ind w:firstLine="0"/>
              <w:jc w:val="center"/>
              <w:rPr>
                <w:rFonts w:cs="Times New Roman"/>
                <w:sz w:val="20"/>
                <w:szCs w:val="20"/>
              </w:rPr>
            </w:pPr>
            <w:r w:rsidRPr="00952D21">
              <w:rPr>
                <w:rFonts w:cs="Times New Roman"/>
                <w:sz w:val="20"/>
                <w:szCs w:val="20"/>
              </w:rPr>
              <w:t>0,065</w:t>
            </w:r>
          </w:p>
        </w:tc>
        <w:tc>
          <w:tcPr>
            <w:tcW w:w="876" w:type="dxa"/>
            <w:gridSpan w:val="2"/>
            <w:vAlign w:val="center"/>
          </w:tcPr>
          <w:p w14:paraId="4784E85D" w14:textId="77777777" w:rsidR="00C318BB" w:rsidRPr="00952D21" w:rsidRDefault="00C318BB" w:rsidP="0080354D">
            <w:pPr>
              <w:spacing w:after="0" w:line="240" w:lineRule="auto"/>
              <w:ind w:firstLine="0"/>
              <w:jc w:val="center"/>
              <w:rPr>
                <w:rFonts w:cs="Times New Roman"/>
                <w:sz w:val="20"/>
                <w:szCs w:val="20"/>
              </w:rPr>
            </w:pPr>
            <w:r w:rsidRPr="00952D21">
              <w:rPr>
                <w:rFonts w:cs="Times New Roman"/>
                <w:sz w:val="20"/>
                <w:szCs w:val="20"/>
              </w:rPr>
              <w:t>1,418</w:t>
            </w:r>
          </w:p>
        </w:tc>
        <w:tc>
          <w:tcPr>
            <w:tcW w:w="1082" w:type="dxa"/>
            <w:vAlign w:val="center"/>
          </w:tcPr>
          <w:p w14:paraId="50D32195" w14:textId="77777777" w:rsidR="00C318BB" w:rsidRPr="00952D21" w:rsidRDefault="00C318BB" w:rsidP="0080354D">
            <w:pPr>
              <w:spacing w:after="0" w:line="240" w:lineRule="auto"/>
              <w:ind w:firstLine="0"/>
              <w:jc w:val="center"/>
              <w:rPr>
                <w:rFonts w:cs="Times New Roman"/>
                <w:sz w:val="20"/>
                <w:szCs w:val="20"/>
              </w:rPr>
            </w:pPr>
            <w:r w:rsidRPr="00952D21">
              <w:rPr>
                <w:rFonts w:cs="Times New Roman"/>
                <w:sz w:val="20"/>
                <w:szCs w:val="20"/>
              </w:rPr>
              <w:t>0,157</w:t>
            </w:r>
          </w:p>
        </w:tc>
        <w:tc>
          <w:tcPr>
            <w:tcW w:w="992" w:type="dxa"/>
            <w:gridSpan w:val="2"/>
            <w:tcBorders>
              <w:top w:val="nil"/>
            </w:tcBorders>
            <w:vAlign w:val="center"/>
          </w:tcPr>
          <w:p w14:paraId="4EBC3D40" w14:textId="77777777" w:rsidR="00C318BB" w:rsidRPr="00952D21" w:rsidRDefault="00C318BB" w:rsidP="0080354D">
            <w:pPr>
              <w:spacing w:after="0" w:line="240" w:lineRule="auto"/>
              <w:ind w:firstLine="0"/>
              <w:jc w:val="center"/>
              <w:rPr>
                <w:rFonts w:cs="Times New Roman"/>
                <w:sz w:val="20"/>
                <w:szCs w:val="20"/>
              </w:rPr>
            </w:pPr>
            <w:r w:rsidRPr="00952D21">
              <w:rPr>
                <w:rFonts w:cs="Times New Roman"/>
                <w:sz w:val="20"/>
                <w:szCs w:val="20"/>
              </w:rPr>
              <w:t>1,118</w:t>
            </w:r>
          </w:p>
        </w:tc>
        <w:tc>
          <w:tcPr>
            <w:tcW w:w="992" w:type="dxa"/>
            <w:vMerge/>
            <w:vAlign w:val="center"/>
          </w:tcPr>
          <w:p w14:paraId="26869E36" w14:textId="77777777" w:rsidR="00C318BB" w:rsidRPr="00952D21" w:rsidRDefault="00C318BB" w:rsidP="0080354D">
            <w:pPr>
              <w:spacing w:after="0" w:line="240" w:lineRule="auto"/>
              <w:ind w:firstLine="0"/>
              <w:jc w:val="center"/>
              <w:rPr>
                <w:rFonts w:cs="Times New Roman"/>
                <w:b/>
                <w:bCs/>
                <w:sz w:val="20"/>
                <w:szCs w:val="20"/>
              </w:rPr>
            </w:pPr>
          </w:p>
        </w:tc>
        <w:tc>
          <w:tcPr>
            <w:tcW w:w="1560" w:type="dxa"/>
            <w:vMerge/>
            <w:vAlign w:val="center"/>
          </w:tcPr>
          <w:p w14:paraId="15704EEB" w14:textId="77777777" w:rsidR="00C318BB" w:rsidRPr="00952D21" w:rsidRDefault="00C318BB" w:rsidP="0080354D">
            <w:pPr>
              <w:spacing w:after="0" w:line="240" w:lineRule="auto"/>
              <w:ind w:firstLine="0"/>
              <w:jc w:val="center"/>
              <w:rPr>
                <w:rFonts w:cs="Times New Roman"/>
                <w:b/>
                <w:bCs/>
                <w:sz w:val="20"/>
                <w:szCs w:val="20"/>
              </w:rPr>
            </w:pPr>
          </w:p>
        </w:tc>
      </w:tr>
      <w:tr w:rsidR="00C318BB" w:rsidRPr="00952D21" w14:paraId="073D6F0C" w14:textId="77777777" w:rsidTr="0080354D">
        <w:trPr>
          <w:jc w:val="center"/>
        </w:trPr>
        <w:tc>
          <w:tcPr>
            <w:tcW w:w="1766" w:type="dxa"/>
            <w:vAlign w:val="center"/>
          </w:tcPr>
          <w:p w14:paraId="098A7135" w14:textId="56E64089" w:rsidR="00C318BB" w:rsidRPr="00952D21" w:rsidRDefault="00C318BB" w:rsidP="0080354D">
            <w:pPr>
              <w:spacing w:after="0" w:line="240" w:lineRule="auto"/>
              <w:ind w:firstLine="0"/>
              <w:jc w:val="center"/>
              <w:rPr>
                <w:rFonts w:cs="Times New Roman"/>
                <w:b/>
                <w:bCs/>
                <w:sz w:val="20"/>
                <w:szCs w:val="20"/>
              </w:rPr>
            </w:pPr>
            <w:r w:rsidRPr="00952D21">
              <w:rPr>
                <w:rFonts w:cs="Times New Roman"/>
                <w:b/>
                <w:bCs/>
                <w:sz w:val="20"/>
                <w:szCs w:val="20"/>
              </w:rPr>
              <w:t xml:space="preserve">Erkek </w:t>
            </w:r>
            <w:proofErr w:type="spellStart"/>
            <w:r w:rsidRPr="00952D21">
              <w:rPr>
                <w:rFonts w:cs="Times New Roman"/>
                <w:b/>
                <w:bCs/>
                <w:sz w:val="20"/>
                <w:szCs w:val="20"/>
              </w:rPr>
              <w:t>Influencer’ın</w:t>
            </w:r>
            <w:proofErr w:type="spellEnd"/>
            <w:r w:rsidRPr="00952D21">
              <w:rPr>
                <w:rFonts w:cs="Times New Roman"/>
                <w:b/>
                <w:bCs/>
                <w:sz w:val="20"/>
                <w:szCs w:val="20"/>
              </w:rPr>
              <w:t xml:space="preserve"> </w:t>
            </w:r>
            <w:r w:rsidR="00607A10">
              <w:rPr>
                <w:rFonts w:cs="Times New Roman"/>
                <w:b/>
                <w:bCs/>
                <w:sz w:val="20"/>
                <w:szCs w:val="20"/>
              </w:rPr>
              <w:t>Uzmanlığı</w:t>
            </w:r>
          </w:p>
        </w:tc>
        <w:tc>
          <w:tcPr>
            <w:tcW w:w="954" w:type="dxa"/>
            <w:vAlign w:val="center"/>
          </w:tcPr>
          <w:p w14:paraId="1F25A1C6" w14:textId="77777777" w:rsidR="00C318BB" w:rsidRPr="00952D21" w:rsidRDefault="00C318BB" w:rsidP="0080354D">
            <w:pPr>
              <w:spacing w:after="0" w:line="240" w:lineRule="auto"/>
              <w:ind w:firstLine="0"/>
              <w:jc w:val="center"/>
              <w:rPr>
                <w:rFonts w:cs="Times New Roman"/>
                <w:sz w:val="20"/>
                <w:szCs w:val="20"/>
              </w:rPr>
            </w:pPr>
            <w:r w:rsidRPr="00952D21">
              <w:rPr>
                <w:rFonts w:cs="Times New Roman"/>
                <w:sz w:val="20"/>
                <w:szCs w:val="20"/>
              </w:rPr>
              <w:t>0,132</w:t>
            </w:r>
          </w:p>
        </w:tc>
        <w:tc>
          <w:tcPr>
            <w:tcW w:w="876" w:type="dxa"/>
            <w:gridSpan w:val="2"/>
            <w:vAlign w:val="center"/>
          </w:tcPr>
          <w:p w14:paraId="01BBE028" w14:textId="77777777" w:rsidR="00C318BB" w:rsidRPr="00952D21" w:rsidRDefault="00C318BB" w:rsidP="0080354D">
            <w:pPr>
              <w:spacing w:after="0" w:line="240" w:lineRule="auto"/>
              <w:ind w:firstLine="0"/>
              <w:jc w:val="center"/>
              <w:rPr>
                <w:rFonts w:cs="Times New Roman"/>
                <w:sz w:val="20"/>
                <w:szCs w:val="20"/>
              </w:rPr>
            </w:pPr>
            <w:r w:rsidRPr="00952D21">
              <w:rPr>
                <w:rFonts w:cs="Times New Roman"/>
                <w:sz w:val="20"/>
                <w:szCs w:val="20"/>
              </w:rPr>
              <w:t>2,849</w:t>
            </w:r>
          </w:p>
        </w:tc>
        <w:tc>
          <w:tcPr>
            <w:tcW w:w="1082" w:type="dxa"/>
            <w:vAlign w:val="center"/>
          </w:tcPr>
          <w:p w14:paraId="1F930CFD" w14:textId="77777777" w:rsidR="00C318BB" w:rsidRPr="00952D21" w:rsidRDefault="00C318BB" w:rsidP="0080354D">
            <w:pPr>
              <w:spacing w:after="0" w:line="240" w:lineRule="auto"/>
              <w:ind w:firstLine="0"/>
              <w:jc w:val="center"/>
              <w:rPr>
                <w:rFonts w:cs="Times New Roman"/>
                <w:sz w:val="20"/>
                <w:szCs w:val="20"/>
              </w:rPr>
            </w:pPr>
            <w:r w:rsidRPr="00952D21">
              <w:rPr>
                <w:rFonts w:cs="Times New Roman"/>
                <w:sz w:val="20"/>
                <w:szCs w:val="20"/>
              </w:rPr>
              <w:t>0,005</w:t>
            </w:r>
            <w:r>
              <w:rPr>
                <w:rFonts w:cs="Times New Roman"/>
                <w:sz w:val="20"/>
                <w:szCs w:val="20"/>
              </w:rPr>
              <w:t>*</w:t>
            </w:r>
          </w:p>
        </w:tc>
        <w:tc>
          <w:tcPr>
            <w:tcW w:w="992" w:type="dxa"/>
            <w:gridSpan w:val="2"/>
            <w:vAlign w:val="center"/>
          </w:tcPr>
          <w:p w14:paraId="67661110" w14:textId="77777777" w:rsidR="00C318BB" w:rsidRPr="00952D21" w:rsidRDefault="00C318BB" w:rsidP="0080354D">
            <w:pPr>
              <w:spacing w:after="0" w:line="240" w:lineRule="auto"/>
              <w:ind w:firstLine="0"/>
              <w:jc w:val="center"/>
              <w:rPr>
                <w:rFonts w:cs="Times New Roman"/>
                <w:sz w:val="20"/>
                <w:szCs w:val="20"/>
              </w:rPr>
            </w:pPr>
            <w:r w:rsidRPr="00952D21">
              <w:rPr>
                <w:rFonts w:cs="Times New Roman"/>
                <w:sz w:val="20"/>
                <w:szCs w:val="20"/>
              </w:rPr>
              <w:t>1,137</w:t>
            </w:r>
          </w:p>
        </w:tc>
        <w:tc>
          <w:tcPr>
            <w:tcW w:w="992" w:type="dxa"/>
            <w:vMerge/>
            <w:vAlign w:val="center"/>
          </w:tcPr>
          <w:p w14:paraId="51A98AC6" w14:textId="77777777" w:rsidR="00C318BB" w:rsidRPr="00952D21" w:rsidRDefault="00C318BB" w:rsidP="0080354D">
            <w:pPr>
              <w:spacing w:after="0" w:line="240" w:lineRule="auto"/>
              <w:ind w:firstLine="0"/>
              <w:jc w:val="center"/>
              <w:rPr>
                <w:rFonts w:cs="Times New Roman"/>
                <w:b/>
                <w:bCs/>
                <w:sz w:val="20"/>
                <w:szCs w:val="20"/>
              </w:rPr>
            </w:pPr>
          </w:p>
        </w:tc>
        <w:tc>
          <w:tcPr>
            <w:tcW w:w="1560" w:type="dxa"/>
            <w:vMerge/>
            <w:vAlign w:val="center"/>
          </w:tcPr>
          <w:p w14:paraId="703DA059" w14:textId="77777777" w:rsidR="00C318BB" w:rsidRPr="00952D21" w:rsidRDefault="00C318BB" w:rsidP="0080354D">
            <w:pPr>
              <w:spacing w:after="0" w:line="240" w:lineRule="auto"/>
              <w:ind w:firstLine="0"/>
              <w:jc w:val="center"/>
              <w:rPr>
                <w:rFonts w:cs="Times New Roman"/>
                <w:b/>
                <w:bCs/>
                <w:sz w:val="20"/>
                <w:szCs w:val="20"/>
              </w:rPr>
            </w:pPr>
          </w:p>
        </w:tc>
      </w:tr>
      <w:tr w:rsidR="00C318BB" w:rsidRPr="00952D21" w14:paraId="71BDA917" w14:textId="77777777" w:rsidTr="0080354D">
        <w:trPr>
          <w:jc w:val="center"/>
        </w:trPr>
        <w:tc>
          <w:tcPr>
            <w:tcW w:w="1766" w:type="dxa"/>
            <w:vAlign w:val="center"/>
          </w:tcPr>
          <w:p w14:paraId="5AD9C473" w14:textId="615F6650" w:rsidR="00C318BB" w:rsidRPr="00952D21" w:rsidRDefault="00C318BB" w:rsidP="0080354D">
            <w:pPr>
              <w:spacing w:after="0" w:line="240" w:lineRule="auto"/>
              <w:ind w:firstLine="0"/>
              <w:jc w:val="center"/>
              <w:rPr>
                <w:rFonts w:cs="Times New Roman"/>
                <w:b/>
                <w:bCs/>
                <w:sz w:val="20"/>
                <w:szCs w:val="20"/>
              </w:rPr>
            </w:pPr>
            <w:r w:rsidRPr="00952D21">
              <w:rPr>
                <w:rFonts w:cs="Times New Roman"/>
                <w:b/>
                <w:bCs/>
                <w:sz w:val="20"/>
                <w:szCs w:val="20"/>
              </w:rPr>
              <w:t xml:space="preserve">Erkek </w:t>
            </w:r>
            <w:proofErr w:type="spellStart"/>
            <w:r w:rsidRPr="00952D21">
              <w:rPr>
                <w:rFonts w:cs="Times New Roman"/>
                <w:b/>
                <w:bCs/>
                <w:sz w:val="20"/>
                <w:szCs w:val="20"/>
              </w:rPr>
              <w:t>Influencer’ın</w:t>
            </w:r>
            <w:proofErr w:type="spellEnd"/>
            <w:r w:rsidRPr="00952D21">
              <w:rPr>
                <w:rFonts w:cs="Times New Roman"/>
                <w:b/>
                <w:bCs/>
                <w:sz w:val="20"/>
                <w:szCs w:val="20"/>
              </w:rPr>
              <w:t xml:space="preserve"> </w:t>
            </w:r>
            <w:r w:rsidR="00607A10">
              <w:rPr>
                <w:rFonts w:cs="Times New Roman"/>
                <w:b/>
                <w:bCs/>
                <w:sz w:val="20"/>
                <w:szCs w:val="20"/>
              </w:rPr>
              <w:t>Güvenirliği</w:t>
            </w:r>
          </w:p>
        </w:tc>
        <w:tc>
          <w:tcPr>
            <w:tcW w:w="954" w:type="dxa"/>
            <w:vAlign w:val="center"/>
          </w:tcPr>
          <w:p w14:paraId="6F52463E" w14:textId="77777777" w:rsidR="00C318BB" w:rsidRPr="00952D21" w:rsidRDefault="00C318BB" w:rsidP="0080354D">
            <w:pPr>
              <w:spacing w:after="0" w:line="240" w:lineRule="auto"/>
              <w:ind w:firstLine="0"/>
              <w:jc w:val="center"/>
              <w:rPr>
                <w:rFonts w:cs="Times New Roman"/>
                <w:sz w:val="20"/>
                <w:szCs w:val="20"/>
              </w:rPr>
            </w:pPr>
            <w:r w:rsidRPr="00952D21">
              <w:rPr>
                <w:rFonts w:cs="Times New Roman"/>
                <w:sz w:val="20"/>
                <w:szCs w:val="20"/>
              </w:rPr>
              <w:t>0,213</w:t>
            </w:r>
          </w:p>
        </w:tc>
        <w:tc>
          <w:tcPr>
            <w:tcW w:w="876" w:type="dxa"/>
            <w:gridSpan w:val="2"/>
            <w:vAlign w:val="center"/>
          </w:tcPr>
          <w:p w14:paraId="425DA9E4" w14:textId="77777777" w:rsidR="00C318BB" w:rsidRPr="00952D21" w:rsidRDefault="00C318BB" w:rsidP="0080354D">
            <w:pPr>
              <w:spacing w:after="0" w:line="240" w:lineRule="auto"/>
              <w:ind w:firstLine="0"/>
              <w:jc w:val="center"/>
              <w:rPr>
                <w:rFonts w:cs="Times New Roman"/>
                <w:sz w:val="20"/>
                <w:szCs w:val="20"/>
              </w:rPr>
            </w:pPr>
            <w:r w:rsidRPr="00952D21">
              <w:rPr>
                <w:rFonts w:cs="Times New Roman"/>
                <w:sz w:val="20"/>
                <w:szCs w:val="20"/>
              </w:rPr>
              <w:t>4,737</w:t>
            </w:r>
          </w:p>
        </w:tc>
        <w:tc>
          <w:tcPr>
            <w:tcW w:w="1082" w:type="dxa"/>
            <w:vAlign w:val="center"/>
          </w:tcPr>
          <w:p w14:paraId="1E4B62ED" w14:textId="77777777" w:rsidR="00C318BB" w:rsidRPr="00952D21" w:rsidRDefault="00C318BB" w:rsidP="0080354D">
            <w:pPr>
              <w:spacing w:after="0" w:line="240" w:lineRule="auto"/>
              <w:ind w:firstLine="0"/>
              <w:jc w:val="center"/>
              <w:rPr>
                <w:rFonts w:cs="Times New Roman"/>
                <w:sz w:val="20"/>
                <w:szCs w:val="20"/>
              </w:rPr>
            </w:pPr>
            <w:r w:rsidRPr="00952D21">
              <w:rPr>
                <w:rFonts w:cs="Times New Roman"/>
                <w:sz w:val="20"/>
                <w:szCs w:val="20"/>
              </w:rPr>
              <w:t>0,000</w:t>
            </w:r>
            <w:r>
              <w:rPr>
                <w:rFonts w:cs="Times New Roman"/>
                <w:sz w:val="20"/>
                <w:szCs w:val="20"/>
              </w:rPr>
              <w:t>*</w:t>
            </w:r>
          </w:p>
        </w:tc>
        <w:tc>
          <w:tcPr>
            <w:tcW w:w="992" w:type="dxa"/>
            <w:gridSpan w:val="2"/>
            <w:vAlign w:val="center"/>
          </w:tcPr>
          <w:p w14:paraId="4D1EE26F" w14:textId="77777777" w:rsidR="00C318BB" w:rsidRPr="00952D21" w:rsidRDefault="00C318BB" w:rsidP="0080354D">
            <w:pPr>
              <w:spacing w:after="0" w:line="240" w:lineRule="auto"/>
              <w:ind w:firstLine="0"/>
              <w:jc w:val="center"/>
              <w:rPr>
                <w:rFonts w:cs="Times New Roman"/>
                <w:sz w:val="20"/>
                <w:szCs w:val="20"/>
              </w:rPr>
            </w:pPr>
            <w:r w:rsidRPr="00952D21">
              <w:rPr>
                <w:rFonts w:cs="Times New Roman"/>
                <w:sz w:val="20"/>
                <w:szCs w:val="20"/>
              </w:rPr>
              <w:t>1,059</w:t>
            </w:r>
          </w:p>
        </w:tc>
        <w:tc>
          <w:tcPr>
            <w:tcW w:w="992" w:type="dxa"/>
            <w:vMerge/>
            <w:vAlign w:val="center"/>
          </w:tcPr>
          <w:p w14:paraId="34E188FA" w14:textId="77777777" w:rsidR="00C318BB" w:rsidRPr="00952D21" w:rsidRDefault="00C318BB" w:rsidP="0080354D">
            <w:pPr>
              <w:spacing w:after="0" w:line="240" w:lineRule="auto"/>
              <w:ind w:firstLine="0"/>
              <w:jc w:val="center"/>
              <w:rPr>
                <w:rFonts w:cs="Times New Roman"/>
                <w:b/>
                <w:bCs/>
                <w:sz w:val="20"/>
                <w:szCs w:val="20"/>
              </w:rPr>
            </w:pPr>
          </w:p>
        </w:tc>
        <w:tc>
          <w:tcPr>
            <w:tcW w:w="1560" w:type="dxa"/>
            <w:vMerge/>
            <w:vAlign w:val="center"/>
          </w:tcPr>
          <w:p w14:paraId="4B50B1B1" w14:textId="77777777" w:rsidR="00C318BB" w:rsidRPr="00952D21" w:rsidRDefault="00C318BB" w:rsidP="0080354D">
            <w:pPr>
              <w:spacing w:after="0" w:line="240" w:lineRule="auto"/>
              <w:ind w:firstLine="0"/>
              <w:jc w:val="center"/>
              <w:rPr>
                <w:rFonts w:cs="Times New Roman"/>
                <w:b/>
                <w:bCs/>
                <w:sz w:val="20"/>
                <w:szCs w:val="20"/>
              </w:rPr>
            </w:pPr>
          </w:p>
        </w:tc>
      </w:tr>
      <w:tr w:rsidR="00C318BB" w:rsidRPr="00952D21" w14:paraId="4B96BC0B" w14:textId="77777777" w:rsidTr="0080354D">
        <w:trPr>
          <w:trHeight w:val="290"/>
          <w:jc w:val="center"/>
        </w:trPr>
        <w:tc>
          <w:tcPr>
            <w:tcW w:w="8222" w:type="dxa"/>
            <w:gridSpan w:val="9"/>
            <w:vAlign w:val="center"/>
          </w:tcPr>
          <w:p w14:paraId="140CD6BD" w14:textId="77777777" w:rsidR="00C318BB" w:rsidRPr="00952D21" w:rsidRDefault="00C318BB" w:rsidP="0080354D">
            <w:pPr>
              <w:spacing w:after="0" w:line="240" w:lineRule="auto"/>
              <w:ind w:firstLine="0"/>
              <w:jc w:val="left"/>
              <w:rPr>
                <w:rFonts w:cs="Times New Roman"/>
                <w:b/>
                <w:bCs/>
                <w:i/>
                <w:iCs/>
                <w:sz w:val="20"/>
                <w:szCs w:val="20"/>
              </w:rPr>
            </w:pPr>
            <w:r w:rsidRPr="00952D21">
              <w:rPr>
                <w:rFonts w:cs="Times New Roman"/>
                <w:b/>
                <w:bCs/>
                <w:i/>
                <w:iCs/>
                <w:sz w:val="20"/>
                <w:szCs w:val="20"/>
              </w:rPr>
              <w:t xml:space="preserve">Bağımlı Değişken: </w:t>
            </w:r>
            <w:r w:rsidRPr="00952D21">
              <w:rPr>
                <w:rFonts w:cs="Times New Roman"/>
                <w:i/>
                <w:iCs/>
                <w:sz w:val="20"/>
                <w:szCs w:val="20"/>
              </w:rPr>
              <w:t>Ödeme İstekliliği</w:t>
            </w:r>
          </w:p>
        </w:tc>
      </w:tr>
      <w:tr w:rsidR="00C318BB" w:rsidRPr="00952D21" w14:paraId="115C885F" w14:textId="77777777" w:rsidTr="0080354D">
        <w:trPr>
          <w:trHeight w:val="290"/>
          <w:jc w:val="center"/>
        </w:trPr>
        <w:tc>
          <w:tcPr>
            <w:tcW w:w="2740" w:type="dxa"/>
            <w:gridSpan w:val="3"/>
            <w:vAlign w:val="center"/>
          </w:tcPr>
          <w:p w14:paraId="70B8D25A" w14:textId="77777777" w:rsidR="00C318BB" w:rsidRPr="00952D21" w:rsidRDefault="00C318BB" w:rsidP="0080354D">
            <w:pPr>
              <w:spacing w:after="0" w:line="240" w:lineRule="auto"/>
              <w:ind w:firstLine="0"/>
              <w:jc w:val="center"/>
              <w:rPr>
                <w:rFonts w:cs="Times New Roman"/>
                <w:b/>
                <w:bCs/>
                <w:sz w:val="20"/>
                <w:szCs w:val="20"/>
              </w:rPr>
            </w:pPr>
            <w:r w:rsidRPr="00952D21">
              <w:rPr>
                <w:rFonts w:cs="Times New Roman"/>
                <w:b/>
                <w:bCs/>
                <w:i/>
                <w:iCs/>
                <w:sz w:val="20"/>
                <w:szCs w:val="20"/>
              </w:rPr>
              <w:t>F:</w:t>
            </w:r>
            <w:r w:rsidRPr="00952D21">
              <w:rPr>
                <w:rFonts w:cs="Times New Roman"/>
                <w:i/>
                <w:iCs/>
                <w:sz w:val="20"/>
                <w:szCs w:val="20"/>
              </w:rPr>
              <w:t xml:space="preserve"> 15,568</w:t>
            </w:r>
          </w:p>
        </w:tc>
        <w:tc>
          <w:tcPr>
            <w:tcW w:w="2741" w:type="dxa"/>
            <w:gridSpan w:val="3"/>
            <w:vAlign w:val="center"/>
          </w:tcPr>
          <w:p w14:paraId="7D6AB729" w14:textId="77777777" w:rsidR="00C318BB" w:rsidRPr="00952D21" w:rsidRDefault="00C318BB" w:rsidP="0080354D">
            <w:pPr>
              <w:spacing w:after="0" w:line="240" w:lineRule="auto"/>
              <w:ind w:firstLine="0"/>
              <w:jc w:val="center"/>
              <w:rPr>
                <w:rFonts w:cs="Times New Roman"/>
                <w:b/>
                <w:bCs/>
                <w:sz w:val="20"/>
                <w:szCs w:val="20"/>
              </w:rPr>
            </w:pPr>
            <w:r w:rsidRPr="00952D21">
              <w:rPr>
                <w:rFonts w:cs="Times New Roman"/>
                <w:b/>
                <w:bCs/>
                <w:i/>
                <w:iCs/>
                <w:sz w:val="20"/>
                <w:szCs w:val="20"/>
              </w:rPr>
              <w:t>F Anlamlılık:</w:t>
            </w:r>
            <w:r w:rsidRPr="00952D21">
              <w:rPr>
                <w:rFonts w:cs="Times New Roman"/>
                <w:i/>
                <w:iCs/>
                <w:sz w:val="20"/>
                <w:szCs w:val="20"/>
              </w:rPr>
              <w:t xml:space="preserve"> 0,000</w:t>
            </w:r>
          </w:p>
        </w:tc>
        <w:tc>
          <w:tcPr>
            <w:tcW w:w="2741" w:type="dxa"/>
            <w:gridSpan w:val="3"/>
            <w:vAlign w:val="center"/>
          </w:tcPr>
          <w:p w14:paraId="02019277" w14:textId="77777777" w:rsidR="00C318BB" w:rsidRPr="00952D21" w:rsidRDefault="00C318BB" w:rsidP="0080354D">
            <w:pPr>
              <w:spacing w:after="0" w:line="240" w:lineRule="auto"/>
              <w:ind w:firstLine="0"/>
              <w:jc w:val="center"/>
              <w:rPr>
                <w:rFonts w:cs="Times New Roman"/>
                <w:b/>
                <w:bCs/>
                <w:sz w:val="20"/>
                <w:szCs w:val="20"/>
              </w:rPr>
            </w:pPr>
            <w:proofErr w:type="spellStart"/>
            <w:r w:rsidRPr="00952D21">
              <w:rPr>
                <w:rFonts w:cs="Times New Roman"/>
                <w:b/>
                <w:bCs/>
                <w:i/>
                <w:iCs/>
                <w:sz w:val="20"/>
                <w:szCs w:val="20"/>
              </w:rPr>
              <w:t>Durbin</w:t>
            </w:r>
            <w:proofErr w:type="spellEnd"/>
            <w:r w:rsidRPr="00952D21">
              <w:rPr>
                <w:rFonts w:cs="Times New Roman"/>
                <w:b/>
                <w:bCs/>
                <w:i/>
                <w:iCs/>
                <w:sz w:val="20"/>
                <w:szCs w:val="20"/>
              </w:rPr>
              <w:t>-Watson:</w:t>
            </w:r>
            <w:r w:rsidRPr="00952D21">
              <w:rPr>
                <w:rFonts w:cs="Times New Roman"/>
                <w:i/>
                <w:iCs/>
                <w:sz w:val="20"/>
                <w:szCs w:val="20"/>
              </w:rPr>
              <w:t xml:space="preserve"> 1,817</w:t>
            </w:r>
          </w:p>
        </w:tc>
      </w:tr>
    </w:tbl>
    <w:p w14:paraId="25E84D47" w14:textId="77777777" w:rsidR="00C318BB" w:rsidRPr="00CD31E5" w:rsidRDefault="00C318BB" w:rsidP="007C08BF">
      <w:r>
        <w:t xml:space="preserve">Tablo 4’te yer alan sonuçlar </w:t>
      </w:r>
      <w:r w:rsidRPr="00CD31E5">
        <w:t>incelendiğinde</w:t>
      </w:r>
      <w:r>
        <w:t xml:space="preserve"> ilk olarak h</w:t>
      </w:r>
      <w:r w:rsidRPr="00DA0286">
        <w:t>esaplanan VIF değer</w:t>
      </w:r>
      <w:r>
        <w:t>ler</w:t>
      </w:r>
      <w:r w:rsidRPr="00DA0286">
        <w:t xml:space="preserve">i </w:t>
      </w:r>
      <w:r>
        <w:t>(1,118/1,137/1,059)</w:t>
      </w:r>
      <w:r w:rsidRPr="00DA0286">
        <w:t xml:space="preserve"> ve </w:t>
      </w:r>
      <w:proofErr w:type="spellStart"/>
      <w:r w:rsidRPr="00DA0286">
        <w:t>Durbin</w:t>
      </w:r>
      <w:proofErr w:type="spellEnd"/>
      <w:r>
        <w:t>-</w:t>
      </w:r>
      <w:r w:rsidRPr="00DA0286">
        <w:t>Watson değeri (</w:t>
      </w:r>
      <w:r>
        <w:t>1,817</w:t>
      </w:r>
      <w:r w:rsidRPr="00DA0286">
        <w:t>) regresyon analizinin temel varsayımları olan çoklu bağlantı sorununun olmadığını ve veri setinin normal dağılımda olduğunu doğrulamıştır.</w:t>
      </w:r>
      <w:r>
        <w:t xml:space="preserve"> Firmaların ürün tanıtımı için erkek </w:t>
      </w:r>
      <w:proofErr w:type="spellStart"/>
      <w:r>
        <w:t>i</w:t>
      </w:r>
      <w:r w:rsidRPr="000A344B">
        <w:t>nfluencer</w:t>
      </w:r>
      <w:proofErr w:type="spellEnd"/>
      <w:r w:rsidRPr="000A344B">
        <w:t xml:space="preserve"> </w:t>
      </w:r>
      <w:r>
        <w:t>k</w:t>
      </w:r>
      <w:r w:rsidRPr="000A344B">
        <w:t xml:space="preserve">ullanımının, ödeme istekliliğine etkisinin test edilmesine yönelik </w:t>
      </w:r>
      <w:r>
        <w:t xml:space="preserve">yapılan </w:t>
      </w:r>
      <w:r w:rsidRPr="000A344B">
        <w:t>regresyon analiz sonuçları</w:t>
      </w:r>
      <w:r>
        <w:t xml:space="preserve">na göre erkek </w:t>
      </w:r>
      <w:proofErr w:type="spellStart"/>
      <w:r>
        <w:t>infleuncerların</w:t>
      </w:r>
      <w:proofErr w:type="spellEnd"/>
      <w:r>
        <w:t xml:space="preserve"> güvenilirliği ve erkek </w:t>
      </w:r>
      <w:proofErr w:type="spellStart"/>
      <w:r>
        <w:t>infleuncerların</w:t>
      </w:r>
      <w:proofErr w:type="spellEnd"/>
      <w:r>
        <w:t xml:space="preserve"> uzmanlığının ödeme istekliliği </w:t>
      </w:r>
      <w:r w:rsidRPr="00CD31E5">
        <w:t>üzerinde anlamlı bir etkiye sahip olduğu görülmektedir</w:t>
      </w:r>
      <w:r>
        <w:t>. Bu sonuçlara göre H</w:t>
      </w:r>
      <w:r w:rsidRPr="00A00E8D">
        <w:rPr>
          <w:vertAlign w:val="subscript"/>
        </w:rPr>
        <w:t>1b</w:t>
      </w:r>
      <w:r>
        <w:t xml:space="preserve"> ve H</w:t>
      </w:r>
      <w:r w:rsidRPr="00A00E8D">
        <w:rPr>
          <w:vertAlign w:val="subscript"/>
        </w:rPr>
        <w:t>1c</w:t>
      </w:r>
      <w:r>
        <w:t xml:space="preserve"> hipotezleri desteklenmiştir. Güvenirlik ve uzmanlık ödeme istekliliğini </w:t>
      </w:r>
      <w:r w:rsidRPr="00CD31E5">
        <w:t>(</w:t>
      </w:r>
      <w:r>
        <w:t>p&lt;</w:t>
      </w:r>
      <w:r w:rsidRPr="00CD31E5">
        <w:t>0,05)</w:t>
      </w:r>
      <w:r>
        <w:t xml:space="preserve"> %8,9 oranında açıklamaktadır. H</w:t>
      </w:r>
      <w:r w:rsidRPr="00A00E8D">
        <w:rPr>
          <w:vertAlign w:val="subscript"/>
        </w:rPr>
        <w:t>1b</w:t>
      </w:r>
      <w:r>
        <w:t xml:space="preserve"> ve H</w:t>
      </w:r>
      <w:r w:rsidRPr="00A00E8D">
        <w:rPr>
          <w:vertAlign w:val="subscript"/>
        </w:rPr>
        <w:t>1c</w:t>
      </w:r>
      <w:r>
        <w:t xml:space="preserve"> hipotezlerine ait r</w:t>
      </w:r>
      <w:r w:rsidRPr="00CD31E5">
        <w:t>egresyon modeli aşağıdaki gibidir.</w:t>
      </w:r>
    </w:p>
    <w:p w14:paraId="5BE96014" w14:textId="0CC800ED" w:rsidR="00C318BB" w:rsidRDefault="00C318BB" w:rsidP="007C08BF">
      <w:pPr>
        <w:ind w:firstLine="0"/>
        <w:jc w:val="center"/>
        <w:rPr>
          <w:rFonts w:cs="Times New Roman"/>
        </w:rPr>
      </w:pPr>
      <w:r>
        <w:rPr>
          <w:rFonts w:cs="Times New Roman"/>
        </w:rPr>
        <w:t>Ödeme istekliliği</w:t>
      </w:r>
      <w:r w:rsidRPr="00CD31E5">
        <w:rPr>
          <w:rFonts w:cs="Times New Roman"/>
        </w:rPr>
        <w:t xml:space="preserve"> =</w:t>
      </w:r>
      <w:r>
        <w:rPr>
          <w:rFonts w:cs="Times New Roman"/>
        </w:rPr>
        <w:t xml:space="preserve"> </w:t>
      </w:r>
      <w:r w:rsidRPr="00CD31E5">
        <w:rPr>
          <w:rFonts w:cs="Times New Roman"/>
        </w:rPr>
        <w:t>2,</w:t>
      </w:r>
      <w:r>
        <w:rPr>
          <w:rFonts w:cs="Times New Roman"/>
        </w:rPr>
        <w:t xml:space="preserve">623 </w:t>
      </w:r>
      <w:r w:rsidRPr="00CD31E5">
        <w:rPr>
          <w:rFonts w:cs="Times New Roman"/>
        </w:rPr>
        <w:t>+</w:t>
      </w:r>
      <w:r>
        <w:rPr>
          <w:rFonts w:cs="Times New Roman"/>
        </w:rPr>
        <w:t xml:space="preserve"> </w:t>
      </w:r>
      <w:r w:rsidRPr="00A00E8D">
        <w:rPr>
          <w:rFonts w:cs="Times New Roman"/>
        </w:rPr>
        <w:t>0,132</w:t>
      </w:r>
      <w:r>
        <w:rPr>
          <w:rFonts w:cs="Times New Roman"/>
        </w:rPr>
        <w:t xml:space="preserve">* Erkek </w:t>
      </w:r>
      <w:proofErr w:type="spellStart"/>
      <w:r>
        <w:rPr>
          <w:rFonts w:cs="Times New Roman"/>
        </w:rPr>
        <w:t>infleuncerların</w:t>
      </w:r>
      <w:proofErr w:type="spellEnd"/>
      <w:r>
        <w:rPr>
          <w:rFonts w:cs="Times New Roman"/>
        </w:rPr>
        <w:t xml:space="preserve"> </w:t>
      </w:r>
      <w:r w:rsidR="00F14F41">
        <w:rPr>
          <w:rFonts w:cs="Times New Roman"/>
        </w:rPr>
        <w:t>uzmanlığı</w:t>
      </w:r>
      <w:r w:rsidR="00F14F41">
        <w:rPr>
          <w:rFonts w:cs="Times New Roman"/>
        </w:rPr>
        <w:t xml:space="preserve"> </w:t>
      </w:r>
      <w:r>
        <w:rPr>
          <w:rFonts w:cs="Times New Roman"/>
        </w:rPr>
        <w:t xml:space="preserve">+ </w:t>
      </w:r>
      <w:r w:rsidRPr="00A00E8D">
        <w:rPr>
          <w:rFonts w:cs="Times New Roman"/>
        </w:rPr>
        <w:t>0,213</w:t>
      </w:r>
      <w:r>
        <w:rPr>
          <w:rFonts w:cs="Times New Roman"/>
        </w:rPr>
        <w:t>*</w:t>
      </w:r>
      <w:r w:rsidRPr="00A00E8D">
        <w:rPr>
          <w:rFonts w:cs="Times New Roman"/>
        </w:rPr>
        <w:t xml:space="preserve"> </w:t>
      </w:r>
      <w:r>
        <w:rPr>
          <w:rFonts w:cs="Times New Roman"/>
        </w:rPr>
        <w:t xml:space="preserve">Erkek </w:t>
      </w:r>
      <w:proofErr w:type="spellStart"/>
      <w:r>
        <w:rPr>
          <w:rFonts w:cs="Times New Roman"/>
        </w:rPr>
        <w:t>infleuncerların</w:t>
      </w:r>
      <w:proofErr w:type="spellEnd"/>
      <w:r>
        <w:rPr>
          <w:rFonts w:cs="Times New Roman"/>
        </w:rPr>
        <w:t xml:space="preserve"> </w:t>
      </w:r>
      <w:r w:rsidR="00F14F41">
        <w:rPr>
          <w:rFonts w:cs="Times New Roman"/>
        </w:rPr>
        <w:t>güvenilirliği</w:t>
      </w:r>
    </w:p>
    <w:p w14:paraId="2317BD74" w14:textId="77777777" w:rsidR="00C318BB" w:rsidRPr="008F41D1" w:rsidRDefault="00C318BB" w:rsidP="007C08BF">
      <w:pPr>
        <w:spacing w:after="240"/>
      </w:pPr>
      <w:r>
        <w:rPr>
          <w:rFonts w:cs="Times New Roman"/>
        </w:rPr>
        <w:t>Benzer şekilde s</w:t>
      </w:r>
      <w:r>
        <w:t>osyal medya platformlarında firmaların, ürün tanıtımları yapmak için kadın</w:t>
      </w:r>
      <w:r w:rsidRPr="00906DA9">
        <w:t xml:space="preserve"> </w:t>
      </w:r>
      <w:proofErr w:type="spellStart"/>
      <w:r>
        <w:t>i</w:t>
      </w:r>
      <w:r w:rsidRPr="00906DA9">
        <w:t>nfluencer</w:t>
      </w:r>
      <w:proofErr w:type="spellEnd"/>
      <w:r w:rsidRPr="00906DA9">
        <w:t xml:space="preserve"> kullanımının, ödeme istekliliğine etkisin</w:t>
      </w:r>
      <w:r>
        <w:t xml:space="preserve">i test etmek amacıyla regresyon analizi yapılmıştır. Analiz sonuçları Tablo 5’de gösterilmiştir. </w:t>
      </w:r>
    </w:p>
    <w:p w14:paraId="60CBCAFA" w14:textId="77777777" w:rsidR="00C318BB" w:rsidRDefault="00C318BB" w:rsidP="007C08BF">
      <w:pPr>
        <w:ind w:firstLine="0"/>
        <w:rPr>
          <w:rFonts w:cs="Times New Roman"/>
          <w:b/>
          <w:bCs/>
        </w:rPr>
      </w:pPr>
      <w:r w:rsidRPr="00CD31E5">
        <w:rPr>
          <w:rFonts w:cs="Times New Roman"/>
          <w:b/>
          <w:bCs/>
        </w:rPr>
        <w:t xml:space="preserve">Tablo </w:t>
      </w:r>
      <w:r>
        <w:rPr>
          <w:rFonts w:cs="Times New Roman"/>
          <w:b/>
          <w:bCs/>
        </w:rPr>
        <w:t>5</w:t>
      </w:r>
    </w:p>
    <w:p w14:paraId="0536CFBC" w14:textId="77777777" w:rsidR="00C318BB" w:rsidRDefault="00C318BB" w:rsidP="007C08BF">
      <w:pPr>
        <w:rPr>
          <w:rFonts w:cs="Times New Roman"/>
        </w:rPr>
      </w:pPr>
      <w:r w:rsidRPr="00CD31E5">
        <w:rPr>
          <w:rFonts w:cs="Times New Roman"/>
          <w:i/>
          <w:iCs/>
        </w:rPr>
        <w:t xml:space="preserve">Kadın </w:t>
      </w:r>
      <w:proofErr w:type="spellStart"/>
      <w:r w:rsidRPr="00CD31E5">
        <w:rPr>
          <w:rFonts w:cs="Times New Roman"/>
          <w:i/>
          <w:iCs/>
        </w:rPr>
        <w:t>Influencer</w:t>
      </w:r>
      <w:proofErr w:type="spellEnd"/>
      <w:r w:rsidRPr="00CD31E5">
        <w:rPr>
          <w:rFonts w:cs="Times New Roman"/>
          <w:i/>
          <w:iCs/>
        </w:rPr>
        <w:t xml:space="preserve"> kullanımının, ödeme istekliliğine etkisinin test edilmesine yönelik regresyon analiz sonuçları</w:t>
      </w:r>
    </w:p>
    <w:tbl>
      <w:tblPr>
        <w:tblStyle w:val="TabloKlavuzu"/>
        <w:tblW w:w="8222" w:type="dxa"/>
        <w:jc w:val="center"/>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ayout w:type="fixed"/>
        <w:tblLook w:val="04A0" w:firstRow="1" w:lastRow="0" w:firstColumn="1" w:lastColumn="0" w:noHBand="0" w:noVBand="1"/>
      </w:tblPr>
      <w:tblGrid>
        <w:gridCol w:w="1766"/>
        <w:gridCol w:w="954"/>
        <w:gridCol w:w="20"/>
        <w:gridCol w:w="856"/>
        <w:gridCol w:w="1082"/>
        <w:gridCol w:w="803"/>
        <w:gridCol w:w="189"/>
        <w:gridCol w:w="992"/>
        <w:gridCol w:w="1560"/>
      </w:tblGrid>
      <w:tr w:rsidR="00C318BB" w:rsidRPr="000F6B82" w14:paraId="394CB5EB" w14:textId="77777777" w:rsidTr="0080354D">
        <w:trPr>
          <w:trHeight w:val="418"/>
          <w:jc w:val="center"/>
        </w:trPr>
        <w:tc>
          <w:tcPr>
            <w:tcW w:w="1766" w:type="dxa"/>
            <w:vAlign w:val="center"/>
          </w:tcPr>
          <w:p w14:paraId="22CC1CE4" w14:textId="77777777" w:rsidR="00C318BB" w:rsidRPr="000F6B82" w:rsidRDefault="00C318BB" w:rsidP="0080354D">
            <w:pPr>
              <w:spacing w:after="0" w:line="240" w:lineRule="auto"/>
              <w:ind w:firstLine="0"/>
              <w:jc w:val="center"/>
              <w:rPr>
                <w:rFonts w:cs="Times New Roman"/>
                <w:b/>
                <w:bCs/>
                <w:sz w:val="20"/>
                <w:szCs w:val="20"/>
              </w:rPr>
            </w:pPr>
          </w:p>
        </w:tc>
        <w:tc>
          <w:tcPr>
            <w:tcW w:w="954" w:type="dxa"/>
            <w:vAlign w:val="center"/>
          </w:tcPr>
          <w:p w14:paraId="0B7D1625" w14:textId="77777777" w:rsidR="00C318BB" w:rsidRPr="000F6B82" w:rsidRDefault="00C318BB" w:rsidP="0080354D">
            <w:pPr>
              <w:spacing w:after="0" w:line="240" w:lineRule="auto"/>
              <w:ind w:firstLine="0"/>
              <w:jc w:val="center"/>
              <w:rPr>
                <w:rFonts w:cs="Times New Roman"/>
                <w:b/>
                <w:bCs/>
                <w:sz w:val="20"/>
                <w:szCs w:val="20"/>
              </w:rPr>
            </w:pPr>
            <w:r w:rsidRPr="000F6B82">
              <w:rPr>
                <w:rFonts w:cs="Times New Roman"/>
                <w:b/>
                <w:bCs/>
                <w:sz w:val="20"/>
                <w:szCs w:val="20"/>
              </w:rPr>
              <w:t>B</w:t>
            </w:r>
          </w:p>
        </w:tc>
        <w:tc>
          <w:tcPr>
            <w:tcW w:w="876" w:type="dxa"/>
            <w:gridSpan w:val="2"/>
            <w:vAlign w:val="center"/>
          </w:tcPr>
          <w:p w14:paraId="58C74F93" w14:textId="77777777" w:rsidR="00C318BB" w:rsidRPr="000F6B82" w:rsidRDefault="00C318BB" w:rsidP="0080354D">
            <w:pPr>
              <w:spacing w:after="0" w:line="240" w:lineRule="auto"/>
              <w:ind w:firstLine="0"/>
              <w:jc w:val="center"/>
              <w:rPr>
                <w:rFonts w:cs="Times New Roman"/>
                <w:b/>
                <w:bCs/>
                <w:sz w:val="20"/>
                <w:szCs w:val="20"/>
              </w:rPr>
            </w:pPr>
            <w:proofErr w:type="gramStart"/>
            <w:r w:rsidRPr="000F6B82">
              <w:rPr>
                <w:rFonts w:cs="Times New Roman"/>
                <w:b/>
                <w:bCs/>
                <w:sz w:val="20"/>
                <w:szCs w:val="20"/>
              </w:rPr>
              <w:t>t</w:t>
            </w:r>
            <w:proofErr w:type="gramEnd"/>
            <w:r w:rsidRPr="000F6B82">
              <w:rPr>
                <w:rFonts w:cs="Times New Roman"/>
                <w:b/>
                <w:bCs/>
                <w:sz w:val="20"/>
                <w:szCs w:val="20"/>
              </w:rPr>
              <w:t xml:space="preserve"> değeri</w:t>
            </w:r>
          </w:p>
        </w:tc>
        <w:tc>
          <w:tcPr>
            <w:tcW w:w="1082" w:type="dxa"/>
            <w:vAlign w:val="center"/>
          </w:tcPr>
          <w:p w14:paraId="714494D7" w14:textId="77777777" w:rsidR="00C318BB" w:rsidRPr="000F6B82" w:rsidRDefault="00C318BB" w:rsidP="0080354D">
            <w:pPr>
              <w:spacing w:after="0" w:line="240" w:lineRule="auto"/>
              <w:ind w:firstLine="0"/>
              <w:jc w:val="center"/>
              <w:rPr>
                <w:rFonts w:cs="Times New Roman"/>
                <w:b/>
                <w:bCs/>
                <w:sz w:val="20"/>
                <w:szCs w:val="20"/>
              </w:rPr>
            </w:pPr>
            <w:proofErr w:type="gramStart"/>
            <w:r>
              <w:rPr>
                <w:rFonts w:cs="Times New Roman"/>
                <w:b/>
                <w:bCs/>
                <w:sz w:val="20"/>
                <w:szCs w:val="20"/>
              </w:rPr>
              <w:t>p</w:t>
            </w:r>
            <w:proofErr w:type="gramEnd"/>
            <w:r w:rsidRPr="000F6B82">
              <w:rPr>
                <w:rFonts w:cs="Times New Roman"/>
                <w:b/>
                <w:bCs/>
                <w:sz w:val="20"/>
                <w:szCs w:val="20"/>
              </w:rPr>
              <w:t xml:space="preserve"> değeri</w:t>
            </w:r>
          </w:p>
        </w:tc>
        <w:tc>
          <w:tcPr>
            <w:tcW w:w="992" w:type="dxa"/>
            <w:gridSpan w:val="2"/>
            <w:tcBorders>
              <w:bottom w:val="single" w:sz="4" w:space="0" w:color="000000" w:themeColor="text1"/>
            </w:tcBorders>
            <w:vAlign w:val="center"/>
          </w:tcPr>
          <w:p w14:paraId="6F0EDF28" w14:textId="77777777" w:rsidR="00C318BB" w:rsidRPr="000F6B82" w:rsidRDefault="00C318BB" w:rsidP="0080354D">
            <w:pPr>
              <w:spacing w:after="0" w:line="240" w:lineRule="auto"/>
              <w:ind w:firstLine="0"/>
              <w:jc w:val="center"/>
              <w:rPr>
                <w:rFonts w:cs="Times New Roman"/>
                <w:b/>
                <w:bCs/>
                <w:sz w:val="20"/>
                <w:szCs w:val="20"/>
              </w:rPr>
            </w:pPr>
            <w:r w:rsidRPr="000F6B82">
              <w:rPr>
                <w:rFonts w:cs="Times New Roman"/>
                <w:b/>
                <w:bCs/>
                <w:sz w:val="20"/>
                <w:szCs w:val="20"/>
              </w:rPr>
              <w:t>VIF</w:t>
            </w:r>
          </w:p>
        </w:tc>
        <w:tc>
          <w:tcPr>
            <w:tcW w:w="992" w:type="dxa"/>
            <w:vAlign w:val="center"/>
          </w:tcPr>
          <w:p w14:paraId="289406D5" w14:textId="77777777" w:rsidR="00C318BB" w:rsidRPr="000F6B82" w:rsidRDefault="00C318BB" w:rsidP="0080354D">
            <w:pPr>
              <w:spacing w:after="0" w:line="240" w:lineRule="auto"/>
              <w:ind w:firstLine="0"/>
              <w:jc w:val="center"/>
              <w:rPr>
                <w:rFonts w:cs="Times New Roman"/>
                <w:b/>
                <w:bCs/>
                <w:sz w:val="20"/>
                <w:szCs w:val="20"/>
              </w:rPr>
            </w:pPr>
            <w:r w:rsidRPr="000F6B82">
              <w:rPr>
                <w:rFonts w:cs="Times New Roman"/>
                <w:b/>
                <w:bCs/>
                <w:sz w:val="20"/>
                <w:szCs w:val="20"/>
              </w:rPr>
              <w:t>R</w:t>
            </w:r>
            <w:r w:rsidRPr="000F6B82">
              <w:rPr>
                <w:rFonts w:cs="Times New Roman"/>
                <w:b/>
                <w:bCs/>
                <w:sz w:val="20"/>
                <w:szCs w:val="20"/>
                <w:vertAlign w:val="superscript"/>
              </w:rPr>
              <w:t>2</w:t>
            </w:r>
          </w:p>
        </w:tc>
        <w:tc>
          <w:tcPr>
            <w:tcW w:w="1560" w:type="dxa"/>
            <w:vAlign w:val="center"/>
          </w:tcPr>
          <w:p w14:paraId="51D6D240" w14:textId="77777777" w:rsidR="00C318BB" w:rsidRPr="000F6B82" w:rsidRDefault="00C318BB" w:rsidP="0080354D">
            <w:pPr>
              <w:spacing w:after="0" w:line="240" w:lineRule="auto"/>
              <w:ind w:firstLine="0"/>
              <w:jc w:val="center"/>
              <w:rPr>
                <w:rFonts w:cs="Times New Roman"/>
                <w:b/>
                <w:bCs/>
                <w:sz w:val="20"/>
                <w:szCs w:val="20"/>
              </w:rPr>
            </w:pPr>
            <w:r w:rsidRPr="000F6B82">
              <w:rPr>
                <w:rFonts w:cs="Times New Roman"/>
                <w:b/>
                <w:bCs/>
                <w:sz w:val="20"/>
                <w:szCs w:val="20"/>
              </w:rPr>
              <w:t>Düzeltilmiş R</w:t>
            </w:r>
            <w:r w:rsidRPr="000F6B82">
              <w:rPr>
                <w:rFonts w:cs="Times New Roman"/>
                <w:b/>
                <w:bCs/>
                <w:sz w:val="20"/>
                <w:szCs w:val="20"/>
                <w:vertAlign w:val="superscript"/>
              </w:rPr>
              <w:t>2</w:t>
            </w:r>
          </w:p>
        </w:tc>
      </w:tr>
      <w:tr w:rsidR="00C318BB" w:rsidRPr="000F6B82" w14:paraId="781CE5E9" w14:textId="77777777" w:rsidTr="0080354D">
        <w:trPr>
          <w:trHeight w:val="410"/>
          <w:jc w:val="center"/>
        </w:trPr>
        <w:tc>
          <w:tcPr>
            <w:tcW w:w="1766" w:type="dxa"/>
            <w:vAlign w:val="center"/>
          </w:tcPr>
          <w:p w14:paraId="4EEBDBF3" w14:textId="77777777" w:rsidR="00C318BB" w:rsidRPr="000F6B82" w:rsidRDefault="00C318BB" w:rsidP="0080354D">
            <w:pPr>
              <w:spacing w:after="0" w:line="240" w:lineRule="auto"/>
              <w:ind w:firstLine="0"/>
              <w:jc w:val="center"/>
              <w:rPr>
                <w:rFonts w:cs="Times New Roman"/>
                <w:b/>
                <w:bCs/>
                <w:sz w:val="20"/>
                <w:szCs w:val="20"/>
              </w:rPr>
            </w:pPr>
            <w:r w:rsidRPr="000F6B82">
              <w:rPr>
                <w:rFonts w:cs="Times New Roman"/>
                <w:b/>
                <w:bCs/>
                <w:sz w:val="20"/>
                <w:szCs w:val="20"/>
              </w:rPr>
              <w:t>Sabit</w:t>
            </w:r>
          </w:p>
        </w:tc>
        <w:tc>
          <w:tcPr>
            <w:tcW w:w="954" w:type="dxa"/>
            <w:vAlign w:val="center"/>
          </w:tcPr>
          <w:p w14:paraId="4961E27A" w14:textId="77777777" w:rsidR="00C318BB" w:rsidRPr="000F6B82" w:rsidRDefault="00C318BB" w:rsidP="0080354D">
            <w:pPr>
              <w:spacing w:after="0" w:line="240" w:lineRule="auto"/>
              <w:ind w:firstLine="0"/>
              <w:jc w:val="center"/>
              <w:rPr>
                <w:rFonts w:cs="Times New Roman"/>
                <w:sz w:val="20"/>
                <w:szCs w:val="20"/>
              </w:rPr>
            </w:pPr>
            <w:r w:rsidRPr="000F6B82">
              <w:rPr>
                <w:rFonts w:cs="Times New Roman"/>
                <w:sz w:val="20"/>
                <w:szCs w:val="20"/>
              </w:rPr>
              <w:t>2,328</w:t>
            </w:r>
          </w:p>
        </w:tc>
        <w:tc>
          <w:tcPr>
            <w:tcW w:w="876" w:type="dxa"/>
            <w:gridSpan w:val="2"/>
            <w:vAlign w:val="center"/>
          </w:tcPr>
          <w:p w14:paraId="4B3A3D0F" w14:textId="77777777" w:rsidR="00C318BB" w:rsidRPr="000F6B82" w:rsidRDefault="00C318BB" w:rsidP="0080354D">
            <w:pPr>
              <w:spacing w:after="0" w:line="240" w:lineRule="auto"/>
              <w:ind w:firstLine="0"/>
              <w:jc w:val="center"/>
              <w:rPr>
                <w:rFonts w:cs="Times New Roman"/>
                <w:sz w:val="20"/>
                <w:szCs w:val="20"/>
              </w:rPr>
            </w:pPr>
            <w:r w:rsidRPr="000F6B82">
              <w:rPr>
                <w:rFonts w:cs="Times New Roman"/>
                <w:sz w:val="20"/>
                <w:szCs w:val="20"/>
              </w:rPr>
              <w:t>10,831</w:t>
            </w:r>
          </w:p>
        </w:tc>
        <w:tc>
          <w:tcPr>
            <w:tcW w:w="1082" w:type="dxa"/>
            <w:vAlign w:val="center"/>
          </w:tcPr>
          <w:p w14:paraId="14454104" w14:textId="77777777" w:rsidR="00C318BB" w:rsidRPr="000F6B82" w:rsidRDefault="00C318BB" w:rsidP="0080354D">
            <w:pPr>
              <w:spacing w:after="0" w:line="240" w:lineRule="auto"/>
              <w:ind w:firstLine="0"/>
              <w:jc w:val="center"/>
              <w:rPr>
                <w:rFonts w:cs="Times New Roman"/>
                <w:sz w:val="20"/>
                <w:szCs w:val="20"/>
              </w:rPr>
            </w:pPr>
            <w:r w:rsidRPr="000F6B82">
              <w:rPr>
                <w:rFonts w:cs="Times New Roman"/>
                <w:sz w:val="20"/>
                <w:szCs w:val="20"/>
              </w:rPr>
              <w:t>0,000</w:t>
            </w:r>
          </w:p>
        </w:tc>
        <w:tc>
          <w:tcPr>
            <w:tcW w:w="992" w:type="dxa"/>
            <w:gridSpan w:val="2"/>
            <w:tcBorders>
              <w:bottom w:val="nil"/>
            </w:tcBorders>
            <w:vAlign w:val="center"/>
          </w:tcPr>
          <w:p w14:paraId="3FDC04C1" w14:textId="77777777" w:rsidR="00C318BB" w:rsidRPr="000F6B82" w:rsidRDefault="00C318BB" w:rsidP="0080354D">
            <w:pPr>
              <w:spacing w:after="0" w:line="240" w:lineRule="auto"/>
              <w:ind w:firstLine="0"/>
              <w:jc w:val="center"/>
              <w:rPr>
                <w:rFonts w:cs="Times New Roman"/>
                <w:sz w:val="20"/>
                <w:szCs w:val="20"/>
              </w:rPr>
            </w:pPr>
          </w:p>
        </w:tc>
        <w:tc>
          <w:tcPr>
            <w:tcW w:w="992" w:type="dxa"/>
            <w:vMerge w:val="restart"/>
            <w:vAlign w:val="center"/>
          </w:tcPr>
          <w:p w14:paraId="76AF32D5" w14:textId="77777777" w:rsidR="00C318BB" w:rsidRPr="000F6B82" w:rsidRDefault="00C318BB" w:rsidP="0080354D">
            <w:pPr>
              <w:spacing w:after="0" w:line="240" w:lineRule="auto"/>
              <w:ind w:firstLine="0"/>
              <w:jc w:val="center"/>
              <w:rPr>
                <w:rFonts w:cs="Times New Roman"/>
                <w:sz w:val="20"/>
                <w:szCs w:val="20"/>
              </w:rPr>
            </w:pPr>
            <w:r w:rsidRPr="000F6B82">
              <w:rPr>
                <w:rFonts w:cs="Times New Roman"/>
                <w:sz w:val="20"/>
                <w:szCs w:val="20"/>
              </w:rPr>
              <w:t>0,0</w:t>
            </w:r>
            <w:r>
              <w:rPr>
                <w:rFonts w:cs="Times New Roman"/>
                <w:sz w:val="20"/>
                <w:szCs w:val="20"/>
              </w:rPr>
              <w:t>68</w:t>
            </w:r>
          </w:p>
        </w:tc>
        <w:tc>
          <w:tcPr>
            <w:tcW w:w="1560" w:type="dxa"/>
            <w:vMerge w:val="restart"/>
            <w:vAlign w:val="center"/>
          </w:tcPr>
          <w:p w14:paraId="3A3E0399" w14:textId="77777777" w:rsidR="00C318BB" w:rsidRPr="000F6B82" w:rsidRDefault="00C318BB" w:rsidP="0080354D">
            <w:pPr>
              <w:spacing w:after="0" w:line="240" w:lineRule="auto"/>
              <w:ind w:firstLine="0"/>
              <w:jc w:val="center"/>
              <w:rPr>
                <w:rFonts w:cs="Times New Roman"/>
                <w:sz w:val="20"/>
                <w:szCs w:val="20"/>
              </w:rPr>
            </w:pPr>
            <w:r w:rsidRPr="000F6B82">
              <w:rPr>
                <w:rFonts w:cs="Times New Roman"/>
                <w:sz w:val="20"/>
                <w:szCs w:val="20"/>
              </w:rPr>
              <w:t>0,06</w:t>
            </w:r>
            <w:r>
              <w:rPr>
                <w:rFonts w:cs="Times New Roman"/>
                <w:sz w:val="20"/>
                <w:szCs w:val="20"/>
              </w:rPr>
              <w:t>2</w:t>
            </w:r>
          </w:p>
        </w:tc>
      </w:tr>
      <w:tr w:rsidR="00C318BB" w:rsidRPr="000F6B82" w14:paraId="35DD0A70" w14:textId="77777777" w:rsidTr="0080354D">
        <w:trPr>
          <w:jc w:val="center"/>
        </w:trPr>
        <w:tc>
          <w:tcPr>
            <w:tcW w:w="1766" w:type="dxa"/>
            <w:vAlign w:val="center"/>
          </w:tcPr>
          <w:p w14:paraId="07AD19FA" w14:textId="77777777" w:rsidR="00C318BB" w:rsidRPr="000F6B82" w:rsidRDefault="00C318BB" w:rsidP="0080354D">
            <w:pPr>
              <w:spacing w:after="0" w:line="240" w:lineRule="auto"/>
              <w:ind w:firstLine="0"/>
              <w:jc w:val="center"/>
              <w:rPr>
                <w:rFonts w:cs="Times New Roman"/>
                <w:b/>
                <w:bCs/>
                <w:sz w:val="20"/>
                <w:szCs w:val="20"/>
              </w:rPr>
            </w:pPr>
            <w:r w:rsidRPr="000F6B82">
              <w:rPr>
                <w:rFonts w:cs="Times New Roman"/>
                <w:b/>
                <w:bCs/>
                <w:sz w:val="20"/>
                <w:szCs w:val="20"/>
              </w:rPr>
              <w:t xml:space="preserve">Kadın </w:t>
            </w:r>
            <w:proofErr w:type="spellStart"/>
            <w:r w:rsidRPr="000F6B82">
              <w:rPr>
                <w:rFonts w:cs="Times New Roman"/>
                <w:b/>
                <w:bCs/>
                <w:sz w:val="20"/>
                <w:szCs w:val="20"/>
              </w:rPr>
              <w:t>Influencer’ın</w:t>
            </w:r>
            <w:proofErr w:type="spellEnd"/>
            <w:r w:rsidRPr="000F6B82">
              <w:rPr>
                <w:rFonts w:cs="Times New Roman"/>
                <w:b/>
                <w:bCs/>
                <w:sz w:val="20"/>
                <w:szCs w:val="20"/>
              </w:rPr>
              <w:t xml:space="preserve"> Çekiciliği</w:t>
            </w:r>
          </w:p>
        </w:tc>
        <w:tc>
          <w:tcPr>
            <w:tcW w:w="954" w:type="dxa"/>
            <w:vAlign w:val="center"/>
          </w:tcPr>
          <w:p w14:paraId="16CA48E4" w14:textId="77777777" w:rsidR="00C318BB" w:rsidRPr="000F6B82" w:rsidRDefault="00C318BB" w:rsidP="0080354D">
            <w:pPr>
              <w:spacing w:after="0" w:line="240" w:lineRule="auto"/>
              <w:ind w:firstLine="0"/>
              <w:jc w:val="center"/>
              <w:rPr>
                <w:rFonts w:cs="Times New Roman"/>
                <w:sz w:val="20"/>
                <w:szCs w:val="20"/>
              </w:rPr>
            </w:pPr>
            <w:r w:rsidRPr="000F6B82">
              <w:rPr>
                <w:rFonts w:cs="Times New Roman"/>
                <w:sz w:val="20"/>
                <w:szCs w:val="20"/>
              </w:rPr>
              <w:t>0,172</w:t>
            </w:r>
          </w:p>
        </w:tc>
        <w:tc>
          <w:tcPr>
            <w:tcW w:w="876" w:type="dxa"/>
            <w:gridSpan w:val="2"/>
            <w:vAlign w:val="center"/>
          </w:tcPr>
          <w:p w14:paraId="695B07BA" w14:textId="77777777" w:rsidR="00C318BB" w:rsidRPr="000F6B82" w:rsidRDefault="00C318BB" w:rsidP="0080354D">
            <w:pPr>
              <w:spacing w:after="0" w:line="240" w:lineRule="auto"/>
              <w:ind w:firstLine="0"/>
              <w:jc w:val="center"/>
              <w:rPr>
                <w:rFonts w:cs="Times New Roman"/>
                <w:sz w:val="20"/>
                <w:szCs w:val="20"/>
              </w:rPr>
            </w:pPr>
            <w:r w:rsidRPr="000F6B82">
              <w:rPr>
                <w:rFonts w:cs="Times New Roman"/>
                <w:sz w:val="20"/>
                <w:szCs w:val="20"/>
              </w:rPr>
              <w:t>3,371</w:t>
            </w:r>
          </w:p>
        </w:tc>
        <w:tc>
          <w:tcPr>
            <w:tcW w:w="1082" w:type="dxa"/>
            <w:vAlign w:val="center"/>
          </w:tcPr>
          <w:p w14:paraId="64444D8C" w14:textId="77777777" w:rsidR="00C318BB" w:rsidRPr="000F6B82" w:rsidRDefault="00C318BB" w:rsidP="0080354D">
            <w:pPr>
              <w:spacing w:after="0" w:line="240" w:lineRule="auto"/>
              <w:ind w:firstLine="0"/>
              <w:jc w:val="center"/>
              <w:rPr>
                <w:rFonts w:cs="Times New Roman"/>
                <w:sz w:val="20"/>
                <w:szCs w:val="20"/>
              </w:rPr>
            </w:pPr>
            <w:r w:rsidRPr="000F6B82">
              <w:rPr>
                <w:rFonts w:cs="Times New Roman"/>
                <w:sz w:val="20"/>
                <w:szCs w:val="20"/>
              </w:rPr>
              <w:t>0,001</w:t>
            </w:r>
            <w:r>
              <w:rPr>
                <w:rFonts w:cs="Times New Roman"/>
                <w:sz w:val="20"/>
                <w:szCs w:val="20"/>
              </w:rPr>
              <w:t>*</w:t>
            </w:r>
          </w:p>
        </w:tc>
        <w:tc>
          <w:tcPr>
            <w:tcW w:w="992" w:type="dxa"/>
            <w:gridSpan w:val="2"/>
            <w:tcBorders>
              <w:top w:val="nil"/>
            </w:tcBorders>
            <w:vAlign w:val="center"/>
          </w:tcPr>
          <w:p w14:paraId="2B5FF20A" w14:textId="77777777" w:rsidR="00C318BB" w:rsidRPr="000F6B82" w:rsidRDefault="00C318BB" w:rsidP="0080354D">
            <w:pPr>
              <w:spacing w:after="0" w:line="240" w:lineRule="auto"/>
              <w:ind w:firstLine="0"/>
              <w:jc w:val="center"/>
              <w:rPr>
                <w:rFonts w:cs="Times New Roman"/>
                <w:sz w:val="20"/>
                <w:szCs w:val="20"/>
              </w:rPr>
            </w:pPr>
            <w:r w:rsidRPr="000F6B82">
              <w:rPr>
                <w:rFonts w:cs="Times New Roman"/>
                <w:sz w:val="20"/>
                <w:szCs w:val="20"/>
              </w:rPr>
              <w:t>1,344</w:t>
            </w:r>
          </w:p>
        </w:tc>
        <w:tc>
          <w:tcPr>
            <w:tcW w:w="992" w:type="dxa"/>
            <w:vMerge/>
            <w:vAlign w:val="center"/>
          </w:tcPr>
          <w:p w14:paraId="1AD53EFB" w14:textId="77777777" w:rsidR="00C318BB" w:rsidRPr="000F6B82" w:rsidRDefault="00C318BB" w:rsidP="0080354D">
            <w:pPr>
              <w:spacing w:after="0" w:line="240" w:lineRule="auto"/>
              <w:ind w:firstLine="0"/>
              <w:jc w:val="center"/>
              <w:rPr>
                <w:rFonts w:cs="Times New Roman"/>
                <w:b/>
                <w:bCs/>
                <w:sz w:val="20"/>
                <w:szCs w:val="20"/>
              </w:rPr>
            </w:pPr>
          </w:p>
        </w:tc>
        <w:tc>
          <w:tcPr>
            <w:tcW w:w="1560" w:type="dxa"/>
            <w:vMerge/>
            <w:vAlign w:val="center"/>
          </w:tcPr>
          <w:p w14:paraId="01DDD264" w14:textId="77777777" w:rsidR="00C318BB" w:rsidRPr="000F6B82" w:rsidRDefault="00C318BB" w:rsidP="0080354D">
            <w:pPr>
              <w:spacing w:after="0" w:line="240" w:lineRule="auto"/>
              <w:ind w:firstLine="0"/>
              <w:jc w:val="center"/>
              <w:rPr>
                <w:rFonts w:cs="Times New Roman"/>
                <w:b/>
                <w:bCs/>
                <w:sz w:val="20"/>
                <w:szCs w:val="20"/>
              </w:rPr>
            </w:pPr>
          </w:p>
        </w:tc>
      </w:tr>
      <w:tr w:rsidR="00C318BB" w:rsidRPr="000F6B82" w14:paraId="4B84F5A0" w14:textId="77777777" w:rsidTr="0080354D">
        <w:trPr>
          <w:jc w:val="center"/>
        </w:trPr>
        <w:tc>
          <w:tcPr>
            <w:tcW w:w="1766" w:type="dxa"/>
            <w:vAlign w:val="center"/>
          </w:tcPr>
          <w:p w14:paraId="7BE648CC" w14:textId="0580F5D9" w:rsidR="00C318BB" w:rsidRPr="000F6B82" w:rsidRDefault="00C318BB" w:rsidP="0080354D">
            <w:pPr>
              <w:spacing w:after="0" w:line="240" w:lineRule="auto"/>
              <w:ind w:firstLine="0"/>
              <w:jc w:val="center"/>
              <w:rPr>
                <w:rFonts w:cs="Times New Roman"/>
                <w:b/>
                <w:bCs/>
                <w:sz w:val="20"/>
                <w:szCs w:val="20"/>
              </w:rPr>
            </w:pPr>
            <w:r w:rsidRPr="000F6B82">
              <w:rPr>
                <w:rFonts w:cs="Times New Roman"/>
                <w:b/>
                <w:bCs/>
                <w:sz w:val="20"/>
                <w:szCs w:val="20"/>
              </w:rPr>
              <w:t xml:space="preserve">Kadın </w:t>
            </w:r>
            <w:proofErr w:type="spellStart"/>
            <w:r w:rsidRPr="000F6B82">
              <w:rPr>
                <w:rFonts w:cs="Times New Roman"/>
                <w:b/>
                <w:bCs/>
                <w:sz w:val="20"/>
                <w:szCs w:val="20"/>
              </w:rPr>
              <w:t>Influencer’ın</w:t>
            </w:r>
            <w:proofErr w:type="spellEnd"/>
            <w:r w:rsidRPr="000F6B82">
              <w:rPr>
                <w:rFonts w:cs="Times New Roman"/>
                <w:b/>
                <w:bCs/>
                <w:sz w:val="20"/>
                <w:szCs w:val="20"/>
              </w:rPr>
              <w:t xml:space="preserve"> </w:t>
            </w:r>
            <w:r w:rsidR="00642C1F">
              <w:rPr>
                <w:rFonts w:cs="Times New Roman"/>
                <w:b/>
                <w:bCs/>
                <w:sz w:val="20"/>
                <w:szCs w:val="20"/>
              </w:rPr>
              <w:t>Uzmanlığı</w:t>
            </w:r>
          </w:p>
        </w:tc>
        <w:tc>
          <w:tcPr>
            <w:tcW w:w="954" w:type="dxa"/>
            <w:vAlign w:val="center"/>
          </w:tcPr>
          <w:p w14:paraId="4C83B059" w14:textId="77777777" w:rsidR="00C318BB" w:rsidRPr="000F6B82" w:rsidRDefault="00C318BB" w:rsidP="0080354D">
            <w:pPr>
              <w:spacing w:after="0" w:line="240" w:lineRule="auto"/>
              <w:ind w:firstLine="0"/>
              <w:jc w:val="center"/>
              <w:rPr>
                <w:rFonts w:cs="Times New Roman"/>
                <w:sz w:val="20"/>
                <w:szCs w:val="20"/>
              </w:rPr>
            </w:pPr>
            <w:r w:rsidRPr="000F6B82">
              <w:rPr>
                <w:rFonts w:cs="Times New Roman"/>
                <w:sz w:val="20"/>
                <w:szCs w:val="20"/>
              </w:rPr>
              <w:t>0,133</w:t>
            </w:r>
          </w:p>
        </w:tc>
        <w:tc>
          <w:tcPr>
            <w:tcW w:w="876" w:type="dxa"/>
            <w:gridSpan w:val="2"/>
            <w:vAlign w:val="center"/>
          </w:tcPr>
          <w:p w14:paraId="73111215" w14:textId="77777777" w:rsidR="00C318BB" w:rsidRPr="000F6B82" w:rsidRDefault="00C318BB" w:rsidP="0080354D">
            <w:pPr>
              <w:spacing w:after="0" w:line="240" w:lineRule="auto"/>
              <w:ind w:firstLine="0"/>
              <w:jc w:val="center"/>
              <w:rPr>
                <w:rFonts w:cs="Times New Roman"/>
                <w:sz w:val="20"/>
                <w:szCs w:val="20"/>
              </w:rPr>
            </w:pPr>
            <w:r w:rsidRPr="000F6B82">
              <w:rPr>
                <w:rFonts w:cs="Times New Roman"/>
                <w:sz w:val="20"/>
                <w:szCs w:val="20"/>
              </w:rPr>
              <w:t>2,881</w:t>
            </w:r>
          </w:p>
        </w:tc>
        <w:tc>
          <w:tcPr>
            <w:tcW w:w="1082" w:type="dxa"/>
            <w:vAlign w:val="center"/>
          </w:tcPr>
          <w:p w14:paraId="70EFA1F8" w14:textId="77777777" w:rsidR="00C318BB" w:rsidRPr="000F6B82" w:rsidRDefault="00C318BB" w:rsidP="0080354D">
            <w:pPr>
              <w:spacing w:after="0" w:line="240" w:lineRule="auto"/>
              <w:ind w:firstLine="0"/>
              <w:jc w:val="center"/>
              <w:rPr>
                <w:rFonts w:cs="Times New Roman"/>
                <w:sz w:val="20"/>
                <w:szCs w:val="20"/>
              </w:rPr>
            </w:pPr>
            <w:r w:rsidRPr="000F6B82">
              <w:rPr>
                <w:rFonts w:cs="Times New Roman"/>
                <w:sz w:val="20"/>
                <w:szCs w:val="20"/>
              </w:rPr>
              <w:t>0,004</w:t>
            </w:r>
            <w:r>
              <w:rPr>
                <w:rFonts w:cs="Times New Roman"/>
                <w:sz w:val="20"/>
                <w:szCs w:val="20"/>
              </w:rPr>
              <w:t>*</w:t>
            </w:r>
          </w:p>
        </w:tc>
        <w:tc>
          <w:tcPr>
            <w:tcW w:w="992" w:type="dxa"/>
            <w:gridSpan w:val="2"/>
            <w:vAlign w:val="center"/>
          </w:tcPr>
          <w:p w14:paraId="34258820" w14:textId="77777777" w:rsidR="00C318BB" w:rsidRPr="000F6B82" w:rsidRDefault="00C318BB" w:rsidP="0080354D">
            <w:pPr>
              <w:spacing w:after="0" w:line="240" w:lineRule="auto"/>
              <w:ind w:firstLine="0"/>
              <w:jc w:val="center"/>
              <w:rPr>
                <w:rFonts w:cs="Times New Roman"/>
                <w:sz w:val="20"/>
                <w:szCs w:val="20"/>
              </w:rPr>
            </w:pPr>
            <w:r w:rsidRPr="000F6B82">
              <w:rPr>
                <w:rFonts w:cs="Times New Roman"/>
                <w:sz w:val="20"/>
                <w:szCs w:val="20"/>
              </w:rPr>
              <w:t>1,102</w:t>
            </w:r>
          </w:p>
        </w:tc>
        <w:tc>
          <w:tcPr>
            <w:tcW w:w="992" w:type="dxa"/>
            <w:vMerge/>
            <w:vAlign w:val="center"/>
          </w:tcPr>
          <w:p w14:paraId="1EE41628" w14:textId="77777777" w:rsidR="00C318BB" w:rsidRPr="000F6B82" w:rsidRDefault="00C318BB" w:rsidP="0080354D">
            <w:pPr>
              <w:spacing w:after="0" w:line="240" w:lineRule="auto"/>
              <w:ind w:firstLine="0"/>
              <w:jc w:val="center"/>
              <w:rPr>
                <w:rFonts w:cs="Times New Roman"/>
                <w:b/>
                <w:bCs/>
                <w:sz w:val="20"/>
                <w:szCs w:val="20"/>
              </w:rPr>
            </w:pPr>
          </w:p>
        </w:tc>
        <w:tc>
          <w:tcPr>
            <w:tcW w:w="1560" w:type="dxa"/>
            <w:vMerge/>
            <w:vAlign w:val="center"/>
          </w:tcPr>
          <w:p w14:paraId="2F32D0E7" w14:textId="77777777" w:rsidR="00C318BB" w:rsidRPr="000F6B82" w:rsidRDefault="00C318BB" w:rsidP="0080354D">
            <w:pPr>
              <w:spacing w:after="0" w:line="240" w:lineRule="auto"/>
              <w:ind w:firstLine="0"/>
              <w:jc w:val="center"/>
              <w:rPr>
                <w:rFonts w:cs="Times New Roman"/>
                <w:b/>
                <w:bCs/>
                <w:sz w:val="20"/>
                <w:szCs w:val="20"/>
              </w:rPr>
            </w:pPr>
          </w:p>
        </w:tc>
      </w:tr>
      <w:tr w:rsidR="00C318BB" w:rsidRPr="000F6B82" w14:paraId="53E11A5B" w14:textId="77777777" w:rsidTr="0080354D">
        <w:trPr>
          <w:jc w:val="center"/>
        </w:trPr>
        <w:tc>
          <w:tcPr>
            <w:tcW w:w="1766" w:type="dxa"/>
            <w:vAlign w:val="center"/>
          </w:tcPr>
          <w:p w14:paraId="46CFCE72" w14:textId="61EF25A2" w:rsidR="00C318BB" w:rsidRPr="000F6B82" w:rsidRDefault="00C318BB" w:rsidP="0080354D">
            <w:pPr>
              <w:spacing w:after="0" w:line="240" w:lineRule="auto"/>
              <w:ind w:firstLine="0"/>
              <w:jc w:val="center"/>
              <w:rPr>
                <w:rFonts w:cs="Times New Roman"/>
                <w:b/>
                <w:bCs/>
                <w:sz w:val="20"/>
                <w:szCs w:val="20"/>
              </w:rPr>
            </w:pPr>
            <w:r w:rsidRPr="000F6B82">
              <w:rPr>
                <w:rFonts w:cs="Times New Roman"/>
                <w:b/>
                <w:bCs/>
                <w:sz w:val="20"/>
                <w:szCs w:val="20"/>
              </w:rPr>
              <w:t xml:space="preserve">Kadın </w:t>
            </w:r>
            <w:proofErr w:type="spellStart"/>
            <w:r w:rsidRPr="000F6B82">
              <w:rPr>
                <w:rFonts w:cs="Times New Roman"/>
                <w:b/>
                <w:bCs/>
                <w:sz w:val="20"/>
                <w:szCs w:val="20"/>
              </w:rPr>
              <w:t>Influencer’ın</w:t>
            </w:r>
            <w:proofErr w:type="spellEnd"/>
            <w:r w:rsidRPr="000F6B82">
              <w:rPr>
                <w:rFonts w:cs="Times New Roman"/>
                <w:b/>
                <w:bCs/>
                <w:sz w:val="20"/>
                <w:szCs w:val="20"/>
              </w:rPr>
              <w:t xml:space="preserve"> </w:t>
            </w:r>
            <w:r w:rsidR="00642C1F">
              <w:rPr>
                <w:rFonts w:cs="Times New Roman"/>
                <w:b/>
                <w:bCs/>
                <w:sz w:val="20"/>
                <w:szCs w:val="20"/>
              </w:rPr>
              <w:t>Güvenirliği</w:t>
            </w:r>
          </w:p>
        </w:tc>
        <w:tc>
          <w:tcPr>
            <w:tcW w:w="954" w:type="dxa"/>
            <w:vAlign w:val="center"/>
          </w:tcPr>
          <w:p w14:paraId="2D2FC4A8" w14:textId="77777777" w:rsidR="00C318BB" w:rsidRPr="000F6B82" w:rsidRDefault="00C318BB" w:rsidP="0080354D">
            <w:pPr>
              <w:spacing w:after="0" w:line="240" w:lineRule="auto"/>
              <w:ind w:firstLine="0"/>
              <w:jc w:val="center"/>
              <w:rPr>
                <w:rFonts w:cs="Times New Roman"/>
                <w:sz w:val="20"/>
                <w:szCs w:val="20"/>
              </w:rPr>
            </w:pPr>
            <w:r w:rsidRPr="000F6B82">
              <w:rPr>
                <w:rFonts w:cs="Times New Roman"/>
                <w:sz w:val="20"/>
                <w:szCs w:val="20"/>
              </w:rPr>
              <w:t>0,042</w:t>
            </w:r>
          </w:p>
        </w:tc>
        <w:tc>
          <w:tcPr>
            <w:tcW w:w="876" w:type="dxa"/>
            <w:gridSpan w:val="2"/>
            <w:vAlign w:val="center"/>
          </w:tcPr>
          <w:p w14:paraId="1C982152" w14:textId="77777777" w:rsidR="00C318BB" w:rsidRPr="000F6B82" w:rsidRDefault="00C318BB" w:rsidP="0080354D">
            <w:pPr>
              <w:spacing w:after="0" w:line="240" w:lineRule="auto"/>
              <w:ind w:firstLine="0"/>
              <w:jc w:val="center"/>
              <w:rPr>
                <w:rFonts w:cs="Times New Roman"/>
                <w:sz w:val="20"/>
                <w:szCs w:val="20"/>
              </w:rPr>
            </w:pPr>
            <w:r w:rsidRPr="000F6B82">
              <w:rPr>
                <w:rFonts w:cs="Times New Roman"/>
                <w:sz w:val="20"/>
                <w:szCs w:val="20"/>
              </w:rPr>
              <w:t>0,799</w:t>
            </w:r>
          </w:p>
        </w:tc>
        <w:tc>
          <w:tcPr>
            <w:tcW w:w="1082" w:type="dxa"/>
            <w:vAlign w:val="center"/>
          </w:tcPr>
          <w:p w14:paraId="13431AC9" w14:textId="77777777" w:rsidR="00C318BB" w:rsidRPr="000F6B82" w:rsidRDefault="00C318BB" w:rsidP="0080354D">
            <w:pPr>
              <w:spacing w:after="0" w:line="240" w:lineRule="auto"/>
              <w:ind w:firstLine="0"/>
              <w:jc w:val="center"/>
              <w:rPr>
                <w:rFonts w:cs="Times New Roman"/>
                <w:sz w:val="20"/>
                <w:szCs w:val="20"/>
              </w:rPr>
            </w:pPr>
            <w:r w:rsidRPr="000F6B82">
              <w:rPr>
                <w:rFonts w:cs="Times New Roman"/>
                <w:sz w:val="20"/>
                <w:szCs w:val="20"/>
              </w:rPr>
              <w:t>0,425</w:t>
            </w:r>
          </w:p>
        </w:tc>
        <w:tc>
          <w:tcPr>
            <w:tcW w:w="992" w:type="dxa"/>
            <w:gridSpan w:val="2"/>
            <w:vAlign w:val="center"/>
          </w:tcPr>
          <w:p w14:paraId="10675C40" w14:textId="77777777" w:rsidR="00C318BB" w:rsidRPr="000F6B82" w:rsidRDefault="00C318BB" w:rsidP="0080354D">
            <w:pPr>
              <w:spacing w:after="0" w:line="240" w:lineRule="auto"/>
              <w:ind w:firstLine="0"/>
              <w:jc w:val="center"/>
              <w:rPr>
                <w:rFonts w:cs="Times New Roman"/>
                <w:sz w:val="20"/>
                <w:szCs w:val="20"/>
              </w:rPr>
            </w:pPr>
            <w:r w:rsidRPr="000F6B82">
              <w:rPr>
                <w:rFonts w:cs="Times New Roman"/>
                <w:sz w:val="20"/>
                <w:szCs w:val="20"/>
              </w:rPr>
              <w:t>1,439</w:t>
            </w:r>
          </w:p>
        </w:tc>
        <w:tc>
          <w:tcPr>
            <w:tcW w:w="992" w:type="dxa"/>
            <w:vMerge/>
            <w:vAlign w:val="center"/>
          </w:tcPr>
          <w:p w14:paraId="684AC4CF" w14:textId="77777777" w:rsidR="00C318BB" w:rsidRPr="000F6B82" w:rsidRDefault="00C318BB" w:rsidP="0080354D">
            <w:pPr>
              <w:spacing w:after="0" w:line="240" w:lineRule="auto"/>
              <w:ind w:firstLine="0"/>
              <w:jc w:val="center"/>
              <w:rPr>
                <w:rFonts w:cs="Times New Roman"/>
                <w:b/>
                <w:bCs/>
                <w:sz w:val="20"/>
                <w:szCs w:val="20"/>
              </w:rPr>
            </w:pPr>
          </w:p>
        </w:tc>
        <w:tc>
          <w:tcPr>
            <w:tcW w:w="1560" w:type="dxa"/>
            <w:vMerge/>
            <w:vAlign w:val="center"/>
          </w:tcPr>
          <w:p w14:paraId="176D36EF" w14:textId="77777777" w:rsidR="00C318BB" w:rsidRPr="000F6B82" w:rsidRDefault="00C318BB" w:rsidP="0080354D">
            <w:pPr>
              <w:spacing w:after="0" w:line="240" w:lineRule="auto"/>
              <w:ind w:firstLine="0"/>
              <w:jc w:val="center"/>
              <w:rPr>
                <w:rFonts w:cs="Times New Roman"/>
                <w:b/>
                <w:bCs/>
                <w:sz w:val="20"/>
                <w:szCs w:val="20"/>
              </w:rPr>
            </w:pPr>
          </w:p>
        </w:tc>
      </w:tr>
      <w:tr w:rsidR="00C318BB" w:rsidRPr="000F6B82" w14:paraId="57367BEB" w14:textId="77777777" w:rsidTr="0080354D">
        <w:trPr>
          <w:trHeight w:val="290"/>
          <w:jc w:val="center"/>
        </w:trPr>
        <w:tc>
          <w:tcPr>
            <w:tcW w:w="8222" w:type="dxa"/>
            <w:gridSpan w:val="9"/>
            <w:vAlign w:val="center"/>
          </w:tcPr>
          <w:p w14:paraId="7DBD0359" w14:textId="77777777" w:rsidR="00C318BB" w:rsidRPr="000F6B82" w:rsidRDefault="00C318BB" w:rsidP="0080354D">
            <w:pPr>
              <w:spacing w:after="0" w:line="240" w:lineRule="auto"/>
              <w:ind w:firstLine="0"/>
              <w:jc w:val="left"/>
              <w:rPr>
                <w:rFonts w:cs="Times New Roman"/>
                <w:b/>
                <w:bCs/>
                <w:i/>
                <w:iCs/>
                <w:sz w:val="20"/>
                <w:szCs w:val="20"/>
              </w:rPr>
            </w:pPr>
            <w:r w:rsidRPr="000F6B82">
              <w:rPr>
                <w:rFonts w:cs="Times New Roman"/>
                <w:b/>
                <w:bCs/>
                <w:i/>
                <w:iCs/>
                <w:sz w:val="20"/>
                <w:szCs w:val="20"/>
              </w:rPr>
              <w:t xml:space="preserve">Bağımlı Değişken: </w:t>
            </w:r>
            <w:r w:rsidRPr="000F6B82">
              <w:rPr>
                <w:rFonts w:cs="Times New Roman"/>
                <w:i/>
                <w:iCs/>
                <w:sz w:val="20"/>
                <w:szCs w:val="20"/>
              </w:rPr>
              <w:t>Ödeme İstekliliği</w:t>
            </w:r>
          </w:p>
        </w:tc>
      </w:tr>
      <w:tr w:rsidR="00C318BB" w:rsidRPr="000F6B82" w14:paraId="0363B199" w14:textId="77777777" w:rsidTr="0080354D">
        <w:trPr>
          <w:trHeight w:val="290"/>
          <w:jc w:val="center"/>
        </w:trPr>
        <w:tc>
          <w:tcPr>
            <w:tcW w:w="2740" w:type="dxa"/>
            <w:gridSpan w:val="3"/>
            <w:vAlign w:val="center"/>
          </w:tcPr>
          <w:p w14:paraId="603CD9AF" w14:textId="77777777" w:rsidR="00C318BB" w:rsidRPr="000F6B82" w:rsidRDefault="00C318BB" w:rsidP="0080354D">
            <w:pPr>
              <w:spacing w:after="0" w:line="240" w:lineRule="auto"/>
              <w:ind w:firstLine="0"/>
              <w:jc w:val="center"/>
              <w:rPr>
                <w:rFonts w:cs="Times New Roman"/>
                <w:b/>
                <w:bCs/>
                <w:sz w:val="20"/>
                <w:szCs w:val="20"/>
              </w:rPr>
            </w:pPr>
            <w:r w:rsidRPr="000F6B82">
              <w:rPr>
                <w:rFonts w:cs="Times New Roman"/>
                <w:b/>
                <w:bCs/>
                <w:i/>
                <w:iCs/>
                <w:sz w:val="20"/>
                <w:szCs w:val="20"/>
              </w:rPr>
              <w:t>F:</w:t>
            </w:r>
            <w:r w:rsidRPr="000F6B82">
              <w:rPr>
                <w:rFonts w:cs="Times New Roman"/>
                <w:i/>
                <w:iCs/>
                <w:sz w:val="20"/>
                <w:szCs w:val="20"/>
              </w:rPr>
              <w:t xml:space="preserve"> 11,602</w:t>
            </w:r>
          </w:p>
        </w:tc>
        <w:tc>
          <w:tcPr>
            <w:tcW w:w="2741" w:type="dxa"/>
            <w:gridSpan w:val="3"/>
            <w:vAlign w:val="center"/>
          </w:tcPr>
          <w:p w14:paraId="1977FD52" w14:textId="77777777" w:rsidR="00C318BB" w:rsidRPr="000F6B82" w:rsidRDefault="00C318BB" w:rsidP="0080354D">
            <w:pPr>
              <w:spacing w:after="0" w:line="240" w:lineRule="auto"/>
              <w:ind w:firstLine="0"/>
              <w:jc w:val="center"/>
              <w:rPr>
                <w:rFonts w:cs="Times New Roman"/>
                <w:b/>
                <w:bCs/>
                <w:sz w:val="20"/>
                <w:szCs w:val="20"/>
              </w:rPr>
            </w:pPr>
            <w:r w:rsidRPr="000F6B82">
              <w:rPr>
                <w:rFonts w:cs="Times New Roman"/>
                <w:b/>
                <w:bCs/>
                <w:i/>
                <w:iCs/>
                <w:sz w:val="20"/>
                <w:szCs w:val="20"/>
              </w:rPr>
              <w:t>F Anlamlılık:</w:t>
            </w:r>
            <w:r w:rsidRPr="000F6B82">
              <w:rPr>
                <w:rFonts w:cs="Times New Roman"/>
                <w:i/>
                <w:iCs/>
                <w:sz w:val="20"/>
                <w:szCs w:val="20"/>
              </w:rPr>
              <w:t xml:space="preserve"> 0,000</w:t>
            </w:r>
          </w:p>
        </w:tc>
        <w:tc>
          <w:tcPr>
            <w:tcW w:w="2741" w:type="dxa"/>
            <w:gridSpan w:val="3"/>
            <w:vAlign w:val="center"/>
          </w:tcPr>
          <w:p w14:paraId="2B3DF819" w14:textId="77777777" w:rsidR="00C318BB" w:rsidRPr="000F6B82" w:rsidRDefault="00C318BB" w:rsidP="0080354D">
            <w:pPr>
              <w:spacing w:after="0" w:line="240" w:lineRule="auto"/>
              <w:ind w:firstLine="0"/>
              <w:jc w:val="center"/>
              <w:rPr>
                <w:rFonts w:cs="Times New Roman"/>
                <w:b/>
                <w:bCs/>
                <w:sz w:val="20"/>
                <w:szCs w:val="20"/>
              </w:rPr>
            </w:pPr>
            <w:proofErr w:type="spellStart"/>
            <w:r w:rsidRPr="000F6B82">
              <w:rPr>
                <w:rFonts w:cs="Times New Roman"/>
                <w:b/>
                <w:bCs/>
                <w:i/>
                <w:iCs/>
                <w:sz w:val="20"/>
                <w:szCs w:val="20"/>
              </w:rPr>
              <w:t>Durbin</w:t>
            </w:r>
            <w:proofErr w:type="spellEnd"/>
            <w:r w:rsidRPr="000F6B82">
              <w:rPr>
                <w:rFonts w:cs="Times New Roman"/>
                <w:b/>
                <w:bCs/>
                <w:i/>
                <w:iCs/>
                <w:sz w:val="20"/>
                <w:szCs w:val="20"/>
              </w:rPr>
              <w:t>-Watson:</w:t>
            </w:r>
            <w:r w:rsidRPr="000F6B82">
              <w:rPr>
                <w:rFonts w:cs="Times New Roman"/>
                <w:i/>
                <w:iCs/>
                <w:sz w:val="20"/>
                <w:szCs w:val="20"/>
              </w:rPr>
              <w:t xml:space="preserve"> 1,352</w:t>
            </w:r>
          </w:p>
        </w:tc>
      </w:tr>
    </w:tbl>
    <w:p w14:paraId="22A0FE3F" w14:textId="2563312D" w:rsidR="00C318BB" w:rsidRPr="00CD31E5" w:rsidRDefault="00C318BB" w:rsidP="007C08BF">
      <w:r>
        <w:t xml:space="preserve">Tablo 5’te yer alan sonuçlar </w:t>
      </w:r>
      <w:r w:rsidRPr="00CD31E5">
        <w:t>incelendiğinde</w:t>
      </w:r>
      <w:r>
        <w:t xml:space="preserve"> ilk olarak h</w:t>
      </w:r>
      <w:r w:rsidRPr="00DA0286">
        <w:t>esaplanan VIF değer</w:t>
      </w:r>
      <w:r>
        <w:t>ler</w:t>
      </w:r>
      <w:r w:rsidRPr="00DA0286">
        <w:t xml:space="preserve">i </w:t>
      </w:r>
      <w:r>
        <w:t>(1,344/1,102/1,439)</w:t>
      </w:r>
      <w:r w:rsidRPr="00DA0286">
        <w:t xml:space="preserve"> ve </w:t>
      </w:r>
      <w:proofErr w:type="spellStart"/>
      <w:r w:rsidRPr="00DA0286">
        <w:t>Durbin</w:t>
      </w:r>
      <w:proofErr w:type="spellEnd"/>
      <w:r>
        <w:t>-</w:t>
      </w:r>
      <w:r w:rsidRPr="00DA0286">
        <w:t>Watson değeri (</w:t>
      </w:r>
      <w:r>
        <w:t>1,352</w:t>
      </w:r>
      <w:r w:rsidRPr="00DA0286">
        <w:t xml:space="preserve">) regresyon analizinin temel varsayımları olan </w:t>
      </w:r>
      <w:r w:rsidRPr="00DA0286">
        <w:lastRenderedPageBreak/>
        <w:t>çoklu bağlantı sorununun olmadığını ve veri setinin normal dağılımda olduğunu doğrulamıştır.</w:t>
      </w:r>
      <w:r>
        <w:t xml:space="preserve"> Firmaların ürün tanıtımı için kadın</w:t>
      </w:r>
      <w:r w:rsidRPr="000A344B">
        <w:t xml:space="preserve"> </w:t>
      </w:r>
      <w:proofErr w:type="spellStart"/>
      <w:r>
        <w:t>i</w:t>
      </w:r>
      <w:r w:rsidRPr="000A344B">
        <w:t>nfluencer</w:t>
      </w:r>
      <w:proofErr w:type="spellEnd"/>
      <w:r w:rsidRPr="000A344B">
        <w:t xml:space="preserve"> </w:t>
      </w:r>
      <w:r>
        <w:t>k</w:t>
      </w:r>
      <w:r w:rsidRPr="000A344B">
        <w:t xml:space="preserve">ullanımının, ödeme istekliliğine etkisinin test edilmesine yönelik </w:t>
      </w:r>
      <w:r>
        <w:t xml:space="preserve">yapılan </w:t>
      </w:r>
      <w:r w:rsidRPr="000A344B">
        <w:t>regresyon analiz sonuçları</w:t>
      </w:r>
      <w:r>
        <w:t xml:space="preserve">na göre kadın </w:t>
      </w:r>
      <w:proofErr w:type="spellStart"/>
      <w:r>
        <w:t>infleuncerların</w:t>
      </w:r>
      <w:proofErr w:type="spellEnd"/>
      <w:r>
        <w:t xml:space="preserve"> çekiciliği ve </w:t>
      </w:r>
      <w:r w:rsidR="001E5D8D">
        <w:t>uzmanlığı</w:t>
      </w:r>
      <w:r>
        <w:t xml:space="preserve"> ödeme istekliliği </w:t>
      </w:r>
      <w:r w:rsidRPr="00CD31E5">
        <w:t>üzerinde anlamlı bir etkiye sahip olduğu görülmektedir</w:t>
      </w:r>
      <w:r>
        <w:t>. Bu sonuçlara göre H</w:t>
      </w:r>
      <w:r>
        <w:rPr>
          <w:vertAlign w:val="subscript"/>
        </w:rPr>
        <w:t>2a</w:t>
      </w:r>
      <w:r>
        <w:t xml:space="preserve"> ve H</w:t>
      </w:r>
      <w:r>
        <w:rPr>
          <w:vertAlign w:val="subscript"/>
        </w:rPr>
        <w:t>2</w:t>
      </w:r>
      <w:r w:rsidRPr="00A00E8D">
        <w:rPr>
          <w:vertAlign w:val="subscript"/>
        </w:rPr>
        <w:t>b</w:t>
      </w:r>
      <w:r>
        <w:t xml:space="preserve"> hipotezleri desteklenmiştir. </w:t>
      </w:r>
      <w:r w:rsidR="00642C1F">
        <w:t>Çekicilik</w:t>
      </w:r>
      <w:r>
        <w:t xml:space="preserve"> ve</w:t>
      </w:r>
      <w:r w:rsidR="00642C1F">
        <w:t xml:space="preserve"> uzmanlık</w:t>
      </w:r>
      <w:r>
        <w:t xml:space="preserve">, ödeme istekliliğini </w:t>
      </w:r>
      <w:r w:rsidRPr="00CD31E5">
        <w:t>(</w:t>
      </w:r>
      <w:r>
        <w:t>p&lt;</w:t>
      </w:r>
      <w:r w:rsidRPr="00CD31E5">
        <w:t>0,05)</w:t>
      </w:r>
      <w:r>
        <w:t xml:space="preserve"> %6,8 oranında açıklamaktadır. H</w:t>
      </w:r>
      <w:r>
        <w:rPr>
          <w:vertAlign w:val="subscript"/>
        </w:rPr>
        <w:t>2a</w:t>
      </w:r>
      <w:r>
        <w:t xml:space="preserve"> ve H</w:t>
      </w:r>
      <w:r>
        <w:rPr>
          <w:vertAlign w:val="subscript"/>
        </w:rPr>
        <w:t>2</w:t>
      </w:r>
      <w:r w:rsidRPr="00A00E8D">
        <w:rPr>
          <w:vertAlign w:val="subscript"/>
        </w:rPr>
        <w:t>b</w:t>
      </w:r>
      <w:r>
        <w:t xml:space="preserve"> hipotezlerine ait r</w:t>
      </w:r>
      <w:r w:rsidRPr="00CD31E5">
        <w:t>egresyon modeli aşağıdaki gibidir.</w:t>
      </w:r>
    </w:p>
    <w:p w14:paraId="15466B31" w14:textId="0332AF50" w:rsidR="00C318BB" w:rsidRDefault="00C318BB" w:rsidP="0038197E">
      <w:pPr>
        <w:ind w:firstLine="0"/>
        <w:jc w:val="center"/>
        <w:rPr>
          <w:rFonts w:cs="Times New Roman"/>
        </w:rPr>
      </w:pPr>
      <w:r>
        <w:rPr>
          <w:rFonts w:cs="Times New Roman"/>
        </w:rPr>
        <w:t>Ödeme istekliliği</w:t>
      </w:r>
      <w:r w:rsidRPr="00CD31E5">
        <w:rPr>
          <w:rFonts w:cs="Times New Roman"/>
        </w:rPr>
        <w:t xml:space="preserve"> =</w:t>
      </w:r>
      <w:r>
        <w:rPr>
          <w:rFonts w:cs="Times New Roman"/>
        </w:rPr>
        <w:t xml:space="preserve"> </w:t>
      </w:r>
      <w:r w:rsidRPr="00CD31E5">
        <w:rPr>
          <w:rFonts w:cs="Times New Roman"/>
        </w:rPr>
        <w:t>2,</w:t>
      </w:r>
      <w:r>
        <w:rPr>
          <w:rFonts w:cs="Times New Roman"/>
        </w:rPr>
        <w:t xml:space="preserve">328 </w:t>
      </w:r>
      <w:r w:rsidRPr="00CD31E5">
        <w:rPr>
          <w:rFonts w:cs="Times New Roman"/>
        </w:rPr>
        <w:t>+</w:t>
      </w:r>
      <w:r>
        <w:rPr>
          <w:rFonts w:cs="Times New Roman"/>
        </w:rPr>
        <w:t xml:space="preserve"> </w:t>
      </w:r>
      <w:r w:rsidRPr="00A00E8D">
        <w:rPr>
          <w:rFonts w:cs="Times New Roman"/>
        </w:rPr>
        <w:t>0,</w:t>
      </w:r>
      <w:r>
        <w:rPr>
          <w:rFonts w:cs="Times New Roman"/>
        </w:rPr>
        <w:t xml:space="preserve">172 * Kadın </w:t>
      </w:r>
      <w:proofErr w:type="spellStart"/>
      <w:r>
        <w:rPr>
          <w:rFonts w:cs="Times New Roman"/>
        </w:rPr>
        <w:t>infleuncerların</w:t>
      </w:r>
      <w:proofErr w:type="spellEnd"/>
      <w:r>
        <w:rPr>
          <w:rFonts w:cs="Times New Roman"/>
        </w:rPr>
        <w:t xml:space="preserve"> çekiciliği + </w:t>
      </w:r>
      <w:r w:rsidRPr="00A00E8D">
        <w:rPr>
          <w:rFonts w:cs="Times New Roman"/>
        </w:rPr>
        <w:t>0,</w:t>
      </w:r>
      <w:r>
        <w:rPr>
          <w:rFonts w:cs="Times New Roman"/>
        </w:rPr>
        <w:t>133*</w:t>
      </w:r>
      <w:r w:rsidRPr="00A00E8D">
        <w:rPr>
          <w:rFonts w:cs="Times New Roman"/>
        </w:rPr>
        <w:t xml:space="preserve"> </w:t>
      </w:r>
      <w:r>
        <w:rPr>
          <w:rFonts w:cs="Times New Roman"/>
        </w:rPr>
        <w:t xml:space="preserve">Kadın </w:t>
      </w:r>
      <w:proofErr w:type="spellStart"/>
      <w:r>
        <w:rPr>
          <w:rFonts w:cs="Times New Roman"/>
        </w:rPr>
        <w:t>infleuncerların</w:t>
      </w:r>
      <w:proofErr w:type="spellEnd"/>
      <w:r>
        <w:rPr>
          <w:rFonts w:cs="Times New Roman"/>
        </w:rPr>
        <w:t xml:space="preserve"> </w:t>
      </w:r>
      <w:r w:rsidR="006D76CB">
        <w:rPr>
          <w:rFonts w:cs="Times New Roman"/>
        </w:rPr>
        <w:t>uzmanlığı</w:t>
      </w:r>
    </w:p>
    <w:p w14:paraId="498AE209" w14:textId="77777777" w:rsidR="00C318BB" w:rsidRDefault="00C318BB" w:rsidP="00FF36F8">
      <w:pPr>
        <w:pStyle w:val="Balk1"/>
      </w:pPr>
      <w:r w:rsidRPr="00FD1067">
        <w:t xml:space="preserve">Sonuç ve </w:t>
      </w:r>
      <w:r>
        <w:t>öneriler</w:t>
      </w:r>
    </w:p>
    <w:p w14:paraId="700E45B0" w14:textId="77777777" w:rsidR="00C318BB" w:rsidRDefault="00C318BB" w:rsidP="00F3038C">
      <w:r w:rsidRPr="00F3038C">
        <w:t xml:space="preserve">Sosyal medya kanallarında </w:t>
      </w:r>
      <w:proofErr w:type="spellStart"/>
      <w:r w:rsidRPr="00F3038C">
        <w:t>influencer</w:t>
      </w:r>
      <w:proofErr w:type="spellEnd"/>
      <w:r w:rsidRPr="00F3038C">
        <w:t xml:space="preserve"> kullanımının etkileri literatürde yeni yeni dikkat çeken bir kavram olarak karşımıza çıkma</w:t>
      </w:r>
      <w:r>
        <w:t xml:space="preserve">sına rağmen küresel çapta dijital pazarlamanın en önemli araçlarından biri konumuna gelmiştir. Dijital pazarlama içerisinde </w:t>
      </w:r>
      <w:r w:rsidRPr="00F3038C">
        <w:t xml:space="preserve">oldukça büyük maddi paya sahip olan </w:t>
      </w:r>
      <w:proofErr w:type="spellStart"/>
      <w:r w:rsidRPr="00F3038C">
        <w:t>influencer</w:t>
      </w:r>
      <w:proofErr w:type="spellEnd"/>
      <w:r w:rsidRPr="00F3038C">
        <w:t xml:space="preserve"> pazarlaması, yakın gelecekte firmaların </w:t>
      </w:r>
      <w:r>
        <w:t xml:space="preserve">büyük oranda </w:t>
      </w:r>
      <w:r w:rsidRPr="00F3038C">
        <w:t>kaynak aktardıkları en önemli kalemlerden biri olma yolunda hızla ilerlemektedir.</w:t>
      </w:r>
    </w:p>
    <w:p w14:paraId="6E9469A5" w14:textId="77777777" w:rsidR="00C318BB" w:rsidRDefault="00C318BB" w:rsidP="00F3038C">
      <w:r>
        <w:t xml:space="preserve">Bu kadar önemli bir projeksiyon sunan </w:t>
      </w:r>
      <w:proofErr w:type="spellStart"/>
      <w:r>
        <w:t>influencer</w:t>
      </w:r>
      <w:proofErr w:type="spellEnd"/>
      <w:r>
        <w:t xml:space="preserve"> pazarlaması için iş birliği yapılan bireylerin, kaynak güvenirliğinin yüksek olması firma maliyetlerinin kâra dönüşümünde dikkate alınması gereken önemli bir konu olarak karşımıza çıkmaktadır. Çünkü bireyler güvendikleri kaynaklara göre tutum ve davranışlarını değiştirmekte </w:t>
      </w:r>
      <w:r>
        <w:rPr>
          <w:noProof/>
        </w:rPr>
        <w:t>(Sternthal vd., 1978)</w:t>
      </w:r>
      <w:r>
        <w:t xml:space="preserve"> ve daha fazla ödeme isteklerinde sosyal medya önemli bir yer tutmaktadır </w:t>
      </w:r>
      <w:r>
        <w:rPr>
          <w:noProof/>
        </w:rPr>
        <w:t>(Godey vd., 2009)</w:t>
      </w:r>
      <w:r>
        <w:t xml:space="preserve">. </w:t>
      </w:r>
    </w:p>
    <w:p w14:paraId="4EA5D0C2" w14:textId="77777777" w:rsidR="00C318BB" w:rsidRPr="00F3038C" w:rsidRDefault="00C318BB" w:rsidP="00F3038C">
      <w:r>
        <w:t xml:space="preserve">Sosyal medya kanallarında </w:t>
      </w:r>
      <w:proofErr w:type="spellStart"/>
      <w:r>
        <w:t>influencer</w:t>
      </w:r>
      <w:proofErr w:type="spellEnd"/>
      <w:r>
        <w:t xml:space="preserve"> kullanımının, ödeme istekliliğini artırıp artırmadığını belirlemeye yönelik yapılan bu çalışmanın sonuçları firmalara ve uygulamacılara önemli çıkarımlar sağlamaktadır. </w:t>
      </w:r>
      <w:r w:rsidRPr="00F3038C">
        <w:t xml:space="preserve">Çalışma sonuçlarına göre, firmaların ürün tanıtımları amacıyla iş birliği yapacakları </w:t>
      </w:r>
      <w:proofErr w:type="spellStart"/>
      <w:r w:rsidRPr="00F3038C">
        <w:t>influencerları</w:t>
      </w:r>
      <w:proofErr w:type="spellEnd"/>
      <w:r w:rsidRPr="00F3038C">
        <w:t xml:space="preserve"> seçerken dikkat etmesi gereken faktörler bulunmaktadır.</w:t>
      </w:r>
      <w:r>
        <w:t xml:space="preserve"> </w:t>
      </w:r>
      <w:r w:rsidRPr="00F3038C">
        <w:t xml:space="preserve">İlk olarak </w:t>
      </w:r>
      <w:r>
        <w:t>s</w:t>
      </w:r>
      <w:r w:rsidRPr="00F3038C">
        <w:t>osyal medya kullanıcıları</w:t>
      </w:r>
      <w:r>
        <w:t>nın,</w:t>
      </w:r>
      <w:r w:rsidRPr="00F3038C">
        <w:t xml:space="preserve"> </w:t>
      </w:r>
      <w:r>
        <w:t xml:space="preserve">uzman görüşüne </w:t>
      </w:r>
      <w:r w:rsidRPr="00F3038C">
        <w:t>oldukça önem ve</w:t>
      </w:r>
      <w:r>
        <w:t>rdiği görülmüştür</w:t>
      </w:r>
      <w:r w:rsidRPr="00F3038C">
        <w:t>.</w:t>
      </w:r>
      <w:r>
        <w:t xml:space="preserve"> Bu sebeple </w:t>
      </w:r>
      <w:r w:rsidRPr="00F3038C">
        <w:t xml:space="preserve">ister erkek </w:t>
      </w:r>
      <w:proofErr w:type="spellStart"/>
      <w:r w:rsidRPr="00F3038C">
        <w:t>influencer</w:t>
      </w:r>
      <w:proofErr w:type="spellEnd"/>
      <w:r w:rsidRPr="00F3038C">
        <w:t xml:space="preserve"> olsun ister kadın </w:t>
      </w:r>
      <w:proofErr w:type="spellStart"/>
      <w:r w:rsidRPr="00F3038C">
        <w:t>influencer</w:t>
      </w:r>
      <w:proofErr w:type="spellEnd"/>
      <w:r w:rsidRPr="00F3038C">
        <w:t xml:space="preserve"> olsun, tanıtımı yapılacak ürün hakkındaki uzman kişiler seçilmelidir.</w:t>
      </w:r>
      <w:r>
        <w:t xml:space="preserve"> </w:t>
      </w:r>
      <w:proofErr w:type="spellStart"/>
      <w:r>
        <w:t>Influencerların</w:t>
      </w:r>
      <w:proofErr w:type="spellEnd"/>
      <w:r>
        <w:t xml:space="preserve"> konu hakkındaki u</w:t>
      </w:r>
      <w:r w:rsidRPr="00F3038C">
        <w:t>zmanlı</w:t>
      </w:r>
      <w:r>
        <w:t>klarının</w:t>
      </w:r>
      <w:r w:rsidRPr="00F3038C">
        <w:t xml:space="preserve"> yanı sıra</w:t>
      </w:r>
      <w:r>
        <w:t xml:space="preserve"> k</w:t>
      </w:r>
      <w:r w:rsidRPr="00F3038C">
        <w:t xml:space="preserve">adın </w:t>
      </w:r>
      <w:proofErr w:type="spellStart"/>
      <w:r w:rsidRPr="00F3038C">
        <w:t>influencerların</w:t>
      </w:r>
      <w:proofErr w:type="spellEnd"/>
      <w:r w:rsidRPr="00F3038C">
        <w:t xml:space="preserve"> çekici görünüşleri</w:t>
      </w:r>
      <w:r>
        <w:t xml:space="preserve"> ile e</w:t>
      </w:r>
      <w:r w:rsidRPr="00F3038C">
        <w:t xml:space="preserve">rkek </w:t>
      </w:r>
      <w:proofErr w:type="spellStart"/>
      <w:r w:rsidRPr="00F3038C">
        <w:t>influencerların</w:t>
      </w:r>
      <w:proofErr w:type="spellEnd"/>
      <w:r w:rsidRPr="00F3038C">
        <w:t xml:space="preserve"> güvenilir kişiler olması</w:t>
      </w:r>
      <w:r>
        <w:t xml:space="preserve"> b</w:t>
      </w:r>
      <w:r w:rsidRPr="00F3038C">
        <w:t>ireylerin ödeme istekliliğine etki eden diğer faktör</w:t>
      </w:r>
      <w:r>
        <w:t>lerdir.</w:t>
      </w:r>
    </w:p>
    <w:p w14:paraId="4A467905" w14:textId="43B0E95E" w:rsidR="00C318BB" w:rsidRDefault="00C318BB" w:rsidP="00360294">
      <w:r>
        <w:t>Her çalışmada olduğ</w:t>
      </w:r>
      <w:r w:rsidR="001B1452">
        <w:t>u</w:t>
      </w:r>
      <w:r>
        <w:t xml:space="preserve"> gibi bu çalışmanın da kısıtları bulunmaktadır. A</w:t>
      </w:r>
      <w:r w:rsidRPr="00F3038C">
        <w:t>raştırma</w:t>
      </w:r>
      <w:r>
        <w:t xml:space="preserve"> </w:t>
      </w:r>
      <w:proofErr w:type="spellStart"/>
      <w:r>
        <w:t>influencer</w:t>
      </w:r>
      <w:proofErr w:type="spellEnd"/>
      <w:r>
        <w:t xml:space="preserve"> pazarlamasının %90’ını bünyesinde barındıran </w:t>
      </w:r>
      <w:r>
        <w:rPr>
          <w:noProof/>
        </w:rPr>
        <w:t>(InfluencerMarketingHub, 2021)</w:t>
      </w:r>
      <w:r>
        <w:t xml:space="preserve"> </w:t>
      </w:r>
      <w:proofErr w:type="spellStart"/>
      <w:r w:rsidRPr="00F3038C">
        <w:t>instagram</w:t>
      </w:r>
      <w:proofErr w:type="spellEnd"/>
      <w:r w:rsidRPr="00F3038C">
        <w:t xml:space="preserve"> kullanıcıları arasında yapılmıştır. Sonraki çalışmaların diğer sosyal medya platformlarını da kapsayacak şekilde yapılması</w:t>
      </w:r>
      <w:r>
        <w:t xml:space="preserve"> sonuçların genelleştirilmesini</w:t>
      </w:r>
      <w:r w:rsidRPr="00F3038C">
        <w:t xml:space="preserve"> artıracaktır.</w:t>
      </w:r>
      <w:r>
        <w:t xml:space="preserve"> </w:t>
      </w:r>
      <w:r w:rsidRPr="00F3038C">
        <w:t xml:space="preserve">Veriler toplanırken genel olarak erkek ve kadın </w:t>
      </w:r>
      <w:proofErr w:type="spellStart"/>
      <w:r w:rsidRPr="00F3038C">
        <w:t>influencerlar</w:t>
      </w:r>
      <w:proofErr w:type="spellEnd"/>
      <w:r w:rsidRPr="00F3038C">
        <w:t xml:space="preserve"> temel alınarak çalışma yürütülmüştür. Gelecek çalışmalar</w:t>
      </w:r>
      <w:r>
        <w:t xml:space="preserve">da senaryo usulü, isimlendirme ve </w:t>
      </w:r>
      <w:proofErr w:type="spellStart"/>
      <w:r w:rsidRPr="00F3038C">
        <w:t>spesifikleştir</w:t>
      </w:r>
      <w:r>
        <w:t>me</w:t>
      </w:r>
      <w:proofErr w:type="spellEnd"/>
      <w:r>
        <w:t xml:space="preserve"> ile</w:t>
      </w:r>
      <w:r w:rsidRPr="00F3038C">
        <w:t xml:space="preserve"> kişi bazlı çalışmalar yapılması bireysel farklılıklara dair yorum yapılabilmesine yardımcı olacaktır.</w:t>
      </w:r>
      <w:r>
        <w:t xml:space="preserve"> Ek olarak g</w:t>
      </w:r>
      <w:r w:rsidRPr="00F3038C">
        <w:t>elecek çalışmalarda; cinsiyete göre ve yaş kuşaklarına göre farklılaşma başta olmak üzere, diğer demografik farklılara bakmak araştırma çeşitliliğine katkı sunacaktır.</w:t>
      </w:r>
    </w:p>
    <w:p w14:paraId="0C9D86CB" w14:textId="77777777" w:rsidR="00C318BB" w:rsidRPr="009F006B" w:rsidRDefault="00C318BB" w:rsidP="009F006B">
      <w:pPr>
        <w:pStyle w:val="EndNoteBibliographyTitle"/>
        <w:rPr>
          <w:b/>
          <w:noProof/>
        </w:rPr>
      </w:pPr>
      <w:r w:rsidRPr="009F006B">
        <w:rPr>
          <w:b/>
          <w:noProof/>
        </w:rPr>
        <w:t>KAYNAKÇA</w:t>
      </w:r>
    </w:p>
    <w:p w14:paraId="1248C249" w14:textId="77777777" w:rsidR="00C318BB" w:rsidRPr="009F006B" w:rsidRDefault="00C318BB" w:rsidP="009F006B">
      <w:pPr>
        <w:pStyle w:val="EndNoteBibliographyTitle"/>
        <w:rPr>
          <w:b/>
          <w:noProof/>
        </w:rPr>
      </w:pPr>
    </w:p>
    <w:p w14:paraId="0C522844" w14:textId="77777777" w:rsidR="00C318BB" w:rsidRPr="009F006B" w:rsidRDefault="00C318BB" w:rsidP="009F006B">
      <w:pPr>
        <w:pStyle w:val="EndNoteBibliography"/>
        <w:spacing w:after="0"/>
        <w:ind w:left="720" w:hanging="720"/>
        <w:rPr>
          <w:noProof/>
        </w:rPr>
      </w:pPr>
      <w:r w:rsidRPr="009F006B">
        <w:rPr>
          <w:noProof/>
        </w:rPr>
        <w:t xml:space="preserve">Aaker, D. A. (1996). Measuring brand equity across products and markets. </w:t>
      </w:r>
      <w:r w:rsidRPr="009F006B">
        <w:rPr>
          <w:i/>
          <w:noProof/>
        </w:rPr>
        <w:t>California Management Review</w:t>
      </w:r>
      <w:r w:rsidRPr="009F006B">
        <w:rPr>
          <w:noProof/>
        </w:rPr>
        <w:t>,</w:t>
      </w:r>
      <w:r w:rsidRPr="009F006B">
        <w:rPr>
          <w:i/>
          <w:noProof/>
        </w:rPr>
        <w:t xml:space="preserve"> 38</w:t>
      </w:r>
      <w:r w:rsidRPr="009F006B">
        <w:rPr>
          <w:noProof/>
        </w:rPr>
        <w:t xml:space="preserve">(3). </w:t>
      </w:r>
    </w:p>
    <w:p w14:paraId="46DF5F97" w14:textId="77777777" w:rsidR="00C318BB" w:rsidRPr="009F006B" w:rsidRDefault="00C318BB" w:rsidP="009F006B">
      <w:pPr>
        <w:pStyle w:val="EndNoteBibliography"/>
        <w:spacing w:after="0"/>
        <w:ind w:left="720" w:hanging="720"/>
        <w:rPr>
          <w:noProof/>
        </w:rPr>
      </w:pPr>
      <w:r w:rsidRPr="009F006B">
        <w:rPr>
          <w:noProof/>
        </w:rPr>
        <w:t xml:space="preserve">Audrezet, A., &amp; De Kerviler, G. (2009). </w:t>
      </w:r>
      <w:r w:rsidRPr="009F006B">
        <w:rPr>
          <w:i/>
          <w:noProof/>
        </w:rPr>
        <w:t>How brands can build successful relationships with influencers</w:t>
      </w:r>
      <w:r w:rsidRPr="009F006B">
        <w:rPr>
          <w:noProof/>
        </w:rPr>
        <w:t xml:space="preserve">. Harvard Business Review. Retrieved 18.04.2021 from </w:t>
      </w:r>
      <w:r w:rsidRPr="00C318BB">
        <w:rPr>
          <w:noProof/>
        </w:rPr>
        <w:t>https://hbr.org/2019/04/how-brands-can-build-successful-relationships-with-influencers</w:t>
      </w:r>
    </w:p>
    <w:p w14:paraId="0263081D" w14:textId="77777777" w:rsidR="00C318BB" w:rsidRPr="009F006B" w:rsidRDefault="00C318BB" w:rsidP="009F006B">
      <w:pPr>
        <w:pStyle w:val="EndNoteBibliography"/>
        <w:spacing w:after="0"/>
        <w:ind w:left="720" w:hanging="720"/>
        <w:rPr>
          <w:noProof/>
        </w:rPr>
      </w:pPr>
      <w:r w:rsidRPr="009F006B">
        <w:rPr>
          <w:noProof/>
        </w:rPr>
        <w:t xml:space="preserve">Audrezet, A., De Kerviler, G., &amp; Moulard, J. G. (2018). Authenticity under threat: When social media influencers need to go beyond self-presentation. </w:t>
      </w:r>
      <w:r w:rsidRPr="009F006B">
        <w:rPr>
          <w:i/>
          <w:noProof/>
        </w:rPr>
        <w:t>Journal of Business Research</w:t>
      </w:r>
      <w:r w:rsidRPr="009F006B">
        <w:rPr>
          <w:noProof/>
        </w:rPr>
        <w:t>,</w:t>
      </w:r>
      <w:r w:rsidRPr="009F006B">
        <w:rPr>
          <w:i/>
          <w:noProof/>
        </w:rPr>
        <w:t xml:space="preserve"> 117</w:t>
      </w:r>
      <w:r w:rsidRPr="009F006B">
        <w:rPr>
          <w:noProof/>
        </w:rPr>
        <w:t xml:space="preserve">(1), Journal of Business Research. </w:t>
      </w:r>
    </w:p>
    <w:p w14:paraId="2C3AF55C" w14:textId="77777777" w:rsidR="00C318BB" w:rsidRPr="009F006B" w:rsidRDefault="00C318BB" w:rsidP="009F006B">
      <w:pPr>
        <w:pStyle w:val="EndNoteBibliography"/>
        <w:spacing w:after="0"/>
        <w:ind w:left="720" w:hanging="720"/>
        <w:rPr>
          <w:noProof/>
        </w:rPr>
      </w:pPr>
      <w:r w:rsidRPr="009F006B">
        <w:rPr>
          <w:noProof/>
        </w:rPr>
        <w:lastRenderedPageBreak/>
        <w:t xml:space="preserve">Backaler, J., &amp; Shankman, P. (2018). </w:t>
      </w:r>
      <w:r w:rsidRPr="009F006B">
        <w:rPr>
          <w:i/>
          <w:noProof/>
        </w:rPr>
        <w:t>Digital influence: Unleash the power of influencer marketing to accelerate your global business</w:t>
      </w:r>
      <w:r w:rsidRPr="009F006B">
        <w:rPr>
          <w:noProof/>
        </w:rPr>
        <w:t xml:space="preserve">. Palgrave Macmillan. </w:t>
      </w:r>
    </w:p>
    <w:p w14:paraId="6CE3A66F" w14:textId="77777777" w:rsidR="00C318BB" w:rsidRPr="009F006B" w:rsidRDefault="00C318BB" w:rsidP="009F006B">
      <w:pPr>
        <w:pStyle w:val="EndNoteBibliography"/>
        <w:spacing w:after="0"/>
        <w:ind w:left="720" w:hanging="720"/>
        <w:rPr>
          <w:noProof/>
        </w:rPr>
      </w:pPr>
      <w:r w:rsidRPr="009F006B">
        <w:rPr>
          <w:noProof/>
        </w:rPr>
        <w:t xml:space="preserve">Bandura, A. (1976). </w:t>
      </w:r>
      <w:r w:rsidRPr="009F006B">
        <w:rPr>
          <w:i/>
          <w:noProof/>
        </w:rPr>
        <w:t>Social learning theory</w:t>
      </w:r>
      <w:r w:rsidRPr="009F006B">
        <w:rPr>
          <w:noProof/>
        </w:rPr>
        <w:t xml:space="preserve">. Prentice-Hall. </w:t>
      </w:r>
    </w:p>
    <w:p w14:paraId="7474E343" w14:textId="77777777" w:rsidR="00C318BB" w:rsidRPr="009F006B" w:rsidRDefault="00C318BB" w:rsidP="009F006B">
      <w:pPr>
        <w:pStyle w:val="EndNoteBibliography"/>
        <w:spacing w:after="0"/>
        <w:ind w:left="720" w:hanging="720"/>
        <w:rPr>
          <w:noProof/>
        </w:rPr>
      </w:pPr>
      <w:r w:rsidRPr="009F006B">
        <w:rPr>
          <w:noProof/>
        </w:rPr>
        <w:t xml:space="preserve">Chan, T. Y., Kadiyali, V., &amp; Park, Y.-H. (2007). Willingness to pay and competition in online auctions. </w:t>
      </w:r>
      <w:r w:rsidRPr="009F006B">
        <w:rPr>
          <w:i/>
          <w:noProof/>
        </w:rPr>
        <w:t>Journal of Marketing Research</w:t>
      </w:r>
      <w:r w:rsidRPr="009F006B">
        <w:rPr>
          <w:noProof/>
        </w:rPr>
        <w:t>,</w:t>
      </w:r>
      <w:r w:rsidRPr="009F006B">
        <w:rPr>
          <w:i/>
          <w:noProof/>
        </w:rPr>
        <w:t xml:space="preserve"> 44</w:t>
      </w:r>
      <w:r w:rsidRPr="009F006B">
        <w:rPr>
          <w:noProof/>
        </w:rPr>
        <w:t xml:space="preserve">(2), 324-333. </w:t>
      </w:r>
    </w:p>
    <w:p w14:paraId="433F73C1" w14:textId="77777777" w:rsidR="00C318BB" w:rsidRPr="009F006B" w:rsidRDefault="00C318BB" w:rsidP="009F006B">
      <w:pPr>
        <w:pStyle w:val="EndNoteBibliography"/>
        <w:spacing w:after="0"/>
        <w:ind w:left="720" w:hanging="720"/>
        <w:rPr>
          <w:noProof/>
        </w:rPr>
      </w:pPr>
      <w:r w:rsidRPr="009F006B">
        <w:rPr>
          <w:noProof/>
        </w:rPr>
        <w:t xml:space="preserve">De Veirman, M., Cauberghe, V., &amp; Hudders, L. (2017). Marketing through Instagram influencers: The impact of number of followers and product divergence on brand attitude. </w:t>
      </w:r>
      <w:r w:rsidRPr="009F006B">
        <w:rPr>
          <w:i/>
          <w:noProof/>
        </w:rPr>
        <w:t>International journal of advertising</w:t>
      </w:r>
      <w:r w:rsidRPr="009F006B">
        <w:rPr>
          <w:noProof/>
        </w:rPr>
        <w:t>,</w:t>
      </w:r>
      <w:r w:rsidRPr="009F006B">
        <w:rPr>
          <w:i/>
          <w:noProof/>
        </w:rPr>
        <w:t xml:space="preserve"> 36</w:t>
      </w:r>
      <w:r w:rsidRPr="009F006B">
        <w:rPr>
          <w:noProof/>
        </w:rPr>
        <w:t xml:space="preserve">(5), 798-828. </w:t>
      </w:r>
    </w:p>
    <w:p w14:paraId="74489B09" w14:textId="77777777" w:rsidR="00C318BB" w:rsidRPr="009F006B" w:rsidRDefault="00C318BB" w:rsidP="009F006B">
      <w:pPr>
        <w:pStyle w:val="EndNoteBibliography"/>
        <w:spacing w:after="0"/>
        <w:ind w:left="720" w:hanging="720"/>
        <w:rPr>
          <w:noProof/>
        </w:rPr>
      </w:pPr>
      <w:r w:rsidRPr="009F006B">
        <w:rPr>
          <w:noProof/>
        </w:rPr>
        <w:t xml:space="preserve">Eisend, M. (2006). Source credibility dimensions in marketing communication–A generalized solution. </w:t>
      </w:r>
      <w:r w:rsidRPr="009F006B">
        <w:rPr>
          <w:i/>
          <w:noProof/>
        </w:rPr>
        <w:t>Journal of Empirical Generalisations in Marketing Science</w:t>
      </w:r>
      <w:r w:rsidRPr="009F006B">
        <w:rPr>
          <w:noProof/>
        </w:rPr>
        <w:t>,</w:t>
      </w:r>
      <w:r w:rsidRPr="009F006B">
        <w:rPr>
          <w:i/>
          <w:noProof/>
        </w:rPr>
        <w:t xml:space="preserve"> 10</w:t>
      </w:r>
      <w:r w:rsidRPr="009F006B">
        <w:rPr>
          <w:noProof/>
        </w:rPr>
        <w:t xml:space="preserve">(2). </w:t>
      </w:r>
    </w:p>
    <w:p w14:paraId="2070A600" w14:textId="77777777" w:rsidR="00C318BB" w:rsidRPr="009F006B" w:rsidRDefault="00C318BB" w:rsidP="009F006B">
      <w:pPr>
        <w:pStyle w:val="EndNoteBibliography"/>
        <w:spacing w:after="0"/>
        <w:ind w:left="720" w:hanging="720"/>
        <w:rPr>
          <w:noProof/>
        </w:rPr>
      </w:pPr>
      <w:r w:rsidRPr="009F006B">
        <w:rPr>
          <w:noProof/>
        </w:rPr>
        <w:t xml:space="preserve">Erdoğan, B. Z. (1999). Celebrity endorsement: A literature review. </w:t>
      </w:r>
      <w:r w:rsidRPr="009F006B">
        <w:rPr>
          <w:i/>
          <w:noProof/>
        </w:rPr>
        <w:t>Journal of Marketing Management</w:t>
      </w:r>
      <w:r w:rsidRPr="009F006B">
        <w:rPr>
          <w:noProof/>
        </w:rPr>
        <w:t>,</w:t>
      </w:r>
      <w:r w:rsidRPr="009F006B">
        <w:rPr>
          <w:i/>
          <w:noProof/>
        </w:rPr>
        <w:t xml:space="preserve"> 15</w:t>
      </w:r>
      <w:r w:rsidRPr="009F006B">
        <w:rPr>
          <w:noProof/>
        </w:rPr>
        <w:t xml:space="preserve">(4), 291-314. </w:t>
      </w:r>
    </w:p>
    <w:p w14:paraId="1C9D200D" w14:textId="77777777" w:rsidR="00C318BB" w:rsidRPr="009F006B" w:rsidRDefault="00C318BB" w:rsidP="009F006B">
      <w:pPr>
        <w:pStyle w:val="EndNoteBibliography"/>
        <w:spacing w:after="0"/>
        <w:ind w:left="720" w:hanging="720"/>
        <w:rPr>
          <w:noProof/>
        </w:rPr>
      </w:pPr>
      <w:r w:rsidRPr="009F006B">
        <w:rPr>
          <w:noProof/>
        </w:rPr>
        <w:t xml:space="preserve">Godey, B., Lagier, J., &amp; Pederzoli, D. (2009). A measurement scale of “aesthetic style” applied to luxury goods stores. </w:t>
      </w:r>
      <w:r w:rsidRPr="009F006B">
        <w:rPr>
          <w:i/>
          <w:noProof/>
        </w:rPr>
        <w:t>International Journal of Retail &amp; Distribution Management</w:t>
      </w:r>
      <w:r w:rsidRPr="009F006B">
        <w:rPr>
          <w:noProof/>
        </w:rPr>
        <w:t>,</w:t>
      </w:r>
      <w:r w:rsidRPr="009F006B">
        <w:rPr>
          <w:i/>
          <w:noProof/>
        </w:rPr>
        <w:t xml:space="preserve"> 37</w:t>
      </w:r>
      <w:r w:rsidRPr="009F006B">
        <w:rPr>
          <w:noProof/>
        </w:rPr>
        <w:t xml:space="preserve">(6), 527-537. </w:t>
      </w:r>
    </w:p>
    <w:p w14:paraId="52E3423A" w14:textId="77777777" w:rsidR="00C318BB" w:rsidRPr="009F006B" w:rsidRDefault="00C318BB" w:rsidP="009F006B">
      <w:pPr>
        <w:pStyle w:val="EndNoteBibliography"/>
        <w:spacing w:after="0"/>
        <w:ind w:left="720" w:hanging="720"/>
        <w:rPr>
          <w:noProof/>
        </w:rPr>
      </w:pPr>
      <w:r w:rsidRPr="009F006B">
        <w:rPr>
          <w:noProof/>
        </w:rPr>
        <w:t xml:space="preserve">InfluencerMarketingHub. (2021). </w:t>
      </w:r>
      <w:r w:rsidRPr="009F006B">
        <w:rPr>
          <w:i/>
          <w:noProof/>
        </w:rPr>
        <w:t>The state of influencer marketing 2021: Benchmark report</w:t>
      </w:r>
      <w:r w:rsidRPr="009F006B">
        <w:rPr>
          <w:noProof/>
        </w:rPr>
        <w:t xml:space="preserve">. </w:t>
      </w:r>
      <w:r w:rsidRPr="00C318BB">
        <w:rPr>
          <w:noProof/>
        </w:rPr>
        <w:t>https://influencermarketinghub.com/influencer-marketing-benchmark-report-2021/</w:t>
      </w:r>
    </w:p>
    <w:p w14:paraId="73708B0D" w14:textId="77777777" w:rsidR="00C318BB" w:rsidRPr="009F006B" w:rsidRDefault="00C318BB" w:rsidP="009F006B">
      <w:pPr>
        <w:pStyle w:val="EndNoteBibliography"/>
        <w:spacing w:after="0"/>
        <w:ind w:left="720" w:hanging="720"/>
        <w:rPr>
          <w:noProof/>
        </w:rPr>
      </w:pPr>
      <w:r w:rsidRPr="009F006B">
        <w:rPr>
          <w:noProof/>
        </w:rPr>
        <w:t xml:space="preserve">Kahle, L. R., &amp; Homer, P. M. (1985). Physical attractiveness of the celebrity endorser: A social adaptation perspective. </w:t>
      </w:r>
      <w:r w:rsidRPr="009F006B">
        <w:rPr>
          <w:i/>
          <w:noProof/>
        </w:rPr>
        <w:t>Journal of Consumer Research</w:t>
      </w:r>
      <w:r w:rsidRPr="009F006B">
        <w:rPr>
          <w:noProof/>
        </w:rPr>
        <w:t>,</w:t>
      </w:r>
      <w:r w:rsidRPr="009F006B">
        <w:rPr>
          <w:i/>
          <w:noProof/>
        </w:rPr>
        <w:t xml:space="preserve"> 11</w:t>
      </w:r>
      <w:r w:rsidRPr="009F006B">
        <w:rPr>
          <w:noProof/>
        </w:rPr>
        <w:t xml:space="preserve">(4), 954-961. </w:t>
      </w:r>
    </w:p>
    <w:p w14:paraId="3F9365B6" w14:textId="77777777" w:rsidR="00C318BB" w:rsidRPr="009F006B" w:rsidRDefault="00C318BB" w:rsidP="009F006B">
      <w:pPr>
        <w:pStyle w:val="EndNoteBibliography"/>
        <w:spacing w:after="0"/>
        <w:ind w:left="720" w:hanging="720"/>
        <w:rPr>
          <w:noProof/>
        </w:rPr>
      </w:pPr>
      <w:r w:rsidRPr="009F006B">
        <w:rPr>
          <w:noProof/>
        </w:rPr>
        <w:t xml:space="preserve">Ki, C. W. C., &amp; Kim, Y. K. (2019). The mechanism by which social media influencers persuade consumers: The role of consumers’ desire to mimic. </w:t>
      </w:r>
      <w:r w:rsidRPr="009F006B">
        <w:rPr>
          <w:i/>
          <w:noProof/>
        </w:rPr>
        <w:t>Psychology &amp; Marketing</w:t>
      </w:r>
      <w:r w:rsidRPr="009F006B">
        <w:rPr>
          <w:noProof/>
        </w:rPr>
        <w:t>,</w:t>
      </w:r>
      <w:r w:rsidRPr="009F006B">
        <w:rPr>
          <w:i/>
          <w:noProof/>
        </w:rPr>
        <w:t xml:space="preserve"> 36</w:t>
      </w:r>
      <w:r w:rsidRPr="009F006B">
        <w:rPr>
          <w:noProof/>
        </w:rPr>
        <w:t xml:space="preserve">(10), 905-922. </w:t>
      </w:r>
    </w:p>
    <w:p w14:paraId="14B1D7DA" w14:textId="77777777" w:rsidR="00C318BB" w:rsidRPr="009F006B" w:rsidRDefault="00C318BB" w:rsidP="009F006B">
      <w:pPr>
        <w:pStyle w:val="EndNoteBibliography"/>
        <w:spacing w:after="0"/>
        <w:ind w:left="720" w:hanging="720"/>
        <w:rPr>
          <w:noProof/>
        </w:rPr>
      </w:pPr>
      <w:r w:rsidRPr="009F006B">
        <w:rPr>
          <w:noProof/>
        </w:rPr>
        <w:t xml:space="preserve">Krystallis, A., &amp; Chryssohoidis, G. (2005). Consumers' willingness to pay for organic food: Factors that affect it and variation per organic product type. </w:t>
      </w:r>
      <w:r w:rsidRPr="009F006B">
        <w:rPr>
          <w:i/>
          <w:noProof/>
        </w:rPr>
        <w:t>British Food Journal</w:t>
      </w:r>
      <w:r w:rsidRPr="009F006B">
        <w:rPr>
          <w:noProof/>
        </w:rPr>
        <w:t>,</w:t>
      </w:r>
      <w:r w:rsidRPr="009F006B">
        <w:rPr>
          <w:i/>
          <w:noProof/>
        </w:rPr>
        <w:t xml:space="preserve"> 107</w:t>
      </w:r>
      <w:r w:rsidRPr="009F006B">
        <w:rPr>
          <w:noProof/>
        </w:rPr>
        <w:t xml:space="preserve">(5), 320-343. </w:t>
      </w:r>
    </w:p>
    <w:p w14:paraId="05B28CC8" w14:textId="77777777" w:rsidR="00C318BB" w:rsidRPr="009F006B" w:rsidRDefault="00C318BB" w:rsidP="009F006B">
      <w:pPr>
        <w:pStyle w:val="EndNoteBibliography"/>
        <w:spacing w:after="0"/>
        <w:ind w:left="720" w:hanging="720"/>
        <w:rPr>
          <w:noProof/>
        </w:rPr>
      </w:pPr>
      <w:r w:rsidRPr="009F006B">
        <w:rPr>
          <w:noProof/>
        </w:rPr>
        <w:t xml:space="preserve">Lindsey-Mullikin, J., &amp; Borin, N. (2017). Why strategy is key for successful social media sales. </w:t>
      </w:r>
      <w:r w:rsidRPr="009F006B">
        <w:rPr>
          <w:i/>
          <w:noProof/>
        </w:rPr>
        <w:t>Business Horizons</w:t>
      </w:r>
      <w:r w:rsidRPr="009F006B">
        <w:rPr>
          <w:noProof/>
        </w:rPr>
        <w:t>,</w:t>
      </w:r>
      <w:r w:rsidRPr="009F006B">
        <w:rPr>
          <w:i/>
          <w:noProof/>
        </w:rPr>
        <w:t xml:space="preserve"> 60</w:t>
      </w:r>
      <w:r w:rsidRPr="009F006B">
        <w:rPr>
          <w:noProof/>
        </w:rPr>
        <w:t xml:space="preserve">(4), 473-482. </w:t>
      </w:r>
    </w:p>
    <w:p w14:paraId="2DCF8C2E" w14:textId="77777777" w:rsidR="00C318BB" w:rsidRPr="009F006B" w:rsidRDefault="00C318BB" w:rsidP="009F006B">
      <w:pPr>
        <w:pStyle w:val="EndNoteBibliography"/>
        <w:spacing w:after="0"/>
        <w:ind w:left="720" w:hanging="720"/>
        <w:rPr>
          <w:noProof/>
        </w:rPr>
      </w:pPr>
      <w:r w:rsidRPr="009F006B">
        <w:rPr>
          <w:noProof/>
        </w:rPr>
        <w:t xml:space="preserve">Lou, C., &amp; Yuan, S. (2019). Influencer marketing: How message value and credibility affect consumer trust of branded content on social media. </w:t>
      </w:r>
      <w:r w:rsidRPr="009F006B">
        <w:rPr>
          <w:i/>
          <w:noProof/>
        </w:rPr>
        <w:t>Journal of Interactive Advertising</w:t>
      </w:r>
      <w:r w:rsidRPr="009F006B">
        <w:rPr>
          <w:noProof/>
        </w:rPr>
        <w:t>,</w:t>
      </w:r>
      <w:r w:rsidRPr="009F006B">
        <w:rPr>
          <w:i/>
          <w:noProof/>
        </w:rPr>
        <w:t xml:space="preserve"> 19</w:t>
      </w:r>
      <w:r w:rsidRPr="009F006B">
        <w:rPr>
          <w:noProof/>
        </w:rPr>
        <w:t xml:space="preserve">(1), 58-73. </w:t>
      </w:r>
    </w:p>
    <w:p w14:paraId="0E418B0B" w14:textId="77777777" w:rsidR="00C318BB" w:rsidRPr="009F006B" w:rsidRDefault="00C318BB" w:rsidP="009F006B">
      <w:pPr>
        <w:pStyle w:val="EndNoteBibliography"/>
        <w:spacing w:after="0"/>
        <w:ind w:left="720" w:hanging="720"/>
        <w:rPr>
          <w:noProof/>
        </w:rPr>
      </w:pPr>
      <w:r w:rsidRPr="009F006B">
        <w:rPr>
          <w:noProof/>
        </w:rPr>
        <w:t xml:space="preserve">Netemeyer, R. G., Krishnan, B., Pullig, C., Wang, G., Yagci, M., Dean, D., Ricks, J., &amp; Wirth, F. (2004). Developing and validating measures of facets of customer-based brand equity. </w:t>
      </w:r>
      <w:r w:rsidRPr="009F006B">
        <w:rPr>
          <w:i/>
          <w:noProof/>
        </w:rPr>
        <w:t>Journal of Business Research</w:t>
      </w:r>
      <w:r w:rsidRPr="009F006B">
        <w:rPr>
          <w:noProof/>
        </w:rPr>
        <w:t>,</w:t>
      </w:r>
      <w:r w:rsidRPr="009F006B">
        <w:rPr>
          <w:i/>
          <w:noProof/>
        </w:rPr>
        <w:t xml:space="preserve"> 57</w:t>
      </w:r>
      <w:r w:rsidRPr="009F006B">
        <w:rPr>
          <w:noProof/>
        </w:rPr>
        <w:t xml:space="preserve">(2), 209-224. </w:t>
      </w:r>
    </w:p>
    <w:p w14:paraId="037FDFAB" w14:textId="77777777" w:rsidR="00C318BB" w:rsidRPr="009F006B" w:rsidRDefault="00C318BB" w:rsidP="009F006B">
      <w:pPr>
        <w:pStyle w:val="EndNoteBibliography"/>
        <w:spacing w:after="0"/>
        <w:ind w:left="720" w:hanging="720"/>
        <w:rPr>
          <w:noProof/>
        </w:rPr>
      </w:pPr>
      <w:r w:rsidRPr="009F006B">
        <w:rPr>
          <w:noProof/>
        </w:rPr>
        <w:t xml:space="preserve">Ohanian, R. (1991). The impact of celebrity spokespersons' perceived image on consumers' intention to purchase. </w:t>
      </w:r>
      <w:r w:rsidRPr="009F006B">
        <w:rPr>
          <w:i/>
          <w:noProof/>
        </w:rPr>
        <w:t>Journal of Advertising Research</w:t>
      </w:r>
      <w:r w:rsidRPr="009F006B">
        <w:rPr>
          <w:noProof/>
        </w:rPr>
        <w:t>,</w:t>
      </w:r>
      <w:r w:rsidRPr="009F006B">
        <w:rPr>
          <w:i/>
          <w:noProof/>
        </w:rPr>
        <w:t xml:space="preserve"> 31</w:t>
      </w:r>
      <w:r w:rsidRPr="009F006B">
        <w:rPr>
          <w:noProof/>
        </w:rPr>
        <w:t xml:space="preserve">(1), 46-52. </w:t>
      </w:r>
    </w:p>
    <w:p w14:paraId="5BB45F36" w14:textId="77777777" w:rsidR="00C318BB" w:rsidRPr="009F006B" w:rsidRDefault="00C318BB" w:rsidP="009F006B">
      <w:pPr>
        <w:pStyle w:val="EndNoteBibliography"/>
        <w:spacing w:after="0"/>
        <w:ind w:left="720" w:hanging="720"/>
        <w:rPr>
          <w:noProof/>
        </w:rPr>
      </w:pPr>
      <w:r w:rsidRPr="009F006B">
        <w:rPr>
          <w:noProof/>
        </w:rPr>
        <w:t xml:space="preserve">Slater, J. (2020). </w:t>
      </w:r>
      <w:r w:rsidRPr="009F006B">
        <w:rPr>
          <w:i/>
          <w:noProof/>
        </w:rPr>
        <w:t>10 benefits of influencer marketing</w:t>
      </w:r>
      <w:r w:rsidRPr="009F006B">
        <w:rPr>
          <w:noProof/>
        </w:rPr>
        <w:t xml:space="preserve">. The Marketing Sage. </w:t>
      </w:r>
      <w:r w:rsidRPr="00C318BB">
        <w:rPr>
          <w:noProof/>
        </w:rPr>
        <w:t>http://www.themarketingsage.com/10-benefits-of-influencer-marketing/</w:t>
      </w:r>
    </w:p>
    <w:p w14:paraId="31B58E62" w14:textId="77777777" w:rsidR="00C318BB" w:rsidRPr="009F006B" w:rsidRDefault="00C318BB" w:rsidP="009F006B">
      <w:pPr>
        <w:pStyle w:val="EndNoteBibliography"/>
        <w:spacing w:after="0"/>
        <w:ind w:left="720" w:hanging="720"/>
        <w:rPr>
          <w:noProof/>
        </w:rPr>
      </w:pPr>
      <w:r w:rsidRPr="009F006B">
        <w:rPr>
          <w:noProof/>
        </w:rPr>
        <w:t xml:space="preserve">Sternthal, B., Dholakia, R., &amp; Leavitt, C. (1978). The persuasive effect of source credibility: Tests of cognitive response. </w:t>
      </w:r>
      <w:r w:rsidRPr="009F006B">
        <w:rPr>
          <w:i/>
          <w:noProof/>
        </w:rPr>
        <w:t>Journal of Consumer Research</w:t>
      </w:r>
      <w:r w:rsidRPr="009F006B">
        <w:rPr>
          <w:noProof/>
        </w:rPr>
        <w:t>,</w:t>
      </w:r>
      <w:r w:rsidRPr="009F006B">
        <w:rPr>
          <w:i/>
          <w:noProof/>
        </w:rPr>
        <w:t xml:space="preserve"> 4</w:t>
      </w:r>
      <w:r w:rsidRPr="009F006B">
        <w:rPr>
          <w:noProof/>
        </w:rPr>
        <w:t xml:space="preserve">(4), 252-260. </w:t>
      </w:r>
    </w:p>
    <w:p w14:paraId="1D24116E" w14:textId="77777777" w:rsidR="00C318BB" w:rsidRPr="009F006B" w:rsidRDefault="00C318BB" w:rsidP="009F006B">
      <w:pPr>
        <w:pStyle w:val="EndNoteBibliography"/>
        <w:spacing w:after="0"/>
        <w:ind w:left="720" w:hanging="720"/>
        <w:rPr>
          <w:noProof/>
        </w:rPr>
      </w:pPr>
      <w:r w:rsidRPr="009F006B">
        <w:rPr>
          <w:noProof/>
        </w:rPr>
        <w:t xml:space="preserve">Stubb, C., &amp; Colliander, J. (2019). “This is not sponsored content”–The effects of impartiality disclosure and e-commerce landing pages on consumer responses to social media influencer posts. </w:t>
      </w:r>
      <w:r w:rsidRPr="009F006B">
        <w:rPr>
          <w:i/>
          <w:noProof/>
        </w:rPr>
        <w:t>Computers in Human Behavior</w:t>
      </w:r>
      <w:r w:rsidRPr="009F006B">
        <w:rPr>
          <w:noProof/>
        </w:rPr>
        <w:t>,</w:t>
      </w:r>
      <w:r w:rsidRPr="009F006B">
        <w:rPr>
          <w:i/>
          <w:noProof/>
        </w:rPr>
        <w:t xml:space="preserve"> 98</w:t>
      </w:r>
      <w:r w:rsidRPr="009F006B">
        <w:rPr>
          <w:noProof/>
        </w:rPr>
        <w:t xml:space="preserve">(1), 210-222. </w:t>
      </w:r>
    </w:p>
    <w:p w14:paraId="0BBD7BE9" w14:textId="77777777" w:rsidR="00C318BB" w:rsidRPr="009F006B" w:rsidRDefault="00C318BB" w:rsidP="009F006B">
      <w:pPr>
        <w:pStyle w:val="EndNoteBibliography"/>
        <w:spacing w:after="0"/>
        <w:ind w:left="720" w:hanging="720"/>
        <w:rPr>
          <w:noProof/>
        </w:rPr>
      </w:pPr>
      <w:r w:rsidRPr="009F006B">
        <w:rPr>
          <w:noProof/>
        </w:rPr>
        <w:t xml:space="preserve">Taylor, J. B. (1998). </w:t>
      </w:r>
      <w:r w:rsidRPr="009F006B">
        <w:rPr>
          <w:i/>
          <w:noProof/>
        </w:rPr>
        <w:t>Economics</w:t>
      </w:r>
      <w:r w:rsidRPr="009F006B">
        <w:rPr>
          <w:noProof/>
        </w:rPr>
        <w:t xml:space="preserve">. Houghton–Mifflin Company. </w:t>
      </w:r>
    </w:p>
    <w:p w14:paraId="7F47500A" w14:textId="77777777" w:rsidR="00C318BB" w:rsidRPr="009F006B" w:rsidRDefault="00C318BB" w:rsidP="009F006B">
      <w:pPr>
        <w:pStyle w:val="EndNoteBibliography"/>
        <w:spacing w:after="0"/>
        <w:ind w:left="720" w:hanging="720"/>
        <w:rPr>
          <w:noProof/>
        </w:rPr>
      </w:pPr>
      <w:r w:rsidRPr="009F006B">
        <w:rPr>
          <w:noProof/>
        </w:rPr>
        <w:t xml:space="preserve">Wertenbroch, K., &amp; Skiera, B. (2002). Measuring consumers' willingness to pay at the point of purchase. </w:t>
      </w:r>
      <w:r w:rsidRPr="009F006B">
        <w:rPr>
          <w:i/>
          <w:noProof/>
        </w:rPr>
        <w:t>Journal of Marketing Research</w:t>
      </w:r>
      <w:r w:rsidRPr="009F006B">
        <w:rPr>
          <w:noProof/>
        </w:rPr>
        <w:t>,</w:t>
      </w:r>
      <w:r w:rsidRPr="009F006B">
        <w:rPr>
          <w:i/>
          <w:noProof/>
        </w:rPr>
        <w:t xml:space="preserve"> 39</w:t>
      </w:r>
      <w:r w:rsidRPr="009F006B">
        <w:rPr>
          <w:noProof/>
        </w:rPr>
        <w:t xml:space="preserve">(2), 228-241. </w:t>
      </w:r>
    </w:p>
    <w:p w14:paraId="6DD68AE3" w14:textId="77777777" w:rsidR="00C318BB" w:rsidRPr="009F006B" w:rsidRDefault="00C318BB" w:rsidP="009F006B">
      <w:pPr>
        <w:pStyle w:val="EndNoteBibliography"/>
        <w:ind w:left="720" w:hanging="720"/>
        <w:rPr>
          <w:noProof/>
        </w:rPr>
      </w:pPr>
      <w:r w:rsidRPr="009F006B">
        <w:rPr>
          <w:noProof/>
        </w:rPr>
        <w:t xml:space="preserve">YPulse. (2020). </w:t>
      </w:r>
      <w:r w:rsidRPr="009F006B">
        <w:rPr>
          <w:i/>
          <w:noProof/>
        </w:rPr>
        <w:t>3 stats that show influencers are as influential as ever</w:t>
      </w:r>
      <w:r w:rsidRPr="009F006B">
        <w:rPr>
          <w:noProof/>
        </w:rPr>
        <w:t xml:space="preserve">. </w:t>
      </w:r>
      <w:r w:rsidRPr="00C318BB">
        <w:rPr>
          <w:noProof/>
        </w:rPr>
        <w:t>https://www.ypulse.com/article/2020/09/01/3-stats-that-show-influencers-are-as-influential-as-ever/</w:t>
      </w:r>
    </w:p>
    <w:p w14:paraId="5A9B1F06" w14:textId="77777777" w:rsidR="00C318BB" w:rsidRPr="0038197E" w:rsidRDefault="00C318BB" w:rsidP="004A2355">
      <w:pPr>
        <w:ind w:firstLine="0"/>
      </w:pPr>
    </w:p>
    <w:p w14:paraId="0C020D10" w14:textId="77777777" w:rsidR="002625DF" w:rsidRDefault="002625DF"/>
    <w:sectPr w:rsidR="002625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E648C" w14:textId="77777777" w:rsidR="00E8030B" w:rsidRDefault="00E8030B" w:rsidP="00C318BB">
      <w:pPr>
        <w:spacing w:after="0" w:line="240" w:lineRule="auto"/>
      </w:pPr>
      <w:r>
        <w:separator/>
      </w:r>
    </w:p>
  </w:endnote>
  <w:endnote w:type="continuationSeparator" w:id="0">
    <w:p w14:paraId="0B0DD3AC" w14:textId="77777777" w:rsidR="00E8030B" w:rsidRDefault="00E8030B" w:rsidP="00C3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S Başlıklar)">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248DE" w14:textId="77777777" w:rsidR="00E8030B" w:rsidRDefault="00E8030B" w:rsidP="00C318BB">
      <w:pPr>
        <w:spacing w:after="0" w:line="240" w:lineRule="auto"/>
      </w:pPr>
      <w:r>
        <w:separator/>
      </w:r>
    </w:p>
  </w:footnote>
  <w:footnote w:type="continuationSeparator" w:id="0">
    <w:p w14:paraId="6E4CE6A1" w14:textId="77777777" w:rsidR="00E8030B" w:rsidRDefault="00E8030B" w:rsidP="00C318BB">
      <w:pPr>
        <w:spacing w:after="0" w:line="240" w:lineRule="auto"/>
      </w:pPr>
      <w:r>
        <w:continuationSeparator/>
      </w:r>
    </w:p>
  </w:footnote>
  <w:footnote w:id="1">
    <w:p w14:paraId="7CA1A2B2" w14:textId="77777777" w:rsidR="00C318BB" w:rsidRPr="00F300CE" w:rsidRDefault="00C318BB" w:rsidP="00FD1067">
      <w:pPr>
        <w:pStyle w:val="DipnotMetni"/>
        <w:ind w:firstLine="0"/>
        <w:rPr>
          <w:rFonts w:cs="Times New Roman"/>
        </w:rPr>
      </w:pPr>
      <w:r w:rsidRPr="00F300CE">
        <w:rPr>
          <w:rStyle w:val="DipnotBavurusu"/>
          <w:rFonts w:cs="Times New Roman"/>
        </w:rPr>
        <w:footnoteRef/>
      </w:r>
      <w:r w:rsidRPr="00F300CE">
        <w:rPr>
          <w:rFonts w:cs="Times New Roman"/>
        </w:rPr>
        <w:t xml:space="preserve"> Dr. </w:t>
      </w:r>
      <w:proofErr w:type="spellStart"/>
      <w:r w:rsidRPr="00F300CE">
        <w:rPr>
          <w:rFonts w:cs="Times New Roman"/>
        </w:rPr>
        <w:t>Öğr</w:t>
      </w:r>
      <w:proofErr w:type="spellEnd"/>
      <w:r w:rsidRPr="00F300CE">
        <w:rPr>
          <w:rFonts w:cs="Times New Roman"/>
        </w:rPr>
        <w:t>. Üyesi, Sivas Cumhuriyet Üniversitesi,</w:t>
      </w:r>
      <w:r>
        <w:rPr>
          <w:rFonts w:cs="Times New Roman"/>
        </w:rPr>
        <w:t xml:space="preserve"> Cumhuriyet SBMYO,</w:t>
      </w:r>
      <w:r w:rsidRPr="00F300CE">
        <w:rPr>
          <w:rFonts w:cs="Times New Roman"/>
        </w:rPr>
        <w:t xml:space="preserve"> </w:t>
      </w:r>
      <w:hyperlink r:id="rId1" w:history="1">
        <w:r w:rsidRPr="00F300CE">
          <w:rPr>
            <w:rStyle w:val="Kpr"/>
            <w:rFonts w:cs="Times New Roman"/>
          </w:rPr>
          <w:t>selcukyasinyil@cumhuriyet.edu.tr</w:t>
        </w:r>
      </w:hyperlink>
      <w:r w:rsidRPr="00F300CE">
        <w:rPr>
          <w:rFonts w:cs="Times New Roman"/>
        </w:rPr>
        <w:t xml:space="preserve">, </w:t>
      </w:r>
      <w:hyperlink r:id="rId2" w:history="1">
        <w:r w:rsidRPr="00F300CE">
          <w:rPr>
            <w:rStyle w:val="Kpr"/>
            <w:rFonts w:cs="Times New Roman"/>
          </w:rPr>
          <w:t>https://orcid.org/0000-0002-1594-8799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8E3914"/>
    <w:multiLevelType w:val="hybridMultilevel"/>
    <w:tmpl w:val="E3C22708"/>
    <w:lvl w:ilvl="0" w:tplc="A1BE6974">
      <w:start w:val="1"/>
      <w:numFmt w:val="bullet"/>
      <w:lvlText w:val="§"/>
      <w:lvlJc w:val="left"/>
      <w:pPr>
        <w:tabs>
          <w:tab w:val="num" w:pos="720"/>
        </w:tabs>
        <w:ind w:left="720" w:hanging="360"/>
      </w:pPr>
      <w:rPr>
        <w:rFonts w:ascii="Wingdings" w:hAnsi="Wingdings" w:hint="default"/>
      </w:rPr>
    </w:lvl>
    <w:lvl w:ilvl="1" w:tplc="04DA808A" w:tentative="1">
      <w:start w:val="1"/>
      <w:numFmt w:val="bullet"/>
      <w:lvlText w:val="§"/>
      <w:lvlJc w:val="left"/>
      <w:pPr>
        <w:tabs>
          <w:tab w:val="num" w:pos="1440"/>
        </w:tabs>
        <w:ind w:left="1440" w:hanging="360"/>
      </w:pPr>
      <w:rPr>
        <w:rFonts w:ascii="Wingdings" w:hAnsi="Wingdings" w:hint="default"/>
      </w:rPr>
    </w:lvl>
    <w:lvl w:ilvl="2" w:tplc="AA947438" w:tentative="1">
      <w:start w:val="1"/>
      <w:numFmt w:val="bullet"/>
      <w:lvlText w:val="§"/>
      <w:lvlJc w:val="left"/>
      <w:pPr>
        <w:tabs>
          <w:tab w:val="num" w:pos="2160"/>
        </w:tabs>
        <w:ind w:left="2160" w:hanging="360"/>
      </w:pPr>
      <w:rPr>
        <w:rFonts w:ascii="Wingdings" w:hAnsi="Wingdings" w:hint="default"/>
      </w:rPr>
    </w:lvl>
    <w:lvl w:ilvl="3" w:tplc="EACE7F1A" w:tentative="1">
      <w:start w:val="1"/>
      <w:numFmt w:val="bullet"/>
      <w:lvlText w:val="§"/>
      <w:lvlJc w:val="left"/>
      <w:pPr>
        <w:tabs>
          <w:tab w:val="num" w:pos="2880"/>
        </w:tabs>
        <w:ind w:left="2880" w:hanging="360"/>
      </w:pPr>
      <w:rPr>
        <w:rFonts w:ascii="Wingdings" w:hAnsi="Wingdings" w:hint="default"/>
      </w:rPr>
    </w:lvl>
    <w:lvl w:ilvl="4" w:tplc="AD423A32" w:tentative="1">
      <w:start w:val="1"/>
      <w:numFmt w:val="bullet"/>
      <w:lvlText w:val="§"/>
      <w:lvlJc w:val="left"/>
      <w:pPr>
        <w:tabs>
          <w:tab w:val="num" w:pos="3600"/>
        </w:tabs>
        <w:ind w:left="3600" w:hanging="360"/>
      </w:pPr>
      <w:rPr>
        <w:rFonts w:ascii="Wingdings" w:hAnsi="Wingdings" w:hint="default"/>
      </w:rPr>
    </w:lvl>
    <w:lvl w:ilvl="5" w:tplc="0DDE7828" w:tentative="1">
      <w:start w:val="1"/>
      <w:numFmt w:val="bullet"/>
      <w:lvlText w:val="§"/>
      <w:lvlJc w:val="left"/>
      <w:pPr>
        <w:tabs>
          <w:tab w:val="num" w:pos="4320"/>
        </w:tabs>
        <w:ind w:left="4320" w:hanging="360"/>
      </w:pPr>
      <w:rPr>
        <w:rFonts w:ascii="Wingdings" w:hAnsi="Wingdings" w:hint="default"/>
      </w:rPr>
    </w:lvl>
    <w:lvl w:ilvl="6" w:tplc="1F402878" w:tentative="1">
      <w:start w:val="1"/>
      <w:numFmt w:val="bullet"/>
      <w:lvlText w:val="§"/>
      <w:lvlJc w:val="left"/>
      <w:pPr>
        <w:tabs>
          <w:tab w:val="num" w:pos="5040"/>
        </w:tabs>
        <w:ind w:left="5040" w:hanging="360"/>
      </w:pPr>
      <w:rPr>
        <w:rFonts w:ascii="Wingdings" w:hAnsi="Wingdings" w:hint="default"/>
      </w:rPr>
    </w:lvl>
    <w:lvl w:ilvl="7" w:tplc="C6B81A78" w:tentative="1">
      <w:start w:val="1"/>
      <w:numFmt w:val="bullet"/>
      <w:lvlText w:val="§"/>
      <w:lvlJc w:val="left"/>
      <w:pPr>
        <w:tabs>
          <w:tab w:val="num" w:pos="5760"/>
        </w:tabs>
        <w:ind w:left="5760" w:hanging="360"/>
      </w:pPr>
      <w:rPr>
        <w:rFonts w:ascii="Wingdings" w:hAnsi="Wingdings" w:hint="default"/>
      </w:rPr>
    </w:lvl>
    <w:lvl w:ilvl="8" w:tplc="C19882B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304366"/>
    <w:multiLevelType w:val="hybridMultilevel"/>
    <w:tmpl w:val="DAF6BC68"/>
    <w:lvl w:ilvl="0" w:tplc="64BA8CBC">
      <w:start w:val="1"/>
      <w:numFmt w:val="bullet"/>
      <w:lvlText w:val="§"/>
      <w:lvlJc w:val="left"/>
      <w:pPr>
        <w:tabs>
          <w:tab w:val="num" w:pos="720"/>
        </w:tabs>
        <w:ind w:left="720" w:hanging="360"/>
      </w:pPr>
      <w:rPr>
        <w:rFonts w:ascii="Wingdings" w:hAnsi="Wingdings" w:hint="default"/>
      </w:rPr>
    </w:lvl>
    <w:lvl w:ilvl="1" w:tplc="860E656E">
      <w:numFmt w:val="bullet"/>
      <w:lvlText w:val="§"/>
      <w:lvlJc w:val="left"/>
      <w:pPr>
        <w:tabs>
          <w:tab w:val="num" w:pos="1440"/>
        </w:tabs>
        <w:ind w:left="1440" w:hanging="360"/>
      </w:pPr>
      <w:rPr>
        <w:rFonts w:ascii="Wingdings" w:hAnsi="Wingdings" w:hint="default"/>
      </w:rPr>
    </w:lvl>
    <w:lvl w:ilvl="2" w:tplc="BE426B52" w:tentative="1">
      <w:start w:val="1"/>
      <w:numFmt w:val="bullet"/>
      <w:lvlText w:val="§"/>
      <w:lvlJc w:val="left"/>
      <w:pPr>
        <w:tabs>
          <w:tab w:val="num" w:pos="2160"/>
        </w:tabs>
        <w:ind w:left="2160" w:hanging="360"/>
      </w:pPr>
      <w:rPr>
        <w:rFonts w:ascii="Wingdings" w:hAnsi="Wingdings" w:hint="default"/>
      </w:rPr>
    </w:lvl>
    <w:lvl w:ilvl="3" w:tplc="A22867E8" w:tentative="1">
      <w:start w:val="1"/>
      <w:numFmt w:val="bullet"/>
      <w:lvlText w:val="§"/>
      <w:lvlJc w:val="left"/>
      <w:pPr>
        <w:tabs>
          <w:tab w:val="num" w:pos="2880"/>
        </w:tabs>
        <w:ind w:left="2880" w:hanging="360"/>
      </w:pPr>
      <w:rPr>
        <w:rFonts w:ascii="Wingdings" w:hAnsi="Wingdings" w:hint="default"/>
      </w:rPr>
    </w:lvl>
    <w:lvl w:ilvl="4" w:tplc="B4C67FD4" w:tentative="1">
      <w:start w:val="1"/>
      <w:numFmt w:val="bullet"/>
      <w:lvlText w:val="§"/>
      <w:lvlJc w:val="left"/>
      <w:pPr>
        <w:tabs>
          <w:tab w:val="num" w:pos="3600"/>
        </w:tabs>
        <w:ind w:left="3600" w:hanging="360"/>
      </w:pPr>
      <w:rPr>
        <w:rFonts w:ascii="Wingdings" w:hAnsi="Wingdings" w:hint="default"/>
      </w:rPr>
    </w:lvl>
    <w:lvl w:ilvl="5" w:tplc="5784E850" w:tentative="1">
      <w:start w:val="1"/>
      <w:numFmt w:val="bullet"/>
      <w:lvlText w:val="§"/>
      <w:lvlJc w:val="left"/>
      <w:pPr>
        <w:tabs>
          <w:tab w:val="num" w:pos="4320"/>
        </w:tabs>
        <w:ind w:left="4320" w:hanging="360"/>
      </w:pPr>
      <w:rPr>
        <w:rFonts w:ascii="Wingdings" w:hAnsi="Wingdings" w:hint="default"/>
      </w:rPr>
    </w:lvl>
    <w:lvl w:ilvl="6" w:tplc="FCFAC678" w:tentative="1">
      <w:start w:val="1"/>
      <w:numFmt w:val="bullet"/>
      <w:lvlText w:val="§"/>
      <w:lvlJc w:val="left"/>
      <w:pPr>
        <w:tabs>
          <w:tab w:val="num" w:pos="5040"/>
        </w:tabs>
        <w:ind w:left="5040" w:hanging="360"/>
      </w:pPr>
      <w:rPr>
        <w:rFonts w:ascii="Wingdings" w:hAnsi="Wingdings" w:hint="default"/>
      </w:rPr>
    </w:lvl>
    <w:lvl w:ilvl="7" w:tplc="5C5C9E8E" w:tentative="1">
      <w:start w:val="1"/>
      <w:numFmt w:val="bullet"/>
      <w:lvlText w:val="§"/>
      <w:lvlJc w:val="left"/>
      <w:pPr>
        <w:tabs>
          <w:tab w:val="num" w:pos="5760"/>
        </w:tabs>
        <w:ind w:left="5760" w:hanging="360"/>
      </w:pPr>
      <w:rPr>
        <w:rFonts w:ascii="Wingdings" w:hAnsi="Wingdings" w:hint="default"/>
      </w:rPr>
    </w:lvl>
    <w:lvl w:ilvl="8" w:tplc="5F4A09F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5B36932"/>
    <w:multiLevelType w:val="hybridMultilevel"/>
    <w:tmpl w:val="F3860900"/>
    <w:lvl w:ilvl="0" w:tplc="A9C45A2A">
      <w:start w:val="1"/>
      <w:numFmt w:val="bullet"/>
      <w:lvlText w:val="§"/>
      <w:lvlJc w:val="left"/>
      <w:pPr>
        <w:tabs>
          <w:tab w:val="num" w:pos="720"/>
        </w:tabs>
        <w:ind w:left="720" w:hanging="360"/>
      </w:pPr>
      <w:rPr>
        <w:rFonts w:ascii="Wingdings" w:hAnsi="Wingdings" w:hint="default"/>
      </w:rPr>
    </w:lvl>
    <w:lvl w:ilvl="1" w:tplc="605880A0">
      <w:start w:val="1"/>
      <w:numFmt w:val="bullet"/>
      <w:lvlText w:val="§"/>
      <w:lvlJc w:val="left"/>
      <w:pPr>
        <w:tabs>
          <w:tab w:val="num" w:pos="1440"/>
        </w:tabs>
        <w:ind w:left="1440" w:hanging="360"/>
      </w:pPr>
      <w:rPr>
        <w:rFonts w:ascii="Wingdings" w:hAnsi="Wingdings" w:hint="default"/>
      </w:rPr>
    </w:lvl>
    <w:lvl w:ilvl="2" w:tplc="113CAB5C" w:tentative="1">
      <w:start w:val="1"/>
      <w:numFmt w:val="bullet"/>
      <w:lvlText w:val="§"/>
      <w:lvlJc w:val="left"/>
      <w:pPr>
        <w:tabs>
          <w:tab w:val="num" w:pos="2160"/>
        </w:tabs>
        <w:ind w:left="2160" w:hanging="360"/>
      </w:pPr>
      <w:rPr>
        <w:rFonts w:ascii="Wingdings" w:hAnsi="Wingdings" w:hint="default"/>
      </w:rPr>
    </w:lvl>
    <w:lvl w:ilvl="3" w:tplc="7EB8BDEE" w:tentative="1">
      <w:start w:val="1"/>
      <w:numFmt w:val="bullet"/>
      <w:lvlText w:val="§"/>
      <w:lvlJc w:val="left"/>
      <w:pPr>
        <w:tabs>
          <w:tab w:val="num" w:pos="2880"/>
        </w:tabs>
        <w:ind w:left="2880" w:hanging="360"/>
      </w:pPr>
      <w:rPr>
        <w:rFonts w:ascii="Wingdings" w:hAnsi="Wingdings" w:hint="default"/>
      </w:rPr>
    </w:lvl>
    <w:lvl w:ilvl="4" w:tplc="DFE8432A" w:tentative="1">
      <w:start w:val="1"/>
      <w:numFmt w:val="bullet"/>
      <w:lvlText w:val="§"/>
      <w:lvlJc w:val="left"/>
      <w:pPr>
        <w:tabs>
          <w:tab w:val="num" w:pos="3600"/>
        </w:tabs>
        <w:ind w:left="3600" w:hanging="360"/>
      </w:pPr>
      <w:rPr>
        <w:rFonts w:ascii="Wingdings" w:hAnsi="Wingdings" w:hint="default"/>
      </w:rPr>
    </w:lvl>
    <w:lvl w:ilvl="5" w:tplc="190419C6" w:tentative="1">
      <w:start w:val="1"/>
      <w:numFmt w:val="bullet"/>
      <w:lvlText w:val="§"/>
      <w:lvlJc w:val="left"/>
      <w:pPr>
        <w:tabs>
          <w:tab w:val="num" w:pos="4320"/>
        </w:tabs>
        <w:ind w:left="4320" w:hanging="360"/>
      </w:pPr>
      <w:rPr>
        <w:rFonts w:ascii="Wingdings" w:hAnsi="Wingdings" w:hint="default"/>
      </w:rPr>
    </w:lvl>
    <w:lvl w:ilvl="6" w:tplc="49C21260" w:tentative="1">
      <w:start w:val="1"/>
      <w:numFmt w:val="bullet"/>
      <w:lvlText w:val="§"/>
      <w:lvlJc w:val="left"/>
      <w:pPr>
        <w:tabs>
          <w:tab w:val="num" w:pos="5040"/>
        </w:tabs>
        <w:ind w:left="5040" w:hanging="360"/>
      </w:pPr>
      <w:rPr>
        <w:rFonts w:ascii="Wingdings" w:hAnsi="Wingdings" w:hint="default"/>
      </w:rPr>
    </w:lvl>
    <w:lvl w:ilvl="7" w:tplc="36385A36" w:tentative="1">
      <w:start w:val="1"/>
      <w:numFmt w:val="bullet"/>
      <w:lvlText w:val="§"/>
      <w:lvlJc w:val="left"/>
      <w:pPr>
        <w:tabs>
          <w:tab w:val="num" w:pos="5760"/>
        </w:tabs>
        <w:ind w:left="5760" w:hanging="360"/>
      </w:pPr>
      <w:rPr>
        <w:rFonts w:ascii="Wingdings" w:hAnsi="Wingdings" w:hint="default"/>
      </w:rPr>
    </w:lvl>
    <w:lvl w:ilvl="8" w:tplc="5DD406C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2C23F3"/>
    <w:multiLevelType w:val="hybridMultilevel"/>
    <w:tmpl w:val="D3BA180E"/>
    <w:lvl w:ilvl="0" w:tplc="2DE88ECE">
      <w:start w:val="1"/>
      <w:numFmt w:val="bullet"/>
      <w:lvlText w:val="§"/>
      <w:lvlJc w:val="left"/>
      <w:pPr>
        <w:tabs>
          <w:tab w:val="num" w:pos="720"/>
        </w:tabs>
        <w:ind w:left="720" w:hanging="360"/>
      </w:pPr>
      <w:rPr>
        <w:rFonts w:ascii="Wingdings" w:hAnsi="Wingdings" w:hint="default"/>
      </w:rPr>
    </w:lvl>
    <w:lvl w:ilvl="1" w:tplc="ED8C9260" w:tentative="1">
      <w:start w:val="1"/>
      <w:numFmt w:val="bullet"/>
      <w:lvlText w:val="§"/>
      <w:lvlJc w:val="left"/>
      <w:pPr>
        <w:tabs>
          <w:tab w:val="num" w:pos="1440"/>
        </w:tabs>
        <w:ind w:left="1440" w:hanging="360"/>
      </w:pPr>
      <w:rPr>
        <w:rFonts w:ascii="Wingdings" w:hAnsi="Wingdings" w:hint="default"/>
      </w:rPr>
    </w:lvl>
    <w:lvl w:ilvl="2" w:tplc="17CC3536" w:tentative="1">
      <w:start w:val="1"/>
      <w:numFmt w:val="bullet"/>
      <w:lvlText w:val="§"/>
      <w:lvlJc w:val="left"/>
      <w:pPr>
        <w:tabs>
          <w:tab w:val="num" w:pos="2160"/>
        </w:tabs>
        <w:ind w:left="2160" w:hanging="360"/>
      </w:pPr>
      <w:rPr>
        <w:rFonts w:ascii="Wingdings" w:hAnsi="Wingdings" w:hint="default"/>
      </w:rPr>
    </w:lvl>
    <w:lvl w:ilvl="3" w:tplc="AD6699B4" w:tentative="1">
      <w:start w:val="1"/>
      <w:numFmt w:val="bullet"/>
      <w:lvlText w:val="§"/>
      <w:lvlJc w:val="left"/>
      <w:pPr>
        <w:tabs>
          <w:tab w:val="num" w:pos="2880"/>
        </w:tabs>
        <w:ind w:left="2880" w:hanging="360"/>
      </w:pPr>
      <w:rPr>
        <w:rFonts w:ascii="Wingdings" w:hAnsi="Wingdings" w:hint="default"/>
      </w:rPr>
    </w:lvl>
    <w:lvl w:ilvl="4" w:tplc="09E60BA6" w:tentative="1">
      <w:start w:val="1"/>
      <w:numFmt w:val="bullet"/>
      <w:lvlText w:val="§"/>
      <w:lvlJc w:val="left"/>
      <w:pPr>
        <w:tabs>
          <w:tab w:val="num" w:pos="3600"/>
        </w:tabs>
        <w:ind w:left="3600" w:hanging="360"/>
      </w:pPr>
      <w:rPr>
        <w:rFonts w:ascii="Wingdings" w:hAnsi="Wingdings" w:hint="default"/>
      </w:rPr>
    </w:lvl>
    <w:lvl w:ilvl="5" w:tplc="536836B4" w:tentative="1">
      <w:start w:val="1"/>
      <w:numFmt w:val="bullet"/>
      <w:lvlText w:val="§"/>
      <w:lvlJc w:val="left"/>
      <w:pPr>
        <w:tabs>
          <w:tab w:val="num" w:pos="4320"/>
        </w:tabs>
        <w:ind w:left="4320" w:hanging="360"/>
      </w:pPr>
      <w:rPr>
        <w:rFonts w:ascii="Wingdings" w:hAnsi="Wingdings" w:hint="default"/>
      </w:rPr>
    </w:lvl>
    <w:lvl w:ilvl="6" w:tplc="0DCE01C8" w:tentative="1">
      <w:start w:val="1"/>
      <w:numFmt w:val="bullet"/>
      <w:lvlText w:val="§"/>
      <w:lvlJc w:val="left"/>
      <w:pPr>
        <w:tabs>
          <w:tab w:val="num" w:pos="5040"/>
        </w:tabs>
        <w:ind w:left="5040" w:hanging="360"/>
      </w:pPr>
      <w:rPr>
        <w:rFonts w:ascii="Wingdings" w:hAnsi="Wingdings" w:hint="default"/>
      </w:rPr>
    </w:lvl>
    <w:lvl w:ilvl="7" w:tplc="8FD45CB0" w:tentative="1">
      <w:start w:val="1"/>
      <w:numFmt w:val="bullet"/>
      <w:lvlText w:val="§"/>
      <w:lvlJc w:val="left"/>
      <w:pPr>
        <w:tabs>
          <w:tab w:val="num" w:pos="5760"/>
        </w:tabs>
        <w:ind w:left="5760" w:hanging="360"/>
      </w:pPr>
      <w:rPr>
        <w:rFonts w:ascii="Wingdings" w:hAnsi="Wingdings" w:hint="default"/>
      </w:rPr>
    </w:lvl>
    <w:lvl w:ilvl="8" w:tplc="32846F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AE5D5C"/>
    <w:multiLevelType w:val="hybridMultilevel"/>
    <w:tmpl w:val="CADAAA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79A3B09"/>
    <w:multiLevelType w:val="hybridMultilevel"/>
    <w:tmpl w:val="276017DA"/>
    <w:lvl w:ilvl="0" w:tplc="72269DE8">
      <w:start w:val="1"/>
      <w:numFmt w:val="bullet"/>
      <w:lvlText w:val="§"/>
      <w:lvlJc w:val="left"/>
      <w:pPr>
        <w:tabs>
          <w:tab w:val="num" w:pos="720"/>
        </w:tabs>
        <w:ind w:left="720" w:hanging="360"/>
      </w:pPr>
      <w:rPr>
        <w:rFonts w:ascii="Wingdings" w:hAnsi="Wingdings" w:hint="default"/>
      </w:rPr>
    </w:lvl>
    <w:lvl w:ilvl="1" w:tplc="32C05AC6" w:tentative="1">
      <w:start w:val="1"/>
      <w:numFmt w:val="bullet"/>
      <w:lvlText w:val="§"/>
      <w:lvlJc w:val="left"/>
      <w:pPr>
        <w:tabs>
          <w:tab w:val="num" w:pos="1440"/>
        </w:tabs>
        <w:ind w:left="1440" w:hanging="360"/>
      </w:pPr>
      <w:rPr>
        <w:rFonts w:ascii="Wingdings" w:hAnsi="Wingdings" w:hint="default"/>
      </w:rPr>
    </w:lvl>
    <w:lvl w:ilvl="2" w:tplc="B786294A" w:tentative="1">
      <w:start w:val="1"/>
      <w:numFmt w:val="bullet"/>
      <w:lvlText w:val="§"/>
      <w:lvlJc w:val="left"/>
      <w:pPr>
        <w:tabs>
          <w:tab w:val="num" w:pos="2160"/>
        </w:tabs>
        <w:ind w:left="2160" w:hanging="360"/>
      </w:pPr>
      <w:rPr>
        <w:rFonts w:ascii="Wingdings" w:hAnsi="Wingdings" w:hint="default"/>
      </w:rPr>
    </w:lvl>
    <w:lvl w:ilvl="3" w:tplc="65F83C9E" w:tentative="1">
      <w:start w:val="1"/>
      <w:numFmt w:val="bullet"/>
      <w:lvlText w:val="§"/>
      <w:lvlJc w:val="left"/>
      <w:pPr>
        <w:tabs>
          <w:tab w:val="num" w:pos="2880"/>
        </w:tabs>
        <w:ind w:left="2880" w:hanging="360"/>
      </w:pPr>
      <w:rPr>
        <w:rFonts w:ascii="Wingdings" w:hAnsi="Wingdings" w:hint="default"/>
      </w:rPr>
    </w:lvl>
    <w:lvl w:ilvl="4" w:tplc="04E646D8" w:tentative="1">
      <w:start w:val="1"/>
      <w:numFmt w:val="bullet"/>
      <w:lvlText w:val="§"/>
      <w:lvlJc w:val="left"/>
      <w:pPr>
        <w:tabs>
          <w:tab w:val="num" w:pos="3600"/>
        </w:tabs>
        <w:ind w:left="3600" w:hanging="360"/>
      </w:pPr>
      <w:rPr>
        <w:rFonts w:ascii="Wingdings" w:hAnsi="Wingdings" w:hint="default"/>
      </w:rPr>
    </w:lvl>
    <w:lvl w:ilvl="5" w:tplc="4942E4E2" w:tentative="1">
      <w:start w:val="1"/>
      <w:numFmt w:val="bullet"/>
      <w:lvlText w:val="§"/>
      <w:lvlJc w:val="left"/>
      <w:pPr>
        <w:tabs>
          <w:tab w:val="num" w:pos="4320"/>
        </w:tabs>
        <w:ind w:left="4320" w:hanging="360"/>
      </w:pPr>
      <w:rPr>
        <w:rFonts w:ascii="Wingdings" w:hAnsi="Wingdings" w:hint="default"/>
      </w:rPr>
    </w:lvl>
    <w:lvl w:ilvl="6" w:tplc="3ACE729E" w:tentative="1">
      <w:start w:val="1"/>
      <w:numFmt w:val="bullet"/>
      <w:lvlText w:val="§"/>
      <w:lvlJc w:val="left"/>
      <w:pPr>
        <w:tabs>
          <w:tab w:val="num" w:pos="5040"/>
        </w:tabs>
        <w:ind w:left="5040" w:hanging="360"/>
      </w:pPr>
      <w:rPr>
        <w:rFonts w:ascii="Wingdings" w:hAnsi="Wingdings" w:hint="default"/>
      </w:rPr>
    </w:lvl>
    <w:lvl w:ilvl="7" w:tplc="7A908678" w:tentative="1">
      <w:start w:val="1"/>
      <w:numFmt w:val="bullet"/>
      <w:lvlText w:val="§"/>
      <w:lvlJc w:val="left"/>
      <w:pPr>
        <w:tabs>
          <w:tab w:val="num" w:pos="5760"/>
        </w:tabs>
        <w:ind w:left="5760" w:hanging="360"/>
      </w:pPr>
      <w:rPr>
        <w:rFonts w:ascii="Wingdings" w:hAnsi="Wingdings" w:hint="default"/>
      </w:rPr>
    </w:lvl>
    <w:lvl w:ilvl="8" w:tplc="1DEA22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92476D"/>
    <w:multiLevelType w:val="hybridMultilevel"/>
    <w:tmpl w:val="A4EA5186"/>
    <w:lvl w:ilvl="0" w:tplc="F9EEE29E">
      <w:start w:val="1"/>
      <w:numFmt w:val="bullet"/>
      <w:lvlText w:val="§"/>
      <w:lvlJc w:val="left"/>
      <w:pPr>
        <w:tabs>
          <w:tab w:val="num" w:pos="720"/>
        </w:tabs>
        <w:ind w:left="720" w:hanging="360"/>
      </w:pPr>
      <w:rPr>
        <w:rFonts w:ascii="Wingdings" w:hAnsi="Wingdings" w:hint="default"/>
      </w:rPr>
    </w:lvl>
    <w:lvl w:ilvl="1" w:tplc="5896FC76" w:tentative="1">
      <w:start w:val="1"/>
      <w:numFmt w:val="bullet"/>
      <w:lvlText w:val="§"/>
      <w:lvlJc w:val="left"/>
      <w:pPr>
        <w:tabs>
          <w:tab w:val="num" w:pos="1440"/>
        </w:tabs>
        <w:ind w:left="1440" w:hanging="360"/>
      </w:pPr>
      <w:rPr>
        <w:rFonts w:ascii="Wingdings" w:hAnsi="Wingdings" w:hint="default"/>
      </w:rPr>
    </w:lvl>
    <w:lvl w:ilvl="2" w:tplc="FEA83844" w:tentative="1">
      <w:start w:val="1"/>
      <w:numFmt w:val="bullet"/>
      <w:lvlText w:val="§"/>
      <w:lvlJc w:val="left"/>
      <w:pPr>
        <w:tabs>
          <w:tab w:val="num" w:pos="2160"/>
        </w:tabs>
        <w:ind w:left="2160" w:hanging="360"/>
      </w:pPr>
      <w:rPr>
        <w:rFonts w:ascii="Wingdings" w:hAnsi="Wingdings" w:hint="default"/>
      </w:rPr>
    </w:lvl>
    <w:lvl w:ilvl="3" w:tplc="DAFEECE2" w:tentative="1">
      <w:start w:val="1"/>
      <w:numFmt w:val="bullet"/>
      <w:lvlText w:val="§"/>
      <w:lvlJc w:val="left"/>
      <w:pPr>
        <w:tabs>
          <w:tab w:val="num" w:pos="2880"/>
        </w:tabs>
        <w:ind w:left="2880" w:hanging="360"/>
      </w:pPr>
      <w:rPr>
        <w:rFonts w:ascii="Wingdings" w:hAnsi="Wingdings" w:hint="default"/>
      </w:rPr>
    </w:lvl>
    <w:lvl w:ilvl="4" w:tplc="4B02F81E" w:tentative="1">
      <w:start w:val="1"/>
      <w:numFmt w:val="bullet"/>
      <w:lvlText w:val="§"/>
      <w:lvlJc w:val="left"/>
      <w:pPr>
        <w:tabs>
          <w:tab w:val="num" w:pos="3600"/>
        </w:tabs>
        <w:ind w:left="3600" w:hanging="360"/>
      </w:pPr>
      <w:rPr>
        <w:rFonts w:ascii="Wingdings" w:hAnsi="Wingdings" w:hint="default"/>
      </w:rPr>
    </w:lvl>
    <w:lvl w:ilvl="5" w:tplc="1786F21A" w:tentative="1">
      <w:start w:val="1"/>
      <w:numFmt w:val="bullet"/>
      <w:lvlText w:val="§"/>
      <w:lvlJc w:val="left"/>
      <w:pPr>
        <w:tabs>
          <w:tab w:val="num" w:pos="4320"/>
        </w:tabs>
        <w:ind w:left="4320" w:hanging="360"/>
      </w:pPr>
      <w:rPr>
        <w:rFonts w:ascii="Wingdings" w:hAnsi="Wingdings" w:hint="default"/>
      </w:rPr>
    </w:lvl>
    <w:lvl w:ilvl="6" w:tplc="659C7DC0" w:tentative="1">
      <w:start w:val="1"/>
      <w:numFmt w:val="bullet"/>
      <w:lvlText w:val="§"/>
      <w:lvlJc w:val="left"/>
      <w:pPr>
        <w:tabs>
          <w:tab w:val="num" w:pos="5040"/>
        </w:tabs>
        <w:ind w:left="5040" w:hanging="360"/>
      </w:pPr>
      <w:rPr>
        <w:rFonts w:ascii="Wingdings" w:hAnsi="Wingdings" w:hint="default"/>
      </w:rPr>
    </w:lvl>
    <w:lvl w:ilvl="7" w:tplc="9974A272" w:tentative="1">
      <w:start w:val="1"/>
      <w:numFmt w:val="bullet"/>
      <w:lvlText w:val="§"/>
      <w:lvlJc w:val="left"/>
      <w:pPr>
        <w:tabs>
          <w:tab w:val="num" w:pos="5760"/>
        </w:tabs>
        <w:ind w:left="5760" w:hanging="360"/>
      </w:pPr>
      <w:rPr>
        <w:rFonts w:ascii="Wingdings" w:hAnsi="Wingdings" w:hint="default"/>
      </w:rPr>
    </w:lvl>
    <w:lvl w:ilvl="8" w:tplc="96A602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A44F7D"/>
    <w:multiLevelType w:val="hybridMultilevel"/>
    <w:tmpl w:val="53CAE570"/>
    <w:lvl w:ilvl="0" w:tplc="AFB66218">
      <w:start w:val="1"/>
      <w:numFmt w:val="bullet"/>
      <w:lvlText w:val="§"/>
      <w:lvlJc w:val="left"/>
      <w:pPr>
        <w:tabs>
          <w:tab w:val="num" w:pos="720"/>
        </w:tabs>
        <w:ind w:left="720" w:hanging="360"/>
      </w:pPr>
      <w:rPr>
        <w:rFonts w:ascii="Wingdings" w:hAnsi="Wingdings" w:hint="default"/>
      </w:rPr>
    </w:lvl>
    <w:lvl w:ilvl="1" w:tplc="9320B97E" w:tentative="1">
      <w:start w:val="1"/>
      <w:numFmt w:val="bullet"/>
      <w:lvlText w:val="§"/>
      <w:lvlJc w:val="left"/>
      <w:pPr>
        <w:tabs>
          <w:tab w:val="num" w:pos="1440"/>
        </w:tabs>
        <w:ind w:left="1440" w:hanging="360"/>
      </w:pPr>
      <w:rPr>
        <w:rFonts w:ascii="Wingdings" w:hAnsi="Wingdings" w:hint="default"/>
      </w:rPr>
    </w:lvl>
    <w:lvl w:ilvl="2" w:tplc="9266E5EC" w:tentative="1">
      <w:start w:val="1"/>
      <w:numFmt w:val="bullet"/>
      <w:lvlText w:val="§"/>
      <w:lvlJc w:val="left"/>
      <w:pPr>
        <w:tabs>
          <w:tab w:val="num" w:pos="2160"/>
        </w:tabs>
        <w:ind w:left="2160" w:hanging="360"/>
      </w:pPr>
      <w:rPr>
        <w:rFonts w:ascii="Wingdings" w:hAnsi="Wingdings" w:hint="default"/>
      </w:rPr>
    </w:lvl>
    <w:lvl w:ilvl="3" w:tplc="12FCB478" w:tentative="1">
      <w:start w:val="1"/>
      <w:numFmt w:val="bullet"/>
      <w:lvlText w:val="§"/>
      <w:lvlJc w:val="left"/>
      <w:pPr>
        <w:tabs>
          <w:tab w:val="num" w:pos="2880"/>
        </w:tabs>
        <w:ind w:left="2880" w:hanging="360"/>
      </w:pPr>
      <w:rPr>
        <w:rFonts w:ascii="Wingdings" w:hAnsi="Wingdings" w:hint="default"/>
      </w:rPr>
    </w:lvl>
    <w:lvl w:ilvl="4" w:tplc="F63AC752" w:tentative="1">
      <w:start w:val="1"/>
      <w:numFmt w:val="bullet"/>
      <w:lvlText w:val="§"/>
      <w:lvlJc w:val="left"/>
      <w:pPr>
        <w:tabs>
          <w:tab w:val="num" w:pos="3600"/>
        </w:tabs>
        <w:ind w:left="3600" w:hanging="360"/>
      </w:pPr>
      <w:rPr>
        <w:rFonts w:ascii="Wingdings" w:hAnsi="Wingdings" w:hint="default"/>
      </w:rPr>
    </w:lvl>
    <w:lvl w:ilvl="5" w:tplc="10DAD28A" w:tentative="1">
      <w:start w:val="1"/>
      <w:numFmt w:val="bullet"/>
      <w:lvlText w:val="§"/>
      <w:lvlJc w:val="left"/>
      <w:pPr>
        <w:tabs>
          <w:tab w:val="num" w:pos="4320"/>
        </w:tabs>
        <w:ind w:left="4320" w:hanging="360"/>
      </w:pPr>
      <w:rPr>
        <w:rFonts w:ascii="Wingdings" w:hAnsi="Wingdings" w:hint="default"/>
      </w:rPr>
    </w:lvl>
    <w:lvl w:ilvl="6" w:tplc="6DACDE84" w:tentative="1">
      <w:start w:val="1"/>
      <w:numFmt w:val="bullet"/>
      <w:lvlText w:val="§"/>
      <w:lvlJc w:val="left"/>
      <w:pPr>
        <w:tabs>
          <w:tab w:val="num" w:pos="5040"/>
        </w:tabs>
        <w:ind w:left="5040" w:hanging="360"/>
      </w:pPr>
      <w:rPr>
        <w:rFonts w:ascii="Wingdings" w:hAnsi="Wingdings" w:hint="default"/>
      </w:rPr>
    </w:lvl>
    <w:lvl w:ilvl="7" w:tplc="E85823DA" w:tentative="1">
      <w:start w:val="1"/>
      <w:numFmt w:val="bullet"/>
      <w:lvlText w:val="§"/>
      <w:lvlJc w:val="left"/>
      <w:pPr>
        <w:tabs>
          <w:tab w:val="num" w:pos="5760"/>
        </w:tabs>
        <w:ind w:left="5760" w:hanging="360"/>
      </w:pPr>
      <w:rPr>
        <w:rFonts w:ascii="Wingdings" w:hAnsi="Wingdings" w:hint="default"/>
      </w:rPr>
    </w:lvl>
    <w:lvl w:ilvl="8" w:tplc="D4C89D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D72FFA"/>
    <w:multiLevelType w:val="multilevel"/>
    <w:tmpl w:val="EB641856"/>
    <w:lvl w:ilvl="0">
      <w:start w:val="1"/>
      <w:numFmt w:val="decimal"/>
      <w:pStyle w:val="Balk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89C5D9C"/>
    <w:multiLevelType w:val="hybridMultilevel"/>
    <w:tmpl w:val="CF6AA89E"/>
    <w:lvl w:ilvl="0" w:tplc="38B622FA">
      <w:start w:val="1"/>
      <w:numFmt w:val="bullet"/>
      <w:lvlText w:val="§"/>
      <w:lvlJc w:val="left"/>
      <w:pPr>
        <w:tabs>
          <w:tab w:val="num" w:pos="720"/>
        </w:tabs>
        <w:ind w:left="720" w:hanging="360"/>
      </w:pPr>
      <w:rPr>
        <w:rFonts w:ascii="Wingdings" w:hAnsi="Wingdings" w:hint="default"/>
      </w:rPr>
    </w:lvl>
    <w:lvl w:ilvl="1" w:tplc="59BAAD20" w:tentative="1">
      <w:start w:val="1"/>
      <w:numFmt w:val="bullet"/>
      <w:lvlText w:val="§"/>
      <w:lvlJc w:val="left"/>
      <w:pPr>
        <w:tabs>
          <w:tab w:val="num" w:pos="1440"/>
        </w:tabs>
        <w:ind w:left="1440" w:hanging="360"/>
      </w:pPr>
      <w:rPr>
        <w:rFonts w:ascii="Wingdings" w:hAnsi="Wingdings" w:hint="default"/>
      </w:rPr>
    </w:lvl>
    <w:lvl w:ilvl="2" w:tplc="3DF6715A" w:tentative="1">
      <w:start w:val="1"/>
      <w:numFmt w:val="bullet"/>
      <w:lvlText w:val="§"/>
      <w:lvlJc w:val="left"/>
      <w:pPr>
        <w:tabs>
          <w:tab w:val="num" w:pos="2160"/>
        </w:tabs>
        <w:ind w:left="2160" w:hanging="360"/>
      </w:pPr>
      <w:rPr>
        <w:rFonts w:ascii="Wingdings" w:hAnsi="Wingdings" w:hint="default"/>
      </w:rPr>
    </w:lvl>
    <w:lvl w:ilvl="3" w:tplc="EC565990" w:tentative="1">
      <w:start w:val="1"/>
      <w:numFmt w:val="bullet"/>
      <w:lvlText w:val="§"/>
      <w:lvlJc w:val="left"/>
      <w:pPr>
        <w:tabs>
          <w:tab w:val="num" w:pos="2880"/>
        </w:tabs>
        <w:ind w:left="2880" w:hanging="360"/>
      </w:pPr>
      <w:rPr>
        <w:rFonts w:ascii="Wingdings" w:hAnsi="Wingdings" w:hint="default"/>
      </w:rPr>
    </w:lvl>
    <w:lvl w:ilvl="4" w:tplc="7E7A8606" w:tentative="1">
      <w:start w:val="1"/>
      <w:numFmt w:val="bullet"/>
      <w:lvlText w:val="§"/>
      <w:lvlJc w:val="left"/>
      <w:pPr>
        <w:tabs>
          <w:tab w:val="num" w:pos="3600"/>
        </w:tabs>
        <w:ind w:left="3600" w:hanging="360"/>
      </w:pPr>
      <w:rPr>
        <w:rFonts w:ascii="Wingdings" w:hAnsi="Wingdings" w:hint="default"/>
      </w:rPr>
    </w:lvl>
    <w:lvl w:ilvl="5" w:tplc="2856E966" w:tentative="1">
      <w:start w:val="1"/>
      <w:numFmt w:val="bullet"/>
      <w:lvlText w:val="§"/>
      <w:lvlJc w:val="left"/>
      <w:pPr>
        <w:tabs>
          <w:tab w:val="num" w:pos="4320"/>
        </w:tabs>
        <w:ind w:left="4320" w:hanging="360"/>
      </w:pPr>
      <w:rPr>
        <w:rFonts w:ascii="Wingdings" w:hAnsi="Wingdings" w:hint="default"/>
      </w:rPr>
    </w:lvl>
    <w:lvl w:ilvl="6" w:tplc="9604C61E" w:tentative="1">
      <w:start w:val="1"/>
      <w:numFmt w:val="bullet"/>
      <w:lvlText w:val="§"/>
      <w:lvlJc w:val="left"/>
      <w:pPr>
        <w:tabs>
          <w:tab w:val="num" w:pos="5040"/>
        </w:tabs>
        <w:ind w:left="5040" w:hanging="360"/>
      </w:pPr>
      <w:rPr>
        <w:rFonts w:ascii="Wingdings" w:hAnsi="Wingdings" w:hint="default"/>
      </w:rPr>
    </w:lvl>
    <w:lvl w:ilvl="7" w:tplc="28E2EC16" w:tentative="1">
      <w:start w:val="1"/>
      <w:numFmt w:val="bullet"/>
      <w:lvlText w:val="§"/>
      <w:lvlJc w:val="left"/>
      <w:pPr>
        <w:tabs>
          <w:tab w:val="num" w:pos="5760"/>
        </w:tabs>
        <w:ind w:left="5760" w:hanging="360"/>
      </w:pPr>
      <w:rPr>
        <w:rFonts w:ascii="Wingdings" w:hAnsi="Wingdings" w:hint="default"/>
      </w:rPr>
    </w:lvl>
    <w:lvl w:ilvl="8" w:tplc="8F566A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531E32"/>
    <w:multiLevelType w:val="hybridMultilevel"/>
    <w:tmpl w:val="96E09B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8"/>
  </w:num>
  <w:num w:numId="3">
    <w:abstractNumId w:val="2"/>
  </w:num>
  <w:num w:numId="4">
    <w:abstractNumId w:val="5"/>
  </w:num>
  <w:num w:numId="5">
    <w:abstractNumId w:val="9"/>
  </w:num>
  <w:num w:numId="6">
    <w:abstractNumId w:val="3"/>
  </w:num>
  <w:num w:numId="7">
    <w:abstractNumId w:val="1"/>
  </w:num>
  <w:num w:numId="8">
    <w:abstractNumId w:val="6"/>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C318BB"/>
    <w:rsid w:val="00002F98"/>
    <w:rsid w:val="00003F64"/>
    <w:rsid w:val="00013B17"/>
    <w:rsid w:val="0002674A"/>
    <w:rsid w:val="000572C7"/>
    <w:rsid w:val="00060108"/>
    <w:rsid w:val="00074C4A"/>
    <w:rsid w:val="0009307D"/>
    <w:rsid w:val="000A716F"/>
    <w:rsid w:val="000B4CAB"/>
    <w:rsid w:val="000C7C94"/>
    <w:rsid w:val="000F217B"/>
    <w:rsid w:val="001123A3"/>
    <w:rsid w:val="001220B5"/>
    <w:rsid w:val="00130963"/>
    <w:rsid w:val="00131BB8"/>
    <w:rsid w:val="001463B2"/>
    <w:rsid w:val="00153968"/>
    <w:rsid w:val="00162F4D"/>
    <w:rsid w:val="001678CC"/>
    <w:rsid w:val="00173044"/>
    <w:rsid w:val="00180D4B"/>
    <w:rsid w:val="00183B6F"/>
    <w:rsid w:val="001841B6"/>
    <w:rsid w:val="00185B81"/>
    <w:rsid w:val="00197CC2"/>
    <w:rsid w:val="001A6A53"/>
    <w:rsid w:val="001B1452"/>
    <w:rsid w:val="001C3635"/>
    <w:rsid w:val="001E4007"/>
    <w:rsid w:val="001E5D8D"/>
    <w:rsid w:val="00235B6C"/>
    <w:rsid w:val="0024560D"/>
    <w:rsid w:val="002625DF"/>
    <w:rsid w:val="002734C3"/>
    <w:rsid w:val="00276D13"/>
    <w:rsid w:val="00277099"/>
    <w:rsid w:val="00282379"/>
    <w:rsid w:val="002864C2"/>
    <w:rsid w:val="00295D33"/>
    <w:rsid w:val="0029694A"/>
    <w:rsid w:val="002B31B1"/>
    <w:rsid w:val="002D2F4D"/>
    <w:rsid w:val="002E4B2E"/>
    <w:rsid w:val="002E7DA1"/>
    <w:rsid w:val="002F408A"/>
    <w:rsid w:val="002F514F"/>
    <w:rsid w:val="00305687"/>
    <w:rsid w:val="00357746"/>
    <w:rsid w:val="0035794B"/>
    <w:rsid w:val="0036096C"/>
    <w:rsid w:val="00361F98"/>
    <w:rsid w:val="0038546D"/>
    <w:rsid w:val="00390317"/>
    <w:rsid w:val="0039480F"/>
    <w:rsid w:val="00411DB2"/>
    <w:rsid w:val="00412A39"/>
    <w:rsid w:val="00420609"/>
    <w:rsid w:val="00424C28"/>
    <w:rsid w:val="004306A6"/>
    <w:rsid w:val="004349E9"/>
    <w:rsid w:val="0045794C"/>
    <w:rsid w:val="004629A0"/>
    <w:rsid w:val="00467AB3"/>
    <w:rsid w:val="00482A30"/>
    <w:rsid w:val="004C0CD9"/>
    <w:rsid w:val="004C5C82"/>
    <w:rsid w:val="004D5852"/>
    <w:rsid w:val="00502DDF"/>
    <w:rsid w:val="00512D21"/>
    <w:rsid w:val="00542C1F"/>
    <w:rsid w:val="00560D0C"/>
    <w:rsid w:val="005840F6"/>
    <w:rsid w:val="005A2995"/>
    <w:rsid w:val="005C07F2"/>
    <w:rsid w:val="005C4C78"/>
    <w:rsid w:val="005E4D25"/>
    <w:rsid w:val="005F033E"/>
    <w:rsid w:val="00607A10"/>
    <w:rsid w:val="006244FC"/>
    <w:rsid w:val="00624536"/>
    <w:rsid w:val="006276F2"/>
    <w:rsid w:val="00642C1F"/>
    <w:rsid w:val="0064515C"/>
    <w:rsid w:val="00656604"/>
    <w:rsid w:val="00666DAB"/>
    <w:rsid w:val="00670CF1"/>
    <w:rsid w:val="006719FC"/>
    <w:rsid w:val="00673E55"/>
    <w:rsid w:val="006A5E86"/>
    <w:rsid w:val="006A677A"/>
    <w:rsid w:val="006B3A63"/>
    <w:rsid w:val="006B4EFB"/>
    <w:rsid w:val="006B5D7E"/>
    <w:rsid w:val="006D0EE1"/>
    <w:rsid w:val="006D4FAB"/>
    <w:rsid w:val="006D76CB"/>
    <w:rsid w:val="006F1146"/>
    <w:rsid w:val="006F46F5"/>
    <w:rsid w:val="00737F11"/>
    <w:rsid w:val="007509FA"/>
    <w:rsid w:val="00751CC4"/>
    <w:rsid w:val="0075316C"/>
    <w:rsid w:val="00772622"/>
    <w:rsid w:val="007B3572"/>
    <w:rsid w:val="007C553C"/>
    <w:rsid w:val="007D1618"/>
    <w:rsid w:val="00800D68"/>
    <w:rsid w:val="008039E5"/>
    <w:rsid w:val="00811DC3"/>
    <w:rsid w:val="00816B81"/>
    <w:rsid w:val="0083408E"/>
    <w:rsid w:val="00867451"/>
    <w:rsid w:val="00874563"/>
    <w:rsid w:val="00877289"/>
    <w:rsid w:val="00891A02"/>
    <w:rsid w:val="008B4B9A"/>
    <w:rsid w:val="008C1E06"/>
    <w:rsid w:val="008E3BF0"/>
    <w:rsid w:val="00907722"/>
    <w:rsid w:val="00924D65"/>
    <w:rsid w:val="0092701A"/>
    <w:rsid w:val="00944A84"/>
    <w:rsid w:val="00982117"/>
    <w:rsid w:val="00986266"/>
    <w:rsid w:val="009A3739"/>
    <w:rsid w:val="009A4265"/>
    <w:rsid w:val="009B0B9A"/>
    <w:rsid w:val="009D33BA"/>
    <w:rsid w:val="009E2EB4"/>
    <w:rsid w:val="009E31A6"/>
    <w:rsid w:val="00A324E2"/>
    <w:rsid w:val="00A4178D"/>
    <w:rsid w:val="00A528F4"/>
    <w:rsid w:val="00A565D5"/>
    <w:rsid w:val="00A62DB8"/>
    <w:rsid w:val="00A64C6E"/>
    <w:rsid w:val="00A72DFC"/>
    <w:rsid w:val="00A80266"/>
    <w:rsid w:val="00AB3431"/>
    <w:rsid w:val="00AC0C3C"/>
    <w:rsid w:val="00AC3CB0"/>
    <w:rsid w:val="00AD45E3"/>
    <w:rsid w:val="00AF19C6"/>
    <w:rsid w:val="00B00FB5"/>
    <w:rsid w:val="00B01776"/>
    <w:rsid w:val="00B148F3"/>
    <w:rsid w:val="00B53D1B"/>
    <w:rsid w:val="00B57EDB"/>
    <w:rsid w:val="00B63C80"/>
    <w:rsid w:val="00B72FAE"/>
    <w:rsid w:val="00B774EB"/>
    <w:rsid w:val="00B97415"/>
    <w:rsid w:val="00BA0EBE"/>
    <w:rsid w:val="00BC1C16"/>
    <w:rsid w:val="00BD11AE"/>
    <w:rsid w:val="00C258B7"/>
    <w:rsid w:val="00C27A49"/>
    <w:rsid w:val="00C318BB"/>
    <w:rsid w:val="00C43AB6"/>
    <w:rsid w:val="00C56785"/>
    <w:rsid w:val="00C722E7"/>
    <w:rsid w:val="00CA735E"/>
    <w:rsid w:val="00CC5B89"/>
    <w:rsid w:val="00CE4888"/>
    <w:rsid w:val="00CE66F8"/>
    <w:rsid w:val="00CF1115"/>
    <w:rsid w:val="00D24BD5"/>
    <w:rsid w:val="00D45EE6"/>
    <w:rsid w:val="00D46989"/>
    <w:rsid w:val="00D67445"/>
    <w:rsid w:val="00D862C4"/>
    <w:rsid w:val="00DA705D"/>
    <w:rsid w:val="00E0072F"/>
    <w:rsid w:val="00E12EE6"/>
    <w:rsid w:val="00E20C08"/>
    <w:rsid w:val="00E23071"/>
    <w:rsid w:val="00E2484E"/>
    <w:rsid w:val="00E30F1B"/>
    <w:rsid w:val="00E62C80"/>
    <w:rsid w:val="00E8030B"/>
    <w:rsid w:val="00E962BC"/>
    <w:rsid w:val="00EA6B92"/>
    <w:rsid w:val="00ED40B2"/>
    <w:rsid w:val="00EE2346"/>
    <w:rsid w:val="00EE2DB2"/>
    <w:rsid w:val="00EE78DF"/>
    <w:rsid w:val="00F050E3"/>
    <w:rsid w:val="00F14F41"/>
    <w:rsid w:val="00F33826"/>
    <w:rsid w:val="00F57DBD"/>
    <w:rsid w:val="00FC5F59"/>
    <w:rsid w:val="00FF7E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008A7D6F"/>
  <w15:chartTrackingRefBased/>
  <w15:docId w15:val="{C1643134-DC05-9441-9B0B-B097CF65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tin"/>
    <w:qFormat/>
    <w:rsid w:val="00C318BB"/>
    <w:pPr>
      <w:spacing w:after="120" w:line="276" w:lineRule="auto"/>
      <w:ind w:firstLine="709"/>
      <w:jc w:val="both"/>
    </w:pPr>
    <w:rPr>
      <w:rFonts w:ascii="Times New Roman" w:hAnsi="Times New Roman"/>
      <w:sz w:val="22"/>
    </w:rPr>
  </w:style>
  <w:style w:type="paragraph" w:styleId="Balk1">
    <w:name w:val="heading 1"/>
    <w:basedOn w:val="Normal"/>
    <w:next w:val="Normal"/>
    <w:link w:val="Balk1Char"/>
    <w:uiPriority w:val="9"/>
    <w:qFormat/>
    <w:rsid w:val="00C318BB"/>
    <w:pPr>
      <w:keepNext/>
      <w:keepLines/>
      <w:numPr>
        <w:numId w:val="2"/>
      </w:numPr>
      <w:spacing w:line="360" w:lineRule="auto"/>
      <w:outlineLvl w:val="0"/>
    </w:pPr>
    <w:rPr>
      <w:rFonts w:eastAsiaTheme="majorEastAsia" w:cs="Times New Roman (CS Başlıklar)"/>
      <w:b/>
      <w:color w:val="000000" w:themeColor="text1"/>
      <w:szCs w:val="32"/>
    </w:rPr>
  </w:style>
  <w:style w:type="paragraph" w:styleId="Balk3">
    <w:name w:val="heading 3"/>
    <w:basedOn w:val="Normal"/>
    <w:next w:val="Normal"/>
    <w:link w:val="Balk3Char"/>
    <w:uiPriority w:val="9"/>
    <w:semiHidden/>
    <w:unhideWhenUsed/>
    <w:qFormat/>
    <w:rsid w:val="00C318BB"/>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318BB"/>
    <w:rPr>
      <w:rFonts w:ascii="Times New Roman" w:eastAsiaTheme="majorEastAsia" w:hAnsi="Times New Roman" w:cs="Times New Roman (CS Başlıklar)"/>
      <w:b/>
      <w:color w:val="000000" w:themeColor="text1"/>
      <w:sz w:val="22"/>
      <w:szCs w:val="32"/>
    </w:rPr>
  </w:style>
  <w:style w:type="character" w:customStyle="1" w:styleId="Balk3Char">
    <w:name w:val="Başlık 3 Char"/>
    <w:basedOn w:val="VarsaylanParagrafYazTipi"/>
    <w:link w:val="Balk3"/>
    <w:uiPriority w:val="9"/>
    <w:rsid w:val="00C318BB"/>
    <w:rPr>
      <w:rFonts w:asciiTheme="majorHAnsi" w:eastAsiaTheme="majorEastAsia" w:hAnsiTheme="majorHAnsi" w:cstheme="majorBidi"/>
      <w:color w:val="1F3763" w:themeColor="accent1" w:themeShade="7F"/>
    </w:rPr>
  </w:style>
  <w:style w:type="paragraph" w:styleId="DipnotMetni">
    <w:name w:val="footnote text"/>
    <w:basedOn w:val="Normal"/>
    <w:link w:val="DipnotMetniChar"/>
    <w:uiPriority w:val="99"/>
    <w:semiHidden/>
    <w:unhideWhenUsed/>
    <w:rsid w:val="00C318BB"/>
    <w:rPr>
      <w:sz w:val="20"/>
      <w:szCs w:val="20"/>
    </w:rPr>
  </w:style>
  <w:style w:type="character" w:customStyle="1" w:styleId="DipnotMetniChar">
    <w:name w:val="Dipnot Metni Char"/>
    <w:basedOn w:val="VarsaylanParagrafYazTipi"/>
    <w:link w:val="DipnotMetni"/>
    <w:uiPriority w:val="99"/>
    <w:semiHidden/>
    <w:rsid w:val="00C318BB"/>
    <w:rPr>
      <w:rFonts w:ascii="Times New Roman" w:hAnsi="Times New Roman"/>
      <w:sz w:val="20"/>
      <w:szCs w:val="20"/>
    </w:rPr>
  </w:style>
  <w:style w:type="character" w:styleId="DipnotBavurusu">
    <w:name w:val="footnote reference"/>
    <w:basedOn w:val="VarsaylanParagrafYazTipi"/>
    <w:uiPriority w:val="99"/>
    <w:semiHidden/>
    <w:unhideWhenUsed/>
    <w:rsid w:val="00C318BB"/>
    <w:rPr>
      <w:vertAlign w:val="superscript"/>
    </w:rPr>
  </w:style>
  <w:style w:type="character" w:styleId="Kpr">
    <w:name w:val="Hyperlink"/>
    <w:basedOn w:val="VarsaylanParagrafYazTipi"/>
    <w:uiPriority w:val="99"/>
    <w:unhideWhenUsed/>
    <w:rsid w:val="00C318BB"/>
    <w:rPr>
      <w:color w:val="0563C1" w:themeColor="hyperlink"/>
      <w:u w:val="single"/>
    </w:rPr>
  </w:style>
  <w:style w:type="character" w:styleId="zmlenmeyenBahsetme">
    <w:name w:val="Unresolved Mention"/>
    <w:basedOn w:val="VarsaylanParagrafYazTipi"/>
    <w:uiPriority w:val="99"/>
    <w:semiHidden/>
    <w:unhideWhenUsed/>
    <w:rsid w:val="00C318BB"/>
    <w:rPr>
      <w:color w:val="605E5C"/>
      <w:shd w:val="clear" w:color="auto" w:fill="E1DFDD"/>
    </w:rPr>
  </w:style>
  <w:style w:type="paragraph" w:styleId="ListeParagraf">
    <w:name w:val="List Paragraph"/>
    <w:basedOn w:val="Normal"/>
    <w:uiPriority w:val="34"/>
    <w:qFormat/>
    <w:rsid w:val="00C318BB"/>
    <w:pPr>
      <w:ind w:left="720"/>
      <w:contextualSpacing/>
    </w:pPr>
  </w:style>
  <w:style w:type="paragraph" w:styleId="AralkYok">
    <w:name w:val="No Spacing"/>
    <w:aliases w:val="Özet"/>
    <w:uiPriority w:val="1"/>
    <w:qFormat/>
    <w:rsid w:val="00C318BB"/>
    <w:pPr>
      <w:jc w:val="both"/>
    </w:pPr>
    <w:rPr>
      <w:rFonts w:ascii="Times New Roman" w:hAnsi="Times New Roman"/>
      <w:sz w:val="18"/>
    </w:rPr>
  </w:style>
  <w:style w:type="table" w:styleId="DzTablo2">
    <w:name w:val="Plain Table 2"/>
    <w:basedOn w:val="NormalTablo"/>
    <w:uiPriority w:val="42"/>
    <w:rsid w:val="00C318BB"/>
    <w:rPr>
      <w:rFonts w:ascii="Times New Roman" w:hAnsi="Times New Roman" w:cs="Times New Roma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
    <w:name w:val="Table Grid"/>
    <w:basedOn w:val="NormalTablo"/>
    <w:uiPriority w:val="39"/>
    <w:rsid w:val="00C318B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C318BB"/>
    <w:pPr>
      <w:spacing w:after="0"/>
      <w:jc w:val="center"/>
    </w:pPr>
    <w:rPr>
      <w:rFonts w:cs="Times New Roman"/>
      <w:lang w:val="en-US"/>
    </w:rPr>
  </w:style>
  <w:style w:type="character" w:customStyle="1" w:styleId="EndNoteBibliographyTitleChar">
    <w:name w:val="EndNote Bibliography Title Char"/>
    <w:basedOn w:val="VarsaylanParagrafYazTipi"/>
    <w:link w:val="EndNoteBibliographyTitle"/>
    <w:rsid w:val="00C318BB"/>
    <w:rPr>
      <w:rFonts w:ascii="Times New Roman" w:hAnsi="Times New Roman" w:cs="Times New Roman"/>
      <w:sz w:val="22"/>
      <w:lang w:val="en-US"/>
    </w:rPr>
  </w:style>
  <w:style w:type="paragraph" w:customStyle="1" w:styleId="EndNoteBibliography">
    <w:name w:val="EndNote Bibliography"/>
    <w:basedOn w:val="Normal"/>
    <w:link w:val="EndNoteBibliographyChar"/>
    <w:rsid w:val="00C318BB"/>
    <w:pPr>
      <w:spacing w:line="240" w:lineRule="auto"/>
    </w:pPr>
    <w:rPr>
      <w:rFonts w:cs="Times New Roman"/>
      <w:lang w:val="en-US"/>
    </w:rPr>
  </w:style>
  <w:style w:type="character" w:customStyle="1" w:styleId="EndNoteBibliographyChar">
    <w:name w:val="EndNote Bibliography Char"/>
    <w:basedOn w:val="VarsaylanParagrafYazTipi"/>
    <w:link w:val="EndNoteBibliography"/>
    <w:rsid w:val="00C318BB"/>
    <w:rPr>
      <w:rFonts w:ascii="Times New Roman" w:hAnsi="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1594-8799" TargetMode="External"/><Relationship Id="rId1" Type="http://schemas.openxmlformats.org/officeDocument/2006/relationships/hyperlink" Target="mailto:selcukyasinyil@cumhuriye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3846</Words>
  <Characters>21923</Characters>
  <Application>Microsoft Office Word</Application>
  <DocSecurity>0</DocSecurity>
  <Lines>182</Lines>
  <Paragraphs>51</Paragraphs>
  <ScaleCrop>false</ScaleCrop>
  <Company/>
  <LinksUpToDate>false</LinksUpToDate>
  <CharactersWithSpaces>25718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2021-04-30T23:00:00Z</dcterms:created>
  <dcterms:modified xsi:type="dcterms:W3CDTF">2021-04-30T23:36:00Z</dcterms:modified>
</cp:coreProperties>
</file>