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588" w:rsidRDefault="00C3688C" w:rsidP="005C3DFD">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Pandemi Sürecinde Artması Muhte</w:t>
      </w:r>
      <w:r w:rsidR="0030325F">
        <w:rPr>
          <w:rFonts w:ascii="Times New Roman" w:hAnsi="Times New Roman" w:cs="Times New Roman"/>
          <w:b/>
          <w:sz w:val="24"/>
          <w:szCs w:val="24"/>
        </w:rPr>
        <w:t>mel Olan Gümrük Uyuşmazlıkları v</w:t>
      </w:r>
      <w:r>
        <w:rPr>
          <w:rFonts w:ascii="Times New Roman" w:hAnsi="Times New Roman" w:cs="Times New Roman"/>
          <w:b/>
          <w:sz w:val="24"/>
          <w:szCs w:val="24"/>
        </w:rPr>
        <w:t>e İdari Çözüm Yolları</w:t>
      </w:r>
    </w:p>
    <w:p w:rsidR="0095587D" w:rsidRPr="00076764" w:rsidRDefault="0095587D" w:rsidP="00376A5A">
      <w:pPr>
        <w:spacing w:line="240" w:lineRule="auto"/>
        <w:jc w:val="right"/>
        <w:rPr>
          <w:rFonts w:ascii="Times New Roman" w:hAnsi="Times New Roman" w:cs="Times New Roman"/>
          <w:b/>
          <w:sz w:val="24"/>
          <w:szCs w:val="24"/>
        </w:rPr>
      </w:pPr>
      <w:r w:rsidRPr="00076764">
        <w:rPr>
          <w:rFonts w:ascii="Times New Roman" w:hAnsi="Times New Roman" w:cs="Times New Roman"/>
          <w:b/>
          <w:sz w:val="24"/>
          <w:szCs w:val="24"/>
        </w:rPr>
        <w:t>Melike ÇAPRAZ</w:t>
      </w:r>
    </w:p>
    <w:p w:rsidR="0095587D" w:rsidRDefault="0095587D" w:rsidP="005C3DFD">
      <w:pPr>
        <w:spacing w:line="240" w:lineRule="auto"/>
        <w:ind w:firstLine="0"/>
        <w:rPr>
          <w:rFonts w:ascii="Times New Roman" w:hAnsi="Times New Roman" w:cs="Times New Roman"/>
          <w:sz w:val="24"/>
          <w:szCs w:val="24"/>
        </w:rPr>
      </w:pPr>
    </w:p>
    <w:p w:rsidR="0095587D" w:rsidRPr="00076764" w:rsidRDefault="0095587D" w:rsidP="005C3DFD">
      <w:pPr>
        <w:spacing w:line="240" w:lineRule="auto"/>
        <w:ind w:firstLine="0"/>
        <w:rPr>
          <w:rFonts w:ascii="Times New Roman" w:hAnsi="Times New Roman" w:cs="Times New Roman"/>
          <w:b/>
          <w:sz w:val="24"/>
          <w:szCs w:val="24"/>
        </w:rPr>
      </w:pPr>
      <w:r w:rsidRPr="00076764">
        <w:rPr>
          <w:rFonts w:ascii="Times New Roman" w:hAnsi="Times New Roman" w:cs="Times New Roman"/>
          <w:b/>
          <w:sz w:val="24"/>
          <w:szCs w:val="24"/>
        </w:rPr>
        <w:t>Özet</w:t>
      </w:r>
    </w:p>
    <w:p w:rsidR="0095587D" w:rsidRPr="00172A47" w:rsidRDefault="0095587D" w:rsidP="005C3DFD">
      <w:pPr>
        <w:spacing w:line="240" w:lineRule="auto"/>
        <w:ind w:firstLine="0"/>
        <w:rPr>
          <w:rFonts w:ascii="Times New Roman" w:hAnsi="Times New Roman" w:cs="Times New Roman"/>
          <w:sz w:val="24"/>
          <w:szCs w:val="24"/>
        </w:rPr>
      </w:pPr>
      <w:r w:rsidRPr="00172A47">
        <w:rPr>
          <w:rFonts w:ascii="Times New Roman" w:hAnsi="Times New Roman" w:cs="Times New Roman"/>
          <w:sz w:val="24"/>
          <w:szCs w:val="24"/>
        </w:rPr>
        <w:t xml:space="preserve">Çin’in Vuhan kentinden tüm dünyaya yayılan COVİD-19 hastalığı akabinde birçok sektörü etkilemiştir. Bu sektörlerden biriside dış ticaret ile bağlantılı olan gümrük </w:t>
      </w:r>
      <w:r>
        <w:rPr>
          <w:rFonts w:ascii="Times New Roman" w:hAnsi="Times New Roman" w:cs="Times New Roman"/>
          <w:sz w:val="24"/>
          <w:szCs w:val="24"/>
        </w:rPr>
        <w:t>işlemleri ve uygulamalarıdır</w:t>
      </w:r>
      <w:r w:rsidRPr="00172A47">
        <w:rPr>
          <w:rFonts w:ascii="Times New Roman" w:hAnsi="Times New Roman" w:cs="Times New Roman"/>
          <w:sz w:val="24"/>
          <w:szCs w:val="24"/>
        </w:rPr>
        <w:t>. Bu çalışma da pandemi sürecinde artabilecek gümrük kabahatleri</w:t>
      </w:r>
      <w:r>
        <w:rPr>
          <w:rFonts w:ascii="Times New Roman" w:hAnsi="Times New Roman" w:cs="Times New Roman"/>
          <w:sz w:val="24"/>
          <w:szCs w:val="24"/>
        </w:rPr>
        <w:t xml:space="preserve"> ve bu kabahatlerin yargı yoluna taşınmadan çözümlenmesine yönelik yollar olan uzlaşma ve itiraz yolları </w:t>
      </w:r>
      <w:r w:rsidRPr="00172A47">
        <w:rPr>
          <w:rFonts w:ascii="Times New Roman" w:hAnsi="Times New Roman" w:cs="Times New Roman"/>
          <w:sz w:val="24"/>
          <w:szCs w:val="24"/>
        </w:rPr>
        <w:t xml:space="preserve">örnek olay üzerinden açıklanmaya çalışılacaktır. </w:t>
      </w:r>
    </w:p>
    <w:p w:rsidR="0095587D" w:rsidRDefault="0095587D" w:rsidP="005C3DFD">
      <w:pPr>
        <w:spacing w:line="240" w:lineRule="auto"/>
        <w:ind w:firstLine="0"/>
        <w:rPr>
          <w:rFonts w:ascii="Times New Roman" w:hAnsi="Times New Roman" w:cs="Times New Roman"/>
          <w:sz w:val="24"/>
          <w:szCs w:val="24"/>
        </w:rPr>
      </w:pPr>
      <w:r w:rsidRPr="00076764">
        <w:rPr>
          <w:rFonts w:ascii="Times New Roman" w:hAnsi="Times New Roman" w:cs="Times New Roman"/>
          <w:b/>
          <w:sz w:val="24"/>
          <w:szCs w:val="24"/>
        </w:rPr>
        <w:t>Anahtar Sözcükler:</w:t>
      </w:r>
      <w:r>
        <w:rPr>
          <w:rFonts w:ascii="Times New Roman" w:hAnsi="Times New Roman" w:cs="Times New Roman"/>
          <w:sz w:val="24"/>
          <w:szCs w:val="24"/>
        </w:rPr>
        <w:t xml:space="preserve"> Gümrük uyuşmazlıkları, uzlaşma, itiraz.</w:t>
      </w:r>
    </w:p>
    <w:p w:rsidR="0095587D" w:rsidRDefault="0095587D" w:rsidP="005C3DFD">
      <w:pPr>
        <w:spacing w:line="240" w:lineRule="auto"/>
        <w:ind w:firstLine="0"/>
        <w:rPr>
          <w:rFonts w:ascii="Times New Roman" w:hAnsi="Times New Roman" w:cs="Times New Roman"/>
          <w:sz w:val="24"/>
          <w:szCs w:val="24"/>
        </w:rPr>
      </w:pPr>
    </w:p>
    <w:p w:rsidR="00C3688C" w:rsidRPr="00C3688C" w:rsidRDefault="00C3688C" w:rsidP="005C3DFD">
      <w:pPr>
        <w:spacing w:line="240" w:lineRule="auto"/>
        <w:ind w:firstLine="0"/>
        <w:rPr>
          <w:rFonts w:ascii="Times New Roman" w:hAnsi="Times New Roman" w:cs="Times New Roman"/>
          <w:b/>
          <w:sz w:val="24"/>
          <w:szCs w:val="24"/>
        </w:rPr>
      </w:pPr>
      <w:r w:rsidRPr="00C3688C">
        <w:rPr>
          <w:rFonts w:ascii="Times New Roman" w:hAnsi="Times New Roman" w:cs="Times New Roman"/>
          <w:b/>
          <w:sz w:val="24"/>
          <w:szCs w:val="24"/>
        </w:rPr>
        <w:t>Customs Disputes and Administrative Solutions That Are Possible To Increase During The Pandemic Process</w:t>
      </w:r>
    </w:p>
    <w:p w:rsidR="0095587D" w:rsidRDefault="0095587D" w:rsidP="005C3DFD">
      <w:pPr>
        <w:spacing w:line="240" w:lineRule="auto"/>
        <w:ind w:firstLine="0"/>
        <w:rPr>
          <w:rFonts w:ascii="Times New Roman" w:hAnsi="Times New Roman" w:cs="Times New Roman"/>
          <w:b/>
          <w:sz w:val="24"/>
          <w:szCs w:val="24"/>
        </w:rPr>
      </w:pPr>
      <w:r w:rsidRPr="00076764">
        <w:rPr>
          <w:rFonts w:ascii="Times New Roman" w:hAnsi="Times New Roman" w:cs="Times New Roman"/>
          <w:b/>
          <w:sz w:val="24"/>
          <w:szCs w:val="24"/>
        </w:rPr>
        <w:t>Abstract</w:t>
      </w:r>
    </w:p>
    <w:p w:rsidR="0095587D" w:rsidRPr="00E35B90" w:rsidRDefault="0095587D" w:rsidP="005C3DFD">
      <w:pPr>
        <w:pStyle w:val="HTMLncedenBiimlendirilmi"/>
        <w:shd w:val="clear" w:color="auto" w:fill="F8F9FA"/>
        <w:jc w:val="both"/>
        <w:rPr>
          <w:rFonts w:ascii="Times New Roman" w:hAnsi="Times New Roman" w:cs="Times New Roman"/>
          <w:sz w:val="24"/>
          <w:szCs w:val="24"/>
        </w:rPr>
      </w:pPr>
      <w:r w:rsidRPr="00E35B90">
        <w:rPr>
          <w:rStyle w:val="y2iqfc"/>
          <w:rFonts w:ascii="Times New Roman" w:hAnsi="Times New Roman" w:cs="Times New Roman"/>
          <w:sz w:val="24"/>
          <w:szCs w:val="24"/>
          <w:lang w:val="en"/>
        </w:rPr>
        <w:t>COVID-19 disease, which spread from Wuhan city of China to the whole world, subsequently affected many sectors. One of these sectors is customs procedures and practices related to foreign trade. In this study, the customs misdemeanors that may increase during the pandemic process and the mediation and objection methods, which are the ways to resolve these misdemeanors before they are brought to justice, will be explained through the case study.</w:t>
      </w:r>
    </w:p>
    <w:p w:rsidR="0095587D" w:rsidRPr="00172A47" w:rsidRDefault="0095587D" w:rsidP="005C3DFD">
      <w:pPr>
        <w:spacing w:line="240" w:lineRule="auto"/>
        <w:ind w:firstLine="0"/>
        <w:rPr>
          <w:rFonts w:ascii="Times New Roman" w:hAnsi="Times New Roman" w:cs="Times New Roman"/>
          <w:sz w:val="24"/>
          <w:szCs w:val="24"/>
        </w:rPr>
      </w:pPr>
    </w:p>
    <w:p w:rsidR="0095587D" w:rsidRDefault="0095587D" w:rsidP="005C3DFD">
      <w:pPr>
        <w:pStyle w:val="HTMLncedenBiimlendirilmi"/>
        <w:jc w:val="both"/>
        <w:rPr>
          <w:rFonts w:ascii="Times New Roman" w:hAnsi="Times New Roman" w:cs="Times New Roman"/>
          <w:sz w:val="24"/>
          <w:szCs w:val="24"/>
        </w:rPr>
      </w:pPr>
      <w:r w:rsidRPr="006668DB">
        <w:rPr>
          <w:rFonts w:ascii="Times New Roman" w:hAnsi="Times New Roman" w:cs="Times New Roman"/>
          <w:b/>
          <w:sz w:val="24"/>
          <w:szCs w:val="24"/>
        </w:rPr>
        <w:t>Keywords:</w:t>
      </w:r>
      <w:r>
        <w:rPr>
          <w:rFonts w:ascii="Times New Roman" w:hAnsi="Times New Roman" w:cs="Times New Roman"/>
          <w:sz w:val="24"/>
          <w:szCs w:val="24"/>
        </w:rPr>
        <w:t xml:space="preserve"> Customs disputes, consensus,</w:t>
      </w:r>
      <w:r w:rsidRPr="006668DB">
        <w:rPr>
          <w:rFonts w:ascii="Times New Roman" w:hAnsi="Times New Roman" w:cs="Times New Roman"/>
          <w:sz w:val="24"/>
          <w:szCs w:val="24"/>
        </w:rPr>
        <w:t xml:space="preserve"> objection.</w:t>
      </w:r>
    </w:p>
    <w:p w:rsidR="0095587D" w:rsidRDefault="0095587D" w:rsidP="00C307D3">
      <w:pPr>
        <w:pStyle w:val="HTMLncedenBiimlendirilmi"/>
        <w:ind w:firstLine="709"/>
        <w:jc w:val="both"/>
        <w:rPr>
          <w:rFonts w:ascii="Times New Roman" w:hAnsi="Times New Roman" w:cs="Times New Roman"/>
          <w:sz w:val="24"/>
          <w:szCs w:val="24"/>
        </w:rPr>
      </w:pPr>
    </w:p>
    <w:p w:rsidR="0095587D" w:rsidRDefault="0095587D" w:rsidP="00C307D3">
      <w:pPr>
        <w:pStyle w:val="HTMLncedenBiimlendirilmi"/>
        <w:ind w:firstLine="709"/>
        <w:jc w:val="both"/>
        <w:rPr>
          <w:rFonts w:ascii="Times New Roman" w:hAnsi="Times New Roman" w:cs="Times New Roman"/>
          <w:sz w:val="24"/>
          <w:szCs w:val="24"/>
        </w:rPr>
      </w:pPr>
    </w:p>
    <w:p w:rsidR="0095587D" w:rsidRDefault="0095587D" w:rsidP="00C307D3">
      <w:pPr>
        <w:pStyle w:val="HTMLncedenBiimlendirilmi"/>
        <w:ind w:firstLine="709"/>
        <w:jc w:val="both"/>
        <w:rPr>
          <w:rFonts w:ascii="Times New Roman" w:hAnsi="Times New Roman" w:cs="Times New Roman"/>
          <w:sz w:val="24"/>
          <w:szCs w:val="24"/>
        </w:rPr>
      </w:pPr>
    </w:p>
    <w:p w:rsidR="0095587D" w:rsidRDefault="0095587D"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C307D3" w:rsidRDefault="00C307D3" w:rsidP="00C307D3">
      <w:pPr>
        <w:pStyle w:val="HTMLncedenBiimlendirilmi"/>
        <w:ind w:firstLine="709"/>
        <w:jc w:val="both"/>
        <w:rPr>
          <w:rFonts w:ascii="Times New Roman" w:hAnsi="Times New Roman" w:cs="Times New Roman"/>
          <w:sz w:val="24"/>
          <w:szCs w:val="24"/>
        </w:rPr>
      </w:pPr>
    </w:p>
    <w:p w:rsidR="0095587D" w:rsidRDefault="0095587D" w:rsidP="00C307D3">
      <w:pPr>
        <w:pStyle w:val="HTMLncedenBiimlendirilmi"/>
        <w:ind w:firstLine="709"/>
        <w:jc w:val="both"/>
        <w:rPr>
          <w:rFonts w:ascii="Times New Roman" w:hAnsi="Times New Roman" w:cs="Times New Roman"/>
          <w:sz w:val="24"/>
          <w:szCs w:val="24"/>
        </w:rPr>
      </w:pPr>
    </w:p>
    <w:p w:rsidR="00376A5A" w:rsidRDefault="00376A5A" w:rsidP="00C307D3">
      <w:pPr>
        <w:pStyle w:val="HTMLncedenBiimlendirilmi"/>
        <w:ind w:firstLine="709"/>
        <w:jc w:val="both"/>
        <w:rPr>
          <w:rFonts w:ascii="Times New Roman" w:hAnsi="Times New Roman" w:cs="Times New Roman"/>
          <w:sz w:val="24"/>
          <w:szCs w:val="24"/>
        </w:rPr>
      </w:pPr>
    </w:p>
    <w:p w:rsidR="0095587D" w:rsidRDefault="0095587D" w:rsidP="00C307D3">
      <w:pPr>
        <w:pStyle w:val="HTMLncedenBiimlendirilmi"/>
        <w:ind w:firstLine="709"/>
        <w:jc w:val="both"/>
        <w:rPr>
          <w:rFonts w:ascii="Times New Roman" w:hAnsi="Times New Roman" w:cs="Times New Roman"/>
          <w:sz w:val="24"/>
          <w:szCs w:val="24"/>
        </w:rPr>
      </w:pPr>
    </w:p>
    <w:p w:rsidR="0095587D" w:rsidRPr="00172A47" w:rsidRDefault="0095587D" w:rsidP="00C307D3">
      <w:pPr>
        <w:pStyle w:val="HTMLncedenBiimlendirilmi"/>
        <w:ind w:firstLine="709"/>
        <w:jc w:val="both"/>
        <w:rPr>
          <w:rFonts w:ascii="inherit" w:hAnsi="inherit"/>
          <w:color w:val="202124"/>
          <w:sz w:val="42"/>
          <w:szCs w:val="42"/>
        </w:rPr>
      </w:pPr>
    </w:p>
    <w:p w:rsidR="0095587D" w:rsidRDefault="0095587D" w:rsidP="00C307D3">
      <w:pPr>
        <w:spacing w:line="240" w:lineRule="auto"/>
        <w:rPr>
          <w:rFonts w:ascii="Times New Roman" w:hAnsi="Times New Roman" w:cs="Times New Roman"/>
          <w:b/>
          <w:sz w:val="24"/>
          <w:szCs w:val="24"/>
        </w:rPr>
      </w:pPr>
    </w:p>
    <w:p w:rsidR="00C8290D" w:rsidRPr="00076764" w:rsidRDefault="00C8290D" w:rsidP="00C307D3">
      <w:pPr>
        <w:spacing w:line="240" w:lineRule="auto"/>
        <w:rPr>
          <w:rFonts w:ascii="Times New Roman" w:hAnsi="Times New Roman" w:cs="Times New Roman"/>
          <w:b/>
          <w:sz w:val="24"/>
          <w:szCs w:val="24"/>
        </w:rPr>
      </w:pPr>
    </w:p>
    <w:p w:rsidR="00C307D3" w:rsidRDefault="00C3688C" w:rsidP="00C307D3">
      <w:pPr>
        <w:spacing w:line="240" w:lineRule="auto"/>
        <w:ind w:firstLine="0"/>
        <w:rPr>
          <w:rFonts w:ascii="Times New Roman" w:hAnsi="Times New Roman" w:cs="Times New Roman"/>
          <w:b/>
          <w:sz w:val="24"/>
          <w:szCs w:val="24"/>
        </w:rPr>
      </w:pPr>
      <w:r w:rsidRPr="00C8290D">
        <w:rPr>
          <w:rFonts w:ascii="Times New Roman" w:hAnsi="Times New Roman" w:cs="Times New Roman"/>
          <w:b/>
          <w:sz w:val="24"/>
          <w:szCs w:val="24"/>
        </w:rPr>
        <w:lastRenderedPageBreak/>
        <w:t>Giriş</w:t>
      </w:r>
    </w:p>
    <w:p w:rsidR="00C307D3" w:rsidRDefault="00C307D3" w:rsidP="00C307D3">
      <w:pPr>
        <w:spacing w:line="240" w:lineRule="auto"/>
        <w:ind w:firstLine="0"/>
        <w:rPr>
          <w:rFonts w:ascii="Times New Roman" w:hAnsi="Times New Roman" w:cs="Times New Roman"/>
          <w:b/>
          <w:sz w:val="24"/>
          <w:szCs w:val="24"/>
        </w:rPr>
      </w:pPr>
    </w:p>
    <w:p w:rsidR="00376A5A" w:rsidRDefault="007D123D"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Koronavirüsü</w:t>
      </w:r>
      <w:r w:rsidR="00643588">
        <w:rPr>
          <w:rFonts w:ascii="Times New Roman" w:hAnsi="Times New Roman" w:cs="Times New Roman"/>
          <w:sz w:val="24"/>
          <w:szCs w:val="24"/>
        </w:rPr>
        <w:t xml:space="preserve"> tüm dünyayı etkisi altına alan bir virüs salgınıdır. </w:t>
      </w:r>
      <w:r w:rsidR="00D566E7">
        <w:rPr>
          <w:rFonts w:ascii="Times New Roman" w:hAnsi="Times New Roman" w:cs="Times New Roman"/>
          <w:sz w:val="24"/>
          <w:szCs w:val="24"/>
        </w:rPr>
        <w:t>Koronavirüs hastalığı</w:t>
      </w:r>
      <w:r w:rsidR="00643588">
        <w:rPr>
          <w:rFonts w:ascii="Times New Roman" w:hAnsi="Times New Roman" w:cs="Times New Roman"/>
          <w:sz w:val="24"/>
          <w:szCs w:val="24"/>
        </w:rPr>
        <w:t>nın</w:t>
      </w:r>
      <w:r w:rsidR="00D566E7">
        <w:rPr>
          <w:rFonts w:ascii="Times New Roman" w:hAnsi="Times New Roman" w:cs="Times New Roman"/>
          <w:sz w:val="24"/>
          <w:szCs w:val="24"/>
        </w:rPr>
        <w:t xml:space="preserve"> yani COVID-19</w:t>
      </w:r>
      <w:r w:rsidR="00643588">
        <w:rPr>
          <w:rFonts w:ascii="Times New Roman" w:hAnsi="Times New Roman" w:cs="Times New Roman"/>
          <w:sz w:val="24"/>
          <w:szCs w:val="24"/>
        </w:rPr>
        <w:t>’un ilk vakası 1 A</w:t>
      </w:r>
      <w:r w:rsidR="00D566E7">
        <w:rPr>
          <w:rFonts w:ascii="Times New Roman" w:hAnsi="Times New Roman" w:cs="Times New Roman"/>
          <w:sz w:val="24"/>
          <w:szCs w:val="24"/>
        </w:rPr>
        <w:t xml:space="preserve">ralık 2019 </w:t>
      </w:r>
      <w:r w:rsidR="00643588">
        <w:rPr>
          <w:rFonts w:ascii="Times New Roman" w:hAnsi="Times New Roman" w:cs="Times New Roman"/>
          <w:sz w:val="24"/>
          <w:szCs w:val="24"/>
        </w:rPr>
        <w:t>tarihinde Çin’in Vuhan şehrinde ortaya çıkmıştır. Kısa zamanda dünyaya yayılan bu salgının Türkiye’de ilk tespit edildiği tarih 11 Mart 2020’dir.</w:t>
      </w:r>
    </w:p>
    <w:p w:rsidR="008F60F8" w:rsidRPr="00C307D3" w:rsidRDefault="006F3946" w:rsidP="00C307D3">
      <w:pPr>
        <w:spacing w:line="240" w:lineRule="auto"/>
        <w:ind w:firstLine="0"/>
        <w:rPr>
          <w:rFonts w:ascii="Times New Roman" w:hAnsi="Times New Roman" w:cs="Times New Roman"/>
          <w:b/>
          <w:sz w:val="24"/>
          <w:szCs w:val="24"/>
        </w:rPr>
      </w:pPr>
      <w:r>
        <w:rPr>
          <w:rFonts w:ascii="Times New Roman" w:hAnsi="Times New Roman" w:cs="Times New Roman"/>
          <w:sz w:val="24"/>
          <w:szCs w:val="24"/>
        </w:rPr>
        <w:t xml:space="preserve"> </w:t>
      </w:r>
    </w:p>
    <w:p w:rsidR="00643588" w:rsidRDefault="00643588"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COVID-19 salgını </w:t>
      </w:r>
      <w:r w:rsidR="006F3946">
        <w:rPr>
          <w:rFonts w:ascii="Times New Roman" w:hAnsi="Times New Roman" w:cs="Times New Roman"/>
          <w:sz w:val="24"/>
          <w:szCs w:val="24"/>
        </w:rPr>
        <w:t xml:space="preserve">toplumları ve bireyleri birçok alanda etkilemiştir. Etkilediği alanlar arasında ekonomi de bulunmaktadır. Dünya genelinde ekonomik bir daralma meydana gelmiştir. Dış ticaret hacminde ki daralma da ülkelerin ekonomilerini olumsuz yönde etkilemiştir. </w:t>
      </w:r>
    </w:p>
    <w:p w:rsidR="00376A5A" w:rsidRDefault="00376A5A" w:rsidP="00C307D3">
      <w:pPr>
        <w:spacing w:line="240" w:lineRule="auto"/>
        <w:ind w:firstLine="0"/>
        <w:rPr>
          <w:rFonts w:ascii="Times New Roman" w:hAnsi="Times New Roman" w:cs="Times New Roman"/>
          <w:sz w:val="24"/>
          <w:szCs w:val="24"/>
        </w:rPr>
      </w:pPr>
    </w:p>
    <w:p w:rsidR="00CF3A5F" w:rsidRDefault="008F563C"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Küresel bir tehdit niteliğinde olan COVID-19 dış ticaret ile bağlantılı olan gümrük işlemleri ve uygulamalarında da aksamalara neden olmuştur. COVID-19 pandemisinin neden olduğu bu aksamalar </w:t>
      </w:r>
      <w:r w:rsidR="00635CBF">
        <w:rPr>
          <w:rFonts w:ascii="Times New Roman" w:hAnsi="Times New Roman" w:cs="Times New Roman"/>
          <w:sz w:val="24"/>
          <w:szCs w:val="24"/>
        </w:rPr>
        <w:t xml:space="preserve">bazı gümrük uyuşmazlıklarının artmasına neden olabileceği öngörülmektedir. Artması muhtemel olan gümrük uyuşmazlıklarına örnek olarak; dahilde işleme rejimi kapsamında gelen eşyanın pandemi nedeniyle ihracatının gerçekleşmemesi ve geçici ithalat rejimi kapsamında eşyanın </w:t>
      </w:r>
      <w:r w:rsidR="00827296">
        <w:rPr>
          <w:rFonts w:ascii="Times New Roman" w:hAnsi="Times New Roman" w:cs="Times New Roman"/>
          <w:sz w:val="24"/>
          <w:szCs w:val="24"/>
        </w:rPr>
        <w:t xml:space="preserve">pandemi nedeniyle </w:t>
      </w:r>
      <w:r w:rsidR="00635CBF">
        <w:rPr>
          <w:rFonts w:ascii="Times New Roman" w:hAnsi="Times New Roman" w:cs="Times New Roman"/>
          <w:sz w:val="24"/>
          <w:szCs w:val="24"/>
        </w:rPr>
        <w:t xml:space="preserve">süresi içinde geri gönderilmemesi verilebilmektedir. </w:t>
      </w:r>
      <w:r w:rsidR="00827296">
        <w:rPr>
          <w:rFonts w:ascii="Times New Roman" w:hAnsi="Times New Roman" w:cs="Times New Roman"/>
          <w:sz w:val="24"/>
          <w:szCs w:val="24"/>
        </w:rPr>
        <w:t>Bu süreçte d</w:t>
      </w:r>
      <w:r w:rsidR="00635CBF">
        <w:rPr>
          <w:rFonts w:ascii="Times New Roman" w:hAnsi="Times New Roman" w:cs="Times New Roman"/>
          <w:sz w:val="24"/>
          <w:szCs w:val="24"/>
        </w:rPr>
        <w:t xml:space="preserve">ahilde işleme izin belgelerine ek süre tanınsa da ek süre alınmazsa </w:t>
      </w:r>
      <w:r w:rsidR="00827296">
        <w:rPr>
          <w:rFonts w:ascii="Times New Roman" w:hAnsi="Times New Roman" w:cs="Times New Roman"/>
          <w:sz w:val="24"/>
          <w:szCs w:val="24"/>
        </w:rPr>
        <w:t xml:space="preserve">uyuşmazlığa konu olabilmektedir. Ayrıca geçici ithalat rejimi kapsamında da ek süre verilmiştir fakat bu ek süre sadece </w:t>
      </w:r>
      <w:r w:rsidR="00D15012">
        <w:rPr>
          <w:rFonts w:ascii="Times New Roman" w:hAnsi="Times New Roman" w:cs="Times New Roman"/>
          <w:sz w:val="24"/>
          <w:szCs w:val="24"/>
        </w:rPr>
        <w:t>kişisel kullanıma mahsus kara taşıtlarına tanınmıştır</w:t>
      </w:r>
      <w:r w:rsidR="00EF346E">
        <w:rPr>
          <w:rFonts w:ascii="Times New Roman" w:hAnsi="Times New Roman" w:cs="Times New Roman"/>
          <w:sz w:val="24"/>
          <w:szCs w:val="24"/>
        </w:rPr>
        <w:t>,</w:t>
      </w:r>
      <w:r w:rsidR="00D15012">
        <w:rPr>
          <w:rFonts w:ascii="Times New Roman" w:hAnsi="Times New Roman" w:cs="Times New Roman"/>
          <w:sz w:val="24"/>
          <w:szCs w:val="24"/>
        </w:rPr>
        <w:t xml:space="preserve"> diğer işlemlerde ek süre için hak sahibinin bireysel başvurusu gerekmektedir. Hak sahibi ek süre için talepte bulunmazsa geçici ithalat rejimi kapsamında ki eşya için </w:t>
      </w:r>
      <w:r w:rsidR="00560C06">
        <w:rPr>
          <w:rFonts w:ascii="Times New Roman" w:hAnsi="Times New Roman" w:cs="Times New Roman"/>
          <w:sz w:val="24"/>
          <w:szCs w:val="24"/>
        </w:rPr>
        <w:t xml:space="preserve">uyuşmazlık konu olabilmektedir. </w:t>
      </w:r>
      <w:r w:rsidR="00C37796">
        <w:rPr>
          <w:rFonts w:ascii="Times New Roman" w:hAnsi="Times New Roman" w:cs="Times New Roman"/>
          <w:sz w:val="24"/>
          <w:szCs w:val="24"/>
        </w:rPr>
        <w:t>COVID-19 pandemisi nedeniyle artabilecek gümrük uyuşmazlıklarına örnek verilerek bu örnek üzerinden idari aşamada izlenebilecek çözüm yolları açık</w:t>
      </w:r>
      <w:r w:rsidR="00CF3A5F">
        <w:rPr>
          <w:rFonts w:ascii="Times New Roman" w:hAnsi="Times New Roman" w:cs="Times New Roman"/>
          <w:sz w:val="24"/>
          <w:szCs w:val="24"/>
        </w:rPr>
        <w:t xml:space="preserve">lanmaya çalışılacaktır. </w:t>
      </w:r>
    </w:p>
    <w:p w:rsidR="00560C06" w:rsidRPr="00C8290D" w:rsidRDefault="00560C06" w:rsidP="00C307D3">
      <w:pPr>
        <w:spacing w:line="240" w:lineRule="auto"/>
        <w:ind w:firstLine="0"/>
        <w:rPr>
          <w:rFonts w:ascii="Times New Roman" w:hAnsi="Times New Roman" w:cs="Times New Roman"/>
          <w:sz w:val="24"/>
          <w:szCs w:val="24"/>
        </w:rPr>
      </w:pPr>
    </w:p>
    <w:p w:rsidR="00635CBF" w:rsidRDefault="00C8290D"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Örneğin </w:t>
      </w:r>
      <w:r w:rsidR="00CF3A5F">
        <w:rPr>
          <w:rFonts w:ascii="Times New Roman" w:hAnsi="Times New Roman" w:cs="Times New Roman"/>
          <w:sz w:val="24"/>
          <w:szCs w:val="24"/>
        </w:rPr>
        <w:t xml:space="preserve">ABC A.Ş. firması üretim faaliyetinde kullanmak üzere Çin’den makine geçici ithalatı yapmıştır. </w:t>
      </w:r>
      <w:r w:rsidR="003F05F3">
        <w:rPr>
          <w:rFonts w:ascii="Times New Roman" w:hAnsi="Times New Roman" w:cs="Times New Roman"/>
          <w:sz w:val="24"/>
          <w:szCs w:val="24"/>
        </w:rPr>
        <w:t>Bu geçic</w:t>
      </w:r>
      <w:r w:rsidR="00C307D3">
        <w:rPr>
          <w:rFonts w:ascii="Times New Roman" w:hAnsi="Times New Roman" w:cs="Times New Roman"/>
          <w:sz w:val="24"/>
          <w:szCs w:val="24"/>
        </w:rPr>
        <w:t>i ithalat kapsamında ki eşya 01/02/</w:t>
      </w:r>
      <w:r w:rsidR="003F05F3">
        <w:rPr>
          <w:rFonts w:ascii="Times New Roman" w:hAnsi="Times New Roman" w:cs="Times New Roman"/>
          <w:sz w:val="24"/>
          <w:szCs w:val="24"/>
        </w:rPr>
        <w:t>2020 tarihin</w:t>
      </w:r>
      <w:r w:rsidR="00D15012">
        <w:rPr>
          <w:rFonts w:ascii="Times New Roman" w:hAnsi="Times New Roman" w:cs="Times New Roman"/>
          <w:sz w:val="24"/>
          <w:szCs w:val="24"/>
        </w:rPr>
        <w:t>de yurda giriş yapmış</w:t>
      </w:r>
      <w:r w:rsidR="0074204E">
        <w:rPr>
          <w:rFonts w:ascii="Times New Roman" w:hAnsi="Times New Roman" w:cs="Times New Roman"/>
          <w:sz w:val="24"/>
          <w:szCs w:val="24"/>
        </w:rPr>
        <w:t xml:space="preserve"> ve altı</w:t>
      </w:r>
      <w:r w:rsidR="003F05F3">
        <w:rPr>
          <w:rFonts w:ascii="Times New Roman" w:hAnsi="Times New Roman" w:cs="Times New Roman"/>
          <w:sz w:val="24"/>
          <w:szCs w:val="24"/>
        </w:rPr>
        <w:t xml:space="preserve"> ay süreyle geçici ithalat izni alınmıştır. Ancak eşya gümrük id</w:t>
      </w:r>
      <w:r w:rsidR="00C307D3">
        <w:rPr>
          <w:rFonts w:ascii="Times New Roman" w:hAnsi="Times New Roman" w:cs="Times New Roman"/>
          <w:sz w:val="24"/>
          <w:szCs w:val="24"/>
        </w:rPr>
        <w:t>aresince kontrol edildiğinde 01/11/</w:t>
      </w:r>
      <w:r w:rsidR="003F05F3">
        <w:rPr>
          <w:rFonts w:ascii="Times New Roman" w:hAnsi="Times New Roman" w:cs="Times New Roman"/>
          <w:sz w:val="24"/>
          <w:szCs w:val="24"/>
        </w:rPr>
        <w:t>2020 tarihinde hala firma merkezinde bulunduğu anlaşılmıştır. Böylelikle geçici ithalat rejimi hükmü ihlal edilmiştir. Bu durumda Gümrük Kanunun</w:t>
      </w:r>
      <w:r w:rsidR="00B926B6">
        <w:rPr>
          <w:rFonts w:ascii="Times New Roman" w:hAnsi="Times New Roman" w:cs="Times New Roman"/>
          <w:sz w:val="24"/>
          <w:szCs w:val="24"/>
        </w:rPr>
        <w:t>un</w:t>
      </w:r>
      <w:r w:rsidR="003F05F3">
        <w:rPr>
          <w:rFonts w:ascii="Times New Roman" w:hAnsi="Times New Roman" w:cs="Times New Roman"/>
          <w:sz w:val="24"/>
          <w:szCs w:val="24"/>
        </w:rPr>
        <w:t xml:space="preserve"> 238’inci madde hükmü gereği cezai işlem uygulanacaktır. </w:t>
      </w:r>
    </w:p>
    <w:p w:rsidR="00C307D3" w:rsidRDefault="00C307D3" w:rsidP="00C307D3">
      <w:pPr>
        <w:spacing w:line="240" w:lineRule="auto"/>
        <w:ind w:firstLine="0"/>
        <w:rPr>
          <w:rFonts w:ascii="Times New Roman" w:hAnsi="Times New Roman" w:cs="Times New Roman"/>
          <w:sz w:val="24"/>
          <w:szCs w:val="24"/>
        </w:rPr>
      </w:pPr>
    </w:p>
    <w:p w:rsidR="003F05F3" w:rsidRDefault="003F05F3"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Makinenin fat</w:t>
      </w:r>
      <w:r w:rsidR="00253218">
        <w:rPr>
          <w:rFonts w:ascii="Times New Roman" w:hAnsi="Times New Roman" w:cs="Times New Roman"/>
          <w:sz w:val="24"/>
          <w:szCs w:val="24"/>
        </w:rPr>
        <w:t>ura değeri =</w:t>
      </w:r>
      <w:r>
        <w:rPr>
          <w:rFonts w:ascii="Times New Roman" w:hAnsi="Times New Roman" w:cs="Times New Roman"/>
          <w:sz w:val="24"/>
          <w:szCs w:val="24"/>
        </w:rPr>
        <w:t xml:space="preserve"> 150.000 $</w:t>
      </w:r>
    </w:p>
    <w:p w:rsidR="003F05F3" w:rsidRDefault="003F05F3"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1$ = 6 TL</w:t>
      </w:r>
    </w:p>
    <w:p w:rsidR="003F05F3" w:rsidRDefault="003F05F3"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Gümrük vergisi = %20</w:t>
      </w:r>
    </w:p>
    <w:p w:rsidR="003F05F3" w:rsidRDefault="003F05F3"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KDV = %1 </w:t>
      </w:r>
    </w:p>
    <w:p w:rsidR="00253218" w:rsidRDefault="00253218"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Makinenin TL değeri = 150.000 x 6 = 900.000 TL</w:t>
      </w:r>
    </w:p>
    <w:p w:rsidR="00253218" w:rsidRDefault="00253218"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Makinenin gümrük vergisi = 900.000 x %20 = 180.000 TL</w:t>
      </w:r>
    </w:p>
    <w:p w:rsidR="00253218" w:rsidRDefault="00253218"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Makinenin KDV’si = </w:t>
      </w:r>
      <w:r w:rsidR="00DB52C6">
        <w:rPr>
          <w:rFonts w:ascii="Times New Roman" w:hAnsi="Times New Roman" w:cs="Times New Roman"/>
          <w:sz w:val="24"/>
          <w:szCs w:val="24"/>
        </w:rPr>
        <w:t>(</w:t>
      </w:r>
      <w:r>
        <w:rPr>
          <w:rFonts w:ascii="Times New Roman" w:hAnsi="Times New Roman" w:cs="Times New Roman"/>
          <w:sz w:val="24"/>
          <w:szCs w:val="24"/>
        </w:rPr>
        <w:t>900.000 + 180.000)</w:t>
      </w:r>
      <w:r w:rsidR="00DB52C6">
        <w:rPr>
          <w:rFonts w:ascii="Times New Roman" w:hAnsi="Times New Roman" w:cs="Times New Roman"/>
          <w:sz w:val="24"/>
          <w:szCs w:val="24"/>
        </w:rPr>
        <w:t xml:space="preserve"> x %1 = 10.800 TL </w:t>
      </w:r>
    </w:p>
    <w:p w:rsidR="00253218" w:rsidRDefault="00253218"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Uygulanacak cezai işlem;</w:t>
      </w:r>
    </w:p>
    <w:p w:rsidR="00DB52C6" w:rsidRDefault="00DB52C6"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Gümrüklenmiş değerinin iki katı</w:t>
      </w:r>
    </w:p>
    <w:p w:rsidR="00DB52C6" w:rsidRDefault="00DB52C6"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Gümrüklenmiş değer(ithal eşyası için) = CIF + gümrük vergileri</w:t>
      </w:r>
    </w:p>
    <w:p w:rsidR="00DB52C6" w:rsidRDefault="00DB52C6"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Bu işlem için ceza tutarı = (900.000</w:t>
      </w:r>
      <w:r w:rsidR="00F12B81">
        <w:rPr>
          <w:rFonts w:ascii="Times New Roman" w:hAnsi="Times New Roman" w:cs="Times New Roman"/>
          <w:sz w:val="24"/>
          <w:szCs w:val="24"/>
        </w:rPr>
        <w:t xml:space="preserve"> </w:t>
      </w:r>
      <w:r>
        <w:rPr>
          <w:rFonts w:ascii="Times New Roman" w:hAnsi="Times New Roman" w:cs="Times New Roman"/>
          <w:sz w:val="24"/>
          <w:szCs w:val="24"/>
        </w:rPr>
        <w:t>+ 180.000</w:t>
      </w:r>
      <w:r w:rsidR="00F12B81">
        <w:rPr>
          <w:rFonts w:ascii="Times New Roman" w:hAnsi="Times New Roman" w:cs="Times New Roman"/>
          <w:sz w:val="24"/>
          <w:szCs w:val="24"/>
        </w:rPr>
        <w:t xml:space="preserve"> </w:t>
      </w:r>
      <w:r>
        <w:rPr>
          <w:rFonts w:ascii="Times New Roman" w:hAnsi="Times New Roman" w:cs="Times New Roman"/>
          <w:sz w:val="24"/>
          <w:szCs w:val="24"/>
        </w:rPr>
        <w:t>+ 10.800)</w:t>
      </w:r>
      <w:r w:rsidR="00F12B81">
        <w:rPr>
          <w:rFonts w:ascii="Times New Roman" w:hAnsi="Times New Roman" w:cs="Times New Roman"/>
          <w:sz w:val="24"/>
          <w:szCs w:val="24"/>
        </w:rPr>
        <w:t xml:space="preserve"> x 2 = 2.181.600 TL</w:t>
      </w:r>
    </w:p>
    <w:p w:rsidR="00DB725F" w:rsidRDefault="00DB725F" w:rsidP="00C307D3">
      <w:pPr>
        <w:spacing w:line="240" w:lineRule="auto"/>
        <w:ind w:firstLine="0"/>
        <w:rPr>
          <w:rFonts w:ascii="Times New Roman" w:hAnsi="Times New Roman" w:cs="Times New Roman"/>
          <w:sz w:val="24"/>
          <w:szCs w:val="24"/>
        </w:rPr>
      </w:pPr>
    </w:p>
    <w:p w:rsidR="00F12B81" w:rsidRDefault="00F12B81" w:rsidP="00C307D3">
      <w:pPr>
        <w:spacing w:line="240" w:lineRule="auto"/>
        <w:ind w:firstLine="0"/>
        <w:rPr>
          <w:rFonts w:ascii="Times New Roman" w:hAnsi="Times New Roman" w:cs="Times New Roman"/>
          <w:sz w:val="24"/>
          <w:szCs w:val="24"/>
        </w:rPr>
      </w:pPr>
      <w:r>
        <w:rPr>
          <w:rFonts w:ascii="Times New Roman" w:hAnsi="Times New Roman" w:cs="Times New Roman"/>
          <w:sz w:val="24"/>
          <w:szCs w:val="24"/>
        </w:rPr>
        <w:t>Yukarıda ki örnekte hak sahibinin geçici ithalat rejimi kapsamında ki eşyası için ek süre talebinde bulunmaması halinde alabileceği ceza örnek üzerinden anlatılmaya çalışılmıştır. Böyle bir ihlal neticesinde verilen cezaya karşı mükellefin başvurabileceğ</w:t>
      </w:r>
      <w:r w:rsidR="00264D8D">
        <w:rPr>
          <w:rFonts w:ascii="Times New Roman" w:hAnsi="Times New Roman" w:cs="Times New Roman"/>
          <w:sz w:val="24"/>
          <w:szCs w:val="24"/>
        </w:rPr>
        <w:t>i yollar mevcuttur. İdari aşama</w:t>
      </w:r>
      <w:r>
        <w:rPr>
          <w:rFonts w:ascii="Times New Roman" w:hAnsi="Times New Roman" w:cs="Times New Roman"/>
          <w:sz w:val="24"/>
          <w:szCs w:val="24"/>
        </w:rPr>
        <w:t xml:space="preserve">da başvurabileceği başlıca yollar “uzlaşma” ve “itiraz” yollarıdır. </w:t>
      </w:r>
    </w:p>
    <w:p w:rsidR="00DB725F" w:rsidRDefault="00DB725F" w:rsidP="00C307D3">
      <w:pPr>
        <w:spacing w:line="240" w:lineRule="auto"/>
        <w:ind w:firstLine="0"/>
        <w:rPr>
          <w:rFonts w:ascii="Times New Roman" w:hAnsi="Times New Roman" w:cs="Times New Roman"/>
          <w:sz w:val="24"/>
          <w:szCs w:val="24"/>
        </w:rPr>
      </w:pPr>
    </w:p>
    <w:p w:rsidR="00DB725F" w:rsidRDefault="00DB725F" w:rsidP="00C307D3">
      <w:pPr>
        <w:spacing w:line="240" w:lineRule="auto"/>
        <w:ind w:firstLine="0"/>
        <w:rPr>
          <w:rFonts w:ascii="Times New Roman" w:hAnsi="Times New Roman" w:cs="Times New Roman"/>
          <w:sz w:val="24"/>
          <w:szCs w:val="24"/>
        </w:rPr>
      </w:pPr>
    </w:p>
    <w:p w:rsidR="00DB725F" w:rsidRDefault="00DB725F" w:rsidP="00C307D3">
      <w:pPr>
        <w:spacing w:line="240" w:lineRule="auto"/>
        <w:ind w:firstLine="0"/>
        <w:rPr>
          <w:rFonts w:ascii="Times New Roman" w:hAnsi="Times New Roman" w:cs="Times New Roman"/>
          <w:sz w:val="24"/>
          <w:szCs w:val="24"/>
        </w:rPr>
      </w:pPr>
    </w:p>
    <w:p w:rsidR="00DB725F" w:rsidRDefault="00DB725F" w:rsidP="00C307D3">
      <w:pPr>
        <w:spacing w:line="240" w:lineRule="auto"/>
        <w:ind w:firstLine="0"/>
        <w:rPr>
          <w:rFonts w:ascii="Times New Roman" w:hAnsi="Times New Roman" w:cs="Times New Roman"/>
          <w:sz w:val="24"/>
          <w:szCs w:val="24"/>
        </w:rPr>
      </w:pPr>
    </w:p>
    <w:p w:rsidR="00DB725F" w:rsidRDefault="000D4033" w:rsidP="00DB725F">
      <w:pPr>
        <w:pStyle w:val="ListeParagraf"/>
        <w:numPr>
          <w:ilvl w:val="0"/>
          <w:numId w:val="2"/>
        </w:numPr>
        <w:spacing w:line="240" w:lineRule="auto"/>
        <w:ind w:left="0" w:firstLine="0"/>
        <w:jc w:val="left"/>
        <w:rPr>
          <w:rFonts w:ascii="Times New Roman" w:hAnsi="Times New Roman" w:cs="Times New Roman"/>
          <w:b/>
          <w:sz w:val="24"/>
          <w:szCs w:val="24"/>
        </w:rPr>
      </w:pPr>
      <w:r w:rsidRPr="00C8290D">
        <w:rPr>
          <w:rFonts w:ascii="Times New Roman" w:hAnsi="Times New Roman" w:cs="Times New Roman"/>
          <w:b/>
          <w:sz w:val="24"/>
          <w:szCs w:val="24"/>
        </w:rPr>
        <w:t>İ</w:t>
      </w:r>
      <w:r w:rsidR="00C3688C" w:rsidRPr="00C8290D">
        <w:rPr>
          <w:rFonts w:ascii="Times New Roman" w:hAnsi="Times New Roman" w:cs="Times New Roman"/>
          <w:b/>
          <w:sz w:val="24"/>
          <w:szCs w:val="24"/>
        </w:rPr>
        <w:t>tiraz</w:t>
      </w:r>
    </w:p>
    <w:p w:rsidR="00DB725F" w:rsidRPr="00DB725F" w:rsidRDefault="00DB725F" w:rsidP="00DB725F">
      <w:pPr>
        <w:pStyle w:val="ListeParagraf"/>
        <w:spacing w:line="240" w:lineRule="auto"/>
        <w:ind w:left="0" w:firstLine="0"/>
        <w:jc w:val="left"/>
        <w:rPr>
          <w:rFonts w:ascii="Times New Roman" w:hAnsi="Times New Roman" w:cs="Times New Roman"/>
          <w:b/>
          <w:sz w:val="24"/>
          <w:szCs w:val="24"/>
        </w:rPr>
      </w:pPr>
    </w:p>
    <w:p w:rsidR="000D4033" w:rsidRDefault="000D4033" w:rsidP="00DB725F">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İtiraz, idarenin almış olduğu ceza kararı, ek vergi ya da herhangi bir karara ilişkin yine idarenin içinde bir üst makama, üst makamın olmaması durumunda aynı makama yapılan düzeltme ya da iptal </w:t>
      </w:r>
      <w:r w:rsidR="00615326">
        <w:rPr>
          <w:rFonts w:ascii="Times New Roman" w:hAnsi="Times New Roman" w:cs="Times New Roman"/>
          <w:sz w:val="24"/>
          <w:szCs w:val="24"/>
        </w:rPr>
        <w:t>başvurusudur (Gökçelik, 2015</w:t>
      </w:r>
      <w:r>
        <w:rPr>
          <w:rFonts w:ascii="Times New Roman" w:hAnsi="Times New Roman" w:cs="Times New Roman"/>
          <w:sz w:val="24"/>
          <w:szCs w:val="24"/>
        </w:rPr>
        <w:t>: 4). İdari itiraz, idari bir uyuşmazlık anlaşmazlık halinin oluşmasına karşılık yargı yoluna gitmeden önce tüketilen bir yold</w:t>
      </w:r>
      <w:r w:rsidR="00B926B6">
        <w:rPr>
          <w:rFonts w:ascii="Times New Roman" w:hAnsi="Times New Roman" w:cs="Times New Roman"/>
          <w:sz w:val="24"/>
          <w:szCs w:val="24"/>
        </w:rPr>
        <w:t>ur (Kaplan, 2011: 325). Gümrük K</w:t>
      </w:r>
      <w:r>
        <w:rPr>
          <w:rFonts w:ascii="Times New Roman" w:hAnsi="Times New Roman" w:cs="Times New Roman"/>
          <w:sz w:val="24"/>
          <w:szCs w:val="24"/>
        </w:rPr>
        <w:t>anununda itiraz yolu yargı yoluna gitmeden önce tüketilmesi gerek</w:t>
      </w:r>
      <w:r w:rsidR="00C307D3">
        <w:rPr>
          <w:rFonts w:ascii="Times New Roman" w:hAnsi="Times New Roman" w:cs="Times New Roman"/>
          <w:sz w:val="24"/>
          <w:szCs w:val="24"/>
        </w:rPr>
        <w:t>en zorunlu bir yoldur (</w:t>
      </w:r>
      <w:r>
        <w:rPr>
          <w:rFonts w:ascii="Times New Roman" w:hAnsi="Times New Roman" w:cs="Times New Roman"/>
          <w:sz w:val="24"/>
          <w:szCs w:val="24"/>
        </w:rPr>
        <w:t>Aksüt ve Gök, 2016: 77).</w:t>
      </w:r>
    </w:p>
    <w:p w:rsidR="00DB725F" w:rsidRDefault="00DB725F" w:rsidP="00DB725F">
      <w:pPr>
        <w:autoSpaceDE w:val="0"/>
        <w:autoSpaceDN w:val="0"/>
        <w:adjustRightInd w:val="0"/>
        <w:spacing w:line="240" w:lineRule="auto"/>
        <w:ind w:firstLine="0"/>
        <w:rPr>
          <w:rFonts w:ascii="Times New Roman" w:hAnsi="Times New Roman" w:cs="Times New Roman"/>
          <w:sz w:val="24"/>
          <w:szCs w:val="24"/>
        </w:rPr>
      </w:pPr>
    </w:p>
    <w:p w:rsidR="004B4983" w:rsidRDefault="00264D8D" w:rsidP="00DB725F">
      <w:pPr>
        <w:autoSpaceDE w:val="0"/>
        <w:autoSpaceDN w:val="0"/>
        <w:adjustRightInd w:val="0"/>
        <w:spacing w:line="240" w:lineRule="auto"/>
        <w:ind w:firstLine="0"/>
        <w:rPr>
          <w:rFonts w:ascii="Times New Roman" w:hAnsi="Times New Roman" w:cs="Times New Roman"/>
          <w:i/>
          <w:sz w:val="24"/>
          <w:szCs w:val="24"/>
        </w:rPr>
      </w:pPr>
      <w:r>
        <w:rPr>
          <w:rFonts w:ascii="Times New Roman" w:hAnsi="Times New Roman" w:cs="Times New Roman"/>
          <w:sz w:val="24"/>
          <w:szCs w:val="24"/>
        </w:rPr>
        <w:t>Gümrük K</w:t>
      </w:r>
      <w:r w:rsidR="004B4983" w:rsidRPr="00004A94">
        <w:rPr>
          <w:rFonts w:ascii="Times New Roman" w:hAnsi="Times New Roman" w:cs="Times New Roman"/>
          <w:sz w:val="24"/>
          <w:szCs w:val="24"/>
        </w:rPr>
        <w:t>anunun</w:t>
      </w:r>
      <w:r w:rsidR="00B926B6">
        <w:rPr>
          <w:rFonts w:ascii="Times New Roman" w:hAnsi="Times New Roman" w:cs="Times New Roman"/>
          <w:sz w:val="24"/>
          <w:szCs w:val="24"/>
        </w:rPr>
        <w:t>un</w:t>
      </w:r>
      <w:r w:rsidR="004B4983" w:rsidRPr="00004A94">
        <w:rPr>
          <w:rFonts w:ascii="Times New Roman" w:hAnsi="Times New Roman" w:cs="Times New Roman"/>
          <w:sz w:val="24"/>
          <w:szCs w:val="24"/>
        </w:rPr>
        <w:t xml:space="preserve"> 242’inci maddesinin 1’inci fıkrasına göre; </w:t>
      </w:r>
      <w:r w:rsidR="004B4983" w:rsidRPr="0059365F">
        <w:rPr>
          <w:rFonts w:ascii="Times New Roman" w:hAnsi="Times New Roman" w:cs="Times New Roman"/>
          <w:i/>
          <w:sz w:val="24"/>
          <w:szCs w:val="24"/>
        </w:rPr>
        <w:t>“Yükümlüler kendilerine tebliğ edilen gümrük vergileri, cezalar ve idari kararlara karşı tebliğ tarihinden itibaren onbeş gün içinde bir üst makama, üst makam yoksa aynı makama verecekleri bir dilekçe ile itiraz edebilir.”</w:t>
      </w:r>
    </w:p>
    <w:p w:rsidR="00DB725F" w:rsidRDefault="00DB725F" w:rsidP="00DB725F">
      <w:pPr>
        <w:autoSpaceDE w:val="0"/>
        <w:autoSpaceDN w:val="0"/>
        <w:adjustRightInd w:val="0"/>
        <w:spacing w:line="240" w:lineRule="auto"/>
        <w:ind w:firstLine="0"/>
        <w:rPr>
          <w:rFonts w:ascii="Times New Roman" w:hAnsi="Times New Roman" w:cs="Times New Roman"/>
          <w:sz w:val="24"/>
          <w:szCs w:val="24"/>
        </w:rPr>
      </w:pPr>
    </w:p>
    <w:p w:rsidR="004B4983" w:rsidRDefault="00B926B6" w:rsidP="00DB725F">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İtiraza ilişkin G</w:t>
      </w:r>
      <w:r w:rsidR="000D4033">
        <w:rPr>
          <w:rFonts w:ascii="Times New Roman" w:hAnsi="Times New Roman" w:cs="Times New Roman"/>
          <w:sz w:val="24"/>
          <w:szCs w:val="24"/>
        </w:rPr>
        <w:t>üm</w:t>
      </w:r>
      <w:r>
        <w:rPr>
          <w:rFonts w:ascii="Times New Roman" w:hAnsi="Times New Roman" w:cs="Times New Roman"/>
          <w:sz w:val="24"/>
          <w:szCs w:val="24"/>
        </w:rPr>
        <w:t>rük K</w:t>
      </w:r>
      <w:r w:rsidR="00264D8D">
        <w:rPr>
          <w:rFonts w:ascii="Times New Roman" w:hAnsi="Times New Roman" w:cs="Times New Roman"/>
          <w:sz w:val="24"/>
          <w:szCs w:val="24"/>
        </w:rPr>
        <w:t>anununun 242’inci maddesin</w:t>
      </w:r>
      <w:r w:rsidR="000D4033">
        <w:rPr>
          <w:rFonts w:ascii="Times New Roman" w:hAnsi="Times New Roman" w:cs="Times New Roman"/>
          <w:sz w:val="24"/>
          <w:szCs w:val="24"/>
        </w:rPr>
        <w:t>de yer alan “</w:t>
      </w:r>
      <w:r w:rsidR="000D4033" w:rsidRPr="004B4983">
        <w:rPr>
          <w:rFonts w:ascii="Times New Roman" w:hAnsi="Times New Roman" w:cs="Times New Roman"/>
          <w:i/>
          <w:sz w:val="24"/>
          <w:szCs w:val="24"/>
        </w:rPr>
        <w:t>itiraz edebilir</w:t>
      </w:r>
      <w:r w:rsidR="000D4033">
        <w:rPr>
          <w:rFonts w:ascii="Times New Roman" w:hAnsi="Times New Roman" w:cs="Times New Roman"/>
          <w:sz w:val="24"/>
          <w:szCs w:val="24"/>
        </w:rPr>
        <w:t>” ibaresi ihtiyar</w:t>
      </w:r>
      <w:r w:rsidR="00264D8D">
        <w:rPr>
          <w:rFonts w:ascii="Times New Roman" w:hAnsi="Times New Roman" w:cs="Times New Roman"/>
          <w:sz w:val="24"/>
          <w:szCs w:val="24"/>
        </w:rPr>
        <w:t>i bir başvuru yolu gibi görünse</w:t>
      </w:r>
      <w:r>
        <w:rPr>
          <w:rFonts w:ascii="Times New Roman" w:hAnsi="Times New Roman" w:cs="Times New Roman"/>
          <w:sz w:val="24"/>
          <w:szCs w:val="24"/>
        </w:rPr>
        <w:t xml:space="preserve"> </w:t>
      </w:r>
      <w:r w:rsidR="000D4033">
        <w:rPr>
          <w:rFonts w:ascii="Times New Roman" w:hAnsi="Times New Roman" w:cs="Times New Roman"/>
          <w:sz w:val="24"/>
          <w:szCs w:val="24"/>
        </w:rPr>
        <w:t>de uygulamada zorunlu bir başvuru yolu olarak kabul edilip itiraz yolunun tüketilmesi şartı aranmaktadır (Gök, 2018: 307).</w:t>
      </w:r>
    </w:p>
    <w:p w:rsidR="00DB725F" w:rsidRPr="004B4983" w:rsidRDefault="00DB725F" w:rsidP="00DB725F">
      <w:pPr>
        <w:autoSpaceDE w:val="0"/>
        <w:autoSpaceDN w:val="0"/>
        <w:adjustRightInd w:val="0"/>
        <w:spacing w:line="240" w:lineRule="auto"/>
        <w:ind w:firstLine="0"/>
        <w:rPr>
          <w:rFonts w:ascii="Times New Roman" w:hAnsi="Times New Roman" w:cs="Times New Roman"/>
          <w:sz w:val="24"/>
          <w:szCs w:val="24"/>
        </w:rPr>
      </w:pPr>
    </w:p>
    <w:p w:rsidR="004B4983" w:rsidRDefault="004B4983" w:rsidP="00DB725F">
      <w:pPr>
        <w:autoSpaceDE w:val="0"/>
        <w:autoSpaceDN w:val="0"/>
        <w:adjustRightInd w:val="0"/>
        <w:spacing w:line="240" w:lineRule="auto"/>
        <w:ind w:firstLine="0"/>
        <w:rPr>
          <w:rFonts w:ascii="Times New Roman" w:hAnsi="Times New Roman" w:cs="Times New Roman"/>
          <w:sz w:val="24"/>
          <w:szCs w:val="24"/>
        </w:rPr>
      </w:pPr>
      <w:r w:rsidRPr="00004A94">
        <w:rPr>
          <w:rFonts w:ascii="Times New Roman" w:hAnsi="Times New Roman" w:cs="Times New Roman"/>
          <w:sz w:val="24"/>
          <w:szCs w:val="24"/>
        </w:rPr>
        <w:t>Yükümlüler itirazda bulunmak istedikleri zaman bunu i</w:t>
      </w:r>
      <w:r w:rsidR="00615326">
        <w:rPr>
          <w:rFonts w:ascii="Times New Roman" w:hAnsi="Times New Roman" w:cs="Times New Roman"/>
          <w:sz w:val="24"/>
          <w:szCs w:val="24"/>
        </w:rPr>
        <w:t>tiraz dilekçesi ile yapabilmektedir</w:t>
      </w:r>
      <w:r w:rsidRPr="00004A94">
        <w:rPr>
          <w:rFonts w:ascii="Times New Roman" w:hAnsi="Times New Roman" w:cs="Times New Roman"/>
          <w:sz w:val="24"/>
          <w:szCs w:val="24"/>
        </w:rPr>
        <w:t>. İtiraz dilekçesinde ise itirazın konusu, nedeni ve dayandığı deliller, itiraz</w:t>
      </w:r>
      <w:r w:rsidR="00615326">
        <w:rPr>
          <w:rFonts w:ascii="Times New Roman" w:hAnsi="Times New Roman" w:cs="Times New Roman"/>
          <w:sz w:val="24"/>
          <w:szCs w:val="24"/>
        </w:rPr>
        <w:t>a</w:t>
      </w:r>
      <w:r w:rsidRPr="00004A94">
        <w:rPr>
          <w:rFonts w:ascii="Times New Roman" w:hAnsi="Times New Roman" w:cs="Times New Roman"/>
          <w:sz w:val="24"/>
          <w:szCs w:val="24"/>
        </w:rPr>
        <w:t xml:space="preserve"> konu olan idari işlemin tebliğ tarihi, itiraz edilen gümrük vergileri ve para cezalarının tutarı, itiraza konu kararı veren idare, itiraz edenin ismi, soyismi, TC kimlik numarası ve vergi numarası gibi bilgiler ile itiraz dilekçesinin tarihi yer almaktadır (Ercan, 2019: 102). </w:t>
      </w:r>
    </w:p>
    <w:p w:rsidR="00DB725F" w:rsidRDefault="00DB725F" w:rsidP="00DB725F">
      <w:pPr>
        <w:autoSpaceDE w:val="0"/>
        <w:autoSpaceDN w:val="0"/>
        <w:adjustRightInd w:val="0"/>
        <w:spacing w:line="240" w:lineRule="auto"/>
        <w:ind w:firstLine="0"/>
        <w:rPr>
          <w:rFonts w:ascii="Times New Roman" w:hAnsi="Times New Roman" w:cs="Times New Roman"/>
          <w:sz w:val="24"/>
          <w:szCs w:val="24"/>
        </w:rPr>
      </w:pPr>
    </w:p>
    <w:p w:rsidR="004B4983" w:rsidRPr="0059365F" w:rsidRDefault="004B4983" w:rsidP="00DB725F">
      <w:pPr>
        <w:spacing w:line="240" w:lineRule="auto"/>
        <w:ind w:firstLine="0"/>
        <w:rPr>
          <w:rFonts w:ascii="Times New Roman" w:eastAsia="Times New Roman" w:hAnsi="Times New Roman" w:cs="Times New Roman"/>
          <w:i/>
          <w:color w:val="000000"/>
          <w:sz w:val="24"/>
          <w:szCs w:val="24"/>
          <w:lang w:eastAsia="tr-TR"/>
        </w:rPr>
      </w:pPr>
      <w:r w:rsidRPr="007B76F4">
        <w:rPr>
          <w:rFonts w:ascii="Times New Roman" w:hAnsi="Times New Roman" w:cs="Times New Roman"/>
          <w:sz w:val="24"/>
          <w:szCs w:val="24"/>
        </w:rPr>
        <w:t>İtirazın süresi içer</w:t>
      </w:r>
      <w:r>
        <w:rPr>
          <w:rFonts w:ascii="Times New Roman" w:hAnsi="Times New Roman" w:cs="Times New Roman"/>
          <w:sz w:val="24"/>
          <w:szCs w:val="24"/>
        </w:rPr>
        <w:t>isinde olup olmamasına ilişkin Gümrük Y</w:t>
      </w:r>
      <w:r w:rsidRPr="007B76F4">
        <w:rPr>
          <w:rFonts w:ascii="Times New Roman" w:hAnsi="Times New Roman" w:cs="Times New Roman"/>
          <w:sz w:val="24"/>
          <w:szCs w:val="24"/>
        </w:rPr>
        <w:t>önetmeliği</w:t>
      </w:r>
      <w:r w:rsidR="00C8259F">
        <w:rPr>
          <w:rFonts w:ascii="Times New Roman" w:hAnsi="Times New Roman" w:cs="Times New Roman"/>
          <w:sz w:val="24"/>
          <w:szCs w:val="24"/>
        </w:rPr>
        <w:t>’</w:t>
      </w:r>
      <w:r w:rsidRPr="007B76F4">
        <w:rPr>
          <w:rFonts w:ascii="Times New Roman" w:hAnsi="Times New Roman" w:cs="Times New Roman"/>
          <w:sz w:val="24"/>
          <w:szCs w:val="24"/>
        </w:rPr>
        <w:t>nin 585’inci maddesinin 4’üncü fıkra</w:t>
      </w:r>
      <w:r>
        <w:rPr>
          <w:rFonts w:ascii="Times New Roman" w:hAnsi="Times New Roman" w:cs="Times New Roman"/>
          <w:sz w:val="24"/>
          <w:szCs w:val="24"/>
        </w:rPr>
        <w:t>sı</w:t>
      </w:r>
      <w:r w:rsidRPr="007B76F4">
        <w:rPr>
          <w:rFonts w:ascii="Times New Roman" w:hAnsi="Times New Roman" w:cs="Times New Roman"/>
          <w:sz w:val="24"/>
          <w:szCs w:val="24"/>
        </w:rPr>
        <w:t xml:space="preserve">nda buna dair açıklamada bulunulmaktadır. Buna göre; </w:t>
      </w:r>
      <w:r w:rsidRPr="0059365F">
        <w:rPr>
          <w:rFonts w:ascii="Times New Roman" w:hAnsi="Times New Roman" w:cs="Times New Roman"/>
          <w:i/>
          <w:sz w:val="24"/>
          <w:szCs w:val="24"/>
        </w:rPr>
        <w:t>“</w:t>
      </w:r>
      <w:r w:rsidRPr="0059365F">
        <w:rPr>
          <w:rFonts w:ascii="Times New Roman" w:eastAsia="Times New Roman" w:hAnsi="Times New Roman" w:cs="Times New Roman"/>
          <w:i/>
          <w:color w:val="000000"/>
          <w:sz w:val="24"/>
          <w:szCs w:val="24"/>
          <w:lang w:eastAsia="tr-TR"/>
        </w:rPr>
        <w:t> Bu Yönetmelik uyarınca yapılacak itirazların süresi içerisinde olup olmadığının tespitinde;</w:t>
      </w:r>
    </w:p>
    <w:p w:rsidR="004B4983" w:rsidRPr="0059365F" w:rsidRDefault="004B4983" w:rsidP="00DB725F">
      <w:pPr>
        <w:spacing w:line="240" w:lineRule="auto"/>
        <w:ind w:firstLine="0"/>
        <w:rPr>
          <w:rFonts w:ascii="Times New Roman" w:eastAsia="Times New Roman" w:hAnsi="Times New Roman" w:cs="Times New Roman"/>
          <w:i/>
          <w:color w:val="000000"/>
          <w:sz w:val="24"/>
          <w:szCs w:val="24"/>
          <w:lang w:eastAsia="tr-TR"/>
        </w:rPr>
      </w:pPr>
      <w:r w:rsidRPr="0059365F">
        <w:rPr>
          <w:rFonts w:ascii="Times New Roman" w:eastAsia="Times New Roman" w:hAnsi="Times New Roman" w:cs="Times New Roman"/>
          <w:i/>
          <w:color w:val="000000"/>
          <w:sz w:val="24"/>
          <w:szCs w:val="24"/>
          <w:lang w:eastAsia="tr-TR"/>
        </w:rPr>
        <w:t>a) Taahhütlü olarak posta yolu ile yapılacak itirazlarda, itiraz dilekçesinin postaya verildiği tarih,</w:t>
      </w:r>
    </w:p>
    <w:p w:rsidR="00DB725F" w:rsidRDefault="004B4983" w:rsidP="00DB725F">
      <w:pPr>
        <w:spacing w:line="240" w:lineRule="auto"/>
        <w:ind w:firstLine="0"/>
        <w:rPr>
          <w:rFonts w:ascii="Times New Roman" w:hAnsi="Times New Roman" w:cs="Times New Roman"/>
          <w:sz w:val="24"/>
          <w:szCs w:val="24"/>
        </w:rPr>
      </w:pPr>
      <w:r w:rsidRPr="0059365F">
        <w:rPr>
          <w:rFonts w:ascii="Times New Roman" w:eastAsia="Times New Roman" w:hAnsi="Times New Roman" w:cs="Times New Roman"/>
          <w:i/>
          <w:color w:val="000000"/>
          <w:sz w:val="24"/>
          <w:szCs w:val="24"/>
          <w:lang w:eastAsia="tr-TR"/>
        </w:rPr>
        <w:t>b) Posta yolu ile veya doğrudan ilgili gümrük idaresine yapılacak itirazlarda, itiraz dilekçesinin itirazın yapıldığı gümrük idaresinin kaydına giriş tarihi,</w:t>
      </w:r>
      <w:r w:rsidR="004A3341">
        <w:rPr>
          <w:rFonts w:ascii="Times New Roman" w:eastAsia="Times New Roman" w:hAnsi="Times New Roman" w:cs="Times New Roman"/>
          <w:i/>
          <w:color w:val="000000"/>
          <w:sz w:val="24"/>
          <w:szCs w:val="24"/>
          <w:lang w:eastAsia="tr-TR"/>
        </w:rPr>
        <w:t xml:space="preserve"> d</w:t>
      </w:r>
      <w:r w:rsidRPr="0059365F">
        <w:rPr>
          <w:rFonts w:ascii="Times New Roman" w:eastAsia="Times New Roman" w:hAnsi="Times New Roman" w:cs="Times New Roman"/>
          <w:i/>
          <w:color w:val="000000"/>
          <w:sz w:val="24"/>
          <w:szCs w:val="24"/>
          <w:lang w:eastAsia="tr-TR"/>
        </w:rPr>
        <w:t xml:space="preserve">ikkate alınır.” </w:t>
      </w:r>
      <w:r w:rsidR="00C8259F">
        <w:rPr>
          <w:rFonts w:ascii="Times New Roman" w:eastAsia="Times New Roman" w:hAnsi="Times New Roman" w:cs="Times New Roman"/>
          <w:color w:val="000000"/>
          <w:sz w:val="24"/>
          <w:szCs w:val="24"/>
          <w:lang w:eastAsia="tr-TR"/>
        </w:rPr>
        <w:t>Gümrük K</w:t>
      </w:r>
      <w:r w:rsidRPr="0084162A">
        <w:rPr>
          <w:rFonts w:ascii="Times New Roman" w:eastAsia="Times New Roman" w:hAnsi="Times New Roman" w:cs="Times New Roman"/>
          <w:color w:val="000000"/>
          <w:sz w:val="24"/>
          <w:szCs w:val="24"/>
          <w:lang w:eastAsia="tr-TR"/>
        </w:rPr>
        <w:t>anunun</w:t>
      </w:r>
      <w:r w:rsidR="00C8259F">
        <w:rPr>
          <w:rFonts w:ascii="Times New Roman" w:eastAsia="Times New Roman" w:hAnsi="Times New Roman" w:cs="Times New Roman"/>
          <w:color w:val="000000"/>
          <w:sz w:val="24"/>
          <w:szCs w:val="24"/>
          <w:lang w:eastAsia="tr-TR"/>
        </w:rPr>
        <w:t>un</w:t>
      </w:r>
      <w:r w:rsidRPr="0084162A">
        <w:rPr>
          <w:rFonts w:ascii="Times New Roman" w:eastAsia="Times New Roman" w:hAnsi="Times New Roman" w:cs="Times New Roman"/>
          <w:color w:val="000000"/>
          <w:sz w:val="24"/>
          <w:szCs w:val="24"/>
          <w:lang w:eastAsia="tr-TR"/>
        </w:rPr>
        <w:t xml:space="preserve"> 14’üncü maddesinin 3’üncü fıkrasında ise</w:t>
      </w:r>
      <w:r w:rsidRPr="0059365F">
        <w:rPr>
          <w:rFonts w:ascii="Times New Roman" w:eastAsia="Times New Roman" w:hAnsi="Times New Roman" w:cs="Times New Roman"/>
          <w:i/>
          <w:color w:val="000000"/>
          <w:sz w:val="24"/>
          <w:szCs w:val="24"/>
          <w:lang w:eastAsia="tr-TR"/>
        </w:rPr>
        <w:t xml:space="preserve"> “</w:t>
      </w:r>
      <w:r w:rsidRPr="0059365F">
        <w:rPr>
          <w:rFonts w:ascii="Times New Roman" w:hAnsi="Times New Roman" w:cs="Times New Roman"/>
          <w:i/>
          <w:sz w:val="24"/>
          <w:szCs w:val="24"/>
        </w:rPr>
        <w:t>Bu Kanuna göre gümrük idaresine yapılacak yazılı başvurular posta ile taahhütlü olarak gönderilebilir. Bu takdirde başvurunun postaya verildiği tarih gümrük idaresine verilme tarihi yerine geçer.”</w:t>
      </w:r>
      <w:r>
        <w:rPr>
          <w:rFonts w:ascii="Times New Roman" w:hAnsi="Times New Roman" w:cs="Times New Roman"/>
          <w:sz w:val="24"/>
          <w:szCs w:val="24"/>
        </w:rPr>
        <w:t xml:space="preserve"> h</w:t>
      </w:r>
      <w:r w:rsidRPr="007B76F4">
        <w:rPr>
          <w:rFonts w:ascii="Times New Roman" w:hAnsi="Times New Roman" w:cs="Times New Roman"/>
          <w:sz w:val="24"/>
          <w:szCs w:val="24"/>
        </w:rPr>
        <w:t>ükmü yer almaktadır</w:t>
      </w:r>
      <w:r>
        <w:rPr>
          <w:rFonts w:ascii="Times New Roman" w:hAnsi="Times New Roman" w:cs="Times New Roman"/>
          <w:sz w:val="24"/>
          <w:szCs w:val="24"/>
        </w:rPr>
        <w:t>.</w:t>
      </w:r>
      <w:r w:rsidR="004A3341">
        <w:rPr>
          <w:rFonts w:ascii="Times New Roman" w:hAnsi="Times New Roman" w:cs="Times New Roman"/>
          <w:sz w:val="24"/>
          <w:szCs w:val="24"/>
        </w:rPr>
        <w:t xml:space="preserve"> </w:t>
      </w:r>
    </w:p>
    <w:p w:rsidR="00DB725F" w:rsidRDefault="00DB725F" w:rsidP="00DB725F">
      <w:pPr>
        <w:spacing w:line="240" w:lineRule="auto"/>
        <w:ind w:firstLine="0"/>
        <w:rPr>
          <w:rFonts w:ascii="Times New Roman" w:hAnsi="Times New Roman" w:cs="Times New Roman"/>
          <w:sz w:val="24"/>
          <w:szCs w:val="24"/>
        </w:rPr>
      </w:pPr>
    </w:p>
    <w:p w:rsidR="004B4983" w:rsidRDefault="004A3341"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İtiraz dilekçesinin posta yolu ya da doğrudan gümrük idaresine yapılması halinde </w:t>
      </w:r>
      <w:r w:rsidR="004E2088">
        <w:rPr>
          <w:rFonts w:ascii="Times New Roman" w:hAnsi="Times New Roman" w:cs="Times New Roman"/>
          <w:sz w:val="24"/>
          <w:szCs w:val="24"/>
        </w:rPr>
        <w:t xml:space="preserve">itiraz dilekçesinin gümrük idaresinin kaydına giriş tarihi, </w:t>
      </w:r>
      <w:r w:rsidR="00A977F1">
        <w:rPr>
          <w:rFonts w:ascii="Times New Roman" w:hAnsi="Times New Roman" w:cs="Times New Roman"/>
          <w:sz w:val="24"/>
          <w:szCs w:val="24"/>
        </w:rPr>
        <w:t xml:space="preserve">itiraz </w:t>
      </w:r>
      <w:r w:rsidR="004E2088">
        <w:rPr>
          <w:rFonts w:ascii="Times New Roman" w:hAnsi="Times New Roman" w:cs="Times New Roman"/>
          <w:sz w:val="24"/>
          <w:szCs w:val="24"/>
        </w:rPr>
        <w:t xml:space="preserve">süresi içinde </w:t>
      </w:r>
      <w:r w:rsidR="00A977F1">
        <w:rPr>
          <w:rFonts w:ascii="Times New Roman" w:hAnsi="Times New Roman" w:cs="Times New Roman"/>
          <w:sz w:val="24"/>
          <w:szCs w:val="24"/>
        </w:rPr>
        <w:t>yapılıp yapılmamasında</w:t>
      </w:r>
      <w:r w:rsidR="004E2088">
        <w:rPr>
          <w:rFonts w:ascii="Times New Roman" w:hAnsi="Times New Roman" w:cs="Times New Roman"/>
          <w:sz w:val="24"/>
          <w:szCs w:val="24"/>
        </w:rPr>
        <w:t xml:space="preserve"> dikkate alınacak tarihtir.</w:t>
      </w:r>
      <w:r w:rsidR="00A977F1">
        <w:rPr>
          <w:rFonts w:ascii="Times New Roman" w:hAnsi="Times New Roman" w:cs="Times New Roman"/>
          <w:sz w:val="24"/>
          <w:szCs w:val="24"/>
        </w:rPr>
        <w:t xml:space="preserve"> İtiraz dilekçesinin taahhütlü olarak posta yoluyla yapılmasında ise itiraz dilekçesinin</w:t>
      </w:r>
      <w:r w:rsidR="004329E7">
        <w:rPr>
          <w:rFonts w:ascii="Times New Roman" w:hAnsi="Times New Roman" w:cs="Times New Roman"/>
          <w:sz w:val="24"/>
          <w:szCs w:val="24"/>
        </w:rPr>
        <w:t xml:space="preserve"> postaya verildiği tarih itiraz</w:t>
      </w:r>
      <w:r w:rsidR="00A977F1">
        <w:rPr>
          <w:rFonts w:ascii="Times New Roman" w:hAnsi="Times New Roman" w:cs="Times New Roman"/>
          <w:sz w:val="24"/>
          <w:szCs w:val="24"/>
        </w:rPr>
        <w:t xml:space="preserve">ın süresi içerisinde yapılıp yapılmamasında dikkate alınacak tarihtir. </w:t>
      </w:r>
    </w:p>
    <w:p w:rsidR="00DB725F" w:rsidRDefault="00DB725F" w:rsidP="00DB725F">
      <w:pPr>
        <w:spacing w:line="240" w:lineRule="auto"/>
        <w:ind w:firstLine="0"/>
        <w:rPr>
          <w:rFonts w:ascii="Times New Roman" w:hAnsi="Times New Roman" w:cs="Times New Roman"/>
          <w:sz w:val="24"/>
          <w:szCs w:val="24"/>
        </w:rPr>
      </w:pPr>
    </w:p>
    <w:p w:rsidR="00A977F1" w:rsidRDefault="0074204E"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Örneğin</w:t>
      </w:r>
      <w:r w:rsidR="00264D8D">
        <w:rPr>
          <w:rFonts w:ascii="Times New Roman" w:hAnsi="Times New Roman" w:cs="Times New Roman"/>
          <w:sz w:val="24"/>
          <w:szCs w:val="24"/>
        </w:rPr>
        <w:t xml:space="preserve"> i</w:t>
      </w:r>
      <w:r w:rsidR="00C307D3">
        <w:rPr>
          <w:rFonts w:ascii="Times New Roman" w:hAnsi="Times New Roman" w:cs="Times New Roman"/>
          <w:sz w:val="24"/>
          <w:szCs w:val="24"/>
        </w:rPr>
        <w:t>lgiliye 01/12/</w:t>
      </w:r>
      <w:r w:rsidR="009F5162">
        <w:rPr>
          <w:rFonts w:ascii="Times New Roman" w:hAnsi="Times New Roman" w:cs="Times New Roman"/>
          <w:sz w:val="24"/>
          <w:szCs w:val="24"/>
        </w:rPr>
        <w:t>2020 tarihinde</w:t>
      </w:r>
      <w:r w:rsidR="00A977F1">
        <w:rPr>
          <w:rFonts w:ascii="Times New Roman" w:hAnsi="Times New Roman" w:cs="Times New Roman"/>
          <w:sz w:val="24"/>
          <w:szCs w:val="24"/>
        </w:rPr>
        <w:t xml:space="preserve"> ceza ya da ek tahakkuk te</w:t>
      </w:r>
      <w:r w:rsidR="00C307D3">
        <w:rPr>
          <w:rFonts w:ascii="Times New Roman" w:hAnsi="Times New Roman" w:cs="Times New Roman"/>
          <w:sz w:val="24"/>
          <w:szCs w:val="24"/>
        </w:rPr>
        <w:t>bliğ edilmiştir. İtirazın 16/12/</w:t>
      </w:r>
      <w:r w:rsidR="00A977F1">
        <w:rPr>
          <w:rFonts w:ascii="Times New Roman" w:hAnsi="Times New Roman" w:cs="Times New Roman"/>
          <w:sz w:val="24"/>
          <w:szCs w:val="24"/>
        </w:rPr>
        <w:t>2020 tarihine kadar yapılması gerekmektedir.</w:t>
      </w:r>
      <w:r w:rsidR="00C307D3">
        <w:rPr>
          <w:rFonts w:ascii="Times New Roman" w:hAnsi="Times New Roman" w:cs="Times New Roman"/>
          <w:sz w:val="24"/>
          <w:szCs w:val="24"/>
        </w:rPr>
        <w:t xml:space="preserve"> İtiraz dilekçesi 16/12/</w:t>
      </w:r>
      <w:r w:rsidR="009F5162">
        <w:rPr>
          <w:rFonts w:ascii="Times New Roman" w:hAnsi="Times New Roman" w:cs="Times New Roman"/>
          <w:sz w:val="24"/>
          <w:szCs w:val="24"/>
        </w:rPr>
        <w:t>2020 tarihinde taahhütlü</w:t>
      </w:r>
      <w:r w:rsidR="00A527BD">
        <w:rPr>
          <w:rFonts w:ascii="Times New Roman" w:hAnsi="Times New Roman" w:cs="Times New Roman"/>
          <w:sz w:val="24"/>
          <w:szCs w:val="24"/>
        </w:rPr>
        <w:t xml:space="preserve"> posta yolu ile postaya verildiy</w:t>
      </w:r>
      <w:r w:rsidR="009F5162">
        <w:rPr>
          <w:rFonts w:ascii="Times New Roman" w:hAnsi="Times New Roman" w:cs="Times New Roman"/>
          <w:sz w:val="24"/>
          <w:szCs w:val="24"/>
        </w:rPr>
        <w:t>se, taahhütlü postaya veriliş tarihi dikkate alındığı için itiraz süresi içinde yapılmış kabul edilm</w:t>
      </w:r>
      <w:r w:rsidR="004329E7">
        <w:rPr>
          <w:rFonts w:ascii="Times New Roman" w:hAnsi="Times New Roman" w:cs="Times New Roman"/>
          <w:sz w:val="24"/>
          <w:szCs w:val="24"/>
        </w:rPr>
        <w:t>ektedir. İtiraz dilekçesi 16/12</w:t>
      </w:r>
      <w:r w:rsidR="00C307D3">
        <w:rPr>
          <w:rFonts w:ascii="Times New Roman" w:hAnsi="Times New Roman" w:cs="Times New Roman"/>
          <w:sz w:val="24"/>
          <w:szCs w:val="24"/>
        </w:rPr>
        <w:t>/</w:t>
      </w:r>
      <w:r w:rsidR="009F5162">
        <w:rPr>
          <w:rFonts w:ascii="Times New Roman" w:hAnsi="Times New Roman" w:cs="Times New Roman"/>
          <w:sz w:val="24"/>
          <w:szCs w:val="24"/>
        </w:rPr>
        <w:t>2020 tarihinde posta yolu ya da doğrudan ilgili gümrük idaresine verildiyse burada dikkat edilecek tarih gümrük idaresinin kaydına giriş tarihi olmakla birlikte itirazın süresi içinde yapılmış kabul edilebilmesi için gümrük idaresinin kaydına giriş tarihi</w:t>
      </w:r>
      <w:r w:rsidR="00A527BD">
        <w:rPr>
          <w:rFonts w:ascii="Times New Roman" w:hAnsi="Times New Roman" w:cs="Times New Roman"/>
          <w:sz w:val="24"/>
          <w:szCs w:val="24"/>
        </w:rPr>
        <w:t>nin</w:t>
      </w:r>
      <w:r w:rsidR="004329E7">
        <w:rPr>
          <w:rFonts w:ascii="Times New Roman" w:hAnsi="Times New Roman" w:cs="Times New Roman"/>
          <w:sz w:val="24"/>
          <w:szCs w:val="24"/>
        </w:rPr>
        <w:t xml:space="preserve"> 16/12</w:t>
      </w:r>
      <w:r w:rsidR="00C307D3">
        <w:rPr>
          <w:rFonts w:ascii="Times New Roman" w:hAnsi="Times New Roman" w:cs="Times New Roman"/>
          <w:sz w:val="24"/>
          <w:szCs w:val="24"/>
        </w:rPr>
        <w:t>/</w:t>
      </w:r>
      <w:r w:rsidR="009F5162">
        <w:rPr>
          <w:rFonts w:ascii="Times New Roman" w:hAnsi="Times New Roman" w:cs="Times New Roman"/>
          <w:sz w:val="24"/>
          <w:szCs w:val="24"/>
        </w:rPr>
        <w:t xml:space="preserve">2020 olması gerekmektedir. </w:t>
      </w:r>
    </w:p>
    <w:p w:rsidR="00DB725F" w:rsidRPr="004A3341" w:rsidRDefault="00DB725F" w:rsidP="00DB725F">
      <w:pPr>
        <w:spacing w:line="240" w:lineRule="auto"/>
        <w:ind w:firstLine="0"/>
        <w:rPr>
          <w:rFonts w:ascii="Times New Roman" w:eastAsia="Times New Roman" w:hAnsi="Times New Roman" w:cs="Times New Roman"/>
          <w:i/>
          <w:color w:val="000000"/>
          <w:sz w:val="24"/>
          <w:szCs w:val="24"/>
          <w:lang w:eastAsia="tr-TR"/>
        </w:rPr>
      </w:pPr>
    </w:p>
    <w:p w:rsidR="00253218" w:rsidRDefault="00C8259F"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Gümrük K</w:t>
      </w:r>
      <w:r w:rsidR="007A5224" w:rsidRPr="00364CB3">
        <w:rPr>
          <w:rFonts w:ascii="Times New Roman" w:hAnsi="Times New Roman" w:cs="Times New Roman"/>
          <w:sz w:val="24"/>
          <w:szCs w:val="24"/>
        </w:rPr>
        <w:t>anunun</w:t>
      </w:r>
      <w:r>
        <w:rPr>
          <w:rFonts w:ascii="Times New Roman" w:hAnsi="Times New Roman" w:cs="Times New Roman"/>
          <w:sz w:val="24"/>
          <w:szCs w:val="24"/>
        </w:rPr>
        <w:t>un</w:t>
      </w:r>
      <w:r w:rsidR="007A5224" w:rsidRPr="00364CB3">
        <w:rPr>
          <w:rFonts w:ascii="Times New Roman" w:hAnsi="Times New Roman" w:cs="Times New Roman"/>
          <w:sz w:val="24"/>
          <w:szCs w:val="24"/>
        </w:rPr>
        <w:t xml:space="preserve"> 242’inci </w:t>
      </w:r>
      <w:r w:rsidR="004329E7">
        <w:rPr>
          <w:rFonts w:ascii="Times New Roman" w:hAnsi="Times New Roman" w:cs="Times New Roman"/>
          <w:sz w:val="24"/>
          <w:szCs w:val="24"/>
        </w:rPr>
        <w:t>maddesinin 3’üncü fıkrasının</w:t>
      </w:r>
      <w:r w:rsidR="007A5224" w:rsidRPr="00364CB3">
        <w:rPr>
          <w:rFonts w:ascii="Times New Roman" w:hAnsi="Times New Roman" w:cs="Times New Roman"/>
          <w:sz w:val="24"/>
          <w:szCs w:val="24"/>
        </w:rPr>
        <w:t xml:space="preserve"> </w:t>
      </w:r>
      <w:r w:rsidR="007A5224" w:rsidRPr="0059365F">
        <w:rPr>
          <w:rFonts w:ascii="Times New Roman" w:hAnsi="Times New Roman" w:cs="Times New Roman"/>
          <w:i/>
          <w:sz w:val="24"/>
          <w:szCs w:val="24"/>
        </w:rPr>
        <w:t>“İtiraz dilekçelerinin süresi içinde yanlış makama verilmesi halinde, itiraz süresinde yapılmış sayılır ve idarece yetkili makama ulaştırılır.”</w:t>
      </w:r>
      <w:r w:rsidR="0084162A">
        <w:rPr>
          <w:rFonts w:ascii="Times New Roman" w:hAnsi="Times New Roman" w:cs="Times New Roman"/>
          <w:sz w:val="24"/>
          <w:szCs w:val="24"/>
        </w:rPr>
        <w:t xml:space="preserve"> </w:t>
      </w:r>
      <w:r w:rsidR="004329E7">
        <w:rPr>
          <w:rFonts w:ascii="Times New Roman" w:hAnsi="Times New Roman" w:cs="Times New Roman"/>
          <w:sz w:val="24"/>
          <w:szCs w:val="24"/>
        </w:rPr>
        <w:t xml:space="preserve">hükmüne göre </w:t>
      </w:r>
      <w:r w:rsidR="0084162A">
        <w:rPr>
          <w:rFonts w:ascii="Times New Roman" w:hAnsi="Times New Roman" w:cs="Times New Roman"/>
          <w:sz w:val="24"/>
          <w:szCs w:val="24"/>
        </w:rPr>
        <w:t>y</w:t>
      </w:r>
      <w:r w:rsidR="007A5224" w:rsidRPr="00364CB3">
        <w:rPr>
          <w:rFonts w:ascii="Times New Roman" w:hAnsi="Times New Roman" w:cs="Times New Roman"/>
          <w:sz w:val="24"/>
          <w:szCs w:val="24"/>
        </w:rPr>
        <w:t>ap</w:t>
      </w:r>
      <w:r w:rsidR="0074204E">
        <w:rPr>
          <w:rFonts w:ascii="Times New Roman" w:hAnsi="Times New Roman" w:cs="Times New Roman"/>
          <w:sz w:val="24"/>
          <w:szCs w:val="24"/>
        </w:rPr>
        <w:t>ılan itirazın yetkili makamca otuz</w:t>
      </w:r>
      <w:r w:rsidR="007A5224" w:rsidRPr="00364CB3">
        <w:rPr>
          <w:rFonts w:ascii="Times New Roman" w:hAnsi="Times New Roman" w:cs="Times New Roman"/>
          <w:sz w:val="24"/>
          <w:szCs w:val="24"/>
        </w:rPr>
        <w:t xml:space="preserve"> gün içinde karara bağlanması gerekir, aksi halde itirazın zımnen </w:t>
      </w:r>
      <w:r w:rsidR="00086920">
        <w:rPr>
          <w:rFonts w:ascii="Times New Roman" w:hAnsi="Times New Roman" w:cs="Times New Roman"/>
          <w:sz w:val="24"/>
          <w:szCs w:val="24"/>
        </w:rPr>
        <w:t xml:space="preserve">reddedildiği kabul edilmektedir </w:t>
      </w:r>
      <w:r w:rsidR="00086920" w:rsidRPr="00364CB3">
        <w:rPr>
          <w:rFonts w:ascii="Times New Roman" w:hAnsi="Times New Roman" w:cs="Times New Roman"/>
          <w:sz w:val="24"/>
          <w:szCs w:val="24"/>
        </w:rPr>
        <w:t>(Türker, 2019: 325).</w:t>
      </w:r>
    </w:p>
    <w:p w:rsidR="0084162A" w:rsidRDefault="00C8259F" w:rsidP="00DB725F">
      <w:pPr>
        <w:spacing w:line="240" w:lineRule="auto"/>
        <w:ind w:firstLine="0"/>
        <w:rPr>
          <w:rFonts w:ascii="Times New Roman" w:hAnsi="Times New Roman" w:cs="Times New Roman"/>
          <w:sz w:val="24"/>
          <w:szCs w:val="24"/>
        </w:rPr>
      </w:pPr>
      <w:proofErr w:type="gramStart"/>
      <w:r>
        <w:rPr>
          <w:rFonts w:ascii="Times New Roman" w:hAnsi="Times New Roman" w:cs="Times New Roman"/>
          <w:sz w:val="24"/>
          <w:szCs w:val="24"/>
        </w:rPr>
        <w:t>Gümrük K</w:t>
      </w:r>
      <w:r w:rsidR="00086920" w:rsidRPr="00364CB3">
        <w:rPr>
          <w:rFonts w:ascii="Times New Roman" w:hAnsi="Times New Roman" w:cs="Times New Roman"/>
          <w:sz w:val="24"/>
          <w:szCs w:val="24"/>
        </w:rPr>
        <w:t>a</w:t>
      </w:r>
      <w:r w:rsidR="00086920">
        <w:rPr>
          <w:rFonts w:ascii="Times New Roman" w:hAnsi="Times New Roman" w:cs="Times New Roman"/>
          <w:sz w:val="24"/>
          <w:szCs w:val="24"/>
        </w:rPr>
        <w:t>nunun</w:t>
      </w:r>
      <w:r>
        <w:rPr>
          <w:rFonts w:ascii="Times New Roman" w:hAnsi="Times New Roman" w:cs="Times New Roman"/>
          <w:sz w:val="24"/>
          <w:szCs w:val="24"/>
        </w:rPr>
        <w:t>un</w:t>
      </w:r>
      <w:r w:rsidR="00086920">
        <w:rPr>
          <w:rFonts w:ascii="Times New Roman" w:hAnsi="Times New Roman" w:cs="Times New Roman"/>
          <w:sz w:val="24"/>
          <w:szCs w:val="24"/>
        </w:rPr>
        <w:t xml:space="preserve"> 197’inci maddesinin 5’inci</w:t>
      </w:r>
      <w:r w:rsidR="004329E7">
        <w:rPr>
          <w:rFonts w:ascii="Times New Roman" w:hAnsi="Times New Roman" w:cs="Times New Roman"/>
          <w:sz w:val="24"/>
          <w:szCs w:val="24"/>
        </w:rPr>
        <w:t xml:space="preserve"> fıkrasında</w:t>
      </w:r>
      <w:r w:rsidR="00086920" w:rsidRPr="00364CB3">
        <w:rPr>
          <w:rFonts w:ascii="Times New Roman" w:hAnsi="Times New Roman" w:cs="Times New Roman"/>
          <w:sz w:val="24"/>
          <w:szCs w:val="24"/>
        </w:rPr>
        <w:t xml:space="preserve"> </w:t>
      </w:r>
      <w:r w:rsidR="00086920" w:rsidRPr="0059365F">
        <w:rPr>
          <w:rFonts w:ascii="Times New Roman" w:hAnsi="Times New Roman" w:cs="Times New Roman"/>
          <w:i/>
          <w:sz w:val="24"/>
          <w:szCs w:val="24"/>
        </w:rPr>
        <w:t>“Bu madde hükümlerine göre tebliğ edilen gümrük vergileri; 242 nci maddede belirtilen sürelerde itirazda bulunulmaması veya süresi içinde idari yargı mercilerine başvurulmaması hallerinde bu sürelerin bittiği tarihte kesinleşir; dava açılması halinde mahkemece yükümlü aleyhine verilen kararın gümrük idaresine tebliğ edildiği tarihte</w:t>
      </w:r>
      <w:r w:rsidR="004329E7">
        <w:rPr>
          <w:rFonts w:ascii="Times New Roman" w:hAnsi="Times New Roman" w:cs="Times New Roman"/>
          <w:i/>
          <w:sz w:val="24"/>
          <w:szCs w:val="24"/>
        </w:rPr>
        <w:t xml:space="preserve"> tahsil edilebilir hale gelir.” </w:t>
      </w:r>
      <w:r w:rsidR="004329E7">
        <w:rPr>
          <w:rFonts w:ascii="Times New Roman" w:hAnsi="Times New Roman" w:cs="Times New Roman"/>
          <w:sz w:val="24"/>
          <w:szCs w:val="24"/>
        </w:rPr>
        <w:t xml:space="preserve">hükmü yer almaktadır. </w:t>
      </w:r>
      <w:proofErr w:type="gramEnd"/>
      <w:r w:rsidR="004329E7">
        <w:rPr>
          <w:rFonts w:ascii="Times New Roman" w:hAnsi="Times New Roman" w:cs="Times New Roman"/>
          <w:sz w:val="24"/>
          <w:szCs w:val="24"/>
        </w:rPr>
        <w:t>Bu hüküm</w:t>
      </w:r>
      <w:r w:rsidR="0074204E">
        <w:rPr>
          <w:rFonts w:ascii="Times New Roman" w:hAnsi="Times New Roman" w:cs="Times New Roman"/>
          <w:sz w:val="24"/>
          <w:szCs w:val="24"/>
        </w:rPr>
        <w:t xml:space="preserve"> göz önünde bulundurulduğunda on</w:t>
      </w:r>
      <w:r w:rsidR="004329E7">
        <w:rPr>
          <w:rFonts w:ascii="Times New Roman" w:hAnsi="Times New Roman" w:cs="Times New Roman"/>
          <w:sz w:val="24"/>
          <w:szCs w:val="24"/>
        </w:rPr>
        <w:t xml:space="preserve"> </w:t>
      </w:r>
      <w:r w:rsidR="0074204E">
        <w:rPr>
          <w:rFonts w:ascii="Times New Roman" w:hAnsi="Times New Roman" w:cs="Times New Roman"/>
          <w:sz w:val="24"/>
          <w:szCs w:val="24"/>
        </w:rPr>
        <w:t>beş</w:t>
      </w:r>
      <w:r w:rsidR="00086920" w:rsidRPr="00364CB3">
        <w:rPr>
          <w:rFonts w:ascii="Times New Roman" w:hAnsi="Times New Roman" w:cs="Times New Roman"/>
          <w:sz w:val="24"/>
          <w:szCs w:val="24"/>
        </w:rPr>
        <w:t xml:space="preserve"> gün içinde itirazda bulunulmaması ya da idari yargı mercilerine süresi içinde başvurulmaması </w:t>
      </w:r>
      <w:r w:rsidR="00086920">
        <w:rPr>
          <w:rFonts w:ascii="Times New Roman" w:hAnsi="Times New Roman" w:cs="Times New Roman"/>
          <w:sz w:val="24"/>
          <w:szCs w:val="24"/>
        </w:rPr>
        <w:t>halinde gümrük vergileri kesinleşmektedir. Belirtilen süre içerisinde dava açılmış mahkem</w:t>
      </w:r>
      <w:r w:rsidR="004329E7">
        <w:rPr>
          <w:rFonts w:ascii="Times New Roman" w:hAnsi="Times New Roman" w:cs="Times New Roman"/>
          <w:sz w:val="24"/>
          <w:szCs w:val="24"/>
        </w:rPr>
        <w:t>e yükümlü aleyhine karar verilmişs</w:t>
      </w:r>
      <w:r w:rsidR="00086920">
        <w:rPr>
          <w:rFonts w:ascii="Times New Roman" w:hAnsi="Times New Roman" w:cs="Times New Roman"/>
          <w:sz w:val="24"/>
          <w:szCs w:val="24"/>
        </w:rPr>
        <w:t xml:space="preserve">e </w:t>
      </w:r>
      <w:r w:rsidR="0084162A">
        <w:rPr>
          <w:rFonts w:ascii="Times New Roman" w:hAnsi="Times New Roman" w:cs="Times New Roman"/>
          <w:sz w:val="24"/>
          <w:szCs w:val="24"/>
        </w:rPr>
        <w:t xml:space="preserve">kararın gümrük idaresine tebliğ edildiği tarih itibariyle gümrük vergileri tahsil edilebilir hale gelmektedir. </w:t>
      </w:r>
    </w:p>
    <w:p w:rsidR="00DB725F" w:rsidRDefault="00DB725F" w:rsidP="00DB725F">
      <w:pPr>
        <w:spacing w:line="240" w:lineRule="auto"/>
        <w:ind w:firstLine="0"/>
        <w:rPr>
          <w:rFonts w:ascii="Times New Roman" w:hAnsi="Times New Roman" w:cs="Times New Roman"/>
          <w:sz w:val="24"/>
          <w:szCs w:val="24"/>
        </w:rPr>
      </w:pPr>
    </w:p>
    <w:p w:rsidR="0084162A" w:rsidRDefault="00647330"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Gümrük K</w:t>
      </w:r>
      <w:r w:rsidR="0084162A">
        <w:rPr>
          <w:rFonts w:ascii="Times New Roman" w:hAnsi="Times New Roman" w:cs="Times New Roman"/>
          <w:sz w:val="24"/>
          <w:szCs w:val="24"/>
        </w:rPr>
        <w:t xml:space="preserve">anunu hükümlerine tabi olan alacaklara yönelik itirazlar tahakkuk aşamasına kadar sınırlıdır yani bu tür alacaklar tahakkuk aşamasına kadar itiraza konu olabilmektedir. Tahsilat aşamasında ise diğer vergilerde olduğu gibi Amme Alacaklarının Tahsili Usulü Hakkında Kanun Hükümleri uygulanmaktadır (Yüce ve Çelikkaya, 2016: 179). İthalat sırasında alınmakla birlikte tarh, tahakkuk ve tahsili başka kurum tarafından yapılan vergiler </w:t>
      </w:r>
      <w:r w:rsidR="002130DF">
        <w:rPr>
          <w:rFonts w:ascii="Times New Roman" w:hAnsi="Times New Roman" w:cs="Times New Roman"/>
          <w:sz w:val="24"/>
          <w:szCs w:val="24"/>
        </w:rPr>
        <w:t xml:space="preserve">gümrük idaresine </w:t>
      </w:r>
      <w:r w:rsidR="0084162A">
        <w:rPr>
          <w:rFonts w:ascii="Times New Roman" w:hAnsi="Times New Roman" w:cs="Times New Roman"/>
          <w:sz w:val="24"/>
          <w:szCs w:val="24"/>
        </w:rPr>
        <w:t>itiraza konu değildir (Kılıç, 2013: 370).</w:t>
      </w:r>
      <w:r w:rsidR="005D5729">
        <w:rPr>
          <w:rFonts w:ascii="Times New Roman" w:hAnsi="Times New Roman" w:cs="Times New Roman"/>
          <w:sz w:val="24"/>
          <w:szCs w:val="24"/>
        </w:rPr>
        <w:t xml:space="preserve"> Örneğin TRT bandrolüne ilişkin itiraz gümrük idaresine değil TRT kurumuna yapılmaktadır. </w:t>
      </w:r>
    </w:p>
    <w:p w:rsidR="00DB725F" w:rsidRDefault="00DB725F" w:rsidP="00DB725F">
      <w:pPr>
        <w:spacing w:line="240" w:lineRule="auto"/>
        <w:ind w:firstLine="0"/>
        <w:rPr>
          <w:rFonts w:ascii="Times New Roman" w:hAnsi="Times New Roman" w:cs="Times New Roman"/>
          <w:sz w:val="24"/>
          <w:szCs w:val="24"/>
        </w:rPr>
      </w:pPr>
    </w:p>
    <w:p w:rsidR="00732CEE" w:rsidRDefault="004329E7"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Yukarıda</w:t>
      </w:r>
      <w:r w:rsidR="00732CEE">
        <w:rPr>
          <w:rFonts w:ascii="Times New Roman" w:hAnsi="Times New Roman" w:cs="Times New Roman"/>
          <w:sz w:val="24"/>
          <w:szCs w:val="24"/>
        </w:rPr>
        <w:t>ki geçici ithalat rejimi kapsamında Çin’den makine ithal edilme</w:t>
      </w:r>
      <w:r w:rsidR="0066108E">
        <w:rPr>
          <w:rFonts w:ascii="Times New Roman" w:hAnsi="Times New Roman" w:cs="Times New Roman"/>
          <w:sz w:val="24"/>
          <w:szCs w:val="24"/>
        </w:rPr>
        <w:t>si örneğinde süre geçmemiş ancak</w:t>
      </w:r>
      <w:r w:rsidR="00732CEE">
        <w:rPr>
          <w:rFonts w:ascii="Times New Roman" w:hAnsi="Times New Roman" w:cs="Times New Roman"/>
          <w:sz w:val="24"/>
          <w:szCs w:val="24"/>
        </w:rPr>
        <w:t xml:space="preserve"> idare süre geçmiş gibi işlem yapmış ya da eşya</w:t>
      </w:r>
      <w:r w:rsidR="0066108E">
        <w:rPr>
          <w:rFonts w:ascii="Times New Roman" w:hAnsi="Times New Roman" w:cs="Times New Roman"/>
          <w:sz w:val="24"/>
          <w:szCs w:val="24"/>
        </w:rPr>
        <w:t xml:space="preserve"> çıkış yapmış fakat idare başka eşyayı o eşya sanıp eşya çıkmamış gibi işlem uygulayıp ceza yazması gibi durumlar halinde ilgili tarafından itiraz talep edilebilmektedir. </w:t>
      </w:r>
    </w:p>
    <w:p w:rsidR="00C307D3" w:rsidRDefault="00C307D3" w:rsidP="00C307D3">
      <w:pPr>
        <w:spacing w:line="240" w:lineRule="auto"/>
        <w:rPr>
          <w:rFonts w:ascii="Times New Roman" w:hAnsi="Times New Roman" w:cs="Times New Roman"/>
          <w:sz w:val="24"/>
          <w:szCs w:val="24"/>
        </w:rPr>
      </w:pPr>
    </w:p>
    <w:p w:rsidR="0066108E" w:rsidRDefault="0066108E" w:rsidP="00DB725F">
      <w:pPr>
        <w:pStyle w:val="ListeParagraf"/>
        <w:numPr>
          <w:ilvl w:val="0"/>
          <w:numId w:val="2"/>
        </w:numPr>
        <w:spacing w:line="240" w:lineRule="auto"/>
        <w:ind w:left="0" w:firstLine="0"/>
        <w:rPr>
          <w:rFonts w:ascii="Times New Roman" w:hAnsi="Times New Roman" w:cs="Times New Roman"/>
          <w:b/>
          <w:sz w:val="24"/>
          <w:szCs w:val="24"/>
        </w:rPr>
      </w:pPr>
      <w:r w:rsidRPr="00C8290D">
        <w:rPr>
          <w:rFonts w:ascii="Times New Roman" w:hAnsi="Times New Roman" w:cs="Times New Roman"/>
          <w:b/>
          <w:sz w:val="24"/>
          <w:szCs w:val="24"/>
        </w:rPr>
        <w:t>U</w:t>
      </w:r>
      <w:r w:rsidR="00C3688C" w:rsidRPr="00C8290D">
        <w:rPr>
          <w:rFonts w:ascii="Times New Roman" w:hAnsi="Times New Roman" w:cs="Times New Roman"/>
          <w:b/>
          <w:sz w:val="24"/>
          <w:szCs w:val="24"/>
        </w:rPr>
        <w:t>zlaşma</w:t>
      </w:r>
    </w:p>
    <w:p w:rsidR="00C307D3" w:rsidRPr="00C8290D" w:rsidRDefault="00C307D3" w:rsidP="00C307D3">
      <w:pPr>
        <w:pStyle w:val="ListeParagraf"/>
        <w:spacing w:line="240" w:lineRule="auto"/>
        <w:ind w:left="1069"/>
        <w:rPr>
          <w:rFonts w:ascii="Times New Roman" w:hAnsi="Times New Roman" w:cs="Times New Roman"/>
          <w:b/>
          <w:sz w:val="24"/>
          <w:szCs w:val="24"/>
        </w:rPr>
      </w:pPr>
    </w:p>
    <w:p w:rsidR="00253218" w:rsidRDefault="0066108E"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Uzlaşma kelime anlamı olarak iki veya daha fazla kişinin aralarında oluşan fikir ve menfaat ayrılığının karşılıklı ödün vererek sonlandırmaları hususunda anlaşmaları şeklinde tanımlanmaktadır (Candan, 2006: 260). Ayrıca uzlaşma müessesesi idare ile mükellef arasında vergi borcu ve varsa cezalarına ilişkin uyuşmazlıkların anlaşma ile yargıya intikal etmeden </w:t>
      </w:r>
      <w:r w:rsidRPr="009158FE">
        <w:rPr>
          <w:rFonts w:ascii="Times New Roman" w:hAnsi="Times New Roman" w:cs="Times New Roman"/>
          <w:sz w:val="24"/>
          <w:szCs w:val="24"/>
        </w:rPr>
        <w:t>kısmen ya da tamamen çözüme kavuşmasını sağlamaktadır (Pehlivan, 2010: 109).</w:t>
      </w:r>
    </w:p>
    <w:p w:rsidR="00DB725F" w:rsidRDefault="00DB725F" w:rsidP="00DB725F">
      <w:pPr>
        <w:spacing w:line="240" w:lineRule="auto"/>
        <w:ind w:firstLine="0"/>
        <w:rPr>
          <w:rFonts w:ascii="Times New Roman" w:hAnsi="Times New Roman" w:cs="Times New Roman"/>
          <w:sz w:val="24"/>
          <w:szCs w:val="24"/>
        </w:rPr>
      </w:pPr>
    </w:p>
    <w:p w:rsidR="0066108E" w:rsidRDefault="0066108E" w:rsidP="00DB725F">
      <w:pPr>
        <w:spacing w:line="240" w:lineRule="auto"/>
        <w:ind w:firstLine="0"/>
        <w:rPr>
          <w:rFonts w:ascii="Times New Roman" w:hAnsi="Times New Roman" w:cs="Times New Roman"/>
          <w:sz w:val="24"/>
          <w:szCs w:val="24"/>
        </w:rPr>
      </w:pPr>
      <w:r w:rsidRPr="009158FE">
        <w:rPr>
          <w:rFonts w:ascii="Times New Roman" w:hAnsi="Times New Roman" w:cs="Times New Roman"/>
          <w:sz w:val="24"/>
          <w:szCs w:val="24"/>
        </w:rPr>
        <w:t>Uzlaşma müessesesi vergi uyuşmazlıklarına karşı Almanya’dan esinlenerek 19.02.1963 tarihli ve</w:t>
      </w:r>
      <w:r w:rsidR="00647330">
        <w:rPr>
          <w:rFonts w:ascii="Times New Roman" w:hAnsi="Times New Roman" w:cs="Times New Roman"/>
          <w:sz w:val="24"/>
          <w:szCs w:val="24"/>
        </w:rPr>
        <w:t xml:space="preserve"> 205 sayılı kanunla 213 sayılı Vergi Usul K</w:t>
      </w:r>
      <w:r w:rsidRPr="009158FE">
        <w:rPr>
          <w:rFonts w:ascii="Times New Roman" w:hAnsi="Times New Roman" w:cs="Times New Roman"/>
          <w:sz w:val="24"/>
          <w:szCs w:val="24"/>
        </w:rPr>
        <w:t xml:space="preserve">anununa </w:t>
      </w:r>
      <w:proofErr w:type="gramStart"/>
      <w:r w:rsidRPr="009158FE">
        <w:rPr>
          <w:rFonts w:ascii="Times New Roman" w:hAnsi="Times New Roman" w:cs="Times New Roman"/>
          <w:sz w:val="24"/>
          <w:szCs w:val="24"/>
        </w:rPr>
        <w:t>dahil</w:t>
      </w:r>
      <w:proofErr w:type="gramEnd"/>
      <w:r w:rsidRPr="009158FE">
        <w:rPr>
          <w:rFonts w:ascii="Times New Roman" w:hAnsi="Times New Roman" w:cs="Times New Roman"/>
          <w:sz w:val="24"/>
          <w:szCs w:val="24"/>
        </w:rPr>
        <w:t xml:space="preserve"> ed</w:t>
      </w:r>
      <w:r w:rsidR="00647330">
        <w:rPr>
          <w:rFonts w:ascii="Times New Roman" w:hAnsi="Times New Roman" w:cs="Times New Roman"/>
          <w:sz w:val="24"/>
          <w:szCs w:val="24"/>
        </w:rPr>
        <w:t>ilerek T</w:t>
      </w:r>
      <w:r w:rsidRPr="009158FE">
        <w:rPr>
          <w:rFonts w:ascii="Times New Roman" w:hAnsi="Times New Roman" w:cs="Times New Roman"/>
          <w:sz w:val="24"/>
          <w:szCs w:val="24"/>
        </w:rPr>
        <w:t>ürk vergi mevzuatına girmiştir (Saban, 2002: 359). 1963 yılından bugüne kadar vergi idaresi ile mükellef arasında yaşanan uyuşmazlıkların barışçıl çözüm yollarından olan uzlaşma müessesi gümrük vergileri ile cezalarına ilişkin ancak 2011 yılında uygulamaya girmiştir (Kır, 2018: 111).</w:t>
      </w:r>
    </w:p>
    <w:p w:rsidR="00DB725F" w:rsidRDefault="00DB725F" w:rsidP="00DB725F">
      <w:pPr>
        <w:spacing w:line="240" w:lineRule="auto"/>
        <w:ind w:firstLine="0"/>
        <w:rPr>
          <w:rFonts w:ascii="Times New Roman" w:hAnsi="Times New Roman" w:cs="Times New Roman"/>
          <w:sz w:val="24"/>
          <w:szCs w:val="24"/>
        </w:rPr>
      </w:pPr>
    </w:p>
    <w:p w:rsidR="0066108E" w:rsidRDefault="0066108E" w:rsidP="00DB725F">
      <w:pPr>
        <w:spacing w:line="240" w:lineRule="auto"/>
        <w:ind w:firstLine="0"/>
        <w:rPr>
          <w:rFonts w:ascii="Times New Roman" w:hAnsi="Times New Roman" w:cs="Times New Roman"/>
          <w:sz w:val="24"/>
          <w:szCs w:val="24"/>
        </w:rPr>
      </w:pPr>
      <w:r w:rsidRPr="009158FE">
        <w:rPr>
          <w:rFonts w:ascii="Times New Roman" w:hAnsi="Times New Roman" w:cs="Times New Roman"/>
          <w:sz w:val="24"/>
          <w:szCs w:val="24"/>
        </w:rPr>
        <w:t>Gümrük mevzuatına uzlaşma müessesinin girişi 13.02.2011 tarihli 6111 sayılı Bazı Alacak</w:t>
      </w:r>
      <w:r>
        <w:rPr>
          <w:rFonts w:ascii="Times New Roman" w:hAnsi="Times New Roman" w:cs="Times New Roman"/>
          <w:sz w:val="24"/>
          <w:szCs w:val="24"/>
        </w:rPr>
        <w:t>ların Yeniden Yapılandırılması ile Sosyal Sigortalar v</w:t>
      </w:r>
      <w:r w:rsidRPr="009158FE">
        <w:rPr>
          <w:rFonts w:ascii="Times New Roman" w:hAnsi="Times New Roman" w:cs="Times New Roman"/>
          <w:sz w:val="24"/>
          <w:szCs w:val="24"/>
        </w:rPr>
        <w:t>e</w:t>
      </w:r>
      <w:r>
        <w:rPr>
          <w:rFonts w:ascii="Times New Roman" w:hAnsi="Times New Roman" w:cs="Times New Roman"/>
          <w:sz w:val="24"/>
          <w:szCs w:val="24"/>
        </w:rPr>
        <w:t xml:space="preserve"> Genel Sağlık Sigortası Kanunu ve Diğer Bazı Kanun v</w:t>
      </w:r>
      <w:r w:rsidRPr="009158FE">
        <w:rPr>
          <w:rFonts w:ascii="Times New Roman" w:hAnsi="Times New Roman" w:cs="Times New Roman"/>
          <w:sz w:val="24"/>
          <w:szCs w:val="24"/>
        </w:rPr>
        <w:t>e Kanun Hükmünde Kararnamelerde Değişikli</w:t>
      </w:r>
      <w:r w:rsidR="00647330">
        <w:rPr>
          <w:rFonts w:ascii="Times New Roman" w:hAnsi="Times New Roman" w:cs="Times New Roman"/>
          <w:sz w:val="24"/>
          <w:szCs w:val="24"/>
        </w:rPr>
        <w:t>k Yapılması Hakkında Kanun ile Gümrük K</w:t>
      </w:r>
      <w:r w:rsidRPr="009158FE">
        <w:rPr>
          <w:rFonts w:ascii="Times New Roman" w:hAnsi="Times New Roman" w:cs="Times New Roman"/>
          <w:sz w:val="24"/>
          <w:szCs w:val="24"/>
        </w:rPr>
        <w:t>anununun 244’üncü maddesinde yapılan değişiklik ile gerçekleşmiştir. Uzlaşma müesses</w:t>
      </w:r>
      <w:r w:rsidR="00647330">
        <w:rPr>
          <w:rFonts w:ascii="Times New Roman" w:hAnsi="Times New Roman" w:cs="Times New Roman"/>
          <w:sz w:val="24"/>
          <w:szCs w:val="24"/>
        </w:rPr>
        <w:t>esinin düzenlenmesini sağlayan Gümrük Uzlaşma Y</w:t>
      </w:r>
      <w:r w:rsidRPr="009158FE">
        <w:rPr>
          <w:rFonts w:ascii="Times New Roman" w:hAnsi="Times New Roman" w:cs="Times New Roman"/>
          <w:sz w:val="24"/>
          <w:szCs w:val="24"/>
        </w:rPr>
        <w:t xml:space="preserve">önetmeliği 27.08.2011 tarih ve 28038 sayılı karar ile resmi gazetede </w:t>
      </w:r>
      <w:r w:rsidR="00647330">
        <w:rPr>
          <w:rFonts w:ascii="Times New Roman" w:hAnsi="Times New Roman" w:cs="Times New Roman"/>
          <w:sz w:val="24"/>
          <w:szCs w:val="24"/>
        </w:rPr>
        <w:t>yayımlanarak Gümrük K</w:t>
      </w:r>
      <w:r w:rsidRPr="009158FE">
        <w:rPr>
          <w:rFonts w:ascii="Times New Roman" w:hAnsi="Times New Roman" w:cs="Times New Roman"/>
          <w:sz w:val="24"/>
          <w:szCs w:val="24"/>
        </w:rPr>
        <w:t>anununun 244’üncü maddesinin yürürlük tarihi aynı olan 31.08.2011 tarihinde eş anlı olarak yürürlüğe girmiştir (Es, 2019: 83).</w:t>
      </w:r>
    </w:p>
    <w:p w:rsidR="00DB725F" w:rsidRPr="009158FE" w:rsidRDefault="00DB725F" w:rsidP="00DB725F">
      <w:pPr>
        <w:spacing w:line="240" w:lineRule="auto"/>
        <w:ind w:firstLine="0"/>
        <w:rPr>
          <w:rFonts w:ascii="Times New Roman" w:hAnsi="Times New Roman" w:cs="Times New Roman"/>
          <w:sz w:val="24"/>
          <w:szCs w:val="24"/>
        </w:rPr>
      </w:pPr>
    </w:p>
    <w:p w:rsidR="0066108E" w:rsidRDefault="0066108E"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Uzlaşmanın amacı yükümlü ile idare arasında yaşanan ihtilafların yargı yoluna taşınmadan çözümlenmesini sağlamaktır. Gümrük idaresi uzlaşma ile gümrük vergileri ve ceza</w:t>
      </w:r>
      <w:r w:rsidR="00A527BD">
        <w:rPr>
          <w:rFonts w:ascii="Times New Roman" w:hAnsi="Times New Roman" w:cs="Times New Roman"/>
          <w:sz w:val="24"/>
          <w:szCs w:val="24"/>
        </w:rPr>
        <w:t>larının belli kısmından vazgeçse</w:t>
      </w:r>
      <w:r w:rsidR="00B926B6">
        <w:rPr>
          <w:rFonts w:ascii="Times New Roman" w:hAnsi="Times New Roman" w:cs="Times New Roman"/>
          <w:sz w:val="24"/>
          <w:szCs w:val="24"/>
        </w:rPr>
        <w:t xml:space="preserve"> </w:t>
      </w:r>
      <w:r>
        <w:rPr>
          <w:rFonts w:ascii="Times New Roman" w:hAnsi="Times New Roman" w:cs="Times New Roman"/>
          <w:sz w:val="24"/>
          <w:szCs w:val="24"/>
        </w:rPr>
        <w:t>de vergi alacağının hemen tahsil edilmesine olanak sağlamaktadır. Yükümlü ise uzlaşma ile vergi ve cezaların uzlaşılan kısmını ödeyerek faizden kurtulup daha az ödeme yapma ve dava takip yükünden kurtulmaktadır. Ayrıca uzlaşma müessesesi vergi mahkemelerinde gereksiz iş yükü oluşumunu engellemektedir (Kılıç, 2013: 353).</w:t>
      </w:r>
    </w:p>
    <w:p w:rsidR="00DB725F" w:rsidRDefault="00DB725F" w:rsidP="00DB725F">
      <w:pPr>
        <w:spacing w:line="240" w:lineRule="auto"/>
        <w:ind w:firstLine="0"/>
        <w:rPr>
          <w:rFonts w:ascii="Times New Roman" w:hAnsi="Times New Roman" w:cs="Times New Roman"/>
          <w:sz w:val="24"/>
          <w:szCs w:val="24"/>
        </w:rPr>
      </w:pPr>
    </w:p>
    <w:p w:rsidR="0066108E" w:rsidRDefault="00647330" w:rsidP="00DB725F">
      <w:pPr>
        <w:spacing w:line="240" w:lineRule="auto"/>
        <w:ind w:firstLine="0"/>
        <w:rPr>
          <w:rFonts w:ascii="Times New Roman" w:hAnsi="Times New Roman" w:cs="Times New Roman"/>
          <w:i/>
          <w:color w:val="000000"/>
          <w:sz w:val="24"/>
          <w:szCs w:val="24"/>
        </w:rPr>
      </w:pPr>
      <w:r>
        <w:rPr>
          <w:rFonts w:ascii="Times New Roman" w:hAnsi="Times New Roman" w:cs="Times New Roman"/>
          <w:sz w:val="24"/>
          <w:szCs w:val="24"/>
        </w:rPr>
        <w:t>Gümrük Uzlaşma Y</w:t>
      </w:r>
      <w:r w:rsidR="0066108E" w:rsidRPr="00684D32">
        <w:rPr>
          <w:rFonts w:ascii="Times New Roman" w:hAnsi="Times New Roman" w:cs="Times New Roman"/>
          <w:sz w:val="24"/>
          <w:szCs w:val="24"/>
        </w:rPr>
        <w:t>önetmeliği</w:t>
      </w:r>
      <w:r>
        <w:rPr>
          <w:rFonts w:ascii="Times New Roman" w:hAnsi="Times New Roman" w:cs="Times New Roman"/>
          <w:sz w:val="24"/>
          <w:szCs w:val="24"/>
        </w:rPr>
        <w:t>’</w:t>
      </w:r>
      <w:r w:rsidR="0066108E" w:rsidRPr="00684D32">
        <w:rPr>
          <w:rFonts w:ascii="Times New Roman" w:hAnsi="Times New Roman" w:cs="Times New Roman"/>
          <w:sz w:val="24"/>
          <w:szCs w:val="24"/>
        </w:rPr>
        <w:t xml:space="preserve">nin 4’üncü maddesinin 1’inci fıkrasına göre; </w:t>
      </w:r>
      <w:r w:rsidR="0066108E" w:rsidRPr="00482412">
        <w:rPr>
          <w:rFonts w:ascii="Times New Roman" w:hAnsi="Times New Roman" w:cs="Times New Roman"/>
          <w:i/>
          <w:sz w:val="24"/>
          <w:szCs w:val="24"/>
        </w:rPr>
        <w:t>“</w:t>
      </w:r>
      <w:r w:rsidR="0066108E" w:rsidRPr="00482412">
        <w:rPr>
          <w:rFonts w:ascii="Times New Roman" w:hAnsi="Times New Roman" w:cs="Times New Roman"/>
          <w:i/>
          <w:color w:val="000000"/>
          <w:sz w:val="24"/>
          <w:szCs w:val="24"/>
        </w:rPr>
        <w:t>Beyan ile gümrük idaresince yapılan tespit sonucunda belirlenen veya gümrük idaresince tespit edilmesinden önce beyan sahibince bildirilen farklılıklara ilişkin tebliğ edilen gümrük vergileri alacakları ile Kanunda ve ilgili diğer kanunlarda öngörülen cezaların tümü uzlaşma kapsamındadır.”</w:t>
      </w:r>
    </w:p>
    <w:p w:rsidR="00DB725F" w:rsidRPr="00482412" w:rsidRDefault="00DB725F" w:rsidP="00DB725F">
      <w:pPr>
        <w:spacing w:line="240" w:lineRule="auto"/>
        <w:ind w:firstLine="0"/>
        <w:rPr>
          <w:rFonts w:ascii="Times New Roman" w:hAnsi="Times New Roman" w:cs="Times New Roman"/>
          <w:i/>
          <w:color w:val="000000"/>
          <w:sz w:val="24"/>
          <w:szCs w:val="24"/>
        </w:rPr>
      </w:pPr>
    </w:p>
    <w:p w:rsidR="0066108E" w:rsidRPr="00482412" w:rsidRDefault="00647330" w:rsidP="00DB725F">
      <w:pPr>
        <w:spacing w:line="240" w:lineRule="auto"/>
        <w:ind w:firstLine="0"/>
        <w:rPr>
          <w:rFonts w:ascii="Times New Roman" w:hAnsi="Times New Roman" w:cs="Times New Roman"/>
          <w:i/>
          <w:sz w:val="24"/>
          <w:szCs w:val="24"/>
        </w:rPr>
      </w:pPr>
      <w:r>
        <w:rPr>
          <w:rFonts w:ascii="Times New Roman" w:hAnsi="Times New Roman" w:cs="Times New Roman"/>
          <w:color w:val="000000"/>
          <w:sz w:val="24"/>
          <w:szCs w:val="24"/>
        </w:rPr>
        <w:t>Gümrük K</w:t>
      </w:r>
      <w:r w:rsidR="0066108E" w:rsidRPr="00684D32">
        <w:rPr>
          <w:rFonts w:ascii="Times New Roman" w:hAnsi="Times New Roman" w:cs="Times New Roman"/>
          <w:color w:val="000000"/>
          <w:sz w:val="24"/>
          <w:szCs w:val="24"/>
        </w:rPr>
        <w:t>anunun</w:t>
      </w:r>
      <w:r>
        <w:rPr>
          <w:rFonts w:ascii="Times New Roman" w:hAnsi="Times New Roman" w:cs="Times New Roman"/>
          <w:color w:val="000000"/>
          <w:sz w:val="24"/>
          <w:szCs w:val="24"/>
        </w:rPr>
        <w:t>un</w:t>
      </w:r>
      <w:r w:rsidR="0066108E" w:rsidRPr="00684D32">
        <w:rPr>
          <w:rFonts w:ascii="Times New Roman" w:hAnsi="Times New Roman" w:cs="Times New Roman"/>
          <w:color w:val="000000"/>
          <w:sz w:val="24"/>
          <w:szCs w:val="24"/>
        </w:rPr>
        <w:t xml:space="preserve"> 244’üncü maddesinin 1’inci fıkrasına göre; </w:t>
      </w:r>
      <w:r w:rsidR="0066108E" w:rsidRPr="00482412">
        <w:rPr>
          <w:rFonts w:ascii="Times New Roman" w:hAnsi="Times New Roman" w:cs="Times New Roman"/>
          <w:i/>
          <w:color w:val="000000"/>
          <w:sz w:val="24"/>
          <w:szCs w:val="24"/>
        </w:rPr>
        <w:t>“</w:t>
      </w:r>
      <w:r w:rsidR="0066108E" w:rsidRPr="00482412">
        <w:rPr>
          <w:rFonts w:ascii="Times New Roman" w:hAnsi="Times New Roman" w:cs="Times New Roman"/>
          <w:i/>
          <w:sz w:val="24"/>
          <w:szCs w:val="24"/>
        </w:rPr>
        <w:t xml:space="preserve">Gümrük idarelerince düzenlenen ek tahakkuk ve ceza kararı muhteviyatı alacaklar için yükümlü veya ceza muhatabı tarafından uzlaşma başvurusu yapılabilir. Uzlaşmanın kapsamına; </w:t>
      </w:r>
    </w:p>
    <w:p w:rsidR="0066108E" w:rsidRPr="00482412" w:rsidRDefault="0066108E" w:rsidP="00DB725F">
      <w:pPr>
        <w:spacing w:line="240" w:lineRule="auto"/>
        <w:ind w:firstLine="0"/>
        <w:rPr>
          <w:rFonts w:ascii="Times New Roman" w:hAnsi="Times New Roman" w:cs="Times New Roman"/>
          <w:i/>
          <w:sz w:val="24"/>
          <w:szCs w:val="24"/>
        </w:rPr>
      </w:pPr>
      <w:r w:rsidRPr="00482412">
        <w:rPr>
          <w:rFonts w:ascii="Times New Roman" w:hAnsi="Times New Roman" w:cs="Times New Roman"/>
          <w:i/>
          <w:sz w:val="24"/>
          <w:szCs w:val="24"/>
        </w:rPr>
        <w:t xml:space="preserve">a) Beyan ile gümrük idaresi tarafından yapılan tespit sonucunda belirlenen farklılıklara ilişkin tebliğ edilen gümrük vergileri alacakları, </w:t>
      </w:r>
    </w:p>
    <w:p w:rsidR="0066108E" w:rsidRPr="00482412" w:rsidRDefault="0066108E" w:rsidP="00DB725F">
      <w:pPr>
        <w:spacing w:line="240" w:lineRule="auto"/>
        <w:ind w:firstLine="0"/>
        <w:rPr>
          <w:rFonts w:ascii="Times New Roman" w:hAnsi="Times New Roman" w:cs="Times New Roman"/>
          <w:i/>
          <w:sz w:val="24"/>
          <w:szCs w:val="24"/>
        </w:rPr>
      </w:pPr>
      <w:r w:rsidRPr="00482412">
        <w:rPr>
          <w:rFonts w:ascii="Times New Roman" w:hAnsi="Times New Roman" w:cs="Times New Roman"/>
          <w:i/>
          <w:sz w:val="24"/>
          <w:szCs w:val="24"/>
        </w:rPr>
        <w:t xml:space="preserve">b) Gümrük idaresi tarafından tespit edilmesinden önce beyan sahibi tarafından bildirilen farklılıklara ilişkin tebliğ edilen gümrük vergileri alacakları, </w:t>
      </w:r>
    </w:p>
    <w:p w:rsidR="0066108E" w:rsidRPr="00482412" w:rsidRDefault="0066108E" w:rsidP="00DB725F">
      <w:pPr>
        <w:spacing w:line="240" w:lineRule="auto"/>
        <w:ind w:firstLine="0"/>
        <w:rPr>
          <w:rFonts w:ascii="Times New Roman" w:hAnsi="Times New Roman" w:cs="Times New Roman"/>
          <w:i/>
          <w:sz w:val="24"/>
          <w:szCs w:val="24"/>
        </w:rPr>
      </w:pPr>
      <w:r w:rsidRPr="00482412">
        <w:rPr>
          <w:rFonts w:ascii="Times New Roman" w:hAnsi="Times New Roman" w:cs="Times New Roman"/>
          <w:i/>
          <w:sz w:val="24"/>
          <w:szCs w:val="24"/>
        </w:rPr>
        <w:t xml:space="preserve">c) Bu Kanun ve ilgili diğer kanunlar uyarınca gümrük idaresi tarafından düzenlenen idari para cezaları, </w:t>
      </w:r>
    </w:p>
    <w:p w:rsidR="0066108E" w:rsidRDefault="0066108E" w:rsidP="00DB725F">
      <w:pPr>
        <w:spacing w:line="240" w:lineRule="auto"/>
        <w:ind w:firstLine="0"/>
        <w:rPr>
          <w:rFonts w:ascii="Times New Roman" w:hAnsi="Times New Roman" w:cs="Times New Roman"/>
          <w:i/>
          <w:sz w:val="24"/>
          <w:szCs w:val="24"/>
        </w:rPr>
      </w:pPr>
      <w:proofErr w:type="gramStart"/>
      <w:r w:rsidRPr="00482412">
        <w:rPr>
          <w:rFonts w:ascii="Times New Roman" w:hAnsi="Times New Roman" w:cs="Times New Roman"/>
          <w:i/>
          <w:sz w:val="24"/>
          <w:szCs w:val="24"/>
        </w:rPr>
        <w:t>girer</w:t>
      </w:r>
      <w:proofErr w:type="gramEnd"/>
      <w:r w:rsidRPr="00482412">
        <w:rPr>
          <w:rFonts w:ascii="Times New Roman" w:hAnsi="Times New Roman" w:cs="Times New Roman"/>
          <w:i/>
          <w:sz w:val="24"/>
          <w:szCs w:val="24"/>
        </w:rPr>
        <w:t>. Uzlaşma talebi, henüz itiraz başvurusu yapılmamış veya itiraz edilmiş olmakla birlikte itirazı henüz sonuçlandırılmamış gümrük vergileri ve idari para cezaları için, tebliğ tarihinden itibaren onbeş gün içinde yapılır. Uzlaşma talebinde bulunulması hâlinde, itiraz veya dava açma süresi durur, uzlaşmanın vaki olmaması veya temin edilememesi hâlinde süre kaldığı yerden işlemeye başlar, ancak sürenin bitimine beş günden az kalmış olması hâlinde süre beş güne tamamlanır. Uzlaşmanın vaki olmaması veya temin edilememesi hâlinde yeniden uzlaşma talebinde bulunulamaz.”</w:t>
      </w:r>
    </w:p>
    <w:p w:rsidR="00DB725F" w:rsidRDefault="00DB725F" w:rsidP="00DB725F">
      <w:pPr>
        <w:spacing w:line="240" w:lineRule="auto"/>
        <w:ind w:firstLine="0"/>
        <w:rPr>
          <w:rFonts w:ascii="Times New Roman" w:hAnsi="Times New Roman" w:cs="Times New Roman"/>
          <w:i/>
          <w:sz w:val="24"/>
          <w:szCs w:val="24"/>
        </w:rPr>
      </w:pPr>
    </w:p>
    <w:p w:rsidR="0066108E" w:rsidRDefault="0066108E" w:rsidP="00DB725F">
      <w:pPr>
        <w:spacing w:line="240" w:lineRule="auto"/>
        <w:ind w:firstLine="0"/>
        <w:rPr>
          <w:rFonts w:ascii="Times New Roman" w:hAnsi="Times New Roman" w:cs="Times New Roman"/>
          <w:sz w:val="24"/>
          <w:szCs w:val="24"/>
        </w:rPr>
      </w:pPr>
      <w:proofErr w:type="gramStart"/>
      <w:r w:rsidRPr="00684D32">
        <w:rPr>
          <w:rFonts w:ascii="Times New Roman" w:hAnsi="Times New Roman" w:cs="Times New Roman"/>
          <w:sz w:val="24"/>
          <w:szCs w:val="24"/>
        </w:rPr>
        <w:t xml:space="preserve">7190 sayılı </w:t>
      </w:r>
      <w:r w:rsidR="004329E7">
        <w:rPr>
          <w:rFonts w:ascii="Times New Roman" w:hAnsi="Times New Roman" w:cs="Times New Roman"/>
          <w:sz w:val="24"/>
          <w:szCs w:val="24"/>
        </w:rPr>
        <w:t xml:space="preserve">Kanunla yapılan </w:t>
      </w:r>
      <w:r w:rsidRPr="00684D32">
        <w:rPr>
          <w:rFonts w:ascii="Times New Roman" w:hAnsi="Times New Roman" w:cs="Times New Roman"/>
          <w:sz w:val="24"/>
          <w:szCs w:val="24"/>
        </w:rPr>
        <w:t>değişiklikle</w:t>
      </w:r>
      <w:r w:rsidR="00C54D54">
        <w:rPr>
          <w:rFonts w:ascii="Times New Roman" w:hAnsi="Times New Roman" w:cs="Times New Roman"/>
          <w:sz w:val="24"/>
          <w:szCs w:val="24"/>
        </w:rPr>
        <w:t xml:space="preserve"> </w:t>
      </w:r>
      <w:r w:rsidR="00647330">
        <w:rPr>
          <w:rFonts w:ascii="Times New Roman" w:hAnsi="Times New Roman" w:cs="Times New Roman"/>
          <w:sz w:val="24"/>
          <w:szCs w:val="24"/>
        </w:rPr>
        <w:t xml:space="preserve">Gümrük Kanununun </w:t>
      </w:r>
      <w:r w:rsidR="00C54D54">
        <w:rPr>
          <w:rFonts w:ascii="Times New Roman" w:hAnsi="Times New Roman" w:cs="Times New Roman"/>
          <w:sz w:val="24"/>
          <w:szCs w:val="24"/>
        </w:rPr>
        <w:t>244’üncü maddesinin 1’inci fıkrasında yer alan</w:t>
      </w:r>
      <w:r>
        <w:rPr>
          <w:rFonts w:ascii="Times New Roman" w:hAnsi="Times New Roman" w:cs="Times New Roman"/>
          <w:sz w:val="24"/>
          <w:szCs w:val="24"/>
        </w:rPr>
        <w:t xml:space="preserve"> </w:t>
      </w:r>
      <w:r w:rsidRPr="00684D32">
        <w:rPr>
          <w:rFonts w:ascii="Times New Roman" w:hAnsi="Times New Roman" w:cs="Times New Roman"/>
          <w:sz w:val="24"/>
          <w:szCs w:val="24"/>
        </w:rPr>
        <w:t xml:space="preserve"> </w:t>
      </w:r>
      <w:r w:rsidRPr="00482412">
        <w:rPr>
          <w:rFonts w:ascii="Times New Roman" w:hAnsi="Times New Roman" w:cs="Times New Roman"/>
          <w:i/>
          <w:sz w:val="24"/>
          <w:szCs w:val="24"/>
        </w:rPr>
        <w:t xml:space="preserve">“Uzlaşma talebi, tebliğ tarihinden itibaren onbeş gün içinde, henüz itiraz başvurusu yapılmamış gümrük vergileri ve cezalar için yapılır.” </w:t>
      </w:r>
      <w:r w:rsidR="00C54D54">
        <w:rPr>
          <w:rFonts w:ascii="Times New Roman" w:hAnsi="Times New Roman" w:cs="Times New Roman"/>
          <w:sz w:val="24"/>
          <w:szCs w:val="24"/>
        </w:rPr>
        <w:t>i</w:t>
      </w:r>
      <w:r w:rsidRPr="00C54D54">
        <w:rPr>
          <w:rFonts w:ascii="Times New Roman" w:hAnsi="Times New Roman" w:cs="Times New Roman"/>
          <w:sz w:val="24"/>
          <w:szCs w:val="24"/>
        </w:rPr>
        <w:t xml:space="preserve">baresi </w:t>
      </w:r>
      <w:r w:rsidRPr="00482412">
        <w:rPr>
          <w:rFonts w:ascii="Times New Roman" w:hAnsi="Times New Roman" w:cs="Times New Roman"/>
          <w:i/>
          <w:sz w:val="24"/>
          <w:szCs w:val="24"/>
        </w:rPr>
        <w:t>“Uzlaşma talebi, henüz itiraz başvurusu yapılmamış veya itiraz edilmiş olmakla birlikte itirazı henüz sonuçlandırılmamış gümrük vergileri ve idari para cezaları için, tebliğ tarihinden itibaren onbeş gün içinde yapılır.”</w:t>
      </w:r>
      <w:r w:rsidR="00C54D54">
        <w:rPr>
          <w:rFonts w:ascii="Times New Roman" w:hAnsi="Times New Roman" w:cs="Times New Roman"/>
          <w:sz w:val="24"/>
          <w:szCs w:val="24"/>
        </w:rPr>
        <w:t xml:space="preserve"> ş</w:t>
      </w:r>
      <w:r w:rsidRPr="00684D32">
        <w:rPr>
          <w:rFonts w:ascii="Times New Roman" w:hAnsi="Times New Roman" w:cs="Times New Roman"/>
          <w:sz w:val="24"/>
          <w:szCs w:val="24"/>
        </w:rPr>
        <w:t xml:space="preserve">eklinde düzenlenmiştir. </w:t>
      </w:r>
      <w:proofErr w:type="gramEnd"/>
      <w:r w:rsidRPr="00684D32">
        <w:rPr>
          <w:rFonts w:ascii="Times New Roman" w:hAnsi="Times New Roman" w:cs="Times New Roman"/>
          <w:sz w:val="24"/>
          <w:szCs w:val="24"/>
        </w:rPr>
        <w:t xml:space="preserve">Bu değişiklik ile itiraz edilmiş fakat itirazı henüz sonuçlanmamış gümrük vergi ve idari para cezaları içinde uzlaşma talebinde bulunulabilmektedir. </w:t>
      </w:r>
    </w:p>
    <w:p w:rsidR="00DB725F" w:rsidRDefault="00DB725F" w:rsidP="00DB725F">
      <w:pPr>
        <w:spacing w:line="240" w:lineRule="auto"/>
        <w:ind w:firstLine="0"/>
        <w:rPr>
          <w:rFonts w:ascii="Times New Roman" w:hAnsi="Times New Roman" w:cs="Times New Roman"/>
          <w:sz w:val="24"/>
          <w:szCs w:val="24"/>
        </w:rPr>
      </w:pPr>
    </w:p>
    <w:p w:rsidR="0066108E" w:rsidRDefault="00C54D54" w:rsidP="00DB725F">
      <w:pPr>
        <w:spacing w:line="240" w:lineRule="auto"/>
        <w:ind w:firstLine="0"/>
        <w:rPr>
          <w:rFonts w:ascii="Times New Roman" w:eastAsia="Times New Roman" w:hAnsi="Times New Roman" w:cs="Times New Roman"/>
          <w:color w:val="000000"/>
          <w:sz w:val="24"/>
          <w:szCs w:val="24"/>
          <w:lang w:eastAsia="tr-TR"/>
        </w:rPr>
      </w:pPr>
      <w:r w:rsidRPr="00684D32">
        <w:rPr>
          <w:rFonts w:ascii="Times New Roman" w:hAnsi="Times New Roman" w:cs="Times New Roman"/>
          <w:sz w:val="24"/>
          <w:szCs w:val="24"/>
        </w:rPr>
        <w:t xml:space="preserve">Ayrıca </w:t>
      </w:r>
      <w:r w:rsidR="00647330" w:rsidRPr="00684D32">
        <w:rPr>
          <w:rFonts w:ascii="Times New Roman" w:hAnsi="Times New Roman" w:cs="Times New Roman"/>
          <w:sz w:val="24"/>
          <w:szCs w:val="24"/>
        </w:rPr>
        <w:t>Gümrük Uzlaşma Yönetmeliği</w:t>
      </w:r>
      <w:r w:rsidR="00647330">
        <w:rPr>
          <w:rFonts w:ascii="Times New Roman" w:hAnsi="Times New Roman" w:cs="Times New Roman"/>
          <w:sz w:val="24"/>
          <w:szCs w:val="24"/>
        </w:rPr>
        <w:t>’</w:t>
      </w:r>
      <w:r w:rsidR="00647330" w:rsidRPr="00684D32">
        <w:rPr>
          <w:rFonts w:ascii="Times New Roman" w:hAnsi="Times New Roman" w:cs="Times New Roman"/>
          <w:sz w:val="24"/>
          <w:szCs w:val="24"/>
        </w:rPr>
        <w:t xml:space="preserve">nin </w:t>
      </w:r>
      <w:r w:rsidRPr="00684D32">
        <w:rPr>
          <w:rFonts w:ascii="Times New Roman" w:hAnsi="Times New Roman" w:cs="Times New Roman"/>
          <w:sz w:val="24"/>
          <w:szCs w:val="24"/>
        </w:rPr>
        <w:t xml:space="preserve">4’üncü maddesinin 3’üncü fıkrasında uzlaşmanın kapsamı </w:t>
      </w:r>
      <w:r w:rsidRPr="00482412">
        <w:rPr>
          <w:rFonts w:ascii="Times New Roman" w:hAnsi="Times New Roman" w:cs="Times New Roman"/>
          <w:i/>
          <w:sz w:val="24"/>
          <w:szCs w:val="24"/>
        </w:rPr>
        <w:t>“</w:t>
      </w:r>
      <w:r w:rsidRPr="00482412">
        <w:rPr>
          <w:rFonts w:ascii="Times New Roman" w:eastAsia="Times New Roman" w:hAnsi="Times New Roman" w:cs="Times New Roman"/>
          <w:i/>
          <w:color w:val="000000"/>
          <w:sz w:val="24"/>
          <w:szCs w:val="24"/>
          <w:lang w:eastAsia="tr-TR"/>
        </w:rPr>
        <w:t>ilgili gümrük idaresi tarafından kontrolü, ikinci muayeneye yetkili görevliler tarafından kontrolü, ikincil kontrol, sonradan kontrol, ertelenmiş kontrol kapsamında denetlenmesi sonucu ek tahakkuku yapılarak yükümlüye tebliğ edilen gümrük vergi alacakları ile kesilen ve muhatabına tebliğ edilen para cezalarının tümü”</w:t>
      </w:r>
      <w:r w:rsidRPr="00684D32">
        <w:rPr>
          <w:rFonts w:ascii="Times New Roman" w:eastAsia="Times New Roman" w:hAnsi="Times New Roman" w:cs="Times New Roman"/>
          <w:color w:val="000000"/>
          <w:sz w:val="24"/>
          <w:szCs w:val="24"/>
          <w:lang w:eastAsia="tr-TR"/>
        </w:rPr>
        <w:t xml:space="preserve"> şeklinde belirtilmektedir</w:t>
      </w:r>
      <w:r>
        <w:rPr>
          <w:rFonts w:ascii="Times New Roman" w:eastAsia="Times New Roman" w:hAnsi="Times New Roman" w:cs="Times New Roman"/>
          <w:color w:val="000000"/>
          <w:sz w:val="24"/>
          <w:szCs w:val="24"/>
          <w:lang w:eastAsia="tr-TR"/>
        </w:rPr>
        <w:t>.</w:t>
      </w:r>
    </w:p>
    <w:p w:rsidR="00DB725F" w:rsidRDefault="00DB725F" w:rsidP="00DB725F">
      <w:pPr>
        <w:spacing w:line="240" w:lineRule="auto"/>
        <w:ind w:firstLine="0"/>
        <w:rPr>
          <w:rFonts w:ascii="Times New Roman" w:hAnsi="Times New Roman" w:cs="Times New Roman"/>
          <w:sz w:val="24"/>
          <w:szCs w:val="24"/>
        </w:rPr>
      </w:pPr>
    </w:p>
    <w:p w:rsidR="00E25DCA" w:rsidRDefault="00E25DCA" w:rsidP="00DB725F">
      <w:pPr>
        <w:spacing w:line="240" w:lineRule="auto"/>
        <w:ind w:firstLine="0"/>
        <w:rPr>
          <w:rFonts w:ascii="Times New Roman" w:hAnsi="Times New Roman" w:cs="Times New Roman"/>
          <w:sz w:val="24"/>
          <w:szCs w:val="24"/>
        </w:rPr>
      </w:pPr>
      <w:r w:rsidRPr="00684D32">
        <w:rPr>
          <w:rFonts w:ascii="Times New Roman" w:hAnsi="Times New Roman" w:cs="Times New Roman"/>
          <w:sz w:val="24"/>
          <w:szCs w:val="24"/>
        </w:rPr>
        <w:t xml:space="preserve">Gümrük </w:t>
      </w:r>
      <w:r w:rsidR="00647330" w:rsidRPr="00684D32">
        <w:rPr>
          <w:rFonts w:ascii="Times New Roman" w:hAnsi="Times New Roman" w:cs="Times New Roman"/>
          <w:sz w:val="24"/>
          <w:szCs w:val="24"/>
        </w:rPr>
        <w:t>Uzlaşma Yönetmeliği</w:t>
      </w:r>
      <w:r w:rsidR="00647330">
        <w:rPr>
          <w:rFonts w:ascii="Times New Roman" w:hAnsi="Times New Roman" w:cs="Times New Roman"/>
          <w:sz w:val="24"/>
          <w:szCs w:val="24"/>
        </w:rPr>
        <w:t>’</w:t>
      </w:r>
      <w:r w:rsidR="00647330" w:rsidRPr="00684D32">
        <w:rPr>
          <w:rFonts w:ascii="Times New Roman" w:hAnsi="Times New Roman" w:cs="Times New Roman"/>
          <w:sz w:val="24"/>
          <w:szCs w:val="24"/>
        </w:rPr>
        <w:t>nin</w:t>
      </w:r>
      <w:r w:rsidR="00647330">
        <w:rPr>
          <w:rFonts w:ascii="Times New Roman" w:hAnsi="Times New Roman" w:cs="Times New Roman"/>
          <w:sz w:val="24"/>
          <w:szCs w:val="24"/>
        </w:rPr>
        <w:t xml:space="preserve"> </w:t>
      </w:r>
      <w:r>
        <w:rPr>
          <w:rFonts w:ascii="Times New Roman" w:hAnsi="Times New Roman" w:cs="Times New Roman"/>
          <w:sz w:val="24"/>
          <w:szCs w:val="24"/>
        </w:rPr>
        <w:t>5’inci maddesine göre aynı yönetmeliğin</w:t>
      </w:r>
      <w:r w:rsidRPr="00684D32">
        <w:rPr>
          <w:rFonts w:ascii="Times New Roman" w:hAnsi="Times New Roman" w:cs="Times New Roman"/>
          <w:sz w:val="24"/>
          <w:szCs w:val="24"/>
        </w:rPr>
        <w:t xml:space="preserve"> 1 nolu ekinde uzlaşmaya konu olabilecek gümrük vergileri </w:t>
      </w:r>
      <w:r w:rsidR="00DB725F">
        <w:rPr>
          <w:rFonts w:ascii="Times New Roman" w:hAnsi="Times New Roman" w:cs="Times New Roman"/>
          <w:sz w:val="24"/>
          <w:szCs w:val="24"/>
        </w:rPr>
        <w:t>belirtilmiştir. Bunlar; gümrük vergisi, ilave gümrük vergisi, tek ve maktu vergi, dampinge karşı vergi, sübvansiyona karşı telafi edici vergi, katma değer vergisi, özel tüketim vergisi, ek mali y</w:t>
      </w:r>
      <w:r w:rsidRPr="00684D32">
        <w:rPr>
          <w:rFonts w:ascii="Times New Roman" w:hAnsi="Times New Roman" w:cs="Times New Roman"/>
          <w:sz w:val="24"/>
          <w:szCs w:val="24"/>
        </w:rPr>
        <w:t>ükü</w:t>
      </w:r>
      <w:r w:rsidR="00DB725F">
        <w:rPr>
          <w:rFonts w:ascii="Times New Roman" w:hAnsi="Times New Roman" w:cs="Times New Roman"/>
          <w:sz w:val="24"/>
          <w:szCs w:val="24"/>
        </w:rPr>
        <w:t xml:space="preserve">mlülük, toplu konut fonu, tütün fonu, ek fon, kaynak kullanımını destekleme fonu, çevre katkı payı, telafi edici vergi(ihracat), TRT </w:t>
      </w:r>
      <w:proofErr w:type="gramStart"/>
      <w:r w:rsidR="00DB725F">
        <w:rPr>
          <w:rFonts w:ascii="Times New Roman" w:hAnsi="Times New Roman" w:cs="Times New Roman"/>
          <w:sz w:val="24"/>
          <w:szCs w:val="24"/>
        </w:rPr>
        <w:t>bandrol</w:t>
      </w:r>
      <w:proofErr w:type="gramEnd"/>
      <w:r w:rsidR="00DB725F">
        <w:rPr>
          <w:rFonts w:ascii="Times New Roman" w:hAnsi="Times New Roman" w:cs="Times New Roman"/>
          <w:sz w:val="24"/>
          <w:szCs w:val="24"/>
        </w:rPr>
        <w:t xml:space="preserve"> ücreti(</w:t>
      </w:r>
      <w:r w:rsidRPr="00684D32">
        <w:rPr>
          <w:rFonts w:ascii="Times New Roman" w:hAnsi="Times New Roman" w:cs="Times New Roman"/>
          <w:sz w:val="24"/>
          <w:szCs w:val="24"/>
        </w:rPr>
        <w:t xml:space="preserve">Ticari </w:t>
      </w:r>
      <w:r>
        <w:rPr>
          <w:rFonts w:ascii="Times New Roman" w:hAnsi="Times New Roman" w:cs="Times New Roman"/>
          <w:sz w:val="24"/>
          <w:szCs w:val="24"/>
        </w:rPr>
        <w:t>olmayan eşya için) şeklindedir.</w:t>
      </w:r>
    </w:p>
    <w:p w:rsidR="00DB725F" w:rsidRDefault="00DB725F" w:rsidP="00DB725F">
      <w:pPr>
        <w:spacing w:line="240" w:lineRule="auto"/>
        <w:ind w:firstLine="0"/>
        <w:rPr>
          <w:rFonts w:ascii="Times New Roman" w:hAnsi="Times New Roman" w:cs="Times New Roman"/>
          <w:sz w:val="24"/>
          <w:szCs w:val="24"/>
        </w:rPr>
      </w:pPr>
    </w:p>
    <w:p w:rsidR="00E25DCA" w:rsidRDefault="00E25DCA" w:rsidP="00DB725F">
      <w:pPr>
        <w:spacing w:line="240" w:lineRule="auto"/>
        <w:ind w:firstLine="0"/>
        <w:rPr>
          <w:rFonts w:ascii="Times New Roman" w:hAnsi="Times New Roman" w:cs="Times New Roman"/>
          <w:sz w:val="24"/>
          <w:szCs w:val="24"/>
        </w:rPr>
      </w:pPr>
      <w:r w:rsidRPr="00684D32">
        <w:rPr>
          <w:rFonts w:ascii="Times New Roman" w:hAnsi="Times New Roman" w:cs="Times New Roman"/>
          <w:sz w:val="24"/>
          <w:szCs w:val="24"/>
        </w:rPr>
        <w:t xml:space="preserve">Gümrük </w:t>
      </w:r>
      <w:r w:rsidR="00647330" w:rsidRPr="00684D32">
        <w:rPr>
          <w:rFonts w:ascii="Times New Roman" w:hAnsi="Times New Roman" w:cs="Times New Roman"/>
          <w:sz w:val="24"/>
          <w:szCs w:val="24"/>
        </w:rPr>
        <w:t>Uzlaşma Yönetmeliği</w:t>
      </w:r>
      <w:r w:rsidR="00647330">
        <w:rPr>
          <w:rFonts w:ascii="Times New Roman" w:hAnsi="Times New Roman" w:cs="Times New Roman"/>
          <w:sz w:val="24"/>
          <w:szCs w:val="24"/>
        </w:rPr>
        <w:t>’</w:t>
      </w:r>
      <w:r w:rsidR="00647330" w:rsidRPr="00684D32">
        <w:rPr>
          <w:rFonts w:ascii="Times New Roman" w:hAnsi="Times New Roman" w:cs="Times New Roman"/>
          <w:sz w:val="24"/>
          <w:szCs w:val="24"/>
        </w:rPr>
        <w:t>nin</w:t>
      </w:r>
      <w:r w:rsidR="00647330">
        <w:rPr>
          <w:rFonts w:ascii="Times New Roman" w:hAnsi="Times New Roman" w:cs="Times New Roman"/>
          <w:sz w:val="24"/>
          <w:szCs w:val="24"/>
        </w:rPr>
        <w:t xml:space="preserve"> </w:t>
      </w:r>
      <w:r>
        <w:rPr>
          <w:rFonts w:ascii="Times New Roman" w:hAnsi="Times New Roman" w:cs="Times New Roman"/>
          <w:sz w:val="24"/>
          <w:szCs w:val="24"/>
        </w:rPr>
        <w:t>5’inci maddesine göre aynı</w:t>
      </w:r>
      <w:r w:rsidRPr="00684D32">
        <w:rPr>
          <w:rFonts w:ascii="Times New Roman" w:hAnsi="Times New Roman" w:cs="Times New Roman"/>
          <w:sz w:val="24"/>
          <w:szCs w:val="24"/>
        </w:rPr>
        <w:t xml:space="preserve"> yönetmeliğin 2 nolu ekinde de uzlaşmaya konu olan para cezaları sayılmaktadır. Buna göre, Gümrük Kanununun 234, 235, 236, 237, 238, 239 ve 241’inci maddeleri, 2976 sayılı Dış Ticaretin Düzenlenmesi Hakkında Kanununun 4’üncü maddesi, 3065 sayılı KDV Kanununun 51’inci maddesi ve 4760 sayılı ÖTV Kanununun 16’ncı maddesine ilişkin para cezaları uzlaşma kapsamına girmektedir. </w:t>
      </w:r>
    </w:p>
    <w:p w:rsidR="00E25DCA" w:rsidRDefault="00E25DCA" w:rsidP="00DB725F">
      <w:pPr>
        <w:spacing w:line="240" w:lineRule="auto"/>
        <w:ind w:firstLine="0"/>
        <w:rPr>
          <w:rFonts w:ascii="Times New Roman" w:hAnsi="Times New Roman" w:cs="Times New Roman"/>
          <w:color w:val="000000"/>
          <w:sz w:val="24"/>
          <w:szCs w:val="24"/>
        </w:rPr>
      </w:pPr>
      <w:r>
        <w:rPr>
          <w:rFonts w:ascii="Times New Roman" w:hAnsi="Times New Roman" w:cs="Times New Roman"/>
          <w:sz w:val="24"/>
          <w:szCs w:val="24"/>
        </w:rPr>
        <w:t>Aynı</w:t>
      </w:r>
      <w:r w:rsidRPr="00684D32">
        <w:rPr>
          <w:rFonts w:ascii="Times New Roman" w:hAnsi="Times New Roman" w:cs="Times New Roman"/>
          <w:sz w:val="24"/>
          <w:szCs w:val="24"/>
        </w:rPr>
        <w:t xml:space="preserve"> yönetmeliğin 5’inci maddesinin 1’inci fıkrasına göre </w:t>
      </w:r>
      <w:r w:rsidRPr="0059365F">
        <w:rPr>
          <w:rFonts w:ascii="Times New Roman" w:hAnsi="Times New Roman" w:cs="Times New Roman"/>
          <w:i/>
          <w:sz w:val="24"/>
          <w:szCs w:val="24"/>
        </w:rPr>
        <w:t>“</w:t>
      </w:r>
      <w:r w:rsidRPr="0059365F">
        <w:rPr>
          <w:rFonts w:ascii="Times New Roman" w:hAnsi="Times New Roman" w:cs="Times New Roman"/>
          <w:i/>
          <w:color w:val="000000"/>
          <w:sz w:val="24"/>
          <w:szCs w:val="24"/>
        </w:rPr>
        <w:t xml:space="preserve">EK-1’de yer alan gümrük vergileri ile EK-2’de yer alan para cezaları alacakları uzlaşmaya konu olabilir. Ekli listelerde belirtilmeyen ve gümrük idarelerince tahsili gereken alacaklar ile bu Yönetmeliğin yayımı tarihinden sonra yapılacak düzenlemelerle getirilen alacaklar da uzlaşmaya konu olabilir.” </w:t>
      </w:r>
      <w:r w:rsidR="004329E7">
        <w:rPr>
          <w:rFonts w:ascii="Times New Roman" w:hAnsi="Times New Roman" w:cs="Times New Roman"/>
          <w:color w:val="000000"/>
          <w:sz w:val="24"/>
          <w:szCs w:val="24"/>
        </w:rPr>
        <w:t>h</w:t>
      </w:r>
      <w:bookmarkStart w:id="0" w:name="_GoBack"/>
      <w:bookmarkEnd w:id="0"/>
      <w:r>
        <w:rPr>
          <w:rFonts w:ascii="Times New Roman" w:hAnsi="Times New Roman" w:cs="Times New Roman"/>
          <w:color w:val="000000"/>
          <w:sz w:val="24"/>
          <w:szCs w:val="24"/>
        </w:rPr>
        <w:t xml:space="preserve">ükmü göz önünde bulundurulduğunda </w:t>
      </w:r>
      <w:r w:rsidRPr="00684D32">
        <w:rPr>
          <w:rFonts w:ascii="Times New Roman" w:hAnsi="Times New Roman" w:cs="Times New Roman"/>
          <w:color w:val="000000"/>
          <w:sz w:val="24"/>
          <w:szCs w:val="24"/>
        </w:rPr>
        <w:t>genel bir düzenleme ile uzlaşma konusu sadece ekli li</w:t>
      </w:r>
      <w:r>
        <w:rPr>
          <w:rFonts w:ascii="Times New Roman" w:hAnsi="Times New Roman" w:cs="Times New Roman"/>
          <w:color w:val="000000"/>
          <w:sz w:val="24"/>
          <w:szCs w:val="24"/>
        </w:rPr>
        <w:t>stelerle sınırlandırılmamıştır.</w:t>
      </w:r>
    </w:p>
    <w:p w:rsidR="00DB725F" w:rsidRDefault="00DB725F" w:rsidP="00DB725F">
      <w:pPr>
        <w:spacing w:line="240" w:lineRule="auto"/>
        <w:ind w:firstLine="0"/>
        <w:rPr>
          <w:rFonts w:ascii="Times New Roman" w:hAnsi="Times New Roman" w:cs="Times New Roman"/>
          <w:color w:val="000000"/>
          <w:sz w:val="24"/>
          <w:szCs w:val="24"/>
        </w:rPr>
      </w:pPr>
    </w:p>
    <w:p w:rsidR="00E25DCA" w:rsidRDefault="00E25DCA" w:rsidP="00DB725F">
      <w:pPr>
        <w:spacing w:line="240" w:lineRule="auto"/>
        <w:ind w:firstLine="0"/>
        <w:rPr>
          <w:rFonts w:ascii="Times New Roman" w:hAnsi="Times New Roman" w:cs="Times New Roman"/>
          <w:sz w:val="24"/>
          <w:szCs w:val="24"/>
        </w:rPr>
      </w:pPr>
      <w:r w:rsidRPr="00CA7173">
        <w:rPr>
          <w:rFonts w:ascii="Times New Roman" w:hAnsi="Times New Roman" w:cs="Times New Roman"/>
          <w:color w:val="000000"/>
          <w:sz w:val="24"/>
          <w:szCs w:val="24"/>
        </w:rPr>
        <w:t xml:space="preserve">Gümrük </w:t>
      </w:r>
      <w:r w:rsidR="00647330" w:rsidRPr="00CA7173">
        <w:rPr>
          <w:rFonts w:ascii="Times New Roman" w:hAnsi="Times New Roman" w:cs="Times New Roman"/>
          <w:color w:val="000000"/>
          <w:sz w:val="24"/>
          <w:szCs w:val="24"/>
        </w:rPr>
        <w:t>Uzlaşma Yönetmeliği</w:t>
      </w:r>
      <w:r w:rsidR="00647330">
        <w:rPr>
          <w:rFonts w:ascii="Times New Roman" w:hAnsi="Times New Roman" w:cs="Times New Roman"/>
          <w:color w:val="000000"/>
          <w:sz w:val="24"/>
          <w:szCs w:val="24"/>
        </w:rPr>
        <w:t>’</w:t>
      </w:r>
      <w:r w:rsidR="00647330" w:rsidRPr="00CA7173">
        <w:rPr>
          <w:rFonts w:ascii="Times New Roman" w:hAnsi="Times New Roman" w:cs="Times New Roman"/>
          <w:color w:val="000000"/>
          <w:sz w:val="24"/>
          <w:szCs w:val="24"/>
        </w:rPr>
        <w:t xml:space="preserve">nin </w:t>
      </w:r>
      <w:r w:rsidRPr="00CA7173">
        <w:rPr>
          <w:rFonts w:ascii="Times New Roman" w:hAnsi="Times New Roman" w:cs="Times New Roman"/>
          <w:color w:val="000000"/>
          <w:sz w:val="24"/>
          <w:szCs w:val="24"/>
        </w:rPr>
        <w:t xml:space="preserve">9’uncu maddesine göre, uzlaşma konusu tutara bağlı olarak 750.000 TL’ye kadar (bu tutar </w:t>
      </w:r>
      <w:proofErr w:type="gramStart"/>
      <w:r w:rsidRPr="00CA7173">
        <w:rPr>
          <w:rFonts w:ascii="Times New Roman" w:hAnsi="Times New Roman" w:cs="Times New Roman"/>
          <w:color w:val="000000"/>
          <w:sz w:val="24"/>
          <w:szCs w:val="24"/>
        </w:rPr>
        <w:t>dahil</w:t>
      </w:r>
      <w:proofErr w:type="gramEnd"/>
      <w:r w:rsidRPr="00CA7173">
        <w:rPr>
          <w:rFonts w:ascii="Times New Roman" w:hAnsi="Times New Roman" w:cs="Times New Roman"/>
          <w:color w:val="000000"/>
          <w:sz w:val="24"/>
          <w:szCs w:val="24"/>
        </w:rPr>
        <w:t xml:space="preserve">) olanlar için </w:t>
      </w:r>
      <w:r w:rsidRPr="00CA7173">
        <w:rPr>
          <w:rFonts w:ascii="Times New Roman" w:hAnsi="Times New Roman" w:cs="Times New Roman"/>
          <w:sz w:val="24"/>
          <w:szCs w:val="24"/>
        </w:rPr>
        <w:t>Gümrük ve Dış Ticaret Bölge Müdürlüğü Uzlaşma Komisyonları, 750.0</w:t>
      </w:r>
      <w:r w:rsidR="00B926B6">
        <w:rPr>
          <w:rFonts w:ascii="Times New Roman" w:hAnsi="Times New Roman" w:cs="Times New Roman"/>
          <w:sz w:val="24"/>
          <w:szCs w:val="24"/>
        </w:rPr>
        <w:t>00 TL’yi aşanlar için</w:t>
      </w:r>
      <w:r w:rsidRPr="00CA7173">
        <w:rPr>
          <w:rFonts w:ascii="Times New Roman" w:hAnsi="Times New Roman" w:cs="Times New Roman"/>
          <w:sz w:val="24"/>
          <w:szCs w:val="24"/>
        </w:rPr>
        <w:t xml:space="preserve"> </w:t>
      </w:r>
      <w:r w:rsidR="00283006" w:rsidRPr="00CA7173">
        <w:rPr>
          <w:rFonts w:ascii="Times New Roman" w:hAnsi="Times New Roman" w:cs="Times New Roman"/>
          <w:sz w:val="24"/>
          <w:szCs w:val="24"/>
        </w:rPr>
        <w:t xml:space="preserve">Merkezi Uzlaşma Komisyonu </w:t>
      </w:r>
      <w:r w:rsidRPr="00CA7173">
        <w:rPr>
          <w:rFonts w:ascii="Times New Roman" w:hAnsi="Times New Roman" w:cs="Times New Roman"/>
          <w:sz w:val="24"/>
          <w:szCs w:val="24"/>
        </w:rPr>
        <w:t>yetkilidir</w:t>
      </w:r>
      <w:r>
        <w:rPr>
          <w:rFonts w:ascii="Times New Roman" w:hAnsi="Times New Roman" w:cs="Times New Roman"/>
          <w:sz w:val="24"/>
          <w:szCs w:val="24"/>
        </w:rPr>
        <w:t>.</w:t>
      </w:r>
    </w:p>
    <w:p w:rsidR="0068324F" w:rsidRDefault="0068324F" w:rsidP="00DB725F">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U</w:t>
      </w:r>
      <w:r w:rsidRPr="00684D32">
        <w:rPr>
          <w:rFonts w:ascii="Times New Roman" w:hAnsi="Times New Roman" w:cs="Times New Roman"/>
          <w:color w:val="000000"/>
          <w:sz w:val="24"/>
          <w:szCs w:val="24"/>
        </w:rPr>
        <w:t xml:space="preserve">zlaşma kapsamına girmeyen alacaklar </w:t>
      </w:r>
      <w:r>
        <w:rPr>
          <w:rFonts w:ascii="Times New Roman" w:hAnsi="Times New Roman" w:cs="Times New Roman"/>
          <w:color w:val="000000"/>
          <w:sz w:val="24"/>
          <w:szCs w:val="24"/>
        </w:rPr>
        <w:t xml:space="preserve">Gümrük </w:t>
      </w:r>
      <w:r w:rsidR="00647330">
        <w:rPr>
          <w:rFonts w:ascii="Times New Roman" w:hAnsi="Times New Roman" w:cs="Times New Roman"/>
          <w:color w:val="000000"/>
          <w:sz w:val="24"/>
          <w:szCs w:val="24"/>
        </w:rPr>
        <w:t xml:space="preserve">Uzlaşma </w:t>
      </w:r>
      <w:r w:rsidRPr="00684D32">
        <w:rPr>
          <w:rFonts w:ascii="Times New Roman" w:hAnsi="Times New Roman" w:cs="Times New Roman"/>
          <w:color w:val="000000"/>
          <w:sz w:val="24"/>
          <w:szCs w:val="24"/>
        </w:rPr>
        <w:t>Yönetmeliği</w:t>
      </w:r>
      <w:r w:rsidR="00647330">
        <w:rPr>
          <w:rFonts w:ascii="Times New Roman" w:hAnsi="Times New Roman" w:cs="Times New Roman"/>
          <w:color w:val="000000"/>
          <w:sz w:val="24"/>
          <w:szCs w:val="24"/>
        </w:rPr>
        <w:t>’</w:t>
      </w:r>
      <w:r w:rsidRPr="00684D32">
        <w:rPr>
          <w:rFonts w:ascii="Times New Roman" w:hAnsi="Times New Roman" w:cs="Times New Roman"/>
          <w:color w:val="000000"/>
          <w:sz w:val="24"/>
          <w:szCs w:val="24"/>
        </w:rPr>
        <w:t>n</w:t>
      </w:r>
      <w:r w:rsidR="00647330">
        <w:rPr>
          <w:rFonts w:ascii="Times New Roman" w:hAnsi="Times New Roman" w:cs="Times New Roman"/>
          <w:color w:val="000000"/>
          <w:sz w:val="24"/>
          <w:szCs w:val="24"/>
        </w:rPr>
        <w:t>in</w:t>
      </w:r>
      <w:r w:rsidRPr="00684D32">
        <w:rPr>
          <w:rFonts w:ascii="Times New Roman" w:hAnsi="Times New Roman" w:cs="Times New Roman"/>
          <w:color w:val="000000"/>
          <w:sz w:val="24"/>
          <w:szCs w:val="24"/>
        </w:rPr>
        <w:t xml:space="preserve"> 6’ıncı maddesinde belirtilmiştir. Mülkiyetin kamuya geçirilmesine ilişkin eşya ile ilgili konular, gümrük vergilerinin matrahına giren fakat aslı gümrük idaresi tarafından takip ve tahsil edilemeyen vergi ve benzeri mali yükler, alacağın kaçakçılık suçları ile ilişkili olması hallerinde söz konusu olan vergiler ve idari para cezaları için uzlaşma konu olmamaktadır. Uzlaşma talebine aynı tür vergi ya da cezanın bir kısmı için başvurulamaz, tebliğ edilen alacakların tamamına yapılabilir ayrıca vergilerin ya da cezaların türü itibariyle bir kısmına da yapılabilmektedir  (Gültekin, 2019: 329).</w:t>
      </w:r>
    </w:p>
    <w:p w:rsidR="00DB725F" w:rsidRDefault="00DB725F" w:rsidP="00DB725F">
      <w:pPr>
        <w:spacing w:line="240" w:lineRule="auto"/>
        <w:ind w:firstLine="0"/>
        <w:rPr>
          <w:rFonts w:ascii="Times New Roman" w:hAnsi="Times New Roman" w:cs="Times New Roman"/>
          <w:color w:val="000000"/>
          <w:sz w:val="24"/>
          <w:szCs w:val="24"/>
        </w:rPr>
      </w:pPr>
    </w:p>
    <w:p w:rsidR="0068324F" w:rsidRDefault="0068324F" w:rsidP="00DB725F">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İ</w:t>
      </w:r>
      <w:r w:rsidRPr="00684D32">
        <w:rPr>
          <w:rFonts w:ascii="Times New Roman" w:hAnsi="Times New Roman" w:cs="Times New Roman"/>
          <w:color w:val="000000"/>
          <w:sz w:val="24"/>
          <w:szCs w:val="24"/>
        </w:rPr>
        <w:t>tiraz hakkı ile uzlaşma hakkı aynı and</w:t>
      </w:r>
      <w:r>
        <w:rPr>
          <w:rFonts w:ascii="Times New Roman" w:hAnsi="Times New Roman" w:cs="Times New Roman"/>
          <w:color w:val="000000"/>
          <w:sz w:val="24"/>
          <w:szCs w:val="24"/>
        </w:rPr>
        <w:t>a kullanılamamaktadır. Uzlaşmanı</w:t>
      </w:r>
      <w:r w:rsidRPr="00684D32">
        <w:rPr>
          <w:rFonts w:ascii="Times New Roman" w:hAnsi="Times New Roman" w:cs="Times New Roman"/>
          <w:color w:val="000000"/>
          <w:sz w:val="24"/>
          <w:szCs w:val="24"/>
        </w:rPr>
        <w:t>n vaki olmaması ya da temin edilememesi, uzlaşma talebinin reddedilmesi, uzlaşma başvurusundan vazgeçmesi hallerinde uzlaşmaya konu edilen alacaklar itiraza konu olabilir. İtiraza başvurulmuş fakat henüz sonuçlanmamış olması halinde tebliğ tarihinden itibaren on beş gün içinde uzlaşma talebinde bulunulabilmektedir.</w:t>
      </w:r>
    </w:p>
    <w:p w:rsidR="00DB725F" w:rsidRDefault="00DB725F" w:rsidP="00DB725F">
      <w:pPr>
        <w:spacing w:line="240" w:lineRule="auto"/>
        <w:ind w:firstLine="0"/>
        <w:rPr>
          <w:rFonts w:ascii="Times New Roman" w:hAnsi="Times New Roman" w:cs="Times New Roman"/>
          <w:color w:val="000000"/>
          <w:sz w:val="24"/>
          <w:szCs w:val="24"/>
        </w:rPr>
      </w:pPr>
    </w:p>
    <w:p w:rsidR="004C37CC" w:rsidRDefault="004C37CC" w:rsidP="00DB725F">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İtiraz hakkı kullanılmış olumsuz sonuç alınmışsa uzlaşma hakkı kullanılamamaktadır. Uzlaşma hakkı kullanışmış uzlaşma vaki olmamışsa itiraz hakkı kullanılabilmektedir.</w:t>
      </w:r>
    </w:p>
    <w:p w:rsidR="00DB725F" w:rsidRDefault="00DB725F" w:rsidP="00DB725F">
      <w:pPr>
        <w:spacing w:line="240" w:lineRule="auto"/>
        <w:ind w:firstLine="0"/>
        <w:rPr>
          <w:rFonts w:ascii="Times New Roman" w:hAnsi="Times New Roman" w:cs="Times New Roman"/>
          <w:color w:val="000000"/>
          <w:sz w:val="24"/>
          <w:szCs w:val="24"/>
        </w:rPr>
      </w:pPr>
    </w:p>
    <w:p w:rsidR="0068324F" w:rsidRDefault="0068324F" w:rsidP="00DB725F">
      <w:pPr>
        <w:spacing w:line="240" w:lineRule="auto"/>
        <w:ind w:firstLine="0"/>
        <w:rPr>
          <w:rFonts w:ascii="Times New Roman" w:hAnsi="Times New Roman" w:cs="Times New Roman"/>
          <w:i/>
          <w:color w:val="000000"/>
          <w:sz w:val="24"/>
          <w:szCs w:val="24"/>
        </w:rPr>
      </w:pPr>
      <w:r>
        <w:rPr>
          <w:rFonts w:ascii="Times New Roman" w:hAnsi="Times New Roman" w:cs="Times New Roman"/>
          <w:color w:val="000000"/>
          <w:sz w:val="24"/>
          <w:szCs w:val="24"/>
        </w:rPr>
        <w:t xml:space="preserve">Gümrük </w:t>
      </w:r>
      <w:r w:rsidR="004C37CC">
        <w:rPr>
          <w:rFonts w:ascii="Times New Roman" w:hAnsi="Times New Roman" w:cs="Times New Roman"/>
          <w:color w:val="000000"/>
          <w:sz w:val="24"/>
          <w:szCs w:val="24"/>
        </w:rPr>
        <w:t>U</w:t>
      </w:r>
      <w:r>
        <w:rPr>
          <w:rFonts w:ascii="Times New Roman" w:hAnsi="Times New Roman" w:cs="Times New Roman"/>
          <w:color w:val="000000"/>
          <w:sz w:val="24"/>
          <w:szCs w:val="24"/>
        </w:rPr>
        <w:t xml:space="preserve">zlaşma </w:t>
      </w:r>
      <w:r w:rsidRPr="00684D32">
        <w:rPr>
          <w:rFonts w:ascii="Times New Roman" w:hAnsi="Times New Roman" w:cs="Times New Roman"/>
          <w:color w:val="000000"/>
          <w:sz w:val="24"/>
          <w:szCs w:val="24"/>
        </w:rPr>
        <w:t>Yönetmeliği</w:t>
      </w:r>
      <w:r w:rsidR="00647330">
        <w:rPr>
          <w:rFonts w:ascii="Times New Roman" w:hAnsi="Times New Roman" w:cs="Times New Roman"/>
          <w:color w:val="000000"/>
          <w:sz w:val="24"/>
          <w:szCs w:val="24"/>
        </w:rPr>
        <w:t>’</w:t>
      </w:r>
      <w:r w:rsidRPr="00684D32">
        <w:rPr>
          <w:rFonts w:ascii="Times New Roman" w:hAnsi="Times New Roman" w:cs="Times New Roman"/>
          <w:color w:val="000000"/>
          <w:sz w:val="24"/>
          <w:szCs w:val="24"/>
        </w:rPr>
        <w:t>n</w:t>
      </w:r>
      <w:r w:rsidR="00647330">
        <w:rPr>
          <w:rFonts w:ascii="Times New Roman" w:hAnsi="Times New Roman" w:cs="Times New Roman"/>
          <w:color w:val="000000"/>
          <w:sz w:val="24"/>
          <w:szCs w:val="24"/>
        </w:rPr>
        <w:t>in</w:t>
      </w:r>
      <w:r w:rsidRPr="00684D32">
        <w:rPr>
          <w:rFonts w:ascii="Times New Roman" w:hAnsi="Times New Roman" w:cs="Times New Roman"/>
          <w:color w:val="000000"/>
          <w:sz w:val="24"/>
          <w:szCs w:val="24"/>
        </w:rPr>
        <w:t xml:space="preserve"> 14’üncü maddesine göre; </w:t>
      </w:r>
      <w:r w:rsidRPr="0059365F">
        <w:rPr>
          <w:rFonts w:ascii="Times New Roman" w:hAnsi="Times New Roman" w:cs="Times New Roman"/>
          <w:i/>
          <w:color w:val="000000"/>
          <w:sz w:val="24"/>
          <w:szCs w:val="24"/>
        </w:rPr>
        <w:t>“Uzlaşma talebinde bulunulması halinde, itiraz veya dava açma süresi durur. Uzlaşmanın vaki olmaması, temin edilememesi veya uzlaşma talebinin reddedilmesi halinde, tebliğ tarihinden itibaren süre kaldığı yerden işlemeye devam eder. Ancak her durumda, sürenin bitimine beş günden az kalmış olması halinde süre beş güne tamamlanır.”</w:t>
      </w:r>
    </w:p>
    <w:p w:rsidR="00DB725F" w:rsidRDefault="00DB725F" w:rsidP="00DB725F">
      <w:pPr>
        <w:spacing w:line="240" w:lineRule="auto"/>
        <w:ind w:firstLine="0"/>
        <w:rPr>
          <w:rFonts w:ascii="Times New Roman" w:hAnsi="Times New Roman" w:cs="Times New Roman"/>
          <w:i/>
          <w:color w:val="000000"/>
          <w:sz w:val="24"/>
          <w:szCs w:val="24"/>
        </w:rPr>
      </w:pPr>
    </w:p>
    <w:p w:rsidR="00283006" w:rsidRDefault="00283006" w:rsidP="00DB725F">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Örneğin 11.10.2020 tarihinde tebligat yapılmış uzlaşmaya 23.10.2020 tarihinde başvurulmuştur.</w:t>
      </w:r>
      <w:r w:rsidR="003758D6">
        <w:rPr>
          <w:rFonts w:ascii="Times New Roman" w:hAnsi="Times New Roman" w:cs="Times New Roman"/>
          <w:color w:val="000000"/>
          <w:sz w:val="24"/>
          <w:szCs w:val="24"/>
        </w:rPr>
        <w:t xml:space="preserve"> On iki</w:t>
      </w:r>
      <w:r>
        <w:rPr>
          <w:rFonts w:ascii="Times New Roman" w:hAnsi="Times New Roman" w:cs="Times New Roman"/>
          <w:color w:val="000000"/>
          <w:sz w:val="24"/>
          <w:szCs w:val="24"/>
        </w:rPr>
        <w:t xml:space="preserve"> gün sonra uzlaşmaya başvurulmuş, itiraz </w:t>
      </w:r>
      <w:r w:rsidR="003758D6">
        <w:rPr>
          <w:rFonts w:ascii="Times New Roman" w:hAnsi="Times New Roman" w:cs="Times New Roman"/>
          <w:color w:val="000000"/>
          <w:sz w:val="24"/>
          <w:szCs w:val="24"/>
        </w:rPr>
        <w:t>süresinin dolmasına üç</w:t>
      </w:r>
      <w:r>
        <w:rPr>
          <w:rFonts w:ascii="Times New Roman" w:hAnsi="Times New Roman" w:cs="Times New Roman"/>
          <w:color w:val="000000"/>
          <w:sz w:val="24"/>
          <w:szCs w:val="24"/>
        </w:rPr>
        <w:t xml:space="preserve"> gün kalmıştır. Uzlaşma görüşmesi 02.12.2020 tarihinde yapılmış ve uzlaşma vaki olmamıştır. İtiraz </w:t>
      </w:r>
      <w:r w:rsidR="003758D6">
        <w:rPr>
          <w:rFonts w:ascii="Times New Roman" w:hAnsi="Times New Roman" w:cs="Times New Roman"/>
          <w:color w:val="000000"/>
          <w:sz w:val="24"/>
          <w:szCs w:val="24"/>
        </w:rPr>
        <w:t>süresine beş günden az olarak üç</w:t>
      </w:r>
      <w:r>
        <w:rPr>
          <w:rFonts w:ascii="Times New Roman" w:hAnsi="Times New Roman" w:cs="Times New Roman"/>
          <w:color w:val="000000"/>
          <w:sz w:val="24"/>
          <w:szCs w:val="24"/>
        </w:rPr>
        <w:t xml:space="preserve"> gün kaldığı için son gün 05.12.2020 tarihi değil </w:t>
      </w:r>
      <w:r w:rsidR="0074204E">
        <w:rPr>
          <w:rFonts w:ascii="Times New Roman" w:hAnsi="Times New Roman" w:cs="Times New Roman"/>
          <w:color w:val="000000"/>
          <w:sz w:val="24"/>
          <w:szCs w:val="24"/>
        </w:rPr>
        <w:t xml:space="preserve">07.12.2020 olarak kabul edilmektedir. </w:t>
      </w:r>
    </w:p>
    <w:p w:rsidR="00DB725F" w:rsidRDefault="00DB725F" w:rsidP="00DB725F">
      <w:pPr>
        <w:spacing w:line="240" w:lineRule="auto"/>
        <w:ind w:firstLine="0"/>
        <w:rPr>
          <w:rFonts w:ascii="Times New Roman" w:hAnsi="Times New Roman" w:cs="Times New Roman"/>
          <w:color w:val="000000"/>
          <w:sz w:val="24"/>
          <w:szCs w:val="24"/>
        </w:rPr>
      </w:pPr>
    </w:p>
    <w:p w:rsidR="003758D6" w:rsidRPr="00C8290D" w:rsidRDefault="00C3688C" w:rsidP="00DB725F">
      <w:pPr>
        <w:spacing w:line="240" w:lineRule="auto"/>
        <w:ind w:firstLine="0"/>
        <w:rPr>
          <w:rFonts w:ascii="Times New Roman" w:hAnsi="Times New Roman" w:cs="Times New Roman"/>
          <w:b/>
          <w:color w:val="000000"/>
          <w:sz w:val="24"/>
          <w:szCs w:val="24"/>
        </w:rPr>
      </w:pPr>
      <w:r w:rsidRPr="00C8290D">
        <w:rPr>
          <w:rFonts w:ascii="Times New Roman" w:hAnsi="Times New Roman" w:cs="Times New Roman"/>
          <w:b/>
          <w:color w:val="000000"/>
          <w:sz w:val="24"/>
          <w:szCs w:val="24"/>
        </w:rPr>
        <w:t>Sonuç</w:t>
      </w:r>
    </w:p>
    <w:p w:rsidR="00DB725F" w:rsidRDefault="00DB725F" w:rsidP="00DB725F">
      <w:pPr>
        <w:spacing w:line="240" w:lineRule="auto"/>
        <w:ind w:firstLine="0"/>
        <w:rPr>
          <w:rFonts w:ascii="Times New Roman" w:hAnsi="Times New Roman" w:cs="Times New Roman"/>
          <w:color w:val="000000"/>
          <w:sz w:val="24"/>
          <w:szCs w:val="24"/>
        </w:rPr>
      </w:pPr>
    </w:p>
    <w:p w:rsidR="003758D6" w:rsidRDefault="00F05F88" w:rsidP="00DB725F">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COVID-19 salgını tüm dünyayı etkisi altına alarak psikolojinden ekonomiye birçok farklı alanda olumsuz etkiye sebep olmuştur. Ekonomik açıdan dünya genelinde dış ticaret hacminde </w:t>
      </w:r>
      <w:r>
        <w:rPr>
          <w:rFonts w:ascii="Times New Roman" w:hAnsi="Times New Roman" w:cs="Times New Roman"/>
          <w:color w:val="000000"/>
          <w:sz w:val="24"/>
          <w:szCs w:val="24"/>
        </w:rPr>
        <w:lastRenderedPageBreak/>
        <w:t xml:space="preserve">bir daralma yaşanmıştır. Bu salgın dış ticaret ile bağlantılı olarak gümrük işlemlerinde de bir takım </w:t>
      </w:r>
      <w:r w:rsidR="007D0923">
        <w:rPr>
          <w:rFonts w:ascii="Times New Roman" w:hAnsi="Times New Roman" w:cs="Times New Roman"/>
          <w:color w:val="000000"/>
          <w:sz w:val="24"/>
          <w:szCs w:val="24"/>
        </w:rPr>
        <w:t xml:space="preserve">olumsuz </w:t>
      </w:r>
      <w:r>
        <w:rPr>
          <w:rFonts w:ascii="Times New Roman" w:hAnsi="Times New Roman" w:cs="Times New Roman"/>
          <w:color w:val="000000"/>
          <w:sz w:val="24"/>
          <w:szCs w:val="24"/>
        </w:rPr>
        <w:t>etkiler yaşanmasına sebebiyet vermiştir. Bu etkiler arasında gümrük işlemlerinde yaşanacak aksamalar nedeniyle gümrük uyuş</w:t>
      </w:r>
      <w:r w:rsidR="007D0923">
        <w:rPr>
          <w:rFonts w:ascii="Times New Roman" w:hAnsi="Times New Roman" w:cs="Times New Roman"/>
          <w:color w:val="000000"/>
          <w:sz w:val="24"/>
          <w:szCs w:val="24"/>
        </w:rPr>
        <w:t xml:space="preserve">mazlıklarında bir artış oluşma olasılığı söylenebilmektedir. </w:t>
      </w:r>
    </w:p>
    <w:p w:rsidR="00560C06" w:rsidRDefault="00560C06" w:rsidP="00DB725F">
      <w:pPr>
        <w:spacing w:line="240" w:lineRule="auto"/>
        <w:ind w:firstLine="0"/>
        <w:rPr>
          <w:rFonts w:ascii="Times New Roman" w:hAnsi="Times New Roman" w:cs="Times New Roman"/>
          <w:color w:val="000000"/>
          <w:sz w:val="24"/>
          <w:szCs w:val="24"/>
        </w:rPr>
      </w:pPr>
    </w:p>
    <w:p w:rsidR="007D0923" w:rsidRDefault="007D0923" w:rsidP="00DB725F">
      <w:pPr>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Artması muhtemel olan gümrük uyuşmazlıklarına, </w:t>
      </w:r>
      <w:proofErr w:type="gramStart"/>
      <w:r>
        <w:rPr>
          <w:rFonts w:ascii="Times New Roman" w:hAnsi="Times New Roman" w:cs="Times New Roman"/>
          <w:sz w:val="24"/>
          <w:szCs w:val="24"/>
        </w:rPr>
        <w:t>dahilde</w:t>
      </w:r>
      <w:proofErr w:type="gramEnd"/>
      <w:r>
        <w:rPr>
          <w:rFonts w:ascii="Times New Roman" w:hAnsi="Times New Roman" w:cs="Times New Roman"/>
          <w:sz w:val="24"/>
          <w:szCs w:val="24"/>
        </w:rPr>
        <w:t xml:space="preserve"> işleme rejimi kapsamında gelen eşyanın pandemi nedeniyle ihracatının gerçekleşmemesi ve geçici ithalat rejimi kapsamında eşyanın pandemi nedeniyle süresi içinde geri gönderilmemesi örnek olarak verilebilmektedir. Dahilde işleme izin belgelerine ek süre verilmiştir fakat ek süre alınmaması halinde uyuşmazlık oluşabilmektedir. Geçici ithalat rejimi kapsamında da kişisel kullanıma mahsus kara taşıtlarına ek süre tanınmıştır fakat diğer işlemlerde ek süre için hak sahibinin bireysel başvurusu gerekmektedir, başvuruda bulunulmaması halinde </w:t>
      </w:r>
      <w:r w:rsidR="00A21889">
        <w:rPr>
          <w:rFonts w:ascii="Times New Roman" w:hAnsi="Times New Roman" w:cs="Times New Roman"/>
          <w:sz w:val="24"/>
          <w:szCs w:val="24"/>
        </w:rPr>
        <w:t xml:space="preserve">geçici ithalat rejimi kapsamında ki eşya uyuşmazlığa konu olabilmektedir. </w:t>
      </w:r>
    </w:p>
    <w:p w:rsidR="00560C06" w:rsidRPr="00283006" w:rsidRDefault="00560C06" w:rsidP="00DB725F">
      <w:pPr>
        <w:spacing w:line="240" w:lineRule="auto"/>
        <w:ind w:firstLine="0"/>
        <w:rPr>
          <w:rFonts w:ascii="Times New Roman" w:hAnsi="Times New Roman" w:cs="Times New Roman"/>
          <w:color w:val="000000"/>
          <w:sz w:val="24"/>
          <w:szCs w:val="24"/>
        </w:rPr>
      </w:pPr>
    </w:p>
    <w:p w:rsidR="00AA2ED5" w:rsidRDefault="00A21889" w:rsidP="00DB725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Yaşanabilecek bu gümrük uyuşmazlıklarına gidilebilecek idari yolların başlıca olanları “itiraz” ve “uzlaşma” yollarıdır. İtiraz daha çok düzeltme ve iptal başvuruları için yapılmaktadır. Pandemi sürecinde yaşanabilecek uyuşmazlıklarda ilgili kişi ceza ya da ek tahakkukun yanlış ya da haksız yere olduğu düşünüyorsa itiraz yolunu tercih edilmesi daha kafidir. </w:t>
      </w:r>
      <w:r w:rsidR="00AA2ED5">
        <w:rPr>
          <w:rFonts w:ascii="Times New Roman" w:hAnsi="Times New Roman" w:cs="Times New Roman"/>
          <w:sz w:val="24"/>
          <w:szCs w:val="24"/>
        </w:rPr>
        <w:t xml:space="preserve">Uzlaşma yolu ise hem yükümlü hem de gümrük idaresi açısından avantajlar sağlamaktadır. Yükümlü uzlaşma ile vergi ve cezaların uzlaşılan kısmını ödeyerek daha az ödeme yapmakta ayrıca dava takip yükünden kurtulmaktadır. Gümrük idaresi açısından ise vergi ve cezaların bir kısmından vazgeçse de vergi alacağının hemen tahsil edilmesine olanak sağlamakta ayrıca yargı yoluna gitmeden uyuşmazlık çözülmektedir. Pandemi sürecinde </w:t>
      </w:r>
      <w:r w:rsidR="00CF2CD4">
        <w:rPr>
          <w:rFonts w:ascii="Times New Roman" w:hAnsi="Times New Roman" w:cs="Times New Roman"/>
          <w:sz w:val="24"/>
          <w:szCs w:val="24"/>
        </w:rPr>
        <w:t xml:space="preserve">uzlaşma müessesesi daha verimli ve etkin kullanılarak </w:t>
      </w:r>
      <w:r w:rsidR="00AA2ED5">
        <w:rPr>
          <w:rFonts w:ascii="Times New Roman" w:hAnsi="Times New Roman" w:cs="Times New Roman"/>
          <w:sz w:val="24"/>
          <w:szCs w:val="24"/>
        </w:rPr>
        <w:t xml:space="preserve">uzlaşmanın </w:t>
      </w:r>
      <w:r w:rsidR="00CF2CD4">
        <w:rPr>
          <w:rFonts w:ascii="Times New Roman" w:hAnsi="Times New Roman" w:cs="Times New Roman"/>
          <w:sz w:val="24"/>
          <w:szCs w:val="24"/>
        </w:rPr>
        <w:t xml:space="preserve">avantajı olan </w:t>
      </w:r>
      <w:r w:rsidR="00AA2ED5">
        <w:rPr>
          <w:rFonts w:ascii="Times New Roman" w:hAnsi="Times New Roman" w:cs="Times New Roman"/>
          <w:sz w:val="24"/>
          <w:szCs w:val="24"/>
        </w:rPr>
        <w:t>vergi alacağının heme</w:t>
      </w:r>
      <w:r w:rsidR="00CF2CD4">
        <w:rPr>
          <w:rFonts w:ascii="Times New Roman" w:hAnsi="Times New Roman" w:cs="Times New Roman"/>
          <w:sz w:val="24"/>
          <w:szCs w:val="24"/>
        </w:rPr>
        <w:t xml:space="preserve">n tahsil edilebilme </w:t>
      </w:r>
      <w:proofErr w:type="gramStart"/>
      <w:r w:rsidR="00CF2CD4">
        <w:rPr>
          <w:rFonts w:ascii="Times New Roman" w:hAnsi="Times New Roman" w:cs="Times New Roman"/>
          <w:sz w:val="24"/>
          <w:szCs w:val="24"/>
        </w:rPr>
        <w:t>imkanı</w:t>
      </w:r>
      <w:proofErr w:type="gramEnd"/>
      <w:r w:rsidR="00CF2CD4">
        <w:rPr>
          <w:rFonts w:ascii="Times New Roman" w:hAnsi="Times New Roman" w:cs="Times New Roman"/>
          <w:sz w:val="24"/>
          <w:szCs w:val="24"/>
        </w:rPr>
        <w:t xml:space="preserve"> ile idareye para akışı sağlanabileceği düşünülmektedir. </w:t>
      </w:r>
    </w:p>
    <w:p w:rsidR="0095587D" w:rsidRDefault="0095587D" w:rsidP="00DB725F">
      <w:pPr>
        <w:ind w:firstLine="0"/>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C307D3" w:rsidRDefault="00C307D3" w:rsidP="00DB725F">
      <w:pPr>
        <w:ind w:firstLine="0"/>
        <w:rPr>
          <w:rFonts w:ascii="Times New Roman" w:hAnsi="Times New Roman" w:cs="Times New Roman"/>
          <w:sz w:val="24"/>
          <w:szCs w:val="24"/>
        </w:rPr>
      </w:pPr>
    </w:p>
    <w:p w:rsidR="00DB725F" w:rsidRDefault="00DB725F" w:rsidP="00DB725F">
      <w:pPr>
        <w:ind w:firstLine="0"/>
        <w:rPr>
          <w:rFonts w:ascii="Times New Roman" w:hAnsi="Times New Roman" w:cs="Times New Roman"/>
          <w:sz w:val="24"/>
          <w:szCs w:val="24"/>
        </w:rPr>
      </w:pPr>
    </w:p>
    <w:p w:rsidR="0095587D" w:rsidRDefault="0095587D" w:rsidP="00C307D3">
      <w:pPr>
        <w:rPr>
          <w:rFonts w:ascii="Times New Roman" w:hAnsi="Times New Roman" w:cs="Times New Roman"/>
          <w:sz w:val="24"/>
          <w:szCs w:val="24"/>
        </w:rPr>
      </w:pPr>
    </w:p>
    <w:p w:rsidR="0095587D" w:rsidRPr="00DB725F" w:rsidRDefault="00C3688C" w:rsidP="00DB725F">
      <w:pPr>
        <w:pStyle w:val="ListeParagraf"/>
        <w:spacing w:after="200"/>
        <w:ind w:firstLine="0"/>
        <w:rPr>
          <w:rFonts w:ascii="Times New Roman" w:hAnsi="Times New Roman" w:cs="Times New Roman"/>
          <w:b/>
          <w:sz w:val="24"/>
          <w:szCs w:val="24"/>
        </w:rPr>
      </w:pPr>
      <w:r w:rsidRPr="00DB725F">
        <w:rPr>
          <w:rFonts w:ascii="Times New Roman" w:hAnsi="Times New Roman" w:cs="Times New Roman"/>
          <w:b/>
          <w:sz w:val="24"/>
          <w:szCs w:val="24"/>
        </w:rPr>
        <w:t>Kaynakça</w:t>
      </w:r>
    </w:p>
    <w:p w:rsidR="0056192E" w:rsidRPr="00C3688C" w:rsidRDefault="0056192E" w:rsidP="00DB725F">
      <w:pPr>
        <w:pStyle w:val="Default"/>
        <w:numPr>
          <w:ilvl w:val="0"/>
          <w:numId w:val="4"/>
        </w:numPr>
        <w:spacing w:after="200"/>
        <w:ind w:left="0" w:firstLine="0"/>
        <w:jc w:val="both"/>
        <w:rPr>
          <w:sz w:val="20"/>
          <w:szCs w:val="20"/>
        </w:rPr>
      </w:pPr>
      <w:r w:rsidRPr="00C3688C">
        <w:rPr>
          <w:sz w:val="20"/>
          <w:szCs w:val="20"/>
        </w:rPr>
        <w:t xml:space="preserve">Aksüt, D. ve Gök, Ö. (2016), “Gümrük Vergilerinden Kaynaklanan Anlaşmazlıkların Uzlaşma Yolu ile Çözümü”,  </w:t>
      </w:r>
      <w:r w:rsidRPr="00C3688C">
        <w:rPr>
          <w:iCs/>
          <w:sz w:val="20"/>
          <w:szCs w:val="20"/>
        </w:rPr>
        <w:t>Dokuz Eylül Üniversitesi Hukuk Fakültesi Dergisi</w:t>
      </w:r>
      <w:r w:rsidRPr="00C3688C">
        <w:rPr>
          <w:i/>
          <w:iCs/>
          <w:sz w:val="20"/>
          <w:szCs w:val="20"/>
        </w:rPr>
        <w:t xml:space="preserve">, </w:t>
      </w:r>
      <w:r w:rsidRPr="00C3688C">
        <w:rPr>
          <w:iCs/>
          <w:sz w:val="20"/>
          <w:szCs w:val="20"/>
        </w:rPr>
        <w:t xml:space="preserve">sayı: </w:t>
      </w:r>
      <w:r w:rsidRPr="00C3688C">
        <w:rPr>
          <w:sz w:val="20"/>
          <w:szCs w:val="20"/>
        </w:rPr>
        <w:t xml:space="preserve">18(2). </w:t>
      </w:r>
    </w:p>
    <w:p w:rsidR="0056192E" w:rsidRPr="00DB725F" w:rsidRDefault="0056192E" w:rsidP="00DB725F">
      <w:pPr>
        <w:pStyle w:val="ListeParagraf"/>
        <w:numPr>
          <w:ilvl w:val="0"/>
          <w:numId w:val="4"/>
        </w:numPr>
        <w:autoSpaceDE w:val="0"/>
        <w:autoSpaceDN w:val="0"/>
        <w:adjustRightInd w:val="0"/>
        <w:spacing w:after="200" w:line="240" w:lineRule="auto"/>
        <w:ind w:left="0" w:firstLine="0"/>
        <w:rPr>
          <w:rFonts w:ascii="Times New Roman" w:hAnsi="Times New Roman" w:cs="Times New Roman"/>
          <w:sz w:val="20"/>
          <w:szCs w:val="20"/>
        </w:rPr>
      </w:pPr>
      <w:r w:rsidRPr="00DB725F">
        <w:rPr>
          <w:rFonts w:ascii="Times New Roman" w:hAnsi="Times New Roman" w:cs="Times New Roman"/>
          <w:sz w:val="20"/>
          <w:szCs w:val="20"/>
        </w:rPr>
        <w:t xml:space="preserve">Candan T. (2006), </w:t>
      </w:r>
      <w:r w:rsidRPr="00DB725F">
        <w:rPr>
          <w:rFonts w:ascii="Times New Roman" w:hAnsi="Times New Roman" w:cs="Times New Roman"/>
          <w:i/>
          <w:iCs/>
          <w:sz w:val="20"/>
          <w:szCs w:val="20"/>
        </w:rPr>
        <w:t>Vergilendirme</w:t>
      </w:r>
      <w:r w:rsidR="00C307D3" w:rsidRPr="00DB725F">
        <w:rPr>
          <w:rFonts w:ascii="Times New Roman" w:hAnsi="Times New Roman" w:cs="Times New Roman"/>
          <w:i/>
          <w:iCs/>
          <w:sz w:val="20"/>
          <w:szCs w:val="20"/>
        </w:rPr>
        <w:t xml:space="preserve"> Yöntemleri v</w:t>
      </w:r>
      <w:r w:rsidRPr="00DB725F">
        <w:rPr>
          <w:rFonts w:ascii="Times New Roman" w:hAnsi="Times New Roman" w:cs="Times New Roman"/>
          <w:i/>
          <w:iCs/>
          <w:sz w:val="20"/>
          <w:szCs w:val="20"/>
        </w:rPr>
        <w:t>e Uzlaşma</w:t>
      </w:r>
      <w:r w:rsidRPr="00DB725F">
        <w:rPr>
          <w:rFonts w:ascii="Times New Roman" w:hAnsi="Times New Roman" w:cs="Times New Roman"/>
          <w:i/>
          <w:sz w:val="20"/>
          <w:szCs w:val="20"/>
        </w:rPr>
        <w:t>,</w:t>
      </w:r>
      <w:r w:rsidRPr="00DB725F">
        <w:rPr>
          <w:rFonts w:ascii="Times New Roman" w:hAnsi="Times New Roman" w:cs="Times New Roman"/>
          <w:sz w:val="20"/>
          <w:szCs w:val="20"/>
        </w:rPr>
        <w:t xml:space="preserve"> Maliye ve Hukuk Yayınları, İstanbul.</w:t>
      </w:r>
    </w:p>
    <w:p w:rsidR="0056192E" w:rsidRPr="00DB725F" w:rsidRDefault="0056192E" w:rsidP="00DB725F">
      <w:pPr>
        <w:pStyle w:val="ListeParagraf"/>
        <w:numPr>
          <w:ilvl w:val="0"/>
          <w:numId w:val="4"/>
        </w:numPr>
        <w:spacing w:after="200" w:line="240" w:lineRule="auto"/>
        <w:ind w:left="0" w:firstLine="0"/>
        <w:rPr>
          <w:rFonts w:ascii="Times New Roman" w:hAnsi="Times New Roman" w:cs="Times New Roman"/>
          <w:sz w:val="20"/>
          <w:szCs w:val="20"/>
        </w:rPr>
      </w:pPr>
      <w:r w:rsidRPr="00DB725F">
        <w:rPr>
          <w:rFonts w:ascii="Times New Roman" w:hAnsi="Times New Roman" w:cs="Times New Roman"/>
          <w:sz w:val="20"/>
          <w:szCs w:val="20"/>
        </w:rPr>
        <w:t xml:space="preserve">Ercan, T. (2019), </w:t>
      </w:r>
      <w:r w:rsidRPr="00DB725F">
        <w:rPr>
          <w:rFonts w:ascii="Times New Roman" w:hAnsi="Times New Roman" w:cs="Times New Roman"/>
          <w:i/>
          <w:sz w:val="20"/>
          <w:szCs w:val="20"/>
        </w:rPr>
        <w:t>Gümrük Hukuku,</w:t>
      </w:r>
      <w:r w:rsidRPr="00DB725F">
        <w:rPr>
          <w:rFonts w:ascii="Times New Roman" w:hAnsi="Times New Roman" w:cs="Times New Roman"/>
          <w:sz w:val="20"/>
          <w:szCs w:val="20"/>
        </w:rPr>
        <w:t xml:space="preserve"> Ekin Yayınevi, Bursa.</w:t>
      </w:r>
    </w:p>
    <w:p w:rsidR="0056192E" w:rsidRPr="00C3688C" w:rsidRDefault="0056192E" w:rsidP="00DB725F">
      <w:pPr>
        <w:pStyle w:val="Default"/>
        <w:numPr>
          <w:ilvl w:val="0"/>
          <w:numId w:val="4"/>
        </w:numPr>
        <w:spacing w:after="200"/>
        <w:ind w:left="0" w:firstLine="0"/>
        <w:jc w:val="both"/>
        <w:rPr>
          <w:bCs/>
          <w:sz w:val="20"/>
          <w:szCs w:val="20"/>
        </w:rPr>
      </w:pPr>
      <w:r w:rsidRPr="00C3688C">
        <w:rPr>
          <w:bCs/>
          <w:sz w:val="20"/>
          <w:szCs w:val="20"/>
        </w:rPr>
        <w:t>Es, A. (2019),</w:t>
      </w:r>
      <w:r w:rsidRPr="00C3688C">
        <w:rPr>
          <w:sz w:val="20"/>
          <w:szCs w:val="20"/>
        </w:rPr>
        <w:t xml:space="preserve"> </w:t>
      </w:r>
      <w:r w:rsidRPr="00C3688C">
        <w:rPr>
          <w:bCs/>
          <w:sz w:val="20"/>
          <w:szCs w:val="20"/>
        </w:rPr>
        <w:t xml:space="preserve">Gümrük Vergi ve Ceza Uyuşmazlıklarının </w:t>
      </w:r>
      <w:r w:rsidRPr="00C3688C">
        <w:rPr>
          <w:sz w:val="20"/>
          <w:szCs w:val="20"/>
        </w:rPr>
        <w:t>İdari</w:t>
      </w:r>
      <w:r w:rsidRPr="00C3688C">
        <w:rPr>
          <w:bCs/>
          <w:sz w:val="20"/>
          <w:szCs w:val="20"/>
        </w:rPr>
        <w:t xml:space="preserve"> ve Adli Çözüm Yolları (Yüksek Lisans Tezi), İstanbul Okan Üniversitesi Sosyal Bilimler Enstitüsü Hukuk Anabilim Dalı Ekonomi Hukuku Programı, İstanbul. </w:t>
      </w:r>
    </w:p>
    <w:p w:rsidR="0056192E" w:rsidRPr="00C3688C" w:rsidRDefault="0056192E" w:rsidP="00DB725F">
      <w:pPr>
        <w:pStyle w:val="Default"/>
        <w:numPr>
          <w:ilvl w:val="0"/>
          <w:numId w:val="4"/>
        </w:numPr>
        <w:spacing w:after="200"/>
        <w:ind w:left="0" w:firstLine="0"/>
        <w:jc w:val="both"/>
        <w:rPr>
          <w:sz w:val="20"/>
          <w:szCs w:val="20"/>
        </w:rPr>
      </w:pPr>
      <w:r w:rsidRPr="00C3688C">
        <w:rPr>
          <w:sz w:val="20"/>
          <w:szCs w:val="20"/>
        </w:rPr>
        <w:t>Gök, Ö. (2018), Gümrük Vergisinden Kaynaklanan Uyuşmazlıklar(Doktora Tezi), Dokuz Eylül Üniversitesi Sosyal Bilimler Enstitüsü, İzmir.</w:t>
      </w:r>
    </w:p>
    <w:p w:rsidR="0056192E" w:rsidRPr="00C3688C" w:rsidRDefault="0056192E" w:rsidP="00DB725F">
      <w:pPr>
        <w:pStyle w:val="Default"/>
        <w:numPr>
          <w:ilvl w:val="0"/>
          <w:numId w:val="4"/>
        </w:numPr>
        <w:spacing w:after="200"/>
        <w:ind w:left="0" w:firstLine="0"/>
        <w:jc w:val="both"/>
        <w:rPr>
          <w:sz w:val="20"/>
          <w:szCs w:val="20"/>
        </w:rPr>
      </w:pPr>
      <w:r w:rsidRPr="00C3688C">
        <w:rPr>
          <w:sz w:val="20"/>
          <w:szCs w:val="20"/>
        </w:rPr>
        <w:t>Gökçelik, C. (2015), “Gümrük Ve Dış Ticaret Alanında En Sık Karşılaşılan Uyuşmazlık Konuları ve Çözüm Yolları”, www2.Deloitte.com, (Erişim Tarihi: 20.01.2021).</w:t>
      </w:r>
    </w:p>
    <w:p w:rsidR="0056192E" w:rsidRPr="00C3688C" w:rsidRDefault="0056192E" w:rsidP="00DB725F">
      <w:pPr>
        <w:pStyle w:val="Default"/>
        <w:numPr>
          <w:ilvl w:val="0"/>
          <w:numId w:val="4"/>
        </w:numPr>
        <w:spacing w:after="200"/>
        <w:ind w:left="0" w:firstLine="0"/>
        <w:jc w:val="both"/>
        <w:rPr>
          <w:sz w:val="20"/>
          <w:szCs w:val="20"/>
        </w:rPr>
      </w:pPr>
      <w:r w:rsidRPr="00C3688C">
        <w:rPr>
          <w:sz w:val="20"/>
          <w:szCs w:val="20"/>
        </w:rPr>
        <w:t xml:space="preserve">Kaplan, G. (2011), </w:t>
      </w:r>
      <w:r w:rsidRPr="00C307D3">
        <w:rPr>
          <w:i/>
          <w:iCs/>
          <w:sz w:val="20"/>
          <w:szCs w:val="20"/>
        </w:rPr>
        <w:t>İdari Yargıda Dava Açma Süreleri,</w:t>
      </w:r>
      <w:r w:rsidRPr="00C3688C">
        <w:rPr>
          <w:iCs/>
          <w:sz w:val="20"/>
          <w:szCs w:val="20"/>
        </w:rPr>
        <w:t xml:space="preserve"> Turhan Kitabevi,</w:t>
      </w:r>
      <w:r w:rsidRPr="00C3688C">
        <w:rPr>
          <w:i/>
          <w:iCs/>
          <w:sz w:val="20"/>
          <w:szCs w:val="20"/>
        </w:rPr>
        <w:t xml:space="preserve"> </w:t>
      </w:r>
      <w:r w:rsidRPr="00C3688C">
        <w:rPr>
          <w:sz w:val="20"/>
          <w:szCs w:val="20"/>
        </w:rPr>
        <w:t xml:space="preserve">Ankara.  </w:t>
      </w:r>
    </w:p>
    <w:p w:rsidR="0056192E" w:rsidRPr="00C3688C" w:rsidRDefault="0056192E" w:rsidP="00DB725F">
      <w:pPr>
        <w:pStyle w:val="Default"/>
        <w:numPr>
          <w:ilvl w:val="0"/>
          <w:numId w:val="4"/>
        </w:numPr>
        <w:spacing w:after="200"/>
        <w:ind w:left="0" w:firstLine="0"/>
        <w:jc w:val="both"/>
        <w:rPr>
          <w:bCs/>
          <w:sz w:val="20"/>
          <w:szCs w:val="20"/>
        </w:rPr>
      </w:pPr>
      <w:r w:rsidRPr="00C3688C">
        <w:rPr>
          <w:bCs/>
          <w:sz w:val="20"/>
          <w:szCs w:val="20"/>
        </w:rPr>
        <w:t xml:space="preserve">Kılıç, K. (2013), </w:t>
      </w:r>
      <w:r w:rsidRPr="00C307D3">
        <w:rPr>
          <w:bCs/>
          <w:i/>
          <w:sz w:val="20"/>
          <w:szCs w:val="20"/>
        </w:rPr>
        <w:t>Kaçakçılık Suçları Gümrük Kabahatleri ve Gümrük Uyuşmazlıklarının Çözüm Yolları,</w:t>
      </w:r>
      <w:r w:rsidRPr="00C3688C">
        <w:rPr>
          <w:bCs/>
          <w:sz w:val="20"/>
          <w:szCs w:val="20"/>
        </w:rPr>
        <w:t xml:space="preserve"> Gazi Kitabevi, Ankara.</w:t>
      </w:r>
    </w:p>
    <w:p w:rsidR="0056192E" w:rsidRPr="00DB725F" w:rsidRDefault="0056192E" w:rsidP="00DB725F">
      <w:pPr>
        <w:pStyle w:val="ListeParagraf"/>
        <w:numPr>
          <w:ilvl w:val="0"/>
          <w:numId w:val="4"/>
        </w:numPr>
        <w:autoSpaceDE w:val="0"/>
        <w:autoSpaceDN w:val="0"/>
        <w:adjustRightInd w:val="0"/>
        <w:spacing w:after="200" w:line="240" w:lineRule="auto"/>
        <w:ind w:left="0" w:firstLine="0"/>
        <w:rPr>
          <w:rFonts w:ascii="Times New Roman" w:hAnsi="Times New Roman" w:cs="Times New Roman"/>
          <w:bCs/>
          <w:sz w:val="20"/>
          <w:szCs w:val="20"/>
        </w:rPr>
      </w:pPr>
      <w:r w:rsidRPr="00DB725F">
        <w:rPr>
          <w:rFonts w:ascii="Times New Roman" w:hAnsi="Times New Roman" w:cs="Times New Roman"/>
          <w:sz w:val="20"/>
          <w:szCs w:val="20"/>
        </w:rPr>
        <w:t xml:space="preserve">Kır, B. (2018), </w:t>
      </w:r>
      <w:r w:rsidRPr="00DB725F">
        <w:rPr>
          <w:rFonts w:ascii="Times New Roman" w:hAnsi="Times New Roman" w:cs="Times New Roman"/>
          <w:bCs/>
          <w:sz w:val="20"/>
          <w:szCs w:val="20"/>
        </w:rPr>
        <w:t>Gümrük Uyuşmazlıklarının Alternatif Çözüm Yöntemleri (Yüksek Lisans Tezi), Erciyes Üniversitesi Sosyal Bilimler Enstitüsü Kamu Hukuku Anabilim Dalı Kamu Hukuku Bilim Dalı, Kayseri.</w:t>
      </w:r>
    </w:p>
    <w:p w:rsidR="0056192E" w:rsidRPr="00DB725F" w:rsidRDefault="0056192E" w:rsidP="00DB725F">
      <w:pPr>
        <w:pStyle w:val="ListeParagraf"/>
        <w:numPr>
          <w:ilvl w:val="0"/>
          <w:numId w:val="4"/>
        </w:numPr>
        <w:autoSpaceDE w:val="0"/>
        <w:autoSpaceDN w:val="0"/>
        <w:adjustRightInd w:val="0"/>
        <w:spacing w:after="200" w:line="240" w:lineRule="auto"/>
        <w:ind w:left="0" w:firstLine="0"/>
        <w:rPr>
          <w:rFonts w:ascii="Times New Roman" w:hAnsi="Times New Roman" w:cs="Times New Roman"/>
          <w:sz w:val="20"/>
          <w:szCs w:val="20"/>
        </w:rPr>
      </w:pPr>
      <w:r w:rsidRPr="00DB725F">
        <w:rPr>
          <w:rFonts w:ascii="Times New Roman" w:hAnsi="Times New Roman" w:cs="Times New Roman"/>
          <w:sz w:val="20"/>
          <w:szCs w:val="20"/>
        </w:rPr>
        <w:t xml:space="preserve">Pehlivan, O. (2010), </w:t>
      </w:r>
      <w:r w:rsidRPr="00DB725F">
        <w:rPr>
          <w:rFonts w:ascii="Times New Roman" w:hAnsi="Times New Roman" w:cs="Times New Roman"/>
          <w:i/>
          <w:iCs/>
          <w:sz w:val="20"/>
          <w:szCs w:val="20"/>
        </w:rPr>
        <w:t xml:space="preserve">Vergi Hukuku, Genel İlkeler ve Türk Vergi Sistemi, </w:t>
      </w:r>
      <w:r w:rsidRPr="00DB725F">
        <w:rPr>
          <w:rFonts w:ascii="Times New Roman" w:hAnsi="Times New Roman" w:cs="Times New Roman"/>
          <w:sz w:val="20"/>
          <w:szCs w:val="20"/>
        </w:rPr>
        <w:t>Trabzon.</w:t>
      </w:r>
    </w:p>
    <w:p w:rsidR="0056192E" w:rsidRPr="00DB725F" w:rsidRDefault="0056192E" w:rsidP="00DB725F">
      <w:pPr>
        <w:pStyle w:val="ListeParagraf"/>
        <w:numPr>
          <w:ilvl w:val="0"/>
          <w:numId w:val="4"/>
        </w:numPr>
        <w:autoSpaceDE w:val="0"/>
        <w:autoSpaceDN w:val="0"/>
        <w:adjustRightInd w:val="0"/>
        <w:spacing w:after="200" w:line="240" w:lineRule="auto"/>
        <w:ind w:left="0" w:firstLine="0"/>
        <w:rPr>
          <w:rFonts w:ascii="Times New Roman" w:hAnsi="Times New Roman" w:cs="Times New Roman"/>
          <w:sz w:val="20"/>
          <w:szCs w:val="20"/>
        </w:rPr>
      </w:pPr>
      <w:r w:rsidRPr="00DB725F">
        <w:rPr>
          <w:rFonts w:ascii="Times New Roman" w:hAnsi="Times New Roman" w:cs="Times New Roman"/>
          <w:sz w:val="20"/>
          <w:szCs w:val="20"/>
        </w:rPr>
        <w:t xml:space="preserve">Saban N. (2002), </w:t>
      </w:r>
      <w:r w:rsidRPr="00DB725F">
        <w:rPr>
          <w:rFonts w:ascii="Times New Roman" w:hAnsi="Times New Roman" w:cs="Times New Roman"/>
          <w:i/>
          <w:iCs/>
          <w:sz w:val="20"/>
          <w:szCs w:val="20"/>
        </w:rPr>
        <w:t>Vergi Hukuku</w:t>
      </w:r>
      <w:r w:rsidRPr="00DB725F">
        <w:rPr>
          <w:rFonts w:ascii="Times New Roman" w:hAnsi="Times New Roman" w:cs="Times New Roman"/>
          <w:i/>
          <w:sz w:val="20"/>
          <w:szCs w:val="20"/>
        </w:rPr>
        <w:t>,</w:t>
      </w:r>
      <w:r w:rsidRPr="00DB725F">
        <w:rPr>
          <w:rFonts w:ascii="Times New Roman" w:hAnsi="Times New Roman" w:cs="Times New Roman"/>
          <w:sz w:val="20"/>
          <w:szCs w:val="20"/>
        </w:rPr>
        <w:t xml:space="preserve"> Der Yayınları, İstanbul.</w:t>
      </w:r>
    </w:p>
    <w:p w:rsidR="0056192E" w:rsidRPr="00C3688C" w:rsidRDefault="0056192E" w:rsidP="00DB725F">
      <w:pPr>
        <w:pStyle w:val="Default"/>
        <w:numPr>
          <w:ilvl w:val="0"/>
          <w:numId w:val="4"/>
        </w:numPr>
        <w:spacing w:after="200"/>
        <w:ind w:left="0" w:firstLine="0"/>
        <w:jc w:val="both"/>
        <w:rPr>
          <w:bCs/>
          <w:sz w:val="20"/>
          <w:szCs w:val="20"/>
        </w:rPr>
      </w:pPr>
      <w:r w:rsidRPr="00C3688C">
        <w:rPr>
          <w:bCs/>
          <w:sz w:val="20"/>
          <w:szCs w:val="20"/>
        </w:rPr>
        <w:t>Türker, U. C. (2019), Gümrük Kabahatleri (Yüksek Lisans Tezi), Dokuz Eylül Üniversitesi Sosyal Bilimler Enstitüsü Kamu Hukuku Anabilim Dalı</w:t>
      </w:r>
      <w:r w:rsidRPr="00C3688C">
        <w:rPr>
          <w:sz w:val="20"/>
          <w:szCs w:val="20"/>
        </w:rPr>
        <w:t xml:space="preserve"> </w:t>
      </w:r>
      <w:r w:rsidRPr="00C3688C">
        <w:rPr>
          <w:bCs/>
          <w:sz w:val="20"/>
          <w:szCs w:val="20"/>
        </w:rPr>
        <w:t>İnsan Hakları Hukuku Programı, İzmir.</w:t>
      </w:r>
    </w:p>
    <w:p w:rsidR="0056192E" w:rsidRPr="00DB725F" w:rsidRDefault="0056192E" w:rsidP="00DB725F">
      <w:pPr>
        <w:pStyle w:val="ListeParagraf"/>
        <w:numPr>
          <w:ilvl w:val="0"/>
          <w:numId w:val="4"/>
        </w:numPr>
        <w:spacing w:after="200" w:line="240" w:lineRule="auto"/>
        <w:ind w:left="0" w:firstLine="0"/>
        <w:rPr>
          <w:rFonts w:ascii="Times New Roman" w:hAnsi="Times New Roman" w:cs="Times New Roman"/>
          <w:sz w:val="20"/>
          <w:szCs w:val="20"/>
        </w:rPr>
      </w:pPr>
      <w:r w:rsidRPr="00DB725F">
        <w:rPr>
          <w:rFonts w:ascii="Times New Roman" w:hAnsi="Times New Roman" w:cs="Times New Roman"/>
          <w:sz w:val="20"/>
          <w:szCs w:val="20"/>
        </w:rPr>
        <w:t xml:space="preserve">Yüce, M. ve Çetinkaya, A. (2016), </w:t>
      </w:r>
      <w:r w:rsidRPr="00DB725F">
        <w:rPr>
          <w:rFonts w:ascii="Times New Roman" w:hAnsi="Times New Roman" w:cs="Times New Roman"/>
          <w:bCs/>
          <w:i/>
          <w:sz w:val="20"/>
          <w:szCs w:val="20"/>
        </w:rPr>
        <w:t>Örnek Uygulamalarla Gümrük Uyuşmazlıkları ve Çözüm Yolları</w:t>
      </w:r>
      <w:r w:rsidRPr="00DB725F">
        <w:rPr>
          <w:rFonts w:ascii="Times New Roman" w:hAnsi="Times New Roman" w:cs="Times New Roman"/>
          <w:i/>
          <w:sz w:val="20"/>
          <w:szCs w:val="20"/>
        </w:rPr>
        <w:t>,</w:t>
      </w:r>
      <w:r w:rsidRPr="00DB725F">
        <w:rPr>
          <w:rFonts w:ascii="Times New Roman" w:hAnsi="Times New Roman" w:cs="Times New Roman"/>
          <w:sz w:val="20"/>
          <w:szCs w:val="20"/>
        </w:rPr>
        <w:t xml:space="preserve"> Dora Yayıncılık, Bursa.</w:t>
      </w:r>
    </w:p>
    <w:p w:rsidR="00A8170A" w:rsidRPr="00C3688C" w:rsidRDefault="00A8170A" w:rsidP="00DB725F">
      <w:pPr>
        <w:pStyle w:val="Default"/>
        <w:numPr>
          <w:ilvl w:val="0"/>
          <w:numId w:val="4"/>
        </w:numPr>
        <w:spacing w:after="200"/>
        <w:ind w:left="0" w:firstLine="0"/>
        <w:jc w:val="both"/>
        <w:rPr>
          <w:iCs/>
          <w:sz w:val="20"/>
          <w:szCs w:val="20"/>
        </w:rPr>
      </w:pPr>
      <w:r w:rsidRPr="00C3688C">
        <w:rPr>
          <w:sz w:val="20"/>
          <w:szCs w:val="20"/>
        </w:rPr>
        <w:t>G</w:t>
      </w:r>
      <w:r w:rsidR="003E03AD" w:rsidRPr="00C3688C">
        <w:rPr>
          <w:sz w:val="20"/>
          <w:szCs w:val="20"/>
        </w:rPr>
        <w:t xml:space="preserve">ültekin R. (2019), </w:t>
      </w:r>
      <w:r w:rsidRPr="00C3688C">
        <w:rPr>
          <w:sz w:val="20"/>
          <w:szCs w:val="20"/>
        </w:rPr>
        <w:t>Gümrük Kabahatleri: Hukuki Analizi, Sorunlar ve Çözüm Öneriler</w:t>
      </w:r>
      <w:r w:rsidR="003E03AD" w:rsidRPr="00C3688C">
        <w:rPr>
          <w:sz w:val="20"/>
          <w:szCs w:val="20"/>
        </w:rPr>
        <w:t>i, Anadolu Üniversitesi Sosyal Bilimler Enstitüsü, Doktora Tezi, Eskişehir</w:t>
      </w:r>
      <w:r w:rsidRPr="00C3688C">
        <w:rPr>
          <w:sz w:val="20"/>
          <w:szCs w:val="20"/>
        </w:rPr>
        <w:t>.</w:t>
      </w:r>
    </w:p>
    <w:p w:rsidR="00CF59B6" w:rsidRPr="00CF59B6" w:rsidRDefault="00CF59B6" w:rsidP="00DB725F">
      <w:pPr>
        <w:spacing w:line="240" w:lineRule="auto"/>
        <w:rPr>
          <w:rFonts w:ascii="Times New Roman" w:hAnsi="Times New Roman" w:cs="Times New Roman"/>
          <w:sz w:val="24"/>
          <w:szCs w:val="24"/>
        </w:rPr>
      </w:pPr>
    </w:p>
    <w:sectPr w:rsidR="00CF59B6" w:rsidRPr="00CF5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83AF1"/>
    <w:multiLevelType w:val="hybridMultilevel"/>
    <w:tmpl w:val="F368807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356C1B9A"/>
    <w:multiLevelType w:val="hybridMultilevel"/>
    <w:tmpl w:val="198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E324B5"/>
    <w:multiLevelType w:val="hybridMultilevel"/>
    <w:tmpl w:val="CDF496BE"/>
    <w:lvl w:ilvl="0" w:tplc="1F149168">
      <w:start w:val="1"/>
      <w:numFmt w:val="decimal"/>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60846338"/>
    <w:multiLevelType w:val="hybridMultilevel"/>
    <w:tmpl w:val="890E49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1D"/>
    <w:rsid w:val="00032F58"/>
    <w:rsid w:val="00086920"/>
    <w:rsid w:val="000C5D38"/>
    <w:rsid w:val="000D4033"/>
    <w:rsid w:val="00134A26"/>
    <w:rsid w:val="001E5B4E"/>
    <w:rsid w:val="002130DF"/>
    <w:rsid w:val="00221B73"/>
    <w:rsid w:val="00253218"/>
    <w:rsid w:val="00264D8D"/>
    <w:rsid w:val="0027067A"/>
    <w:rsid w:val="00283006"/>
    <w:rsid w:val="0030325F"/>
    <w:rsid w:val="00327289"/>
    <w:rsid w:val="003758D6"/>
    <w:rsid w:val="00376A5A"/>
    <w:rsid w:val="003E03AD"/>
    <w:rsid w:val="003F05F3"/>
    <w:rsid w:val="004329E7"/>
    <w:rsid w:val="004A3341"/>
    <w:rsid w:val="004B4983"/>
    <w:rsid w:val="004C37CC"/>
    <w:rsid w:val="004E2088"/>
    <w:rsid w:val="00560C06"/>
    <w:rsid w:val="0056192E"/>
    <w:rsid w:val="005B36CF"/>
    <w:rsid w:val="005C3DFD"/>
    <w:rsid w:val="005D5729"/>
    <w:rsid w:val="00615326"/>
    <w:rsid w:val="00635CBF"/>
    <w:rsid w:val="00643588"/>
    <w:rsid w:val="00647330"/>
    <w:rsid w:val="0066108E"/>
    <w:rsid w:val="0068324F"/>
    <w:rsid w:val="006F3946"/>
    <w:rsid w:val="00732CEE"/>
    <w:rsid w:val="0073661D"/>
    <w:rsid w:val="0074204E"/>
    <w:rsid w:val="007A5224"/>
    <w:rsid w:val="007D0923"/>
    <w:rsid w:val="007D123D"/>
    <w:rsid w:val="007F627D"/>
    <w:rsid w:val="00827296"/>
    <w:rsid w:val="0084162A"/>
    <w:rsid w:val="008F563C"/>
    <w:rsid w:val="008F60F8"/>
    <w:rsid w:val="0095587D"/>
    <w:rsid w:val="009F5162"/>
    <w:rsid w:val="00A21889"/>
    <w:rsid w:val="00A527BD"/>
    <w:rsid w:val="00A8170A"/>
    <w:rsid w:val="00A977F1"/>
    <w:rsid w:val="00AA2ED5"/>
    <w:rsid w:val="00AC168C"/>
    <w:rsid w:val="00B926B6"/>
    <w:rsid w:val="00C307D3"/>
    <w:rsid w:val="00C3688C"/>
    <w:rsid w:val="00C37796"/>
    <w:rsid w:val="00C54D54"/>
    <w:rsid w:val="00C8259F"/>
    <w:rsid w:val="00C8290D"/>
    <w:rsid w:val="00CF2CD4"/>
    <w:rsid w:val="00CF3A5F"/>
    <w:rsid w:val="00CF59B6"/>
    <w:rsid w:val="00D15012"/>
    <w:rsid w:val="00D34DAA"/>
    <w:rsid w:val="00D538DC"/>
    <w:rsid w:val="00D566E7"/>
    <w:rsid w:val="00DB52C6"/>
    <w:rsid w:val="00DB725F"/>
    <w:rsid w:val="00E25DCA"/>
    <w:rsid w:val="00EF346E"/>
    <w:rsid w:val="00F05F88"/>
    <w:rsid w:val="00F12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3622"/>
  <w15:chartTrackingRefBased/>
  <w15:docId w15:val="{D6004F01-829E-42F4-B4AA-4E94110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290D"/>
    <w:pPr>
      <w:ind w:left="720"/>
      <w:contextualSpacing/>
    </w:pPr>
  </w:style>
  <w:style w:type="paragraph" w:styleId="HTMLncedenBiimlendirilmi">
    <w:name w:val="HTML Preformatted"/>
    <w:basedOn w:val="Normal"/>
    <w:link w:val="HTMLncedenBiimlendirilmiChar"/>
    <w:uiPriority w:val="99"/>
    <w:unhideWhenUsed/>
    <w:rsid w:val="0095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5587D"/>
    <w:rPr>
      <w:rFonts w:ascii="Courier New" w:eastAsia="Times New Roman" w:hAnsi="Courier New" w:cs="Courier New"/>
      <w:sz w:val="20"/>
      <w:szCs w:val="20"/>
      <w:lang w:eastAsia="tr-TR"/>
    </w:rPr>
  </w:style>
  <w:style w:type="character" w:customStyle="1" w:styleId="y2iqfc">
    <w:name w:val="y2iqfc"/>
    <w:basedOn w:val="VarsaylanParagrafYazTipi"/>
    <w:rsid w:val="0095587D"/>
  </w:style>
  <w:style w:type="paragraph" w:customStyle="1" w:styleId="Default">
    <w:name w:val="Default"/>
    <w:rsid w:val="00CF59B6"/>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8</Pages>
  <Words>3287</Words>
  <Characters>18741</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2021-05-05T18:57:00Z</dcterms:created>
  <dcterms:modified xsi:type="dcterms:W3CDTF">2021-05-12T12:51:00Z</dcterms:modified>
</cp:coreProperties>
</file>