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38F6F" w14:textId="77777777" w:rsidR="007B69DB" w:rsidRPr="007B69DB" w:rsidRDefault="007B69DB" w:rsidP="007B69DB">
      <w:pPr>
        <w:pStyle w:val="Heading1"/>
        <w:rPr>
          <w:color w:val="FF0000"/>
          <w:sz w:val="28"/>
          <w:szCs w:val="22"/>
        </w:rPr>
      </w:pPr>
      <w:r w:rsidRPr="007B69DB">
        <w:rPr>
          <w:sz w:val="28"/>
          <w:szCs w:val="22"/>
        </w:rPr>
        <w:t>EXPERIMENTAL AND MODELING INVESTIGATION OF MASS TRANSFER DURING HOT AIR DRYING OF AHLAT PEAR</w:t>
      </w:r>
    </w:p>
    <w:p w14:paraId="258FD8F8" w14:textId="64894A80" w:rsidR="00E25067" w:rsidRPr="0097784A" w:rsidRDefault="007B69DB" w:rsidP="00E25067">
      <w:pPr>
        <w:jc w:val="center"/>
        <w:rPr>
          <w:rFonts w:cstheme="minorHAnsi"/>
          <w:b/>
          <w:color w:val="000000" w:themeColor="text1"/>
          <w:vertAlign w:val="superscript"/>
        </w:rPr>
      </w:pPr>
      <w:r w:rsidRPr="007B69DB">
        <w:rPr>
          <w:rFonts w:asciiTheme="majorBidi" w:hAnsiTheme="majorBidi" w:cstheme="majorBidi"/>
          <w:b/>
          <w:i/>
          <w:color w:val="000000" w:themeColor="text1"/>
          <w:u w:val="single"/>
        </w:rPr>
        <w:t>Osama T. A. ALSHAMHAZI</w:t>
      </w:r>
      <w:r w:rsidR="00E25067" w:rsidRPr="007B69DB">
        <w:rPr>
          <w:rFonts w:asciiTheme="majorBidi" w:hAnsiTheme="majorBidi" w:cstheme="majorBidi"/>
          <w:b/>
          <w:i/>
          <w:color w:val="000000" w:themeColor="text1"/>
          <w:u w:val="single"/>
          <w:vertAlign w:val="superscript"/>
        </w:rPr>
        <w:t>1,</w:t>
      </w:r>
      <w:r w:rsidR="00296EE9" w:rsidRPr="007B69DB">
        <w:rPr>
          <w:rStyle w:val="FootnoteReference"/>
          <w:rFonts w:asciiTheme="majorBidi" w:hAnsiTheme="majorBidi" w:cstheme="majorBidi"/>
          <w:b/>
          <w:i/>
          <w:color w:val="000000" w:themeColor="text1"/>
          <w:u w:val="single"/>
        </w:rPr>
        <w:footnoteReference w:customMarkFollows="1" w:id="1"/>
        <w:sym w:font="Symbol" w:char="F02A"/>
      </w:r>
      <w:r w:rsidR="00296EE9" w:rsidRPr="007B69DB">
        <w:rPr>
          <w:rFonts w:asciiTheme="majorBidi" w:hAnsiTheme="majorBidi" w:cstheme="majorBidi"/>
          <w:b/>
          <w:i/>
          <w:color w:val="000000" w:themeColor="text1"/>
          <w:vertAlign w:val="superscript"/>
        </w:rPr>
        <w:t xml:space="preserve"> </w:t>
      </w:r>
      <w:r w:rsidR="00E25067" w:rsidRPr="007B69DB">
        <w:rPr>
          <w:rFonts w:asciiTheme="majorBidi" w:hAnsiTheme="majorBidi" w:cstheme="majorBidi"/>
          <w:b/>
          <w:i/>
          <w:noProof/>
          <w:color w:val="000000" w:themeColor="text1"/>
          <w:lang w:eastAsia="tr-TR"/>
        </w:rPr>
        <w:drawing>
          <wp:inline distT="0" distB="0" distL="0" distR="0" wp14:anchorId="7A5A7D31" wp14:editId="05A2D15C">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7B69DB">
        <w:rPr>
          <w:rFonts w:asciiTheme="majorBidi" w:hAnsiTheme="majorBidi" w:cstheme="majorBidi"/>
          <w:b/>
          <w:i/>
          <w:color w:val="000000" w:themeColor="text1"/>
          <w:vertAlign w:val="superscript"/>
        </w:rPr>
        <w:t xml:space="preserve"> </w:t>
      </w:r>
      <w:r w:rsidR="00E25067" w:rsidRPr="007B69DB">
        <w:rPr>
          <w:rFonts w:asciiTheme="majorBidi" w:hAnsiTheme="majorBidi" w:cstheme="majorBidi"/>
          <w:b/>
          <w:i/>
          <w:color w:val="000000" w:themeColor="text1"/>
        </w:rPr>
        <w:t xml:space="preserve">, </w:t>
      </w:r>
      <w:r w:rsidRPr="007B69DB">
        <w:rPr>
          <w:rFonts w:asciiTheme="majorBidi" w:hAnsiTheme="majorBidi" w:cstheme="majorBidi"/>
          <w:b/>
          <w:i/>
          <w:color w:val="000000" w:themeColor="text1"/>
        </w:rPr>
        <w:t>İlknur KÜÇÜK</w:t>
      </w:r>
      <w:r w:rsidR="00E25067" w:rsidRPr="007B69DB">
        <w:rPr>
          <w:rFonts w:asciiTheme="majorBidi" w:hAnsiTheme="majorBidi" w:cstheme="majorBidi"/>
          <w:b/>
          <w:i/>
          <w:color w:val="000000" w:themeColor="text1"/>
          <w:vertAlign w:val="superscript"/>
        </w:rPr>
        <w:t>2</w:t>
      </w:r>
      <w:r w:rsidRPr="007B69DB">
        <w:rPr>
          <w:rFonts w:asciiTheme="majorBidi" w:hAnsiTheme="majorBidi" w:cstheme="majorBidi"/>
          <w:b/>
          <w:i/>
          <w:color w:val="000000" w:themeColor="text1"/>
          <w:vertAlign w:val="superscript"/>
        </w:rPr>
        <w:t xml:space="preserve"> </w:t>
      </w:r>
      <w:r w:rsidR="00E25067" w:rsidRPr="007B69DB">
        <w:rPr>
          <w:rFonts w:asciiTheme="majorBidi" w:hAnsiTheme="majorBidi" w:cstheme="majorBidi"/>
          <w:b/>
          <w:i/>
          <w:noProof/>
          <w:color w:val="000000" w:themeColor="text1"/>
          <w:lang w:eastAsia="tr-TR"/>
        </w:rPr>
        <w:drawing>
          <wp:inline distT="0" distB="0" distL="0" distR="0" wp14:anchorId="17C50153" wp14:editId="1DF1C5EB">
            <wp:extent cx="155575" cy="155575"/>
            <wp:effectExtent l="0" t="0" r="0" b="0"/>
            <wp:docPr id="12" name="Resim 12"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7B69DB">
        <w:rPr>
          <w:rFonts w:asciiTheme="majorBidi" w:hAnsiTheme="majorBidi" w:cstheme="majorBidi"/>
          <w:b/>
          <w:i/>
          <w:color w:val="000000" w:themeColor="text1"/>
          <w:vertAlign w:val="superscript"/>
        </w:rPr>
        <w:t xml:space="preserve"> </w:t>
      </w:r>
      <w:r w:rsidR="00E25067" w:rsidRPr="007B69DB">
        <w:rPr>
          <w:rFonts w:asciiTheme="majorBidi" w:hAnsiTheme="majorBidi" w:cstheme="majorBidi"/>
          <w:b/>
          <w:i/>
          <w:color w:val="000000" w:themeColor="text1"/>
        </w:rPr>
        <w:t xml:space="preserve">, </w:t>
      </w:r>
      <w:r w:rsidRPr="007B69DB">
        <w:rPr>
          <w:rFonts w:asciiTheme="majorBidi" w:hAnsiTheme="majorBidi" w:cstheme="majorBidi"/>
          <w:b/>
          <w:i/>
          <w:color w:val="000000" w:themeColor="text1"/>
        </w:rPr>
        <w:t>İbrahim DOYMAZ</w:t>
      </w:r>
      <w:r w:rsidR="00E25067" w:rsidRPr="007B69DB">
        <w:rPr>
          <w:rFonts w:asciiTheme="majorBidi" w:hAnsiTheme="majorBidi" w:cstheme="majorBidi"/>
          <w:b/>
          <w:i/>
          <w:color w:val="000000" w:themeColor="text1"/>
          <w:vertAlign w:val="superscript"/>
        </w:rPr>
        <w:t>3</w:t>
      </w:r>
      <w:r>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0A02E53B" wp14:editId="7D134B2C">
            <wp:extent cx="155575" cy="155575"/>
            <wp:effectExtent l="0" t="0" r="0" b="0"/>
            <wp:docPr id="13" name="Resim 13"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p>
    <w:p w14:paraId="6875F911" w14:textId="09F2CD88" w:rsidR="00B11128" w:rsidRPr="006E46CE" w:rsidRDefault="00E25067" w:rsidP="00B11128">
      <w:pPr>
        <w:autoSpaceDE w:val="0"/>
        <w:autoSpaceDN w:val="0"/>
        <w:spacing w:before="120" w:after="0"/>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007B69DB">
        <w:rPr>
          <w:rFonts w:ascii="Times New Roman" w:hAnsi="Times New Roman" w:cs="Times New Roman"/>
          <w:i/>
          <w:color w:val="000000" w:themeColor="text1"/>
          <w:sz w:val="18"/>
          <w:szCs w:val="18"/>
          <w:vertAlign w:val="superscript"/>
        </w:rPr>
        <w:t>,2,3</w:t>
      </w:r>
      <w:r w:rsidR="00B11128" w:rsidRPr="00B11128">
        <w:rPr>
          <w:rFonts w:ascii="Times New Roman" w:eastAsia="MS Mincho" w:hAnsi="Times New Roman" w:cs="Times New Roman"/>
          <w:i/>
          <w:iCs/>
          <w:sz w:val="18"/>
          <w:szCs w:val="18"/>
        </w:rPr>
        <w:t xml:space="preserve"> </w:t>
      </w:r>
      <w:r w:rsidR="007B69DB" w:rsidRPr="007B69DB">
        <w:rPr>
          <w:rFonts w:ascii="Times New Roman" w:eastAsia="MS Mincho" w:hAnsi="Times New Roman" w:cs="Times New Roman"/>
          <w:i/>
          <w:iCs/>
          <w:sz w:val="18"/>
          <w:szCs w:val="18"/>
        </w:rPr>
        <w:t>Chemical Engineering Department, Yıldız Technical University, İstanbul, Turkey</w:t>
      </w:r>
      <w:r w:rsidR="00B11128" w:rsidRPr="00F07AEF">
        <w:rPr>
          <w:rFonts w:cstheme="minorHAnsi"/>
          <w:b/>
          <w:i/>
          <w:vertAlign w:val="superscript"/>
        </w:rPr>
        <w:t xml:space="preserve"> </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eGrid"/>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452693C8" w:rsidR="00A664CE"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109F1148" w14:textId="1EDC36A1" w:rsidR="001558FC" w:rsidRPr="00CE5FDC" w:rsidRDefault="00CE5FDC" w:rsidP="000F0E25">
            <w:pPr>
              <w:shd w:val="clear" w:color="auto" w:fill="D9D9D9" w:themeFill="background1" w:themeFillShade="D9"/>
              <w:ind w:right="-21"/>
              <w:jc w:val="both"/>
              <w:rPr>
                <w:rFonts w:ascii="Times New Roman" w:hAnsi="Times New Roman" w:cs="Times New Roman"/>
                <w:sz w:val="20"/>
                <w:szCs w:val="20"/>
              </w:rPr>
            </w:pPr>
            <w:r w:rsidRPr="00CE5FDC">
              <w:rPr>
                <w:rFonts w:ascii="Times New Roman" w:hAnsi="Times New Roman" w:cs="Times New Roman"/>
                <w:sz w:val="20"/>
                <w:szCs w:val="20"/>
              </w:rPr>
              <w:t xml:space="preserve">Drying is an energy-intensive process involving both heat and mass transfer, widely employed as a technique for preserving food. </w:t>
            </w:r>
            <w:proofErr w:type="spellStart"/>
            <w:r w:rsidRPr="00CE5FDC">
              <w:rPr>
                <w:rFonts w:ascii="Times New Roman" w:hAnsi="Times New Roman" w:cs="Times New Roman"/>
                <w:sz w:val="20"/>
                <w:szCs w:val="20"/>
              </w:rPr>
              <w:t>Ahlat</w:t>
            </w:r>
            <w:proofErr w:type="spellEnd"/>
            <w:r w:rsidRPr="00CE5FDC">
              <w:rPr>
                <w:rFonts w:ascii="Times New Roman" w:hAnsi="Times New Roman" w:cs="Times New Roman"/>
                <w:sz w:val="20"/>
                <w:szCs w:val="20"/>
              </w:rPr>
              <w:t xml:space="preserve"> pear (</w:t>
            </w:r>
            <w:r w:rsidRPr="0065332D">
              <w:rPr>
                <w:rFonts w:ascii="Times New Roman" w:hAnsi="Times New Roman" w:cs="Times New Roman"/>
                <w:i/>
                <w:sz w:val="20"/>
                <w:szCs w:val="20"/>
              </w:rPr>
              <w:t xml:space="preserve">Pyrus </w:t>
            </w:r>
            <w:proofErr w:type="spellStart"/>
            <w:r w:rsidRPr="0065332D">
              <w:rPr>
                <w:rFonts w:ascii="Times New Roman" w:hAnsi="Times New Roman" w:cs="Times New Roman"/>
                <w:i/>
                <w:sz w:val="20"/>
                <w:szCs w:val="20"/>
              </w:rPr>
              <w:t>elaegrifolia</w:t>
            </w:r>
            <w:proofErr w:type="spellEnd"/>
            <w:r w:rsidRPr="00CE5FDC">
              <w:rPr>
                <w:rFonts w:ascii="Times New Roman" w:hAnsi="Times New Roman" w:cs="Times New Roman"/>
                <w:sz w:val="20"/>
                <w:szCs w:val="20"/>
              </w:rPr>
              <w:t xml:space="preserve"> L), naturally grown in Turkey and contains C and B vitamins, </w:t>
            </w:r>
            <w:proofErr w:type="spellStart"/>
            <w:r w:rsidRPr="00CE5FDC">
              <w:rPr>
                <w:rFonts w:ascii="Times New Roman" w:hAnsi="Times New Roman" w:cs="Times New Roman"/>
                <w:sz w:val="20"/>
                <w:szCs w:val="20"/>
              </w:rPr>
              <w:t>caroten</w:t>
            </w:r>
            <w:proofErr w:type="spellEnd"/>
            <w:r w:rsidRPr="00CE5FDC">
              <w:rPr>
                <w:rFonts w:ascii="Times New Roman" w:hAnsi="Times New Roman" w:cs="Times New Roman"/>
                <w:sz w:val="20"/>
                <w:szCs w:val="20"/>
              </w:rPr>
              <w:t xml:space="preserve">, pectin, fruit acid, sugar and tannin. It can be consumed in dried or fresh form.  The focus of this study is examining the efficacy of a cabinet dryer under diverse air temperatures (45, 55, and 65°C) with a consistent air velocity of 2 m/s in the drying process of </w:t>
            </w:r>
            <w:proofErr w:type="spellStart"/>
            <w:r w:rsidRPr="00CE5FDC">
              <w:rPr>
                <w:rFonts w:ascii="Times New Roman" w:hAnsi="Times New Roman" w:cs="Times New Roman"/>
                <w:sz w:val="20"/>
                <w:szCs w:val="20"/>
              </w:rPr>
              <w:t>Ahlat</w:t>
            </w:r>
            <w:proofErr w:type="spellEnd"/>
            <w:r w:rsidRPr="00CE5FDC">
              <w:rPr>
                <w:rFonts w:ascii="Times New Roman" w:hAnsi="Times New Roman" w:cs="Times New Roman"/>
                <w:sz w:val="20"/>
                <w:szCs w:val="20"/>
              </w:rPr>
              <w:t xml:space="preserve"> pears. The initial moisture content of </w:t>
            </w:r>
            <w:proofErr w:type="spellStart"/>
            <w:r w:rsidRPr="00CE5FDC">
              <w:rPr>
                <w:rFonts w:ascii="Times New Roman" w:hAnsi="Times New Roman" w:cs="Times New Roman"/>
                <w:sz w:val="20"/>
                <w:szCs w:val="20"/>
              </w:rPr>
              <w:t>Ahlat</w:t>
            </w:r>
            <w:proofErr w:type="spellEnd"/>
            <w:r w:rsidRPr="00CE5FDC">
              <w:rPr>
                <w:rFonts w:ascii="Times New Roman" w:hAnsi="Times New Roman" w:cs="Times New Roman"/>
                <w:sz w:val="20"/>
                <w:szCs w:val="20"/>
              </w:rPr>
              <w:t xml:space="preserve"> pears’ samples was successfully reduced from 68.75% to 20% (wet basis), and a comprehensive analysis was made for their drying characteristics and kinetics. The impact of drying air temperature on drying time is clearly substantiated by the results. Drying curves illustrate a falling-rate period during the drying process without noticing any constant-rate period.</w:t>
            </w:r>
            <w:r>
              <w:rPr>
                <w:rFonts w:ascii="Times New Roman" w:hAnsi="Times New Roman" w:cs="Times New Roman"/>
                <w:sz w:val="20"/>
                <w:szCs w:val="20"/>
              </w:rPr>
              <w:t xml:space="preserve"> </w:t>
            </w:r>
            <w:r w:rsidRPr="00CE5FDC">
              <w:rPr>
                <w:rFonts w:ascii="Times New Roman" w:hAnsi="Times New Roman" w:cs="Times New Roman"/>
                <w:sz w:val="20"/>
                <w:szCs w:val="20"/>
              </w:rPr>
              <w:t>The study further elucidates the effective moisture diffusivity, evaluated via Fick's second law, revealing a range from 3.25×10</w:t>
            </w:r>
            <w:r w:rsidRPr="00CE5FDC">
              <w:rPr>
                <w:rFonts w:ascii="Times New Roman" w:hAnsi="Times New Roman" w:cs="Times New Roman"/>
                <w:sz w:val="20"/>
                <w:szCs w:val="20"/>
                <w:vertAlign w:val="superscript"/>
              </w:rPr>
              <w:t>-9</w:t>
            </w:r>
            <w:r w:rsidRPr="00CE5FDC">
              <w:rPr>
                <w:rFonts w:ascii="Times New Roman" w:hAnsi="Times New Roman" w:cs="Times New Roman"/>
                <w:sz w:val="20"/>
                <w:szCs w:val="20"/>
              </w:rPr>
              <w:t xml:space="preserve"> to 7.04×10</w:t>
            </w:r>
            <w:r w:rsidRPr="00CE5FDC">
              <w:rPr>
                <w:rFonts w:ascii="Times New Roman" w:hAnsi="Times New Roman" w:cs="Times New Roman"/>
                <w:sz w:val="20"/>
                <w:szCs w:val="20"/>
                <w:vertAlign w:val="superscript"/>
              </w:rPr>
              <w:t>-9</w:t>
            </w:r>
            <w:r w:rsidRPr="00CE5FDC">
              <w:rPr>
                <w:rFonts w:ascii="Times New Roman" w:hAnsi="Times New Roman" w:cs="Times New Roman"/>
                <w:sz w:val="20"/>
                <w:szCs w:val="20"/>
              </w:rPr>
              <w:t xml:space="preserve"> m²/s across the investigated conditions. Activation energy was estimated by an Arrhenius type equation as 35.51 kJ/mol. Five different mathematical models (</w:t>
            </w:r>
            <w:proofErr w:type="spellStart"/>
            <w:r w:rsidRPr="00CE5FDC">
              <w:rPr>
                <w:rFonts w:ascii="Times New Roman" w:hAnsi="Times New Roman" w:cs="Times New Roman"/>
                <w:sz w:val="20"/>
                <w:szCs w:val="20"/>
              </w:rPr>
              <w:t>Alibas</w:t>
            </w:r>
            <w:proofErr w:type="spellEnd"/>
            <w:r w:rsidRPr="00CE5FDC">
              <w:rPr>
                <w:rFonts w:ascii="Times New Roman" w:hAnsi="Times New Roman" w:cs="Times New Roman"/>
                <w:sz w:val="20"/>
                <w:szCs w:val="20"/>
              </w:rPr>
              <w:t xml:space="preserve">, </w:t>
            </w:r>
            <w:proofErr w:type="spellStart"/>
            <w:r w:rsidRPr="00CE5FDC">
              <w:rPr>
                <w:rFonts w:ascii="Times New Roman" w:hAnsi="Times New Roman" w:cs="Times New Roman"/>
                <w:sz w:val="20"/>
                <w:szCs w:val="20"/>
              </w:rPr>
              <w:t>Aghbashlo</w:t>
            </w:r>
            <w:proofErr w:type="spellEnd"/>
            <w:r w:rsidRPr="00CE5FDC">
              <w:rPr>
                <w:rFonts w:ascii="Times New Roman" w:hAnsi="Times New Roman" w:cs="Times New Roman"/>
                <w:sz w:val="20"/>
                <w:szCs w:val="20"/>
              </w:rPr>
              <w:t xml:space="preserve">, Logarithmic, Logistic, Page </w:t>
            </w:r>
            <w:proofErr w:type="spellStart"/>
            <w:r w:rsidRPr="00CE5FDC">
              <w:rPr>
                <w:rFonts w:ascii="Times New Roman" w:hAnsi="Times New Roman" w:cs="Times New Roman"/>
                <w:sz w:val="20"/>
                <w:szCs w:val="20"/>
              </w:rPr>
              <w:t>ve</w:t>
            </w:r>
            <w:proofErr w:type="spellEnd"/>
            <w:r w:rsidRPr="00CE5FDC">
              <w:rPr>
                <w:rFonts w:ascii="Times New Roman" w:hAnsi="Times New Roman" w:cs="Times New Roman"/>
                <w:sz w:val="20"/>
                <w:szCs w:val="20"/>
              </w:rPr>
              <w:t xml:space="preserve"> Henderson</w:t>
            </w:r>
            <w:r w:rsidR="006B656B">
              <w:rPr>
                <w:rFonts w:ascii="Times New Roman" w:hAnsi="Times New Roman" w:cs="Times New Roman"/>
                <w:sz w:val="20"/>
                <w:szCs w:val="20"/>
              </w:rPr>
              <w:t xml:space="preserve"> and Pabis</w:t>
            </w:r>
            <w:r w:rsidRPr="00CE5FDC">
              <w:rPr>
                <w:rFonts w:ascii="Times New Roman" w:hAnsi="Times New Roman" w:cs="Times New Roman"/>
                <w:sz w:val="20"/>
                <w:szCs w:val="20"/>
              </w:rPr>
              <w:t xml:space="preserve">) were evaluated for moisture ratios using nonlinear regression analysis. The results of regression analysis indicated that the </w:t>
            </w:r>
            <w:proofErr w:type="spellStart"/>
            <w:r w:rsidRPr="00CE5FDC">
              <w:rPr>
                <w:rFonts w:ascii="Times New Roman" w:hAnsi="Times New Roman" w:cs="Times New Roman"/>
                <w:sz w:val="20"/>
                <w:szCs w:val="20"/>
              </w:rPr>
              <w:t>Alibas</w:t>
            </w:r>
            <w:proofErr w:type="spellEnd"/>
            <w:r w:rsidRPr="00CE5FDC">
              <w:rPr>
                <w:rFonts w:ascii="Times New Roman" w:hAnsi="Times New Roman" w:cs="Times New Roman"/>
                <w:sz w:val="20"/>
                <w:szCs w:val="20"/>
              </w:rPr>
              <w:t xml:space="preserve"> model is the best model to describe the drying </w:t>
            </w:r>
            <w:proofErr w:type="spellStart"/>
            <w:r w:rsidRPr="00CE5FDC">
              <w:rPr>
                <w:rFonts w:ascii="Times New Roman" w:hAnsi="Times New Roman" w:cs="Times New Roman"/>
                <w:sz w:val="20"/>
                <w:szCs w:val="20"/>
              </w:rPr>
              <w:t>behaviour</w:t>
            </w:r>
            <w:proofErr w:type="spellEnd"/>
            <w:r w:rsidRPr="00CE5FDC">
              <w:rPr>
                <w:rFonts w:ascii="Times New Roman" w:hAnsi="Times New Roman" w:cs="Times New Roman"/>
                <w:sz w:val="20"/>
                <w:szCs w:val="20"/>
              </w:rPr>
              <w:t xml:space="preserve"> with the lowest </w:t>
            </w:r>
            <w:r>
              <w:rPr>
                <w:rFonts w:asciiTheme="majorBidi" w:hAnsiTheme="majorBidi" w:cstheme="majorBidi"/>
                <w:sz w:val="20"/>
                <w:szCs w:val="20"/>
              </w:rPr>
              <w:sym w:font="Symbol" w:char="F063"/>
            </w:r>
            <w:r w:rsidRPr="00CE5FDC">
              <w:rPr>
                <w:rFonts w:ascii="Times New Roman" w:hAnsi="Times New Roman" w:cs="Times New Roman"/>
                <w:sz w:val="20"/>
                <w:szCs w:val="20"/>
                <w:vertAlign w:val="superscript"/>
              </w:rPr>
              <w:t xml:space="preserve">2 </w:t>
            </w:r>
            <w:r w:rsidRPr="00CE5FDC">
              <w:rPr>
                <w:rFonts w:ascii="Times New Roman" w:hAnsi="Times New Roman" w:cs="Times New Roman"/>
                <w:sz w:val="20"/>
                <w:szCs w:val="20"/>
              </w:rPr>
              <w:t>and RMSE values and highest R</w:t>
            </w:r>
            <w:r w:rsidRPr="00CE5FDC">
              <w:rPr>
                <w:rFonts w:ascii="Times New Roman" w:hAnsi="Times New Roman" w:cs="Times New Roman"/>
                <w:sz w:val="20"/>
                <w:szCs w:val="20"/>
                <w:vertAlign w:val="superscript"/>
              </w:rPr>
              <w:t xml:space="preserve">2 </w:t>
            </w:r>
            <w:r w:rsidRPr="00CE5FDC">
              <w:rPr>
                <w:rFonts w:ascii="Times New Roman" w:hAnsi="Times New Roman" w:cs="Times New Roman"/>
                <w:sz w:val="20"/>
                <w:szCs w:val="20"/>
              </w:rPr>
              <w:t>values.</w:t>
            </w:r>
            <w:r w:rsidRPr="00CE5FDC">
              <w:rPr>
                <w:rFonts w:ascii="Times New Roman" w:hAnsi="Times New Roman" w:cs="Times New Roman"/>
                <w:b/>
                <w:color w:val="FF0000"/>
                <w:sz w:val="20"/>
                <w:szCs w:val="20"/>
              </w:rPr>
              <w:t xml:space="preserve"> </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4E8481B" w14:textId="5CE47584" w:rsidR="007D49B8" w:rsidRPr="0097784A" w:rsidRDefault="001558FC" w:rsidP="007D49B8">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CE5FDC" w:rsidRPr="00CE5FDC">
              <w:rPr>
                <w:rFonts w:eastAsia="MS Mincho"/>
                <w:b w:val="0"/>
                <w:bCs w:val="0"/>
                <w:sz w:val="20"/>
                <w:szCs w:val="20"/>
                <w:lang w:val="tr-TR"/>
              </w:rPr>
              <w:t xml:space="preserve">Hot-air drying, Ahlat pear, effective diffusivity, mathematical modelling, Alibas model. </w:t>
            </w:r>
          </w:p>
          <w:p w14:paraId="6824E26F" w14:textId="1E2316F1" w:rsidR="001558FC" w:rsidRPr="0097784A" w:rsidRDefault="001558FC" w:rsidP="00432B5A">
            <w:pPr>
              <w:pStyle w:val="TRANSAffiliation"/>
              <w:jc w:val="both"/>
              <w:rPr>
                <w:i/>
                <w:color w:val="000000" w:themeColor="text1"/>
                <w:sz w:val="20"/>
              </w:rPr>
            </w:pPr>
          </w:p>
        </w:tc>
      </w:tr>
    </w:tbl>
    <w:p w14:paraId="447BB984" w14:textId="28504A14" w:rsidR="003D3818" w:rsidRPr="0097784A" w:rsidRDefault="00B2099A" w:rsidP="009131C2">
      <w:pPr>
        <w:pStyle w:val="ListParagraph"/>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r w:rsidRPr="0097784A">
        <w:rPr>
          <w:rFonts w:ascii="Times New Roman" w:hAnsi="Times New Roman" w:cs="Times New Roman"/>
          <w:b/>
          <w:color w:val="000000" w:themeColor="text1"/>
          <w:sz w:val="24"/>
          <w:szCs w:val="24"/>
        </w:rPr>
        <w:t>Introduction</w:t>
      </w:r>
      <w:r w:rsidR="001558FC" w:rsidRPr="0097784A">
        <w:rPr>
          <w:rFonts w:ascii="Times New Roman" w:hAnsi="Times New Roman" w:cs="Times New Roman"/>
          <w:b/>
          <w:color w:val="000000" w:themeColor="text1"/>
          <w:sz w:val="24"/>
          <w:szCs w:val="24"/>
        </w:rPr>
        <w:t xml:space="preserve"> </w:t>
      </w:r>
    </w:p>
    <w:p w14:paraId="4140FBB4" w14:textId="218398EA" w:rsidR="00CA37B7" w:rsidRPr="00CA37B7" w:rsidRDefault="000A23C7" w:rsidP="00CA37B7">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proofErr w:type="spellStart"/>
      <w:r w:rsidRPr="000A23C7">
        <w:rPr>
          <w:rFonts w:ascii="Times New Roman" w:eastAsia="Times New Roman" w:hAnsi="Times New Roman" w:cs="Times New Roman"/>
          <w:shd w:val="clear" w:color="auto" w:fill="FFFFFF"/>
          <w:lang w:val="en-US" w:eastAsia="tr-TR"/>
        </w:rPr>
        <w:t>Ahlat</w:t>
      </w:r>
      <w:proofErr w:type="spellEnd"/>
      <w:r w:rsidRPr="000A23C7">
        <w:rPr>
          <w:rFonts w:ascii="Times New Roman" w:eastAsia="Times New Roman" w:hAnsi="Times New Roman" w:cs="Times New Roman"/>
          <w:shd w:val="clear" w:color="auto" w:fill="FFFFFF"/>
          <w:lang w:val="en-US" w:eastAsia="tr-TR"/>
        </w:rPr>
        <w:t xml:space="preserve"> pear is a species of wild pear that has a wide distribution area in the region, starting from Southeastern Europe to Anatolia, the Caucasus and Crimea, and can survive in dry and unfavorable conditions. This thorny tree, belonging to the Rosaceae family, helps to solve many health concerns [1-4]. </w:t>
      </w:r>
      <w:proofErr w:type="spellStart"/>
      <w:r w:rsidRPr="000A23C7">
        <w:rPr>
          <w:rFonts w:ascii="Times New Roman" w:eastAsia="Times New Roman" w:hAnsi="Times New Roman" w:cs="Times New Roman"/>
          <w:shd w:val="clear" w:color="auto" w:fill="FFFFFF"/>
          <w:lang w:val="en-US" w:eastAsia="tr-TR"/>
        </w:rPr>
        <w:t>Ahlat</w:t>
      </w:r>
      <w:proofErr w:type="spellEnd"/>
      <w:r w:rsidRPr="000A23C7">
        <w:rPr>
          <w:rFonts w:ascii="Times New Roman" w:eastAsia="Times New Roman" w:hAnsi="Times New Roman" w:cs="Times New Roman"/>
          <w:shd w:val="clear" w:color="auto" w:fill="FFFFFF"/>
          <w:lang w:val="en-US" w:eastAsia="tr-TR"/>
        </w:rPr>
        <w:t xml:space="preserve"> pear is traditionally used for treating diarrhea while its leaves are employed for anti-inflammatory purposes and its bark infusion is prescribed for intestinal ulcers and palpitations. Additionally</w:t>
      </w:r>
      <w:r>
        <w:rPr>
          <w:rFonts w:ascii="Times New Roman" w:eastAsia="Times New Roman" w:hAnsi="Times New Roman" w:cs="Times New Roman"/>
          <w:shd w:val="clear" w:color="auto" w:fill="FFFFFF"/>
          <w:lang w:val="en-US" w:eastAsia="tr-TR"/>
        </w:rPr>
        <w:t>,</w:t>
      </w:r>
      <w:r w:rsidRPr="000A23C7">
        <w:rPr>
          <w:rFonts w:ascii="Times New Roman" w:eastAsia="Times New Roman" w:hAnsi="Times New Roman" w:cs="Times New Roman"/>
          <w:shd w:val="clear" w:color="auto" w:fill="FFFFFF"/>
          <w:lang w:val="en-US" w:eastAsia="tr-TR"/>
        </w:rPr>
        <w:t xml:space="preserve"> </w:t>
      </w:r>
      <w:r w:rsidR="00A3564C" w:rsidRPr="000A23C7">
        <w:rPr>
          <w:rFonts w:ascii="Times New Roman" w:eastAsia="Times New Roman" w:hAnsi="Times New Roman" w:cs="Times New Roman"/>
          <w:shd w:val="clear" w:color="auto" w:fill="FFFFFF"/>
          <w:lang w:val="en-US" w:eastAsia="tr-TR"/>
        </w:rPr>
        <w:t>it</w:t>
      </w:r>
      <w:r w:rsidRPr="000A23C7">
        <w:rPr>
          <w:rFonts w:ascii="Times New Roman" w:eastAsia="Times New Roman" w:hAnsi="Times New Roman" w:cs="Times New Roman"/>
          <w:shd w:val="clear" w:color="auto" w:fill="FFFFFF"/>
          <w:lang w:val="en-US" w:eastAsia="tr-TR"/>
        </w:rPr>
        <w:t xml:space="preserve"> exhibits diverse biological activities such as analgesic, anti-inflammatory, antioxidant, antispasmodic, antimicrobial, antibacterial, and wound-healing properties. After </w:t>
      </w:r>
      <w:proofErr w:type="spellStart"/>
      <w:r w:rsidRPr="000A23C7">
        <w:rPr>
          <w:rFonts w:ascii="Times New Roman" w:eastAsia="Times New Roman" w:hAnsi="Times New Roman" w:cs="Times New Roman"/>
          <w:shd w:val="clear" w:color="auto" w:fill="FFFFFF"/>
          <w:lang w:val="en-US" w:eastAsia="tr-TR"/>
        </w:rPr>
        <w:t>Ahlat</w:t>
      </w:r>
      <w:proofErr w:type="spellEnd"/>
      <w:r w:rsidRPr="000A23C7">
        <w:rPr>
          <w:rFonts w:ascii="Times New Roman" w:eastAsia="Times New Roman" w:hAnsi="Times New Roman" w:cs="Times New Roman"/>
          <w:shd w:val="clear" w:color="auto" w:fill="FFFFFF"/>
          <w:lang w:val="en-US" w:eastAsia="tr-TR"/>
        </w:rPr>
        <w:t xml:space="preserve"> pear is collected from the tree, it can be consumed both fresh and dried </w:t>
      </w:r>
      <w:r w:rsidR="00CA37B7" w:rsidRPr="00CA37B7">
        <w:rPr>
          <w:rFonts w:ascii="Times New Roman" w:eastAsia="Times New Roman" w:hAnsi="Times New Roman" w:cs="Times New Roman"/>
          <w:shd w:val="clear" w:color="auto" w:fill="FFFFFF"/>
          <w:lang w:val="en-US" w:eastAsia="tr-TR"/>
        </w:rPr>
        <w:t>[3,5].</w:t>
      </w:r>
    </w:p>
    <w:p w14:paraId="7504EE12" w14:textId="15DA707A" w:rsidR="00CA37B7" w:rsidRPr="00CA37B7" w:rsidRDefault="00C40D30" w:rsidP="00C40D30">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r w:rsidRPr="00C40D30">
        <w:rPr>
          <w:rFonts w:ascii="Times New Roman" w:eastAsia="Times New Roman" w:hAnsi="Times New Roman" w:cs="Times New Roman"/>
          <w:shd w:val="clear" w:color="auto" w:fill="FFFFFF"/>
          <w:lang w:val="en-US" w:eastAsia="tr-TR"/>
        </w:rPr>
        <w:t>Drying is a traditional or industrial preservation method that is used in the food industry.</w:t>
      </w:r>
      <w:r w:rsidR="00CA37B7" w:rsidRPr="00CA37B7">
        <w:rPr>
          <w:rFonts w:ascii="Times New Roman" w:eastAsia="Times New Roman" w:hAnsi="Times New Roman" w:cs="Times New Roman"/>
          <w:shd w:val="clear" w:color="auto" w:fill="FFFFFF"/>
          <w:lang w:val="en-US" w:eastAsia="tr-TR"/>
        </w:rPr>
        <w:t xml:space="preserve"> The reduction of moisture content through drying is essential for increasing the shelf life of food products, thereby reducing transportation, packaging, and storage costs. Various drying techniques such as spray-drying, freeze-drying, and non-thermal methods have gained importance in the food industry [6-8]. Hot-air drying is a commonly used method in the food industry due to its cost-effectiveness [8]. </w:t>
      </w:r>
    </w:p>
    <w:p w14:paraId="2ECE6708" w14:textId="06B24197" w:rsidR="008F607D" w:rsidRPr="00C40D30" w:rsidRDefault="00CA37B7" w:rsidP="006B656B">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r w:rsidRPr="00CA37B7">
        <w:rPr>
          <w:rFonts w:ascii="Times New Roman" w:eastAsia="Times New Roman" w:hAnsi="Times New Roman" w:cs="Times New Roman"/>
          <w:shd w:val="clear" w:color="auto" w:fill="FFFFFF"/>
          <w:lang w:val="en-US" w:eastAsia="tr-TR"/>
        </w:rPr>
        <w:t xml:space="preserve">Mathematical models play a crucial role in understanding and optimizing the drying process of food products. These models can be categorized into theoretical, semi-theoretical, and empirical models, each considering different aspects of the drying phenomenon [9]. Thin-layer drying models have been widely used to describe the drying process of agricultural products. These models are essential for determining effective moisture diffusivity and understanding the kinetics of the drying process [10]. </w:t>
      </w:r>
      <w:r w:rsidR="006B656B">
        <w:rPr>
          <w:rFonts w:ascii="Times New Roman" w:eastAsia="Times New Roman" w:hAnsi="Times New Roman" w:cs="Times New Roman"/>
          <w:shd w:val="clear" w:color="auto" w:fill="FFFFFF"/>
          <w:lang w:val="en-US" w:eastAsia="tr-TR"/>
        </w:rPr>
        <w:t xml:space="preserve">There </w:t>
      </w:r>
      <w:r w:rsidR="003A6188">
        <w:rPr>
          <w:rFonts w:ascii="Times New Roman" w:eastAsia="Times New Roman" w:hAnsi="Times New Roman" w:cs="Times New Roman"/>
          <w:shd w:val="clear" w:color="auto" w:fill="FFFFFF"/>
          <w:lang w:val="en-US" w:eastAsia="tr-TR"/>
        </w:rPr>
        <w:t>is</w:t>
      </w:r>
      <w:r w:rsidR="006B656B">
        <w:rPr>
          <w:rFonts w:ascii="Times New Roman" w:eastAsia="Times New Roman" w:hAnsi="Times New Roman" w:cs="Times New Roman"/>
          <w:shd w:val="clear" w:color="auto" w:fill="FFFFFF"/>
          <w:lang w:val="en-US" w:eastAsia="tr-TR"/>
        </w:rPr>
        <w:t xml:space="preserve"> very few information</w:t>
      </w:r>
      <w:r w:rsidRPr="00CA37B7">
        <w:rPr>
          <w:rFonts w:ascii="Times New Roman" w:eastAsia="Times New Roman" w:hAnsi="Times New Roman" w:cs="Times New Roman"/>
          <w:shd w:val="clear" w:color="auto" w:fill="FFFFFF"/>
          <w:lang w:val="en-US" w:eastAsia="tr-TR"/>
        </w:rPr>
        <w:t xml:space="preserve"> in the literature regarding mathematical modeling of </w:t>
      </w:r>
      <w:proofErr w:type="spellStart"/>
      <w:r w:rsidRPr="00CA37B7">
        <w:rPr>
          <w:rFonts w:ascii="Times New Roman" w:eastAsia="Times New Roman" w:hAnsi="Times New Roman" w:cs="Times New Roman"/>
          <w:shd w:val="clear" w:color="auto" w:fill="FFFFFF"/>
          <w:lang w:val="en-US" w:eastAsia="tr-TR"/>
        </w:rPr>
        <w:t>Ahlat</w:t>
      </w:r>
      <w:proofErr w:type="spellEnd"/>
      <w:r w:rsidRPr="00CA37B7">
        <w:rPr>
          <w:rFonts w:ascii="Times New Roman" w:eastAsia="Times New Roman" w:hAnsi="Times New Roman" w:cs="Times New Roman"/>
          <w:shd w:val="clear" w:color="auto" w:fill="FFFFFF"/>
          <w:lang w:val="en-US" w:eastAsia="tr-TR"/>
        </w:rPr>
        <w:t xml:space="preserve"> pear drying. </w:t>
      </w:r>
      <w:r w:rsidR="006B656B">
        <w:rPr>
          <w:rFonts w:ascii="Times New Roman" w:eastAsia="Times New Roman" w:hAnsi="Times New Roman" w:cs="Times New Roman"/>
          <w:shd w:val="clear" w:color="auto" w:fill="FFFFFF"/>
          <w:lang w:val="en-US" w:eastAsia="tr-TR"/>
        </w:rPr>
        <w:t>I</w:t>
      </w:r>
      <w:r w:rsidR="006B656B">
        <w:rPr>
          <w:rFonts w:ascii="Times New Roman" w:hAnsi="Times New Roman" w:cs="Times New Roman"/>
          <w:noProof/>
          <w:color w:val="000000" w:themeColor="text1"/>
        </w:rPr>
        <w:t>n this present</w:t>
      </w:r>
      <w:r w:rsidR="006B656B" w:rsidRPr="006B656B">
        <w:rPr>
          <w:rFonts w:ascii="Times New Roman" w:hAnsi="Times New Roman" w:cs="Times New Roman"/>
          <w:noProof/>
          <w:color w:val="000000" w:themeColor="text1"/>
        </w:rPr>
        <w:t xml:space="preserve"> study, the main objectives were to investigate the effect of air</w:t>
      </w:r>
      <w:r w:rsidR="006B656B">
        <w:rPr>
          <w:rFonts w:ascii="Times New Roman" w:hAnsi="Times New Roman" w:cs="Times New Roman"/>
          <w:noProof/>
          <w:color w:val="000000" w:themeColor="text1"/>
        </w:rPr>
        <w:t xml:space="preserve"> </w:t>
      </w:r>
      <w:r w:rsidR="006B656B" w:rsidRPr="006B656B">
        <w:rPr>
          <w:rFonts w:ascii="Times New Roman" w:hAnsi="Times New Roman" w:cs="Times New Roman"/>
          <w:noProof/>
          <w:color w:val="000000" w:themeColor="text1"/>
        </w:rPr>
        <w:t>temperature on the drying time, fit the experimental data to f</w:t>
      </w:r>
      <w:r w:rsidR="006B656B">
        <w:rPr>
          <w:rFonts w:ascii="Times New Roman" w:hAnsi="Times New Roman" w:cs="Times New Roman"/>
          <w:noProof/>
          <w:color w:val="000000" w:themeColor="text1"/>
        </w:rPr>
        <w:t>ive</w:t>
      </w:r>
      <w:r w:rsidR="006B656B" w:rsidRPr="006B656B">
        <w:rPr>
          <w:rFonts w:ascii="Times New Roman" w:hAnsi="Times New Roman" w:cs="Times New Roman"/>
          <w:noProof/>
          <w:color w:val="000000" w:themeColor="text1"/>
        </w:rPr>
        <w:t xml:space="preserve"> drying models, and compute effective moisture diffusivity and activation energy.</w:t>
      </w:r>
    </w:p>
    <w:p w14:paraId="36BB27DC" w14:textId="77777777" w:rsidR="00C40D30" w:rsidRDefault="00C40D30" w:rsidP="006B656B">
      <w:pPr>
        <w:autoSpaceDE w:val="0"/>
        <w:autoSpaceDN w:val="0"/>
        <w:adjustRightInd w:val="0"/>
        <w:spacing w:before="120" w:after="0"/>
        <w:ind w:right="-59"/>
        <w:jc w:val="both"/>
        <w:rPr>
          <w:rFonts w:ascii="Times New Roman" w:hAnsi="Times New Roman" w:cs="Times New Roman"/>
          <w:noProof/>
          <w:color w:val="000000" w:themeColor="text1"/>
        </w:rPr>
      </w:pPr>
    </w:p>
    <w:p w14:paraId="5BD49D53" w14:textId="761D4FB7" w:rsidR="008F607D" w:rsidRPr="008F607D" w:rsidRDefault="008F607D" w:rsidP="008F607D">
      <w:pPr>
        <w:pStyle w:val="ListParagraph"/>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r w:rsidRPr="0097784A">
        <w:rPr>
          <w:rFonts w:ascii="Times New Roman" w:hAnsi="Times New Roman" w:cs="Times New Roman"/>
          <w:b/>
          <w:color w:val="000000" w:themeColor="text1"/>
          <w:sz w:val="24"/>
          <w:szCs w:val="24"/>
        </w:rPr>
        <w:t>Materials and Methods</w:t>
      </w:r>
    </w:p>
    <w:p w14:paraId="2D805D80" w14:textId="6CB69A76" w:rsidR="008F607D" w:rsidRPr="00D96402" w:rsidRDefault="008F607D" w:rsidP="006913AD">
      <w:pPr>
        <w:pStyle w:val="ListParagraph"/>
        <w:numPr>
          <w:ilvl w:val="1"/>
          <w:numId w:val="6"/>
        </w:numPr>
        <w:tabs>
          <w:tab w:val="left" w:pos="426"/>
        </w:tabs>
        <w:autoSpaceDE w:val="0"/>
        <w:autoSpaceDN w:val="0"/>
        <w:adjustRightInd w:val="0"/>
        <w:spacing w:after="120"/>
        <w:ind w:left="0" w:firstLine="0"/>
        <w:jc w:val="both"/>
        <w:rPr>
          <w:rFonts w:ascii="Times New Roman" w:hAnsi="Times New Roman" w:cs="Times New Roman"/>
          <w:b/>
          <w:color w:val="000000" w:themeColor="text1"/>
          <w:lang w:val="en-GB"/>
        </w:rPr>
      </w:pPr>
      <w:r w:rsidRPr="008F607D">
        <w:rPr>
          <w:rFonts w:ascii="Times New Roman" w:hAnsi="Times New Roman" w:cs="Times New Roman"/>
          <w:b/>
          <w:lang w:val="en-GB"/>
        </w:rPr>
        <w:t xml:space="preserve">Preparation of samples </w:t>
      </w:r>
      <w:r w:rsidR="00927D59">
        <w:rPr>
          <w:rFonts w:ascii="Times New Roman" w:hAnsi="Times New Roman" w:cs="Times New Roman"/>
          <w:b/>
          <w:lang w:val="en-GB"/>
        </w:rPr>
        <w:t>and drying procedures</w:t>
      </w:r>
    </w:p>
    <w:p w14:paraId="1CB4E611" w14:textId="4864249C" w:rsidR="00C40D30" w:rsidRDefault="00D96402" w:rsidP="003A6188">
      <w:pPr>
        <w:pStyle w:val="JICHEC31text"/>
        <w:ind w:firstLine="0"/>
        <w:rPr>
          <w:rFonts w:ascii="Times New Roman" w:eastAsiaTheme="majorEastAsia" w:hAnsi="Times New Roman"/>
          <w:bCs/>
          <w:noProof/>
          <w:snapToGrid/>
          <w:color w:val="auto"/>
          <w:kern w:val="32"/>
          <w:sz w:val="22"/>
          <w:lang w:eastAsia="en-US" w:bidi="ar-SA"/>
        </w:rPr>
      </w:pPr>
      <w:r w:rsidRPr="00D96402">
        <w:rPr>
          <w:rFonts w:ascii="Times New Roman" w:eastAsiaTheme="majorEastAsia" w:hAnsi="Times New Roman"/>
          <w:bCs/>
          <w:noProof/>
          <w:snapToGrid/>
          <w:color w:val="auto"/>
          <w:kern w:val="32"/>
          <w:sz w:val="22"/>
          <w:lang w:eastAsia="en-US" w:bidi="ar-SA"/>
        </w:rPr>
        <w:t>Good quality Ahlat pears</w:t>
      </w:r>
      <w:r w:rsidR="00630D50">
        <w:rPr>
          <w:rFonts w:ascii="Times New Roman" w:eastAsiaTheme="majorEastAsia" w:hAnsi="Times New Roman"/>
          <w:bCs/>
          <w:noProof/>
          <w:snapToGrid/>
          <w:color w:val="auto"/>
          <w:kern w:val="32"/>
          <w:sz w:val="22"/>
          <w:lang w:eastAsia="en-US" w:bidi="ar-SA"/>
        </w:rPr>
        <w:t xml:space="preserve"> </w:t>
      </w:r>
      <w:r w:rsidRPr="00D96402">
        <w:rPr>
          <w:rFonts w:ascii="Times New Roman" w:eastAsiaTheme="majorEastAsia" w:hAnsi="Times New Roman"/>
          <w:bCs/>
          <w:noProof/>
          <w:snapToGrid/>
          <w:color w:val="auto"/>
          <w:kern w:val="32"/>
          <w:sz w:val="22"/>
          <w:lang w:eastAsia="en-US" w:bidi="ar-SA"/>
        </w:rPr>
        <w:t xml:space="preserve">were bought from a local market in Istanbul, Turkey. The initial moisture content of Ahlat pear was determined by using an oven at 105°C for 6 hours. </w:t>
      </w:r>
      <w:r w:rsidR="00C40D30" w:rsidRPr="00C40D30">
        <w:rPr>
          <w:rFonts w:ascii="Times New Roman" w:eastAsiaTheme="majorEastAsia" w:hAnsi="Times New Roman"/>
          <w:bCs/>
          <w:noProof/>
          <w:snapToGrid/>
          <w:color w:val="auto"/>
          <w:kern w:val="32"/>
          <w:sz w:val="22"/>
          <w:lang w:eastAsia="en-US" w:bidi="ar-SA"/>
        </w:rPr>
        <w:t xml:space="preserve">Triplicate samples were used for the determination of moisture content and the average values were reported as </w:t>
      </w:r>
      <w:r w:rsidR="00C40D30">
        <w:rPr>
          <w:rFonts w:ascii="Times New Roman" w:eastAsiaTheme="majorEastAsia" w:hAnsi="Times New Roman"/>
          <w:bCs/>
          <w:noProof/>
          <w:snapToGrid/>
          <w:color w:val="auto"/>
          <w:kern w:val="32"/>
          <w:sz w:val="22"/>
          <w:lang w:eastAsia="en-US" w:bidi="ar-SA"/>
        </w:rPr>
        <w:t>68.75</w:t>
      </w:r>
      <w:r w:rsidR="00C40D30" w:rsidRPr="00C40D30">
        <w:rPr>
          <w:rFonts w:ascii="Times New Roman" w:eastAsiaTheme="majorEastAsia" w:hAnsi="Times New Roman"/>
          <w:bCs/>
          <w:noProof/>
          <w:snapToGrid/>
          <w:color w:val="auto"/>
          <w:kern w:val="32"/>
          <w:sz w:val="22"/>
          <w:lang w:eastAsia="en-US" w:bidi="ar-SA"/>
        </w:rPr>
        <w:t xml:space="preserve">%, w.b. </w:t>
      </w:r>
    </w:p>
    <w:p w14:paraId="061C79A9" w14:textId="37B71AD3" w:rsidR="006913AD" w:rsidRDefault="006913AD" w:rsidP="006913AD">
      <w:pPr>
        <w:pStyle w:val="ListParagraph"/>
        <w:tabs>
          <w:tab w:val="left" w:pos="426"/>
        </w:tabs>
        <w:autoSpaceDE w:val="0"/>
        <w:autoSpaceDN w:val="0"/>
        <w:adjustRightInd w:val="0"/>
        <w:spacing w:after="120" w:line="276" w:lineRule="auto"/>
        <w:ind w:left="0"/>
        <w:jc w:val="both"/>
        <w:rPr>
          <w:rFonts w:ascii="Times New Roman" w:eastAsiaTheme="majorEastAsia" w:hAnsi="Times New Roman"/>
          <w:bCs/>
          <w:noProof/>
          <w:snapToGrid w:val="0"/>
          <w:kern w:val="32"/>
        </w:rPr>
      </w:pPr>
      <w:r w:rsidRPr="006913AD">
        <w:rPr>
          <w:rFonts w:ascii="Times New Roman" w:eastAsiaTheme="majorEastAsia" w:hAnsi="Times New Roman"/>
          <w:bCs/>
          <w:noProof/>
          <w:snapToGrid w:val="0"/>
          <w:kern w:val="32"/>
        </w:rPr>
        <w:lastRenderedPageBreak/>
        <w:t xml:space="preserve">Drying experiments were carried out in a cabinet dryer (APV &amp; PASILAC, UK) at Yıldız Technical University Department of Chemical Engineering. </w:t>
      </w:r>
      <w:r w:rsidR="00C40D30" w:rsidRPr="00C40D30">
        <w:rPr>
          <w:rFonts w:ascii="Times New Roman" w:eastAsiaTheme="majorEastAsia" w:hAnsi="Times New Roman"/>
          <w:bCs/>
          <w:noProof/>
          <w:snapToGrid w:val="0"/>
          <w:kern w:val="32"/>
        </w:rPr>
        <w:t>The experiments were conducted with about 50±0.9 g of</w:t>
      </w:r>
      <w:r w:rsidR="00C40D30">
        <w:rPr>
          <w:rFonts w:ascii="Times New Roman" w:eastAsiaTheme="majorEastAsia" w:hAnsi="Times New Roman"/>
          <w:bCs/>
          <w:noProof/>
          <w:snapToGrid w:val="0"/>
          <w:kern w:val="32"/>
        </w:rPr>
        <w:t xml:space="preserve"> ahlat</w:t>
      </w:r>
      <w:r w:rsidR="00C40D30" w:rsidRPr="00C40D30">
        <w:rPr>
          <w:rFonts w:ascii="Times New Roman" w:eastAsiaTheme="majorEastAsia" w:hAnsi="Times New Roman"/>
          <w:bCs/>
          <w:noProof/>
          <w:snapToGrid w:val="0"/>
          <w:kern w:val="32"/>
        </w:rPr>
        <w:t xml:space="preserve"> pea</w:t>
      </w:r>
      <w:r w:rsidR="00C40D30">
        <w:rPr>
          <w:rFonts w:ascii="Times New Roman" w:eastAsiaTheme="majorEastAsia" w:hAnsi="Times New Roman"/>
          <w:bCs/>
          <w:noProof/>
          <w:snapToGrid w:val="0"/>
          <w:kern w:val="32"/>
        </w:rPr>
        <w:t>r</w:t>
      </w:r>
      <w:r w:rsidR="004854E5">
        <w:rPr>
          <w:rFonts w:ascii="Times New Roman" w:eastAsiaTheme="majorEastAsia" w:hAnsi="Times New Roman"/>
          <w:bCs/>
          <w:noProof/>
          <w:snapToGrid w:val="0"/>
          <w:kern w:val="32"/>
        </w:rPr>
        <w:t xml:space="preserve"> samples</w:t>
      </w:r>
      <w:r w:rsidR="00C40D30">
        <w:rPr>
          <w:rFonts w:ascii="Times New Roman" w:eastAsiaTheme="majorEastAsia" w:hAnsi="Times New Roman"/>
          <w:bCs/>
          <w:noProof/>
          <w:snapToGrid w:val="0"/>
          <w:kern w:val="32"/>
        </w:rPr>
        <w:t xml:space="preserve"> and samples dried </w:t>
      </w:r>
      <w:r w:rsidR="004854E5">
        <w:rPr>
          <w:rFonts w:ascii="Times New Roman" w:eastAsiaTheme="majorEastAsia" w:hAnsi="Times New Roman"/>
          <w:bCs/>
          <w:noProof/>
          <w:snapToGrid w:val="0"/>
          <w:kern w:val="32"/>
        </w:rPr>
        <w:t>at 45,</w:t>
      </w:r>
      <w:r w:rsidR="0065332D">
        <w:rPr>
          <w:rFonts w:ascii="Times New Roman" w:eastAsiaTheme="majorEastAsia" w:hAnsi="Times New Roman"/>
          <w:bCs/>
          <w:noProof/>
          <w:snapToGrid w:val="0"/>
          <w:kern w:val="32"/>
        </w:rPr>
        <w:t xml:space="preserve"> </w:t>
      </w:r>
      <w:r w:rsidR="004854E5">
        <w:rPr>
          <w:rFonts w:ascii="Times New Roman" w:eastAsiaTheme="majorEastAsia" w:hAnsi="Times New Roman"/>
          <w:bCs/>
          <w:noProof/>
          <w:snapToGrid w:val="0"/>
          <w:kern w:val="32"/>
        </w:rPr>
        <w:t xml:space="preserve">55, </w:t>
      </w:r>
      <w:r w:rsidR="0065332D">
        <w:rPr>
          <w:rFonts w:ascii="Times New Roman" w:eastAsiaTheme="majorEastAsia" w:hAnsi="Times New Roman"/>
          <w:bCs/>
          <w:noProof/>
          <w:snapToGrid w:val="0"/>
          <w:kern w:val="32"/>
        </w:rPr>
        <w:t xml:space="preserve">and </w:t>
      </w:r>
      <w:r w:rsidR="004854E5">
        <w:rPr>
          <w:rFonts w:ascii="Times New Roman" w:eastAsiaTheme="majorEastAsia" w:hAnsi="Times New Roman"/>
          <w:bCs/>
          <w:noProof/>
          <w:snapToGrid w:val="0"/>
          <w:kern w:val="32"/>
        </w:rPr>
        <w:t>65</w:t>
      </w:r>
      <w:r w:rsidR="004854E5" w:rsidRPr="006913AD">
        <w:rPr>
          <w:rFonts w:ascii="Times New Roman" w:eastAsiaTheme="majorEastAsia" w:hAnsi="Times New Roman"/>
          <w:bCs/>
          <w:noProof/>
          <w:snapToGrid w:val="0"/>
          <w:kern w:val="32"/>
        </w:rPr>
        <w:t>°C air temperatures</w:t>
      </w:r>
      <w:r w:rsidR="004854E5">
        <w:rPr>
          <w:rFonts w:ascii="Times New Roman" w:eastAsiaTheme="majorEastAsia" w:hAnsi="Times New Roman"/>
          <w:bCs/>
          <w:noProof/>
          <w:snapToGrid w:val="0"/>
          <w:kern w:val="32"/>
        </w:rPr>
        <w:t>.</w:t>
      </w:r>
      <w:r w:rsidR="004854E5" w:rsidRPr="004854E5">
        <w:rPr>
          <w:rFonts w:ascii="Times New Roman" w:eastAsiaTheme="majorEastAsia" w:hAnsi="Times New Roman"/>
          <w:bCs/>
          <w:noProof/>
          <w:snapToGrid w:val="0"/>
          <w:kern w:val="32"/>
        </w:rPr>
        <w:t xml:space="preserve"> The moisture losses were recorded at 15 minute intervals during the drying process, using a digital balance</w:t>
      </w:r>
      <w:r w:rsidRPr="006913AD">
        <w:rPr>
          <w:rFonts w:ascii="Times New Roman" w:eastAsiaTheme="majorEastAsia" w:hAnsi="Times New Roman"/>
          <w:bCs/>
          <w:noProof/>
          <w:snapToGrid w:val="0"/>
          <w:kern w:val="32"/>
        </w:rPr>
        <w:t xml:space="preserve"> (Mettler-Toledo AG, Switzerland) during drying. After achieving 20% moisture content, drying process was stopped and dried samples were  waited to cool down then packed into polyethylene bags and stored at ambient temperature. The experiments data was collected and used to draw the drying curves.</w:t>
      </w:r>
    </w:p>
    <w:p w14:paraId="561B54A5" w14:textId="77777777" w:rsidR="00C40D30" w:rsidRDefault="00C40D30" w:rsidP="006913AD">
      <w:pPr>
        <w:pStyle w:val="ListParagraph"/>
        <w:tabs>
          <w:tab w:val="left" w:pos="426"/>
        </w:tabs>
        <w:autoSpaceDE w:val="0"/>
        <w:autoSpaceDN w:val="0"/>
        <w:adjustRightInd w:val="0"/>
        <w:spacing w:after="120" w:line="276" w:lineRule="auto"/>
        <w:ind w:left="0"/>
        <w:jc w:val="both"/>
        <w:rPr>
          <w:rFonts w:ascii="Times New Roman" w:eastAsiaTheme="majorEastAsia" w:hAnsi="Times New Roman"/>
          <w:bCs/>
          <w:noProof/>
          <w:snapToGrid w:val="0"/>
          <w:kern w:val="32"/>
        </w:rPr>
      </w:pPr>
    </w:p>
    <w:p w14:paraId="7BA50F12" w14:textId="37CDFF04" w:rsidR="008F607D" w:rsidRDefault="008F607D" w:rsidP="008F607D">
      <w:pPr>
        <w:pStyle w:val="ListParagraph"/>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color w:val="000000" w:themeColor="text1"/>
          <w:lang w:val="en-GB"/>
        </w:rPr>
      </w:pPr>
      <w:r w:rsidRPr="008F607D">
        <w:rPr>
          <w:rFonts w:ascii="Times New Roman" w:hAnsi="Times New Roman" w:cs="Times New Roman"/>
          <w:b/>
          <w:color w:val="000000" w:themeColor="text1"/>
          <w:lang w:val="en-GB"/>
        </w:rPr>
        <w:t xml:space="preserve">Mathematical </w:t>
      </w:r>
      <w:r>
        <w:rPr>
          <w:rFonts w:ascii="Times New Roman" w:hAnsi="Times New Roman" w:cs="Times New Roman"/>
          <w:b/>
          <w:color w:val="000000" w:themeColor="text1"/>
          <w:lang w:val="en-GB"/>
        </w:rPr>
        <w:t>m</w:t>
      </w:r>
      <w:r w:rsidRPr="008F607D">
        <w:rPr>
          <w:rFonts w:ascii="Times New Roman" w:hAnsi="Times New Roman" w:cs="Times New Roman"/>
          <w:b/>
          <w:color w:val="000000" w:themeColor="text1"/>
          <w:lang w:val="en-GB"/>
        </w:rPr>
        <w:t xml:space="preserve">odelling and </w:t>
      </w:r>
      <w:r>
        <w:rPr>
          <w:rFonts w:ascii="Times New Roman" w:hAnsi="Times New Roman" w:cs="Times New Roman"/>
          <w:b/>
          <w:color w:val="000000" w:themeColor="text1"/>
          <w:lang w:val="en-GB"/>
        </w:rPr>
        <w:t>d</w:t>
      </w:r>
      <w:r w:rsidRPr="008F607D">
        <w:rPr>
          <w:rFonts w:ascii="Times New Roman" w:hAnsi="Times New Roman" w:cs="Times New Roman"/>
          <w:b/>
          <w:color w:val="000000" w:themeColor="text1"/>
          <w:lang w:val="en-GB"/>
        </w:rPr>
        <w:t xml:space="preserve">ata </w:t>
      </w:r>
      <w:r>
        <w:rPr>
          <w:rFonts w:ascii="Times New Roman" w:hAnsi="Times New Roman" w:cs="Times New Roman"/>
          <w:b/>
          <w:color w:val="000000" w:themeColor="text1"/>
          <w:lang w:val="en-GB"/>
        </w:rPr>
        <w:t>a</w:t>
      </w:r>
      <w:r w:rsidRPr="008F607D">
        <w:rPr>
          <w:rFonts w:ascii="Times New Roman" w:hAnsi="Times New Roman" w:cs="Times New Roman"/>
          <w:b/>
          <w:color w:val="000000" w:themeColor="text1"/>
          <w:lang w:val="en-GB"/>
        </w:rPr>
        <w:t>nalysis</w:t>
      </w:r>
    </w:p>
    <w:p w14:paraId="2ECB95EF" w14:textId="158D6536" w:rsidR="006913AD" w:rsidRDefault="006913AD" w:rsidP="00D46F61">
      <w:pPr>
        <w:pStyle w:val="ListParagraph"/>
        <w:tabs>
          <w:tab w:val="left" w:pos="426"/>
        </w:tabs>
        <w:autoSpaceDE w:val="0"/>
        <w:autoSpaceDN w:val="0"/>
        <w:adjustRightInd w:val="0"/>
        <w:spacing w:after="120"/>
        <w:ind w:left="0"/>
        <w:jc w:val="both"/>
        <w:rPr>
          <w:rFonts w:ascii="Times New Roman" w:eastAsiaTheme="majorEastAsia" w:hAnsi="Times New Roman"/>
          <w:bCs/>
          <w:noProof/>
          <w:snapToGrid w:val="0"/>
          <w:kern w:val="32"/>
        </w:rPr>
      </w:pPr>
      <w:r w:rsidRPr="006913AD">
        <w:rPr>
          <w:rFonts w:ascii="Times New Roman" w:eastAsiaTheme="majorEastAsia" w:hAnsi="Times New Roman"/>
          <w:bCs/>
          <w:noProof/>
          <w:snapToGrid w:val="0"/>
          <w:kern w:val="32"/>
        </w:rPr>
        <w:t>S</w:t>
      </w:r>
      <w:r w:rsidR="004854E5">
        <w:rPr>
          <w:rFonts w:ascii="Times New Roman" w:eastAsiaTheme="majorEastAsia" w:hAnsi="Times New Roman"/>
          <w:bCs/>
          <w:noProof/>
          <w:snapToGrid w:val="0"/>
          <w:kern w:val="32"/>
        </w:rPr>
        <w:t>i</w:t>
      </w:r>
      <w:r w:rsidRPr="006913AD">
        <w:rPr>
          <w:rFonts w:ascii="Times New Roman" w:eastAsiaTheme="majorEastAsia" w:hAnsi="Times New Roman"/>
          <w:bCs/>
          <w:noProof/>
          <w:snapToGrid w:val="0"/>
          <w:kern w:val="32"/>
        </w:rPr>
        <w:t xml:space="preserve">x models were </w:t>
      </w:r>
      <w:r w:rsidR="004854E5">
        <w:rPr>
          <w:rFonts w:ascii="Times New Roman" w:eastAsiaTheme="majorEastAsia" w:hAnsi="Times New Roman"/>
          <w:bCs/>
          <w:noProof/>
          <w:snapToGrid w:val="0"/>
          <w:kern w:val="32"/>
        </w:rPr>
        <w:t>evaluated</w:t>
      </w:r>
      <w:r w:rsidRPr="006913AD">
        <w:rPr>
          <w:rFonts w:ascii="Times New Roman" w:eastAsiaTheme="majorEastAsia" w:hAnsi="Times New Roman"/>
          <w:bCs/>
          <w:noProof/>
          <w:snapToGrid w:val="0"/>
          <w:kern w:val="32"/>
        </w:rPr>
        <w:t xml:space="preserve"> to describe the drying kinetics of the Ahlat pear samples (Table 1). The moisture content (M) and moisture ratio (MR) of Ahlat pear slices were computed by the following equations:</w:t>
      </w:r>
    </w:p>
    <w:p w14:paraId="1A0560EA" w14:textId="01782756" w:rsidR="006913AD" w:rsidRPr="006913AD" w:rsidRDefault="006913AD" w:rsidP="00D46F61">
      <w:pPr>
        <w:pStyle w:val="NormalWeb"/>
        <w:spacing w:before="0" w:beforeAutospacing="0" w:after="0" w:afterAutospacing="0"/>
        <w:rPr>
          <w:rFonts w:ascii="Times New Roman" w:hAnsi="Times New Roman" w:cs="Times New Roman"/>
          <w:iCs/>
          <w:color w:val="000000" w:themeColor="text1"/>
          <w:kern w:val="24"/>
          <w:sz w:val="22"/>
          <w:szCs w:val="22"/>
          <w:lang w:val="en-GB"/>
        </w:rPr>
      </w:pPr>
      <m:oMath>
        <m:r>
          <m:rPr>
            <m:sty m:val="p"/>
          </m:rPr>
          <w:rPr>
            <w:rFonts w:ascii="Cambria Math" w:hAnsi="Cambria Math" w:cstheme="majorBidi"/>
            <w:color w:val="000000" w:themeColor="text1"/>
            <w:kern w:val="24"/>
            <w:sz w:val="22"/>
            <w:szCs w:val="22"/>
            <w:lang w:val="en-GB"/>
          </w:rPr>
          <m:t> </m:t>
        </m:r>
        <m:r>
          <w:rPr>
            <w:rFonts w:ascii="Cambria Math" w:hAnsi="Cambria Math"/>
            <w:i/>
            <w:noProof/>
            <w:position w:val="-30"/>
            <w:sz w:val="22"/>
            <w:szCs w:val="22"/>
            <w:lang w:val="en-GB"/>
          </w:rPr>
          <w:object w:dxaOrig="1340" w:dyaOrig="680" w14:anchorId="7012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34.5pt" o:ole="">
              <v:imagedata r:id="rId10" o:title=""/>
            </v:shape>
            <o:OLEObject Type="Embed" ProgID="Equation.3" ShapeID="_x0000_i1025" DrawAspect="Content" ObjectID="_1764167442" r:id="rId11"/>
          </w:object>
        </m:r>
        <m:r>
          <w:rPr>
            <w:rFonts w:ascii="Cambria Math" w:hAnsi="Cambria Math" w:cstheme="majorBidi"/>
            <w:color w:val="000000" w:themeColor="text1"/>
            <w:kern w:val="24"/>
            <w:sz w:val="22"/>
            <w:szCs w:val="22"/>
            <w:lang w:val="en-GB"/>
          </w:rPr>
          <m:t>  </m:t>
        </m:r>
      </m:oMath>
      <w:r w:rsidRPr="00A3564C">
        <w:rPr>
          <w:i/>
          <w:color w:val="000000" w:themeColor="text1"/>
          <w:kern w:val="24"/>
          <w:sz w:val="22"/>
          <w:szCs w:val="22"/>
          <w:lang w:val="en-GB"/>
        </w:rPr>
        <w:t xml:space="preserve">                                                                                                                               </w:t>
      </w:r>
      <m:oMath>
        <m:r>
          <w:rPr>
            <w:rFonts w:ascii="Cambria Math" w:hAnsi="Cambria Math"/>
            <w:color w:val="000000" w:themeColor="text1"/>
            <w:kern w:val="24"/>
            <w:sz w:val="22"/>
            <w:szCs w:val="22"/>
            <w:lang w:val="en-GB"/>
          </w:rPr>
          <m:t xml:space="preserve"> </m:t>
        </m:r>
        <m:r>
          <m:rPr>
            <m:sty m:val="p"/>
          </m:rPr>
          <w:rPr>
            <w:rFonts w:ascii="Cambria Math" w:hAnsi="Cambria Math" w:cstheme="majorBidi"/>
            <w:color w:val="000000" w:themeColor="text1"/>
            <w:kern w:val="24"/>
            <w:sz w:val="22"/>
            <w:szCs w:val="22"/>
            <w:lang w:val="en-GB"/>
          </w:rPr>
          <m:t>(1)</m:t>
        </m:r>
      </m:oMath>
    </w:p>
    <w:p w14:paraId="7945AFDC" w14:textId="5772D317" w:rsidR="006913AD" w:rsidRPr="006913AD" w:rsidRDefault="006913AD" w:rsidP="00D46F61">
      <w:pPr>
        <w:pStyle w:val="NormalWeb"/>
        <w:spacing w:before="0" w:beforeAutospacing="0" w:after="0" w:afterAutospacing="0"/>
        <w:rPr>
          <w:rFonts w:asciiTheme="majorBidi" w:hAnsiTheme="majorBidi" w:cstheme="majorBidi"/>
          <w:iCs/>
          <w:color w:val="000000" w:themeColor="text1"/>
          <w:kern w:val="24"/>
          <w:sz w:val="22"/>
          <w:szCs w:val="22"/>
          <w:lang w:val="en-GB"/>
        </w:rPr>
      </w:pPr>
      <m:oMathPara>
        <m:oMathParaPr>
          <m:jc m:val="left"/>
        </m:oMathParaPr>
        <m:oMath>
          <m:r>
            <m:rPr>
              <m:sty m:val="p"/>
            </m:rPr>
            <w:rPr>
              <w:rFonts w:ascii="Cambria Math" w:hAnsi="Cambria Math" w:cstheme="majorBidi"/>
              <w:color w:val="000000" w:themeColor="text1"/>
              <w:kern w:val="24"/>
              <w:sz w:val="22"/>
              <w:szCs w:val="22"/>
              <w:lang w:val="en-GB"/>
            </w:rPr>
            <m:t> </m:t>
          </m:r>
          <m:r>
            <w:rPr>
              <w:rFonts w:ascii="Cambria Math" w:hAnsi="Cambria Math"/>
              <w:i/>
              <w:noProof/>
              <w:position w:val="-30"/>
              <w:sz w:val="22"/>
              <w:szCs w:val="22"/>
            </w:rPr>
            <w:object w:dxaOrig="1620" w:dyaOrig="680" w14:anchorId="2B83C5BD">
              <v:shape id="_x0000_i1026" type="#_x0000_t75" style="width:81pt;height:34.5pt" o:ole="">
                <v:imagedata r:id="rId12" o:title=""/>
              </v:shape>
              <o:OLEObject Type="Embed" ProgID="Equation.3" ShapeID="_x0000_i1026" DrawAspect="Content" ObjectID="_1764167443" r:id="rId13"/>
            </w:object>
          </m:r>
          <m:r>
            <w:rPr>
              <w:rFonts w:ascii="Cambria Math" w:hAnsi="Cambria Math" w:cstheme="majorBidi"/>
              <w:color w:val="000000" w:themeColor="text1"/>
              <w:kern w:val="24"/>
              <w:sz w:val="22"/>
              <w:szCs w:val="22"/>
              <w:lang w:val="en-GB"/>
            </w:rPr>
            <m:t>                                                                                                                                                                  </m:t>
          </m:r>
          <m:r>
            <m:rPr>
              <m:sty m:val="p"/>
            </m:rPr>
            <w:rPr>
              <w:rFonts w:ascii="Cambria Math" w:hAnsi="Cambria Math" w:cstheme="majorBidi"/>
              <w:color w:val="000000" w:themeColor="text1"/>
              <w:kern w:val="24"/>
              <w:sz w:val="22"/>
              <w:szCs w:val="22"/>
              <w:lang w:val="en-GB"/>
            </w:rPr>
            <m:t>(2)</m:t>
          </m:r>
        </m:oMath>
      </m:oMathPara>
    </w:p>
    <w:p w14:paraId="0E64B0FE" w14:textId="1EB449F1" w:rsidR="006913AD" w:rsidRDefault="00E76708" w:rsidP="00D46F61">
      <w:pPr>
        <w:pStyle w:val="NormalWeb"/>
        <w:spacing w:before="0" w:beforeAutospacing="0" w:after="0" w:afterAutospacing="0"/>
        <w:jc w:val="both"/>
        <w:rPr>
          <w:rFonts w:asciiTheme="majorBidi" w:hAnsiTheme="majorBidi" w:cstheme="majorBidi"/>
          <w:color w:val="000000" w:themeColor="text1"/>
          <w:kern w:val="24"/>
          <w:sz w:val="22"/>
          <w:szCs w:val="22"/>
          <w:lang w:val="en-GB"/>
        </w:rPr>
      </w:pPr>
      <w:r w:rsidRPr="00E76708">
        <w:rPr>
          <w:rFonts w:asciiTheme="majorBidi" w:hAnsiTheme="majorBidi" w:cstheme="majorBidi"/>
          <w:color w:val="000000" w:themeColor="text1"/>
          <w:kern w:val="24"/>
          <w:sz w:val="22"/>
          <w:szCs w:val="22"/>
          <w:lang w:val="en-GB"/>
        </w:rPr>
        <w:t xml:space="preserve">where M represents the moisture content (kg water/kg dry matter), W is the sample weight (kg), </w:t>
      </w:r>
      <w:proofErr w:type="spellStart"/>
      <w:r w:rsidRPr="00E76708">
        <w:rPr>
          <w:rFonts w:asciiTheme="majorBidi" w:hAnsiTheme="majorBidi" w:cstheme="majorBidi"/>
          <w:color w:val="000000" w:themeColor="text1"/>
          <w:kern w:val="24"/>
          <w:sz w:val="22"/>
          <w:szCs w:val="22"/>
          <w:lang w:val="en-GB"/>
        </w:rPr>
        <w:t>W</w:t>
      </w:r>
      <w:r w:rsidRPr="006D6A8D">
        <w:rPr>
          <w:rFonts w:asciiTheme="majorBidi" w:hAnsiTheme="majorBidi" w:cstheme="majorBidi"/>
          <w:color w:val="000000" w:themeColor="text1"/>
          <w:kern w:val="24"/>
          <w:sz w:val="22"/>
          <w:szCs w:val="22"/>
          <w:vertAlign w:val="subscript"/>
          <w:lang w:val="en-GB"/>
        </w:rPr>
        <w:t>d</w:t>
      </w:r>
      <w:proofErr w:type="spellEnd"/>
      <w:r w:rsidRPr="006D6A8D">
        <w:rPr>
          <w:rFonts w:asciiTheme="majorBidi" w:hAnsiTheme="majorBidi" w:cstheme="majorBidi"/>
          <w:color w:val="000000" w:themeColor="text1"/>
          <w:kern w:val="24"/>
          <w:sz w:val="22"/>
          <w:szCs w:val="22"/>
          <w:vertAlign w:val="subscript"/>
          <w:lang w:val="en-GB"/>
        </w:rPr>
        <w:t xml:space="preserve"> </w:t>
      </w:r>
      <w:r w:rsidRPr="00E76708">
        <w:rPr>
          <w:rFonts w:asciiTheme="majorBidi" w:hAnsiTheme="majorBidi" w:cstheme="majorBidi"/>
          <w:color w:val="000000" w:themeColor="text1"/>
          <w:kern w:val="24"/>
          <w:sz w:val="22"/>
          <w:szCs w:val="22"/>
          <w:lang w:val="en-GB"/>
        </w:rPr>
        <w:t>is the dry matter content of the sample (kg), and t is the drying time (min). M</w:t>
      </w:r>
      <w:r w:rsidRPr="006D6A8D">
        <w:rPr>
          <w:rFonts w:asciiTheme="majorBidi" w:hAnsiTheme="majorBidi" w:cstheme="majorBidi"/>
          <w:color w:val="000000" w:themeColor="text1"/>
          <w:kern w:val="24"/>
          <w:sz w:val="22"/>
          <w:szCs w:val="22"/>
          <w:vertAlign w:val="subscript"/>
          <w:lang w:val="en-GB"/>
        </w:rPr>
        <w:t>e</w:t>
      </w:r>
      <w:r w:rsidRPr="00E76708">
        <w:rPr>
          <w:rFonts w:asciiTheme="majorBidi" w:hAnsiTheme="majorBidi" w:cstheme="majorBidi"/>
          <w:color w:val="000000" w:themeColor="text1"/>
          <w:kern w:val="24"/>
          <w:sz w:val="22"/>
          <w:szCs w:val="22"/>
          <w:lang w:val="en-GB"/>
        </w:rPr>
        <w:t xml:space="preserve"> and M</w:t>
      </w:r>
      <w:r w:rsidRPr="006D6A8D">
        <w:rPr>
          <w:rFonts w:asciiTheme="majorBidi" w:hAnsiTheme="majorBidi" w:cstheme="majorBidi"/>
          <w:color w:val="000000" w:themeColor="text1"/>
          <w:kern w:val="24"/>
          <w:sz w:val="22"/>
          <w:szCs w:val="22"/>
          <w:vertAlign w:val="subscript"/>
          <w:lang w:val="en-GB"/>
        </w:rPr>
        <w:t>t</w:t>
      </w:r>
      <w:r w:rsidRPr="00E76708">
        <w:rPr>
          <w:rFonts w:asciiTheme="majorBidi" w:hAnsiTheme="majorBidi" w:cstheme="majorBidi"/>
          <w:color w:val="000000" w:themeColor="text1"/>
          <w:kern w:val="24"/>
          <w:sz w:val="22"/>
          <w:szCs w:val="22"/>
          <w:lang w:val="en-GB"/>
        </w:rPr>
        <w:t xml:space="preserve"> stand respectively for equilibrium moisture content and moisture content at time t (kg water/kg dry matter). Considering that M</w:t>
      </w:r>
      <w:r w:rsidRPr="006D6A8D">
        <w:rPr>
          <w:rFonts w:asciiTheme="majorBidi" w:hAnsiTheme="majorBidi" w:cstheme="majorBidi"/>
          <w:color w:val="000000" w:themeColor="text1"/>
          <w:kern w:val="24"/>
          <w:sz w:val="22"/>
          <w:szCs w:val="22"/>
          <w:vertAlign w:val="subscript"/>
          <w:lang w:val="en-GB"/>
        </w:rPr>
        <w:t>e</w:t>
      </w:r>
      <w:r w:rsidRPr="00E76708">
        <w:rPr>
          <w:rFonts w:asciiTheme="majorBidi" w:hAnsiTheme="majorBidi" w:cstheme="majorBidi"/>
          <w:color w:val="000000" w:themeColor="text1"/>
          <w:kern w:val="24"/>
          <w:sz w:val="22"/>
          <w:szCs w:val="22"/>
          <w:lang w:val="en-GB"/>
        </w:rPr>
        <w:t xml:space="preserve"> is significantly smaller than both M</w:t>
      </w:r>
      <w:r w:rsidRPr="006D6A8D">
        <w:rPr>
          <w:rFonts w:asciiTheme="majorBidi" w:hAnsiTheme="majorBidi" w:cstheme="majorBidi"/>
          <w:color w:val="000000" w:themeColor="text1"/>
          <w:kern w:val="24"/>
          <w:sz w:val="22"/>
          <w:szCs w:val="22"/>
          <w:vertAlign w:val="subscript"/>
          <w:lang w:val="en-GB"/>
        </w:rPr>
        <w:t>0</w:t>
      </w:r>
      <w:r w:rsidRPr="00E76708">
        <w:rPr>
          <w:rFonts w:asciiTheme="majorBidi" w:hAnsiTheme="majorBidi" w:cstheme="majorBidi"/>
          <w:color w:val="000000" w:themeColor="text1"/>
          <w:kern w:val="24"/>
          <w:sz w:val="22"/>
          <w:szCs w:val="22"/>
          <w:lang w:val="en-GB"/>
        </w:rPr>
        <w:t xml:space="preserve"> and M</w:t>
      </w:r>
      <w:r w:rsidRPr="006D6A8D">
        <w:rPr>
          <w:rFonts w:asciiTheme="majorBidi" w:hAnsiTheme="majorBidi" w:cstheme="majorBidi"/>
          <w:color w:val="000000" w:themeColor="text1"/>
          <w:kern w:val="24"/>
          <w:sz w:val="22"/>
          <w:szCs w:val="22"/>
          <w:vertAlign w:val="subscript"/>
          <w:lang w:val="en-GB"/>
        </w:rPr>
        <w:t>t</w:t>
      </w:r>
      <w:r w:rsidRPr="00E76708">
        <w:rPr>
          <w:rFonts w:asciiTheme="majorBidi" w:hAnsiTheme="majorBidi" w:cstheme="majorBidi"/>
          <w:color w:val="000000" w:themeColor="text1"/>
          <w:kern w:val="24"/>
          <w:sz w:val="22"/>
          <w:szCs w:val="22"/>
          <w:lang w:val="en-GB"/>
        </w:rPr>
        <w:t xml:space="preserve"> values, M</w:t>
      </w:r>
      <w:r w:rsidRPr="006D6A8D">
        <w:rPr>
          <w:rFonts w:asciiTheme="majorBidi" w:hAnsiTheme="majorBidi" w:cstheme="majorBidi"/>
          <w:color w:val="000000" w:themeColor="text1"/>
          <w:kern w:val="24"/>
          <w:sz w:val="22"/>
          <w:szCs w:val="22"/>
          <w:vertAlign w:val="subscript"/>
          <w:lang w:val="en-GB"/>
        </w:rPr>
        <w:t>e</w:t>
      </w:r>
      <w:r w:rsidRPr="00E76708">
        <w:rPr>
          <w:rFonts w:asciiTheme="majorBidi" w:hAnsiTheme="majorBidi" w:cstheme="majorBidi"/>
          <w:color w:val="000000" w:themeColor="text1"/>
          <w:kern w:val="24"/>
          <w:sz w:val="22"/>
          <w:szCs w:val="22"/>
          <w:lang w:val="en-GB"/>
        </w:rPr>
        <w:t xml:space="preserve"> can be ignored, allowing the expression of MR as M</w:t>
      </w:r>
      <w:r w:rsidRPr="006D6A8D">
        <w:rPr>
          <w:rFonts w:asciiTheme="majorBidi" w:hAnsiTheme="majorBidi" w:cstheme="majorBidi"/>
          <w:color w:val="000000" w:themeColor="text1"/>
          <w:kern w:val="24"/>
          <w:sz w:val="22"/>
          <w:szCs w:val="22"/>
          <w:vertAlign w:val="subscript"/>
          <w:lang w:val="en-GB"/>
        </w:rPr>
        <w:t>t</w:t>
      </w:r>
      <w:r w:rsidRPr="00E76708">
        <w:rPr>
          <w:rFonts w:asciiTheme="majorBidi" w:hAnsiTheme="majorBidi" w:cstheme="majorBidi"/>
          <w:color w:val="000000" w:themeColor="text1"/>
          <w:kern w:val="24"/>
          <w:sz w:val="22"/>
          <w:szCs w:val="22"/>
          <w:lang w:val="en-GB"/>
        </w:rPr>
        <w:t>/M</w:t>
      </w:r>
      <w:r w:rsidRPr="006D6A8D">
        <w:rPr>
          <w:rFonts w:asciiTheme="majorBidi" w:hAnsiTheme="majorBidi" w:cstheme="majorBidi"/>
          <w:color w:val="000000" w:themeColor="text1"/>
          <w:kern w:val="24"/>
          <w:sz w:val="22"/>
          <w:szCs w:val="22"/>
          <w:vertAlign w:val="subscript"/>
          <w:lang w:val="en-GB"/>
        </w:rPr>
        <w:t>0</w:t>
      </w:r>
      <w:r w:rsidRPr="00E76708">
        <w:rPr>
          <w:rFonts w:asciiTheme="majorBidi" w:hAnsiTheme="majorBidi" w:cstheme="majorBidi"/>
          <w:color w:val="000000" w:themeColor="text1"/>
          <w:kern w:val="24"/>
          <w:sz w:val="22"/>
          <w:szCs w:val="22"/>
          <w:lang w:val="en-GB"/>
        </w:rPr>
        <w:t xml:space="preserve"> [11].</w:t>
      </w:r>
    </w:p>
    <w:p w14:paraId="124FE9D2" w14:textId="77777777" w:rsidR="004C1E2F" w:rsidRDefault="004C1E2F" w:rsidP="00E76708">
      <w:pPr>
        <w:pStyle w:val="NormalWeb"/>
        <w:spacing w:before="0" w:beforeAutospacing="0" w:after="0" w:afterAutospacing="0" w:line="276" w:lineRule="auto"/>
        <w:jc w:val="both"/>
        <w:rPr>
          <w:rFonts w:asciiTheme="majorBidi" w:hAnsiTheme="majorBidi" w:cstheme="majorBidi"/>
          <w:color w:val="000000" w:themeColor="text1"/>
          <w:kern w:val="24"/>
          <w:sz w:val="22"/>
          <w:szCs w:val="22"/>
          <w:lang w:val="en-GB"/>
        </w:rPr>
      </w:pPr>
    </w:p>
    <w:p w14:paraId="4E2F6AC7" w14:textId="15C35F89" w:rsidR="00E76708" w:rsidRDefault="00E76708" w:rsidP="001F5299">
      <w:pPr>
        <w:shd w:val="clear" w:color="auto" w:fill="FFFFFF"/>
        <w:spacing w:after="0"/>
        <w:rPr>
          <w:rFonts w:ascii="Times New Roman" w:hAnsi="Times New Roman"/>
          <w:sz w:val="20"/>
          <w:szCs w:val="20"/>
          <w:lang w:val="en-GB"/>
        </w:rPr>
      </w:pPr>
      <w:r w:rsidRPr="00B8440E">
        <w:rPr>
          <w:rFonts w:ascii="Times New Roman" w:hAnsi="Times New Roman" w:cs="Times New Roman"/>
          <w:b/>
          <w:sz w:val="20"/>
          <w:szCs w:val="20"/>
          <w:lang w:val="en-GB"/>
        </w:rPr>
        <w:t>Table 1.</w:t>
      </w:r>
      <w:r w:rsidRPr="00B8440E">
        <w:rPr>
          <w:rFonts w:ascii="Times New Roman" w:hAnsi="Times New Roman" w:cs="Times New Roman"/>
          <w:sz w:val="20"/>
          <w:szCs w:val="20"/>
          <w:lang w:val="en-GB"/>
        </w:rPr>
        <w:t xml:space="preserve"> </w:t>
      </w:r>
      <w:r w:rsidRPr="00E76708">
        <w:rPr>
          <w:rFonts w:ascii="Times New Roman" w:hAnsi="Times New Roman" w:cs="Times New Roman"/>
          <w:sz w:val="20"/>
          <w:szCs w:val="20"/>
        </w:rPr>
        <w:t>Mathematical models designed for fitting to the drying of Ahlat pear</w:t>
      </w:r>
    </w:p>
    <w:tbl>
      <w:tblPr>
        <w:tblW w:w="0" w:type="auto"/>
        <w:tblBorders>
          <w:top w:val="single" w:sz="4" w:space="0" w:color="auto"/>
          <w:bottom w:val="single" w:sz="4" w:space="0" w:color="auto"/>
        </w:tblBorders>
        <w:tblLook w:val="04A0" w:firstRow="1" w:lastRow="0" w:firstColumn="1" w:lastColumn="0" w:noHBand="0" w:noVBand="1"/>
      </w:tblPr>
      <w:tblGrid>
        <w:gridCol w:w="1027"/>
        <w:gridCol w:w="2303"/>
        <w:gridCol w:w="3356"/>
      </w:tblGrid>
      <w:tr w:rsidR="00E76708" w:rsidRPr="00E76708" w14:paraId="20015616" w14:textId="77777777" w:rsidTr="001F5299">
        <w:tc>
          <w:tcPr>
            <w:tcW w:w="1027" w:type="dxa"/>
            <w:tcBorders>
              <w:top w:val="single" w:sz="4" w:space="0" w:color="auto"/>
              <w:left w:val="nil"/>
              <w:bottom w:val="single" w:sz="4" w:space="0" w:color="auto"/>
              <w:right w:val="nil"/>
            </w:tcBorders>
            <w:hideMark/>
          </w:tcPr>
          <w:p w14:paraId="0C2021A0" w14:textId="16DF3161" w:rsidR="00E76708" w:rsidRPr="00E76708" w:rsidRDefault="00E76708" w:rsidP="001F5299">
            <w:pPr>
              <w:shd w:val="clear" w:color="auto" w:fill="FFFFFF"/>
              <w:spacing w:after="0"/>
              <w:jc w:val="center"/>
              <w:rPr>
                <w:rFonts w:ascii="Times New Roman" w:hAnsi="Times New Roman" w:cs="Times New Roman"/>
                <w:sz w:val="20"/>
                <w:szCs w:val="20"/>
                <w:lang w:val="en-GB"/>
              </w:rPr>
            </w:pPr>
            <w:bookmarkStart w:id="0" w:name="_Hlk153528234"/>
            <w:r w:rsidRPr="00E76708">
              <w:rPr>
                <w:rFonts w:ascii="Times New Roman" w:hAnsi="Times New Roman" w:cs="Times New Roman"/>
                <w:sz w:val="20"/>
                <w:szCs w:val="20"/>
                <w:lang w:val="en-GB"/>
              </w:rPr>
              <w:t>Reference</w:t>
            </w:r>
          </w:p>
        </w:tc>
        <w:tc>
          <w:tcPr>
            <w:tcW w:w="2303" w:type="dxa"/>
            <w:tcBorders>
              <w:top w:val="single" w:sz="4" w:space="0" w:color="auto"/>
              <w:left w:val="nil"/>
              <w:bottom w:val="single" w:sz="4" w:space="0" w:color="auto"/>
              <w:right w:val="nil"/>
            </w:tcBorders>
            <w:hideMark/>
          </w:tcPr>
          <w:p w14:paraId="47B6ACA0" w14:textId="3E40E29B" w:rsidR="00E76708" w:rsidRPr="00E76708" w:rsidRDefault="00E76708" w:rsidP="001472C0">
            <w:pPr>
              <w:shd w:val="clear" w:color="auto" w:fill="FFFFFF"/>
              <w:spacing w:after="0"/>
              <w:jc w:val="center"/>
              <w:rPr>
                <w:rFonts w:ascii="Times New Roman" w:hAnsi="Times New Roman" w:cs="Times New Roman"/>
                <w:sz w:val="20"/>
                <w:szCs w:val="20"/>
                <w:lang w:val="en-GB"/>
              </w:rPr>
            </w:pPr>
            <w:r w:rsidRPr="00E76708">
              <w:rPr>
                <w:rFonts w:ascii="Times New Roman" w:hAnsi="Times New Roman" w:cs="Times New Roman"/>
                <w:sz w:val="20"/>
                <w:szCs w:val="20"/>
                <w:lang w:val="en-GB"/>
              </w:rPr>
              <w:t>Model Name</w:t>
            </w:r>
          </w:p>
        </w:tc>
        <w:tc>
          <w:tcPr>
            <w:tcW w:w="3356" w:type="dxa"/>
            <w:tcBorders>
              <w:top w:val="single" w:sz="4" w:space="0" w:color="auto"/>
              <w:left w:val="nil"/>
              <w:bottom w:val="single" w:sz="4" w:space="0" w:color="auto"/>
              <w:right w:val="nil"/>
            </w:tcBorders>
            <w:hideMark/>
          </w:tcPr>
          <w:p w14:paraId="46094420" w14:textId="0C1F943E" w:rsidR="00E76708" w:rsidRPr="00E76708" w:rsidRDefault="00E76708" w:rsidP="001472C0">
            <w:pPr>
              <w:shd w:val="clear" w:color="auto" w:fill="FFFFFF"/>
              <w:spacing w:after="0"/>
              <w:jc w:val="center"/>
              <w:rPr>
                <w:rFonts w:ascii="Times New Roman" w:hAnsi="Times New Roman" w:cs="Times New Roman"/>
                <w:sz w:val="20"/>
                <w:szCs w:val="20"/>
                <w:lang w:val="en-GB"/>
              </w:rPr>
            </w:pPr>
            <w:r w:rsidRPr="00E76708">
              <w:rPr>
                <w:rFonts w:ascii="Times New Roman" w:hAnsi="Times New Roman" w:cs="Times New Roman"/>
                <w:sz w:val="20"/>
                <w:szCs w:val="20"/>
                <w:lang w:val="en-GB"/>
              </w:rPr>
              <w:t>Model</w:t>
            </w:r>
          </w:p>
        </w:tc>
      </w:tr>
      <w:tr w:rsidR="00E76708" w:rsidRPr="00E76708" w14:paraId="1261E6F8" w14:textId="77777777" w:rsidTr="001F5299">
        <w:tc>
          <w:tcPr>
            <w:tcW w:w="1027" w:type="dxa"/>
            <w:tcBorders>
              <w:top w:val="single" w:sz="4" w:space="0" w:color="auto"/>
              <w:left w:val="nil"/>
              <w:bottom w:val="nil"/>
              <w:right w:val="nil"/>
            </w:tcBorders>
            <w:hideMark/>
          </w:tcPr>
          <w:p w14:paraId="6E504376" w14:textId="267523E9" w:rsidR="00E76708" w:rsidRPr="00E76708" w:rsidRDefault="00E76708" w:rsidP="00E76708">
            <w:pPr>
              <w:shd w:val="clear" w:color="auto" w:fill="FFFFFF"/>
              <w:spacing w:after="0"/>
              <w:jc w:val="center"/>
              <w:rPr>
                <w:rFonts w:asciiTheme="majorBidi" w:hAnsiTheme="majorBidi" w:cstheme="majorBidi"/>
                <w:sz w:val="20"/>
                <w:szCs w:val="20"/>
                <w:lang w:val="en-GB"/>
              </w:rPr>
            </w:pPr>
            <w:r w:rsidRPr="00E76708">
              <w:rPr>
                <w:rFonts w:asciiTheme="majorBidi" w:hAnsiTheme="majorBidi" w:cstheme="majorBidi"/>
                <w:sz w:val="20"/>
                <w:szCs w:val="20"/>
              </w:rPr>
              <w:t>[12]</w:t>
            </w:r>
          </w:p>
        </w:tc>
        <w:tc>
          <w:tcPr>
            <w:tcW w:w="2303" w:type="dxa"/>
            <w:tcBorders>
              <w:top w:val="single" w:sz="4" w:space="0" w:color="auto"/>
              <w:left w:val="nil"/>
              <w:bottom w:val="nil"/>
              <w:right w:val="nil"/>
            </w:tcBorders>
            <w:hideMark/>
          </w:tcPr>
          <w:p w14:paraId="1838EBEC" w14:textId="29BD89D3" w:rsidR="00E76708" w:rsidRPr="00E76708" w:rsidRDefault="00E76708" w:rsidP="00E76708">
            <w:pPr>
              <w:shd w:val="clear" w:color="auto" w:fill="FFFFFF"/>
              <w:spacing w:after="0"/>
              <w:jc w:val="center"/>
              <w:rPr>
                <w:rFonts w:asciiTheme="majorBidi" w:hAnsiTheme="majorBidi" w:cstheme="majorBidi"/>
                <w:sz w:val="20"/>
                <w:szCs w:val="20"/>
                <w:lang w:val="en-GB"/>
              </w:rPr>
            </w:pPr>
            <w:r w:rsidRPr="00E76708">
              <w:rPr>
                <w:rFonts w:asciiTheme="majorBidi" w:hAnsiTheme="majorBidi" w:cstheme="majorBidi"/>
                <w:sz w:val="20"/>
                <w:szCs w:val="20"/>
              </w:rPr>
              <w:t xml:space="preserve">Alibas </w:t>
            </w:r>
          </w:p>
        </w:tc>
        <w:tc>
          <w:tcPr>
            <w:tcW w:w="3356" w:type="dxa"/>
            <w:tcBorders>
              <w:top w:val="single" w:sz="4" w:space="0" w:color="auto"/>
              <w:left w:val="nil"/>
              <w:bottom w:val="nil"/>
              <w:right w:val="nil"/>
            </w:tcBorders>
            <w:vAlign w:val="center"/>
            <w:hideMark/>
          </w:tcPr>
          <w:p w14:paraId="5ABF7F7F" w14:textId="74FE8F3B" w:rsidR="00E76708" w:rsidRPr="00E76708" w:rsidRDefault="00E76708" w:rsidP="00E76708">
            <w:pPr>
              <w:shd w:val="clear" w:color="auto" w:fill="FFFFFF"/>
              <w:spacing w:after="0"/>
              <w:rPr>
                <w:rFonts w:ascii="Times New Roman" w:hAnsi="Times New Roman" w:cs="Times New Roman"/>
                <w:sz w:val="20"/>
                <w:szCs w:val="20"/>
                <w:lang w:val="en-GB"/>
              </w:rPr>
            </w:pPr>
            <m:oMathPara>
              <m:oMathParaPr>
                <m:jc m:val="left"/>
              </m:oMathParaPr>
              <m:oMath>
                <m:r>
                  <w:rPr>
                    <w:rFonts w:ascii="Cambria Math" w:hAnsi="Cambria Math" w:cstheme="majorBidi"/>
                    <w:sz w:val="20"/>
                    <w:szCs w:val="20"/>
                  </w:rPr>
                  <m:t>MR=a</m:t>
                </m:r>
                <m:func>
                  <m:funcPr>
                    <m:ctrlPr>
                      <w:rPr>
                        <w:rFonts w:ascii="Cambria Math" w:hAnsi="Cambria Math" w:cstheme="majorBidi"/>
                        <w:i/>
                        <w:sz w:val="20"/>
                        <w:szCs w:val="20"/>
                      </w:rPr>
                    </m:ctrlPr>
                  </m:funcPr>
                  <m:fName>
                    <m:r>
                      <m:rPr>
                        <m:sty m:val="p"/>
                      </m:rPr>
                      <w:rPr>
                        <w:rFonts w:ascii="Cambria Math" w:hAnsi="Cambria Math" w:cstheme="majorBidi"/>
                        <w:sz w:val="20"/>
                        <w:szCs w:val="20"/>
                      </w:rPr>
                      <m:t>exp</m:t>
                    </m:r>
                  </m:fName>
                  <m:e>
                    <m:d>
                      <m:dPr>
                        <m:ctrlPr>
                          <w:rPr>
                            <w:rFonts w:ascii="Cambria Math" w:hAnsi="Cambria Math" w:cstheme="majorBidi"/>
                            <w:i/>
                            <w:sz w:val="20"/>
                            <w:szCs w:val="20"/>
                          </w:rPr>
                        </m:ctrlPr>
                      </m:dPr>
                      <m:e>
                        <m:r>
                          <w:rPr>
                            <w:rFonts w:ascii="Cambria Math" w:hAnsi="Cambria Math" w:cstheme="majorBidi"/>
                            <w:sz w:val="20"/>
                            <w:szCs w:val="20"/>
                          </w:rPr>
                          <m:t>(-k</m:t>
                        </m:r>
                        <m:sSup>
                          <m:sSupPr>
                            <m:ctrlPr>
                              <w:rPr>
                                <w:rFonts w:ascii="Cambria Math" w:hAnsi="Cambria Math" w:cstheme="majorBidi"/>
                                <w:i/>
                                <w:sz w:val="20"/>
                                <w:szCs w:val="20"/>
                              </w:rPr>
                            </m:ctrlPr>
                          </m:sSupPr>
                          <m:e>
                            <m:r>
                              <w:rPr>
                                <w:rFonts w:ascii="Cambria Math" w:hAnsi="Cambria Math" w:cstheme="majorBidi"/>
                                <w:sz w:val="20"/>
                                <w:szCs w:val="20"/>
                              </w:rPr>
                              <m:t>t</m:t>
                            </m:r>
                          </m:e>
                          <m:sup>
                            <m:r>
                              <w:rPr>
                                <w:rFonts w:ascii="Cambria Math" w:hAnsi="Cambria Math" w:cstheme="majorBidi"/>
                                <w:sz w:val="20"/>
                                <w:szCs w:val="20"/>
                              </w:rPr>
                              <m:t>n</m:t>
                            </m:r>
                          </m:sup>
                        </m:sSup>
                      </m:e>
                    </m:d>
                  </m:e>
                </m:func>
                <m:r>
                  <w:rPr>
                    <w:rFonts w:ascii="Cambria Math" w:hAnsi="Cambria Math" w:cstheme="majorBidi"/>
                    <w:sz w:val="20"/>
                    <w:szCs w:val="20"/>
                  </w:rPr>
                  <m:t>+bt)+g</m:t>
                </m:r>
              </m:oMath>
            </m:oMathPara>
          </w:p>
        </w:tc>
      </w:tr>
      <w:tr w:rsidR="00E76708" w:rsidRPr="00E76708" w14:paraId="7763AF84" w14:textId="77777777" w:rsidTr="001F5299">
        <w:tc>
          <w:tcPr>
            <w:tcW w:w="1027" w:type="dxa"/>
            <w:tcBorders>
              <w:top w:val="nil"/>
              <w:left w:val="nil"/>
              <w:bottom w:val="nil"/>
              <w:right w:val="nil"/>
            </w:tcBorders>
            <w:hideMark/>
          </w:tcPr>
          <w:p w14:paraId="50E68618" w14:textId="56FD53CB" w:rsidR="00E76708" w:rsidRPr="00E76708" w:rsidRDefault="00E76708" w:rsidP="00E76708">
            <w:pPr>
              <w:shd w:val="clear" w:color="auto" w:fill="FFFFFF"/>
              <w:spacing w:after="0"/>
              <w:jc w:val="center"/>
              <w:rPr>
                <w:rFonts w:asciiTheme="majorBidi" w:hAnsiTheme="majorBidi" w:cstheme="majorBidi"/>
                <w:sz w:val="20"/>
                <w:szCs w:val="20"/>
                <w:lang w:val="en-GB"/>
              </w:rPr>
            </w:pPr>
            <w:r w:rsidRPr="00E76708">
              <w:rPr>
                <w:rFonts w:asciiTheme="majorBidi" w:hAnsiTheme="majorBidi" w:cstheme="majorBidi"/>
                <w:sz w:val="20"/>
                <w:szCs w:val="20"/>
              </w:rPr>
              <w:t>[13]</w:t>
            </w:r>
          </w:p>
        </w:tc>
        <w:tc>
          <w:tcPr>
            <w:tcW w:w="2303" w:type="dxa"/>
            <w:tcBorders>
              <w:top w:val="nil"/>
              <w:left w:val="nil"/>
              <w:bottom w:val="nil"/>
              <w:right w:val="nil"/>
            </w:tcBorders>
            <w:hideMark/>
          </w:tcPr>
          <w:p w14:paraId="36B323EE" w14:textId="0CE3AF29" w:rsidR="00E76708" w:rsidRPr="00E76708" w:rsidRDefault="00E76708" w:rsidP="00112108">
            <w:pPr>
              <w:shd w:val="clear" w:color="auto" w:fill="FFFFFF"/>
              <w:spacing w:after="0"/>
              <w:jc w:val="center"/>
              <w:rPr>
                <w:rFonts w:asciiTheme="majorBidi" w:hAnsiTheme="majorBidi" w:cstheme="majorBidi"/>
                <w:sz w:val="20"/>
                <w:szCs w:val="20"/>
                <w:lang w:val="en-GB"/>
              </w:rPr>
            </w:pPr>
            <w:r w:rsidRPr="00E76708">
              <w:rPr>
                <w:rFonts w:asciiTheme="majorBidi" w:hAnsiTheme="majorBidi" w:cstheme="majorBidi"/>
                <w:sz w:val="20"/>
                <w:szCs w:val="20"/>
              </w:rPr>
              <w:t xml:space="preserve">Aghbashlo </w:t>
            </w:r>
            <w:r w:rsidR="00112108">
              <w:rPr>
                <w:rFonts w:asciiTheme="majorBidi" w:hAnsiTheme="majorBidi" w:cstheme="majorBidi"/>
                <w:sz w:val="20"/>
                <w:szCs w:val="20"/>
              </w:rPr>
              <w:t>et al.</w:t>
            </w:r>
          </w:p>
        </w:tc>
        <w:tc>
          <w:tcPr>
            <w:tcW w:w="3356" w:type="dxa"/>
            <w:tcBorders>
              <w:top w:val="nil"/>
              <w:left w:val="nil"/>
              <w:bottom w:val="nil"/>
              <w:right w:val="nil"/>
            </w:tcBorders>
            <w:vAlign w:val="center"/>
            <w:hideMark/>
          </w:tcPr>
          <w:p w14:paraId="117639CE" w14:textId="4F524BD2" w:rsidR="00E76708" w:rsidRPr="00E76708" w:rsidRDefault="00E76708" w:rsidP="00E76708">
            <w:pPr>
              <w:shd w:val="clear" w:color="auto" w:fill="FFFFFF"/>
              <w:spacing w:after="0"/>
              <w:rPr>
                <w:rFonts w:ascii="Times New Roman" w:hAnsi="Times New Roman" w:cs="Times New Roman"/>
                <w:sz w:val="20"/>
                <w:szCs w:val="20"/>
                <w:lang w:val="en-GB"/>
              </w:rPr>
            </w:pPr>
            <m:oMathPara>
              <m:oMathParaPr>
                <m:jc m:val="left"/>
              </m:oMathParaPr>
              <m:oMath>
                <m:r>
                  <w:rPr>
                    <w:rFonts w:ascii="Cambria Math" w:hAnsi="Cambria Math" w:cstheme="majorBidi"/>
                    <w:sz w:val="20"/>
                    <w:szCs w:val="20"/>
                  </w:rPr>
                  <m:t>MR=</m:t>
                </m:r>
                <m:r>
                  <m:rPr>
                    <m:sty m:val="p"/>
                  </m:rPr>
                  <w:rPr>
                    <w:rFonts w:ascii="Cambria Math" w:hAnsi="Cambria Math" w:cstheme="majorBidi"/>
                    <w:sz w:val="20"/>
                    <w:szCs w:val="20"/>
                  </w:rPr>
                  <m:t>exp⁡</m:t>
                </m:r>
                <m:r>
                  <w:rPr>
                    <w:rFonts w:ascii="Cambria Math" w:hAnsi="Cambria Math" w:cstheme="majorBidi"/>
                    <w:sz w:val="20"/>
                    <w:szCs w:val="20"/>
                  </w:rPr>
                  <m:t>(-at/(1+bt))</m:t>
                </m:r>
              </m:oMath>
            </m:oMathPara>
          </w:p>
        </w:tc>
      </w:tr>
      <w:tr w:rsidR="00E76708" w:rsidRPr="00E76708" w14:paraId="6D2372E8" w14:textId="77777777" w:rsidTr="001F5299">
        <w:tc>
          <w:tcPr>
            <w:tcW w:w="1027" w:type="dxa"/>
            <w:tcBorders>
              <w:top w:val="nil"/>
              <w:left w:val="nil"/>
              <w:bottom w:val="nil"/>
              <w:right w:val="nil"/>
            </w:tcBorders>
            <w:hideMark/>
          </w:tcPr>
          <w:p w14:paraId="46514820" w14:textId="2976E370" w:rsidR="00E76708" w:rsidRPr="00E76708" w:rsidRDefault="00E76708" w:rsidP="00E76708">
            <w:pPr>
              <w:shd w:val="clear" w:color="auto" w:fill="FFFFFF"/>
              <w:spacing w:after="0"/>
              <w:jc w:val="center"/>
              <w:rPr>
                <w:rFonts w:asciiTheme="majorBidi" w:hAnsiTheme="majorBidi" w:cstheme="majorBidi"/>
                <w:sz w:val="20"/>
                <w:szCs w:val="20"/>
                <w:lang w:val="en-GB"/>
              </w:rPr>
            </w:pPr>
            <w:r w:rsidRPr="00E76708">
              <w:rPr>
                <w:rFonts w:asciiTheme="majorBidi" w:hAnsiTheme="majorBidi" w:cstheme="majorBidi"/>
                <w:sz w:val="20"/>
                <w:szCs w:val="20"/>
              </w:rPr>
              <w:t>[14]</w:t>
            </w:r>
          </w:p>
        </w:tc>
        <w:tc>
          <w:tcPr>
            <w:tcW w:w="2303" w:type="dxa"/>
            <w:tcBorders>
              <w:top w:val="nil"/>
              <w:left w:val="nil"/>
              <w:bottom w:val="nil"/>
              <w:right w:val="nil"/>
            </w:tcBorders>
            <w:hideMark/>
          </w:tcPr>
          <w:p w14:paraId="3748C021" w14:textId="2D2BB68C" w:rsidR="00E76708" w:rsidRPr="00E76708" w:rsidRDefault="00E76708" w:rsidP="00E76708">
            <w:pPr>
              <w:shd w:val="clear" w:color="auto" w:fill="FFFFFF"/>
              <w:spacing w:after="0"/>
              <w:jc w:val="center"/>
              <w:rPr>
                <w:rFonts w:asciiTheme="majorBidi" w:hAnsiTheme="majorBidi" w:cstheme="majorBidi"/>
                <w:sz w:val="20"/>
                <w:szCs w:val="20"/>
                <w:lang w:val="en-GB"/>
              </w:rPr>
            </w:pPr>
            <w:r w:rsidRPr="00E76708">
              <w:rPr>
                <w:rFonts w:asciiTheme="majorBidi" w:hAnsiTheme="majorBidi" w:cstheme="majorBidi"/>
                <w:sz w:val="20"/>
                <w:szCs w:val="20"/>
              </w:rPr>
              <w:t>Henderson and Pabis</w:t>
            </w:r>
          </w:p>
        </w:tc>
        <w:tc>
          <w:tcPr>
            <w:tcW w:w="3356" w:type="dxa"/>
            <w:tcBorders>
              <w:top w:val="nil"/>
              <w:left w:val="nil"/>
              <w:bottom w:val="nil"/>
              <w:right w:val="nil"/>
            </w:tcBorders>
            <w:vAlign w:val="center"/>
            <w:hideMark/>
          </w:tcPr>
          <w:p w14:paraId="7CFF76EB" w14:textId="2E0B0758" w:rsidR="00E76708" w:rsidRPr="00E76708" w:rsidRDefault="00E76708" w:rsidP="00E76708">
            <w:pPr>
              <w:shd w:val="clear" w:color="auto" w:fill="FFFFFF"/>
              <w:spacing w:after="0"/>
              <w:rPr>
                <w:rFonts w:ascii="Times New Roman" w:hAnsi="Times New Roman" w:cs="Times New Roman"/>
                <w:sz w:val="20"/>
                <w:szCs w:val="20"/>
                <w:lang w:val="en-GB"/>
              </w:rPr>
            </w:pPr>
            <m:oMathPara>
              <m:oMathParaPr>
                <m:jc m:val="left"/>
              </m:oMathParaPr>
              <m:oMath>
                <m:r>
                  <w:rPr>
                    <w:rFonts w:ascii="Cambria Math" w:hAnsi="Cambria Math" w:cstheme="majorBidi"/>
                    <w:sz w:val="20"/>
                    <w:szCs w:val="20"/>
                  </w:rPr>
                  <m:t xml:space="preserve">MR=a </m:t>
                </m:r>
                <m:r>
                  <m:rPr>
                    <m:sty m:val="p"/>
                  </m:rPr>
                  <w:rPr>
                    <w:rFonts w:ascii="Cambria Math" w:hAnsi="Cambria Math" w:cstheme="majorBidi"/>
                    <w:sz w:val="20"/>
                    <w:szCs w:val="20"/>
                  </w:rPr>
                  <m:t>exp⁡</m:t>
                </m:r>
                <m:r>
                  <w:rPr>
                    <w:rFonts w:ascii="Cambria Math" w:hAnsi="Cambria Math" w:cstheme="majorBidi"/>
                    <w:sz w:val="20"/>
                    <w:szCs w:val="20"/>
                  </w:rPr>
                  <m:t>(-kt)</m:t>
                </m:r>
              </m:oMath>
            </m:oMathPara>
          </w:p>
        </w:tc>
      </w:tr>
      <w:tr w:rsidR="00E76708" w:rsidRPr="00E76708" w14:paraId="26CCB91E" w14:textId="77777777" w:rsidTr="001F5299">
        <w:tc>
          <w:tcPr>
            <w:tcW w:w="1027" w:type="dxa"/>
            <w:tcBorders>
              <w:top w:val="nil"/>
              <w:left w:val="nil"/>
              <w:bottom w:val="nil"/>
              <w:right w:val="nil"/>
            </w:tcBorders>
            <w:hideMark/>
          </w:tcPr>
          <w:p w14:paraId="23A03931" w14:textId="08E3841F" w:rsidR="00E76708" w:rsidRPr="00E76708" w:rsidRDefault="00E76708" w:rsidP="00E76708">
            <w:pPr>
              <w:shd w:val="clear" w:color="auto" w:fill="FFFFFF"/>
              <w:spacing w:after="0"/>
              <w:jc w:val="center"/>
              <w:rPr>
                <w:rFonts w:asciiTheme="majorBidi" w:hAnsiTheme="majorBidi" w:cstheme="majorBidi"/>
                <w:sz w:val="20"/>
                <w:szCs w:val="20"/>
                <w:lang w:val="en-GB"/>
              </w:rPr>
            </w:pPr>
            <w:r w:rsidRPr="00E76708">
              <w:rPr>
                <w:rFonts w:asciiTheme="majorBidi" w:hAnsiTheme="majorBidi" w:cstheme="majorBidi"/>
                <w:sz w:val="20"/>
                <w:szCs w:val="20"/>
              </w:rPr>
              <w:t>[11]</w:t>
            </w:r>
          </w:p>
        </w:tc>
        <w:tc>
          <w:tcPr>
            <w:tcW w:w="2303" w:type="dxa"/>
            <w:tcBorders>
              <w:top w:val="nil"/>
              <w:left w:val="nil"/>
              <w:bottom w:val="nil"/>
              <w:right w:val="nil"/>
            </w:tcBorders>
            <w:hideMark/>
          </w:tcPr>
          <w:p w14:paraId="54BED974" w14:textId="00C223EA" w:rsidR="00E76708" w:rsidRPr="00E76708" w:rsidRDefault="00E76708" w:rsidP="00E76708">
            <w:pPr>
              <w:shd w:val="clear" w:color="auto" w:fill="FFFFFF"/>
              <w:spacing w:after="0"/>
              <w:jc w:val="center"/>
              <w:rPr>
                <w:rFonts w:asciiTheme="majorBidi" w:hAnsiTheme="majorBidi" w:cstheme="majorBidi"/>
                <w:sz w:val="20"/>
                <w:szCs w:val="20"/>
                <w:lang w:val="en-GB"/>
              </w:rPr>
            </w:pPr>
            <w:r w:rsidRPr="00E76708">
              <w:rPr>
                <w:rFonts w:asciiTheme="majorBidi" w:hAnsiTheme="majorBidi" w:cstheme="majorBidi"/>
                <w:sz w:val="20"/>
                <w:szCs w:val="20"/>
              </w:rPr>
              <w:t xml:space="preserve">Logarithmic </w:t>
            </w:r>
          </w:p>
        </w:tc>
        <w:tc>
          <w:tcPr>
            <w:tcW w:w="3356" w:type="dxa"/>
            <w:tcBorders>
              <w:top w:val="nil"/>
              <w:left w:val="nil"/>
              <w:bottom w:val="nil"/>
              <w:right w:val="nil"/>
            </w:tcBorders>
            <w:vAlign w:val="center"/>
            <w:hideMark/>
          </w:tcPr>
          <w:p w14:paraId="38A90A03" w14:textId="13FF0837" w:rsidR="00E76708" w:rsidRPr="00E76708" w:rsidRDefault="00E76708" w:rsidP="00E76708">
            <w:pPr>
              <w:shd w:val="clear" w:color="auto" w:fill="FFFFFF"/>
              <w:spacing w:after="0"/>
              <w:rPr>
                <w:rFonts w:ascii="Times New Roman" w:hAnsi="Times New Roman" w:cs="Times New Roman"/>
                <w:sz w:val="20"/>
                <w:szCs w:val="20"/>
                <w:lang w:val="en-GB"/>
              </w:rPr>
            </w:pPr>
            <m:oMathPara>
              <m:oMathParaPr>
                <m:jc m:val="left"/>
              </m:oMathParaPr>
              <m:oMath>
                <m:r>
                  <w:rPr>
                    <w:rFonts w:ascii="Cambria Math" w:hAnsi="Cambria Math" w:cstheme="majorBidi"/>
                    <w:sz w:val="20"/>
                    <w:szCs w:val="20"/>
                  </w:rPr>
                  <m:t>MR=a</m:t>
                </m:r>
                <m:func>
                  <m:funcPr>
                    <m:ctrlPr>
                      <w:rPr>
                        <w:rFonts w:ascii="Cambria Math" w:hAnsi="Cambria Math" w:cstheme="majorBidi"/>
                        <w:sz w:val="20"/>
                        <w:szCs w:val="20"/>
                      </w:rPr>
                    </m:ctrlPr>
                  </m:funcPr>
                  <m:fName>
                    <m:r>
                      <m:rPr>
                        <m:sty m:val="p"/>
                      </m:rPr>
                      <w:rPr>
                        <w:rFonts w:ascii="Cambria Math" w:hAnsi="Cambria Math" w:cstheme="majorBidi"/>
                        <w:sz w:val="20"/>
                        <w:szCs w:val="20"/>
                      </w:rPr>
                      <m:t>exp</m:t>
                    </m:r>
                    <m:ctrlPr>
                      <w:rPr>
                        <w:rFonts w:ascii="Cambria Math" w:hAnsi="Cambria Math" w:cstheme="majorBidi"/>
                        <w:i/>
                        <w:sz w:val="20"/>
                        <w:szCs w:val="20"/>
                      </w:rPr>
                    </m:ctrlPr>
                  </m:fName>
                  <m:e>
                    <m:d>
                      <m:dPr>
                        <m:ctrlPr>
                          <w:rPr>
                            <w:rFonts w:ascii="Cambria Math" w:hAnsi="Cambria Math" w:cstheme="majorBidi"/>
                            <w:i/>
                            <w:sz w:val="20"/>
                            <w:szCs w:val="20"/>
                          </w:rPr>
                        </m:ctrlPr>
                      </m:dPr>
                      <m:e>
                        <m:r>
                          <w:rPr>
                            <w:rFonts w:ascii="Cambria Math" w:hAnsi="Cambria Math" w:cstheme="majorBidi"/>
                            <w:sz w:val="20"/>
                            <w:szCs w:val="20"/>
                          </w:rPr>
                          <m:t>-kt</m:t>
                        </m:r>
                      </m:e>
                    </m:d>
                  </m:e>
                </m:func>
                <m:r>
                  <w:rPr>
                    <w:rFonts w:ascii="Cambria Math" w:hAnsi="Cambria Math" w:cstheme="majorBidi"/>
                    <w:sz w:val="20"/>
                    <w:szCs w:val="20"/>
                  </w:rPr>
                  <m:t>+c</m:t>
                </m:r>
              </m:oMath>
            </m:oMathPara>
          </w:p>
        </w:tc>
      </w:tr>
      <w:tr w:rsidR="00E76708" w:rsidRPr="00E76708" w14:paraId="0C421D9D" w14:textId="77777777" w:rsidTr="001F5299">
        <w:tc>
          <w:tcPr>
            <w:tcW w:w="1027" w:type="dxa"/>
            <w:tcBorders>
              <w:top w:val="nil"/>
              <w:left w:val="nil"/>
              <w:bottom w:val="nil"/>
              <w:right w:val="nil"/>
            </w:tcBorders>
            <w:hideMark/>
          </w:tcPr>
          <w:p w14:paraId="29044FB4" w14:textId="7018DD4C" w:rsidR="00E76708" w:rsidRPr="00E76708" w:rsidRDefault="00E76708" w:rsidP="00E76708">
            <w:pPr>
              <w:shd w:val="clear" w:color="auto" w:fill="FFFFFF"/>
              <w:spacing w:after="0"/>
              <w:jc w:val="center"/>
              <w:rPr>
                <w:rFonts w:asciiTheme="majorBidi" w:hAnsiTheme="majorBidi" w:cstheme="majorBidi"/>
                <w:sz w:val="20"/>
                <w:szCs w:val="20"/>
                <w:lang w:val="en-GB"/>
              </w:rPr>
            </w:pPr>
            <w:r w:rsidRPr="00E76708">
              <w:rPr>
                <w:rFonts w:asciiTheme="majorBidi" w:hAnsiTheme="majorBidi" w:cstheme="majorBidi"/>
                <w:sz w:val="20"/>
                <w:szCs w:val="20"/>
              </w:rPr>
              <w:t>[15]</w:t>
            </w:r>
          </w:p>
        </w:tc>
        <w:tc>
          <w:tcPr>
            <w:tcW w:w="2303" w:type="dxa"/>
            <w:tcBorders>
              <w:top w:val="nil"/>
              <w:left w:val="nil"/>
              <w:bottom w:val="nil"/>
              <w:right w:val="nil"/>
            </w:tcBorders>
            <w:hideMark/>
          </w:tcPr>
          <w:p w14:paraId="25726CAE" w14:textId="19917B58" w:rsidR="00E76708" w:rsidRPr="00E76708" w:rsidRDefault="00E76708" w:rsidP="00E76708">
            <w:pPr>
              <w:shd w:val="clear" w:color="auto" w:fill="FFFFFF"/>
              <w:spacing w:after="0"/>
              <w:jc w:val="center"/>
              <w:rPr>
                <w:rFonts w:asciiTheme="majorBidi" w:hAnsiTheme="majorBidi" w:cstheme="majorBidi"/>
                <w:sz w:val="20"/>
                <w:szCs w:val="20"/>
                <w:lang w:val="en-GB"/>
              </w:rPr>
            </w:pPr>
            <w:r w:rsidRPr="00E76708">
              <w:rPr>
                <w:rFonts w:asciiTheme="majorBidi" w:hAnsiTheme="majorBidi" w:cstheme="majorBidi"/>
                <w:sz w:val="20"/>
                <w:szCs w:val="20"/>
              </w:rPr>
              <w:t>Page</w:t>
            </w:r>
          </w:p>
        </w:tc>
        <w:tc>
          <w:tcPr>
            <w:tcW w:w="3356" w:type="dxa"/>
            <w:tcBorders>
              <w:top w:val="nil"/>
              <w:left w:val="nil"/>
              <w:bottom w:val="nil"/>
              <w:right w:val="nil"/>
            </w:tcBorders>
            <w:vAlign w:val="center"/>
            <w:hideMark/>
          </w:tcPr>
          <w:p w14:paraId="31C02335" w14:textId="42ECEEF6" w:rsidR="00E76708" w:rsidRPr="00E76708" w:rsidRDefault="00E76708" w:rsidP="00E76708">
            <w:pPr>
              <w:shd w:val="clear" w:color="auto" w:fill="FFFFFF"/>
              <w:spacing w:after="0"/>
              <w:rPr>
                <w:rFonts w:ascii="Times New Roman" w:hAnsi="Times New Roman" w:cs="Times New Roman"/>
                <w:sz w:val="20"/>
                <w:szCs w:val="20"/>
                <w:lang w:val="en-GB"/>
              </w:rPr>
            </w:pPr>
            <m:oMathPara>
              <m:oMathParaPr>
                <m:jc m:val="left"/>
              </m:oMathParaPr>
              <m:oMath>
                <m:r>
                  <w:rPr>
                    <w:rFonts w:ascii="Cambria Math" w:hAnsi="Cambria Math" w:cstheme="majorBidi"/>
                    <w:sz w:val="20"/>
                    <w:szCs w:val="20"/>
                  </w:rPr>
                  <m:t xml:space="preserve">MR=a </m:t>
                </m:r>
                <m:r>
                  <m:rPr>
                    <m:sty m:val="p"/>
                  </m:rPr>
                  <w:rPr>
                    <w:rFonts w:ascii="Cambria Math" w:hAnsi="Cambria Math" w:cstheme="majorBidi"/>
                    <w:sz w:val="20"/>
                    <w:szCs w:val="20"/>
                  </w:rPr>
                  <m:t>exp⁡</m:t>
                </m:r>
                <m:r>
                  <w:rPr>
                    <w:rFonts w:ascii="Cambria Math" w:hAnsi="Cambria Math" w:cstheme="majorBidi"/>
                    <w:sz w:val="20"/>
                    <w:szCs w:val="20"/>
                  </w:rPr>
                  <m:t>(-k</m:t>
                </m:r>
                <m:sSup>
                  <m:sSupPr>
                    <m:ctrlPr>
                      <w:rPr>
                        <w:rFonts w:ascii="Cambria Math" w:hAnsi="Cambria Math" w:cstheme="majorBidi"/>
                        <w:sz w:val="20"/>
                        <w:szCs w:val="20"/>
                      </w:rPr>
                    </m:ctrlPr>
                  </m:sSupPr>
                  <m:e>
                    <m:r>
                      <w:rPr>
                        <w:rFonts w:ascii="Cambria Math" w:hAnsi="Cambria Math" w:cstheme="majorBidi"/>
                        <w:sz w:val="20"/>
                        <w:szCs w:val="20"/>
                      </w:rPr>
                      <m:t>t</m:t>
                    </m:r>
                  </m:e>
                  <m:sup>
                    <m:r>
                      <w:rPr>
                        <w:rFonts w:ascii="Cambria Math" w:hAnsi="Cambria Math" w:cstheme="majorBidi"/>
                        <w:sz w:val="20"/>
                        <w:szCs w:val="20"/>
                      </w:rPr>
                      <m:t>n</m:t>
                    </m:r>
                  </m:sup>
                </m:sSup>
                <m:r>
                  <w:rPr>
                    <w:rFonts w:ascii="Cambria Math" w:hAnsi="Cambria Math" w:cstheme="majorBidi"/>
                    <w:sz w:val="20"/>
                    <w:szCs w:val="20"/>
                  </w:rPr>
                  <m:t>)</m:t>
                </m:r>
              </m:oMath>
            </m:oMathPara>
          </w:p>
        </w:tc>
      </w:tr>
      <w:tr w:rsidR="00E76708" w:rsidRPr="00E76708" w14:paraId="7817DE78" w14:textId="77777777" w:rsidTr="001F5299">
        <w:tc>
          <w:tcPr>
            <w:tcW w:w="1027" w:type="dxa"/>
            <w:tcBorders>
              <w:top w:val="nil"/>
              <w:left w:val="nil"/>
              <w:bottom w:val="single" w:sz="4" w:space="0" w:color="auto"/>
              <w:right w:val="nil"/>
            </w:tcBorders>
            <w:hideMark/>
          </w:tcPr>
          <w:p w14:paraId="5F76C109" w14:textId="53B335F2" w:rsidR="00E76708" w:rsidRPr="00E76708" w:rsidRDefault="00E76708" w:rsidP="00E76708">
            <w:pPr>
              <w:shd w:val="clear" w:color="auto" w:fill="FFFFFF"/>
              <w:spacing w:after="0"/>
              <w:jc w:val="center"/>
              <w:rPr>
                <w:rFonts w:asciiTheme="majorBidi" w:hAnsiTheme="majorBidi" w:cstheme="majorBidi"/>
                <w:sz w:val="20"/>
                <w:szCs w:val="20"/>
                <w:lang w:val="en-GB"/>
              </w:rPr>
            </w:pPr>
            <w:r w:rsidRPr="00E76708">
              <w:rPr>
                <w:rFonts w:asciiTheme="majorBidi" w:hAnsiTheme="majorBidi" w:cstheme="majorBidi"/>
                <w:sz w:val="20"/>
                <w:szCs w:val="20"/>
              </w:rPr>
              <w:t>[16]</w:t>
            </w:r>
          </w:p>
        </w:tc>
        <w:tc>
          <w:tcPr>
            <w:tcW w:w="2303" w:type="dxa"/>
            <w:tcBorders>
              <w:top w:val="nil"/>
              <w:left w:val="nil"/>
              <w:bottom w:val="single" w:sz="4" w:space="0" w:color="auto"/>
              <w:right w:val="nil"/>
            </w:tcBorders>
            <w:hideMark/>
          </w:tcPr>
          <w:p w14:paraId="69D86E87" w14:textId="0DF341FD" w:rsidR="00E76708" w:rsidRPr="00E76708" w:rsidRDefault="00E76708" w:rsidP="00E76708">
            <w:pPr>
              <w:shd w:val="clear" w:color="auto" w:fill="FFFFFF"/>
              <w:spacing w:after="0"/>
              <w:jc w:val="center"/>
              <w:rPr>
                <w:rFonts w:asciiTheme="majorBidi" w:hAnsiTheme="majorBidi" w:cstheme="majorBidi"/>
                <w:sz w:val="20"/>
                <w:szCs w:val="20"/>
                <w:lang w:val="en-GB"/>
              </w:rPr>
            </w:pPr>
            <w:r w:rsidRPr="00E76708">
              <w:rPr>
                <w:rFonts w:asciiTheme="majorBidi" w:hAnsiTheme="majorBidi" w:cstheme="majorBidi"/>
                <w:sz w:val="20"/>
                <w:szCs w:val="20"/>
              </w:rPr>
              <w:t>Logistic</w:t>
            </w:r>
          </w:p>
        </w:tc>
        <w:tc>
          <w:tcPr>
            <w:tcW w:w="3356" w:type="dxa"/>
            <w:tcBorders>
              <w:top w:val="nil"/>
              <w:left w:val="nil"/>
              <w:bottom w:val="single" w:sz="4" w:space="0" w:color="auto"/>
              <w:right w:val="nil"/>
            </w:tcBorders>
            <w:vAlign w:val="center"/>
            <w:hideMark/>
          </w:tcPr>
          <w:p w14:paraId="2F151F57" w14:textId="08CACE9F" w:rsidR="00E76708" w:rsidRPr="00E76708" w:rsidRDefault="00E76708" w:rsidP="00E76708">
            <w:pPr>
              <w:shd w:val="clear" w:color="auto" w:fill="FFFFFF"/>
              <w:spacing w:after="0"/>
              <w:rPr>
                <w:rFonts w:ascii="Times New Roman" w:hAnsi="Times New Roman" w:cs="Times New Roman"/>
                <w:sz w:val="20"/>
                <w:szCs w:val="20"/>
                <w:lang w:val="en-GB"/>
              </w:rPr>
            </w:pPr>
            <m:oMath>
              <m:r>
                <w:rPr>
                  <w:rFonts w:ascii="Cambria Math" w:hAnsi="Cambria Math" w:cstheme="majorBidi"/>
                  <w:sz w:val="20"/>
                  <w:szCs w:val="20"/>
                </w:rPr>
                <m:t>MR=a</m:t>
              </m:r>
              <m:func>
                <m:funcPr>
                  <m:ctrlPr>
                    <w:rPr>
                      <w:rFonts w:ascii="Cambria Math" w:hAnsi="Cambria Math" w:cstheme="majorBidi"/>
                      <w:sz w:val="20"/>
                      <w:szCs w:val="20"/>
                    </w:rPr>
                  </m:ctrlPr>
                </m:funcPr>
                <m:fName>
                  <m:r>
                    <m:rPr>
                      <m:sty m:val="p"/>
                    </m:rPr>
                    <w:rPr>
                      <w:rFonts w:ascii="Cambria Math" w:hAnsi="Cambria Math" w:cstheme="majorBidi"/>
                      <w:sz w:val="20"/>
                      <w:szCs w:val="20"/>
                    </w:rPr>
                    <m:t xml:space="preserve">/(1+ </m:t>
                  </m:r>
                  <m:r>
                    <w:rPr>
                      <w:rFonts w:ascii="Cambria Math" w:hAnsi="Cambria Math" w:cstheme="majorBidi"/>
                      <w:sz w:val="20"/>
                      <w:szCs w:val="20"/>
                    </w:rPr>
                    <m:t xml:space="preserve">b </m:t>
                  </m:r>
                  <m:r>
                    <m:rPr>
                      <m:sty m:val="p"/>
                    </m:rPr>
                    <w:rPr>
                      <w:rFonts w:ascii="Cambria Math" w:hAnsi="Cambria Math" w:cstheme="majorBidi"/>
                      <w:sz w:val="20"/>
                      <w:szCs w:val="20"/>
                    </w:rPr>
                    <m:t>exp</m:t>
                  </m:r>
                  <m:ctrlPr>
                    <w:rPr>
                      <w:rFonts w:ascii="Cambria Math" w:hAnsi="Cambria Math" w:cstheme="majorBidi"/>
                      <w:i/>
                      <w:sz w:val="20"/>
                      <w:szCs w:val="20"/>
                    </w:rPr>
                  </m:ctrlPr>
                </m:fName>
                <m:e>
                  <m:d>
                    <m:dPr>
                      <m:ctrlPr>
                        <w:rPr>
                          <w:rFonts w:ascii="Cambria Math" w:hAnsi="Cambria Math" w:cstheme="majorBidi"/>
                          <w:i/>
                          <w:sz w:val="20"/>
                          <w:szCs w:val="20"/>
                        </w:rPr>
                      </m:ctrlPr>
                    </m:dPr>
                    <m:e>
                      <m:r>
                        <w:rPr>
                          <w:rFonts w:ascii="Cambria Math" w:hAnsi="Cambria Math" w:cstheme="majorBidi"/>
                          <w:sz w:val="20"/>
                          <w:szCs w:val="20"/>
                        </w:rPr>
                        <m:t>kt</m:t>
                      </m:r>
                    </m:e>
                  </m:d>
                  <m:r>
                    <w:rPr>
                      <w:rFonts w:ascii="Cambria Math" w:hAnsi="Cambria Math" w:cstheme="majorBidi"/>
                      <w:sz w:val="20"/>
                      <w:szCs w:val="20"/>
                    </w:rPr>
                    <m:t>)</m:t>
                  </m:r>
                </m:e>
              </m:func>
            </m:oMath>
            <w:r w:rsidRPr="00E76708">
              <w:rPr>
                <w:rFonts w:asciiTheme="majorBidi" w:hAnsiTheme="majorBidi" w:cstheme="majorBidi"/>
                <w:sz w:val="20"/>
                <w:szCs w:val="20"/>
              </w:rPr>
              <w:t xml:space="preserve"> </w:t>
            </w:r>
          </w:p>
        </w:tc>
      </w:tr>
      <w:bookmarkEnd w:id="0"/>
    </w:tbl>
    <w:p w14:paraId="2E9DD1F2" w14:textId="77777777" w:rsidR="00C55305" w:rsidRDefault="00C55305" w:rsidP="00C55305">
      <w:pPr>
        <w:pStyle w:val="NormalWeb"/>
        <w:spacing w:before="0" w:beforeAutospacing="0" w:after="0" w:afterAutospacing="0"/>
        <w:jc w:val="both"/>
        <w:rPr>
          <w:rFonts w:asciiTheme="majorBidi" w:hAnsiTheme="majorBidi" w:cstheme="majorBidi"/>
          <w:color w:val="000000" w:themeColor="text1"/>
          <w:kern w:val="24"/>
          <w:sz w:val="22"/>
          <w:szCs w:val="22"/>
          <w:lang w:val="en-GB"/>
        </w:rPr>
      </w:pPr>
    </w:p>
    <w:p w14:paraId="507D581E" w14:textId="068CE673" w:rsidR="00C55305" w:rsidRDefault="00C55305" w:rsidP="00C55305">
      <w:pPr>
        <w:pStyle w:val="NormalWeb"/>
        <w:spacing w:before="0" w:beforeAutospacing="0" w:after="0" w:afterAutospacing="0"/>
        <w:jc w:val="both"/>
        <w:rPr>
          <w:rFonts w:asciiTheme="majorBidi" w:hAnsiTheme="majorBidi" w:cstheme="majorBidi"/>
          <w:color w:val="000000" w:themeColor="text1"/>
          <w:kern w:val="24"/>
          <w:sz w:val="22"/>
          <w:szCs w:val="22"/>
          <w:lang w:val="en-GB"/>
        </w:rPr>
      </w:pPr>
      <w:r w:rsidRPr="00C55305">
        <w:rPr>
          <w:rFonts w:asciiTheme="majorBidi" w:hAnsiTheme="majorBidi" w:cstheme="majorBidi"/>
          <w:color w:val="000000" w:themeColor="text1"/>
          <w:kern w:val="24"/>
          <w:sz w:val="22"/>
          <w:szCs w:val="22"/>
          <w:lang w:val="en-GB"/>
        </w:rPr>
        <w:t xml:space="preserve">The experimental data underwent analysis utilizing the </w:t>
      </w:r>
      <w:proofErr w:type="spellStart"/>
      <w:r w:rsidRPr="00C55305">
        <w:rPr>
          <w:rFonts w:asciiTheme="majorBidi" w:hAnsiTheme="majorBidi" w:cstheme="majorBidi"/>
          <w:color w:val="000000" w:themeColor="text1"/>
          <w:kern w:val="24"/>
          <w:sz w:val="22"/>
          <w:szCs w:val="22"/>
          <w:lang w:val="en-GB"/>
        </w:rPr>
        <w:t>Statistica</w:t>
      </w:r>
      <w:proofErr w:type="spellEnd"/>
      <w:r w:rsidRPr="00C55305">
        <w:rPr>
          <w:rFonts w:asciiTheme="majorBidi" w:hAnsiTheme="majorBidi" w:cstheme="majorBidi"/>
          <w:color w:val="000000" w:themeColor="text1"/>
          <w:kern w:val="24"/>
          <w:sz w:val="22"/>
          <w:szCs w:val="22"/>
          <w:lang w:val="en-GB"/>
        </w:rPr>
        <w:t xml:space="preserve"> 10 software package (</w:t>
      </w:r>
      <w:proofErr w:type="spellStart"/>
      <w:r w:rsidRPr="00C55305">
        <w:rPr>
          <w:rFonts w:asciiTheme="majorBidi" w:hAnsiTheme="majorBidi" w:cstheme="majorBidi"/>
          <w:color w:val="000000" w:themeColor="text1"/>
          <w:kern w:val="24"/>
          <w:sz w:val="22"/>
          <w:szCs w:val="22"/>
          <w:lang w:val="en-GB"/>
        </w:rPr>
        <w:t>StatSoft</w:t>
      </w:r>
      <w:proofErr w:type="spellEnd"/>
      <w:r w:rsidRPr="00C55305">
        <w:rPr>
          <w:rFonts w:asciiTheme="majorBidi" w:hAnsiTheme="majorBidi" w:cstheme="majorBidi"/>
          <w:color w:val="000000" w:themeColor="text1"/>
          <w:kern w:val="24"/>
          <w:sz w:val="22"/>
          <w:szCs w:val="22"/>
          <w:lang w:val="en-GB"/>
        </w:rPr>
        <w:t xml:space="preserve"> Inc., USA). Model parameters were determined through a non-linear regression procedure employing the Levenberg-Marquardt algorithm. The assessment of the fitting accuracy of experimental data to all models was conducted using metrics such as the coefficient of determination (R</w:t>
      </w:r>
      <w:r w:rsidRPr="00C55305">
        <w:rPr>
          <w:rFonts w:asciiTheme="majorBidi" w:hAnsiTheme="majorBidi" w:cstheme="majorBidi"/>
          <w:color w:val="000000" w:themeColor="text1"/>
          <w:kern w:val="24"/>
          <w:sz w:val="22"/>
          <w:szCs w:val="22"/>
          <w:vertAlign w:val="superscript"/>
          <w:lang w:val="en-GB"/>
        </w:rPr>
        <w:t>2</w:t>
      </w:r>
      <w:r w:rsidRPr="00C55305">
        <w:rPr>
          <w:rFonts w:asciiTheme="majorBidi" w:hAnsiTheme="majorBidi" w:cstheme="majorBidi"/>
          <w:color w:val="000000" w:themeColor="text1"/>
          <w:kern w:val="24"/>
          <w:sz w:val="22"/>
          <w:szCs w:val="22"/>
          <w:lang w:val="en-GB"/>
        </w:rPr>
        <w:t>), reduced chi-square (χ</w:t>
      </w:r>
      <w:r w:rsidRPr="00C55305">
        <w:rPr>
          <w:rFonts w:asciiTheme="majorBidi" w:hAnsiTheme="majorBidi" w:cstheme="majorBidi"/>
          <w:color w:val="000000" w:themeColor="text1"/>
          <w:kern w:val="24"/>
          <w:sz w:val="22"/>
          <w:szCs w:val="22"/>
          <w:vertAlign w:val="superscript"/>
          <w:lang w:val="en-GB"/>
        </w:rPr>
        <w:t>2</w:t>
      </w:r>
      <w:r w:rsidRPr="00C55305">
        <w:rPr>
          <w:rFonts w:asciiTheme="majorBidi" w:hAnsiTheme="majorBidi" w:cstheme="majorBidi"/>
          <w:color w:val="000000" w:themeColor="text1"/>
          <w:kern w:val="24"/>
          <w:sz w:val="22"/>
          <w:szCs w:val="22"/>
          <w:lang w:val="en-GB"/>
        </w:rPr>
        <w:t>), and root mean square error (RMSE). The R</w:t>
      </w:r>
      <w:r w:rsidRPr="00C55305">
        <w:rPr>
          <w:rFonts w:asciiTheme="majorBidi" w:hAnsiTheme="majorBidi" w:cstheme="majorBidi"/>
          <w:color w:val="000000" w:themeColor="text1"/>
          <w:kern w:val="24"/>
          <w:sz w:val="22"/>
          <w:szCs w:val="22"/>
          <w:vertAlign w:val="superscript"/>
          <w:lang w:val="en-GB"/>
        </w:rPr>
        <w:t>2</w:t>
      </w:r>
      <w:r w:rsidRPr="00C55305">
        <w:rPr>
          <w:rFonts w:asciiTheme="majorBidi" w:hAnsiTheme="majorBidi" w:cstheme="majorBidi"/>
          <w:color w:val="000000" w:themeColor="text1"/>
          <w:kern w:val="24"/>
          <w:sz w:val="22"/>
          <w:szCs w:val="22"/>
          <w:lang w:val="en-GB"/>
        </w:rPr>
        <w:t>, χ</w:t>
      </w:r>
      <w:r w:rsidRPr="00C55305">
        <w:rPr>
          <w:rFonts w:asciiTheme="majorBidi" w:hAnsiTheme="majorBidi" w:cstheme="majorBidi"/>
          <w:color w:val="000000" w:themeColor="text1"/>
          <w:kern w:val="24"/>
          <w:sz w:val="22"/>
          <w:szCs w:val="22"/>
          <w:vertAlign w:val="superscript"/>
          <w:lang w:val="en-GB"/>
        </w:rPr>
        <w:t>2</w:t>
      </w:r>
      <w:r w:rsidR="0065332D">
        <w:rPr>
          <w:rFonts w:asciiTheme="majorBidi" w:hAnsiTheme="majorBidi" w:cstheme="majorBidi"/>
          <w:color w:val="000000" w:themeColor="text1"/>
          <w:kern w:val="24"/>
          <w:sz w:val="22"/>
          <w:szCs w:val="22"/>
          <w:vertAlign w:val="superscript"/>
          <w:lang w:val="en-GB"/>
        </w:rPr>
        <w:t xml:space="preserve"> </w:t>
      </w:r>
      <w:r w:rsidRPr="00C55305">
        <w:rPr>
          <w:rFonts w:asciiTheme="majorBidi" w:hAnsiTheme="majorBidi" w:cstheme="majorBidi"/>
          <w:color w:val="000000" w:themeColor="text1"/>
          <w:kern w:val="24"/>
          <w:sz w:val="22"/>
          <w:szCs w:val="22"/>
          <w:lang w:val="en-GB"/>
        </w:rPr>
        <w:t>and RMSE were calculated from the following formulas</w:t>
      </w:r>
      <w:r w:rsidR="00EF7F2B">
        <w:rPr>
          <w:rFonts w:asciiTheme="majorBidi" w:hAnsiTheme="majorBidi" w:cstheme="majorBidi"/>
          <w:color w:val="000000" w:themeColor="text1"/>
          <w:kern w:val="24"/>
          <w:sz w:val="22"/>
          <w:szCs w:val="22"/>
          <w:lang w:val="en-GB"/>
        </w:rPr>
        <w:t xml:space="preserve"> that are given</w:t>
      </w:r>
      <w:r w:rsidR="008E2CC0">
        <w:rPr>
          <w:rFonts w:asciiTheme="majorBidi" w:hAnsiTheme="majorBidi" w:cstheme="majorBidi"/>
          <w:color w:val="000000" w:themeColor="text1"/>
          <w:kern w:val="24"/>
          <w:sz w:val="22"/>
          <w:szCs w:val="22"/>
          <w:lang w:val="en-GB"/>
        </w:rPr>
        <w:t xml:space="preserve"> in</w:t>
      </w:r>
      <w:r w:rsidR="00EF7F2B">
        <w:rPr>
          <w:rFonts w:asciiTheme="majorBidi" w:hAnsiTheme="majorBidi" w:cstheme="majorBidi"/>
          <w:color w:val="000000" w:themeColor="text1"/>
          <w:kern w:val="24"/>
          <w:sz w:val="22"/>
          <w:szCs w:val="22"/>
          <w:lang w:val="en-GB"/>
        </w:rPr>
        <w:t xml:space="preserve"> Table 2</w:t>
      </w:r>
      <w:r w:rsidRPr="00C55305">
        <w:rPr>
          <w:rFonts w:asciiTheme="majorBidi" w:hAnsiTheme="majorBidi" w:cstheme="majorBidi"/>
          <w:color w:val="000000" w:themeColor="text1"/>
          <w:kern w:val="24"/>
          <w:sz w:val="22"/>
          <w:szCs w:val="22"/>
          <w:lang w:val="en-GB"/>
        </w:rPr>
        <w:t>:</w:t>
      </w:r>
    </w:p>
    <w:p w14:paraId="03D46A47" w14:textId="77777777" w:rsidR="00392972" w:rsidRDefault="00392972" w:rsidP="00C55305">
      <w:pPr>
        <w:pStyle w:val="NormalWeb"/>
        <w:spacing w:before="0" w:beforeAutospacing="0" w:after="0" w:afterAutospacing="0"/>
        <w:jc w:val="both"/>
        <w:rPr>
          <w:rFonts w:asciiTheme="majorBidi" w:hAnsiTheme="majorBidi" w:cstheme="majorBidi"/>
          <w:color w:val="000000" w:themeColor="text1"/>
          <w:kern w:val="24"/>
          <w:sz w:val="22"/>
          <w:szCs w:val="22"/>
          <w:lang w:val="en-GB"/>
        </w:rPr>
      </w:pPr>
    </w:p>
    <w:p w14:paraId="44A2D456" w14:textId="64FCBB5D" w:rsidR="00EF7F2B" w:rsidRPr="008E2CC0" w:rsidRDefault="00EF7F2B" w:rsidP="008E2CC0">
      <w:pPr>
        <w:shd w:val="clear" w:color="auto" w:fill="FFFFFF"/>
        <w:spacing w:after="0"/>
        <w:rPr>
          <w:rFonts w:ascii="Times New Roman" w:hAnsi="Times New Roman"/>
          <w:sz w:val="20"/>
          <w:szCs w:val="20"/>
          <w:lang w:val="en-GB"/>
        </w:rPr>
      </w:pPr>
      <w:r w:rsidRPr="008E2CC0">
        <w:rPr>
          <w:rFonts w:ascii="Times New Roman" w:hAnsi="Times New Roman" w:cs="Times New Roman"/>
          <w:b/>
          <w:sz w:val="20"/>
          <w:szCs w:val="20"/>
          <w:lang w:val="en-GB"/>
        </w:rPr>
        <w:t>Table 2.</w:t>
      </w:r>
      <w:r w:rsidRPr="008E2CC0">
        <w:rPr>
          <w:rFonts w:ascii="Times New Roman" w:hAnsi="Times New Roman" w:cs="Times New Roman"/>
          <w:sz w:val="20"/>
          <w:szCs w:val="20"/>
          <w:lang w:val="en-GB"/>
        </w:rPr>
        <w:t xml:space="preserve"> </w:t>
      </w:r>
      <w:r w:rsidRPr="008E2CC0">
        <w:rPr>
          <w:rFonts w:asciiTheme="majorBidi" w:hAnsiTheme="majorBidi" w:cstheme="majorBidi"/>
          <w:color w:val="000000" w:themeColor="text1"/>
          <w:kern w:val="24"/>
          <w:sz w:val="20"/>
          <w:szCs w:val="20"/>
          <w:lang w:val="en-GB"/>
        </w:rPr>
        <w:t>The R</w:t>
      </w:r>
      <w:r w:rsidRPr="008E2CC0">
        <w:rPr>
          <w:rFonts w:asciiTheme="majorBidi" w:hAnsiTheme="majorBidi" w:cstheme="majorBidi"/>
          <w:color w:val="000000" w:themeColor="text1"/>
          <w:kern w:val="24"/>
          <w:sz w:val="20"/>
          <w:szCs w:val="20"/>
          <w:vertAlign w:val="superscript"/>
          <w:lang w:val="en-GB"/>
        </w:rPr>
        <w:t>2</w:t>
      </w:r>
      <w:r w:rsidRPr="008E2CC0">
        <w:rPr>
          <w:rFonts w:asciiTheme="majorBidi" w:hAnsiTheme="majorBidi" w:cstheme="majorBidi"/>
          <w:color w:val="000000" w:themeColor="text1"/>
          <w:kern w:val="24"/>
          <w:sz w:val="20"/>
          <w:szCs w:val="20"/>
          <w:lang w:val="en-GB"/>
        </w:rPr>
        <w:t xml:space="preserve">, </w:t>
      </w:r>
      <w:r w:rsidRPr="000F0E25">
        <w:rPr>
          <w:rFonts w:asciiTheme="majorBidi" w:hAnsiTheme="majorBidi" w:cstheme="majorBidi"/>
          <w:color w:val="000000" w:themeColor="text1"/>
          <w:kern w:val="24"/>
          <w:sz w:val="20"/>
          <w:szCs w:val="20"/>
          <w:lang w:val="en-GB"/>
        </w:rPr>
        <w:t>χ</w:t>
      </w:r>
      <w:r w:rsidRPr="000F0E25">
        <w:rPr>
          <w:rFonts w:asciiTheme="majorBidi" w:hAnsiTheme="majorBidi" w:cstheme="majorBidi"/>
          <w:color w:val="000000" w:themeColor="text1"/>
          <w:kern w:val="24"/>
          <w:sz w:val="20"/>
          <w:szCs w:val="20"/>
          <w:vertAlign w:val="superscript"/>
          <w:lang w:val="en-GB"/>
        </w:rPr>
        <w:t>2</w:t>
      </w:r>
      <w:r w:rsidR="000F0E25">
        <w:rPr>
          <w:rFonts w:asciiTheme="majorBidi" w:hAnsiTheme="majorBidi" w:cstheme="majorBidi"/>
          <w:color w:val="000000" w:themeColor="text1"/>
          <w:kern w:val="24"/>
          <w:sz w:val="20"/>
          <w:szCs w:val="20"/>
          <w:lang w:val="en-GB"/>
        </w:rPr>
        <w:t xml:space="preserve"> </w:t>
      </w:r>
      <w:r w:rsidRPr="000F0E25">
        <w:rPr>
          <w:rFonts w:asciiTheme="majorBidi" w:hAnsiTheme="majorBidi" w:cstheme="majorBidi"/>
          <w:color w:val="000000" w:themeColor="text1"/>
          <w:kern w:val="24"/>
          <w:sz w:val="20"/>
          <w:szCs w:val="20"/>
          <w:lang w:val="en-GB"/>
        </w:rPr>
        <w:t>and</w:t>
      </w:r>
      <w:r w:rsidRPr="008E2CC0">
        <w:rPr>
          <w:rFonts w:asciiTheme="majorBidi" w:hAnsiTheme="majorBidi" w:cstheme="majorBidi"/>
          <w:color w:val="000000" w:themeColor="text1"/>
          <w:kern w:val="24"/>
          <w:sz w:val="20"/>
          <w:szCs w:val="20"/>
          <w:lang w:val="en-GB"/>
        </w:rPr>
        <w:t xml:space="preserve"> RMSE formulas</w:t>
      </w:r>
    </w:p>
    <w:tbl>
      <w:tblPr>
        <w:tblStyle w:val="TableGrid"/>
        <w:tblW w:w="0" w:type="auto"/>
        <w:tblLook w:val="04A0" w:firstRow="1" w:lastRow="0" w:firstColumn="1" w:lastColumn="0" w:noHBand="0" w:noVBand="1"/>
      </w:tblPr>
      <w:tblGrid>
        <w:gridCol w:w="3222"/>
        <w:gridCol w:w="2898"/>
        <w:gridCol w:w="3960"/>
      </w:tblGrid>
      <w:tr w:rsidR="00EF7F2B" w14:paraId="45A35FE1" w14:textId="77777777" w:rsidTr="008E2CC0">
        <w:trPr>
          <w:trHeight w:val="1584"/>
        </w:trPr>
        <w:tc>
          <w:tcPr>
            <w:tcW w:w="3125" w:type="dxa"/>
            <w:vAlign w:val="center"/>
          </w:tcPr>
          <w:p w14:paraId="3F261C99" w14:textId="5577326C" w:rsidR="00EF7F2B" w:rsidRDefault="00EF7F2B" w:rsidP="008E2CC0">
            <w:pPr>
              <w:widowControl w:val="0"/>
              <w:tabs>
                <w:tab w:val="left" w:pos="426"/>
              </w:tabs>
              <w:suppressAutoHyphens/>
              <w:spacing w:line="23" w:lineRule="atLeast"/>
              <w:jc w:val="center"/>
              <w:rPr>
                <w:rFonts w:ascii="Times New Roman" w:hAnsi="Times New Roman" w:cs="Times New Roman"/>
                <w:color w:val="222222"/>
                <w:shd w:val="clear" w:color="auto" w:fill="FFFFFF"/>
              </w:rPr>
            </w:pPr>
            <m:oMathPara>
              <m:oMath>
                <m:r>
                  <w:rPr>
                    <w:rFonts w:ascii="Cambria Math" w:hAnsi="Cambria Math"/>
                    <w:i/>
                    <w:szCs w:val="28"/>
                    <w:lang w:val="en-GB"/>
                  </w:rPr>
                  <w:object w:dxaOrig="3019" w:dyaOrig="1320" w14:anchorId="48200526">
                    <v:shape id="_x0000_i1027" type="#_x0000_t75" style="width:150.75pt;height:66.75pt" o:ole="">
                      <v:imagedata r:id="rId14" o:title=""/>
                    </v:shape>
                    <o:OLEObject Type="Embed" ProgID="Equation.3" ShapeID="_x0000_i1027" DrawAspect="Content" ObjectID="_1764167444" r:id="rId15"/>
                  </w:object>
                </m:r>
              </m:oMath>
            </m:oMathPara>
          </w:p>
        </w:tc>
        <w:tc>
          <w:tcPr>
            <w:tcW w:w="2858" w:type="dxa"/>
            <w:vAlign w:val="center"/>
          </w:tcPr>
          <w:p w14:paraId="3423DCF2" w14:textId="58D633D2" w:rsidR="00EF7F2B" w:rsidRDefault="00EF7F2B" w:rsidP="008E2CC0">
            <w:pPr>
              <w:spacing w:line="360" w:lineRule="auto"/>
              <w:jc w:val="center"/>
              <w:rPr>
                <w:rFonts w:ascii="Times New Roman" w:hAnsi="Times New Roman" w:cs="Times New Roman"/>
                <w:color w:val="222222"/>
                <w:shd w:val="clear" w:color="auto" w:fill="FFFFFF"/>
              </w:rPr>
            </w:pPr>
            <m:oMathPara>
              <m:oMath>
                <m:r>
                  <w:rPr>
                    <w:rFonts w:ascii="Cambria Math" w:hAnsi="Cambria Math"/>
                    <w:i/>
                    <w:iCs/>
                    <w:szCs w:val="28"/>
                    <w:lang w:val="en-GB"/>
                  </w:rPr>
                  <w:object w:dxaOrig="2720" w:dyaOrig="960" w14:anchorId="0F725A79">
                    <v:shape id="_x0000_i1028" type="#_x0000_t75" style="width:135pt;height:48pt" o:ole="" fillcolor="window">
                      <v:imagedata r:id="rId16" o:title=""/>
                    </v:shape>
                    <o:OLEObject Type="Embed" ProgID="Equation.3" ShapeID="_x0000_i1028" DrawAspect="Content" ObjectID="_1764167445" r:id="rId17"/>
                  </w:object>
                </m:r>
              </m:oMath>
            </m:oMathPara>
          </w:p>
        </w:tc>
        <w:tc>
          <w:tcPr>
            <w:tcW w:w="3871" w:type="dxa"/>
            <w:vAlign w:val="center"/>
          </w:tcPr>
          <w:p w14:paraId="5EDFEEB4" w14:textId="2C8EF048" w:rsidR="00EF7F2B" w:rsidRPr="000054BC" w:rsidRDefault="00EF7F2B" w:rsidP="008E2CC0">
            <w:pPr>
              <w:pStyle w:val="JICHEC31text"/>
              <w:ind w:right="-18" w:firstLine="420"/>
              <w:jc w:val="center"/>
              <w:rPr>
                <w:rFonts w:ascii="Times New Roman" w:hAnsi="Times New Roman"/>
                <w:sz w:val="22"/>
                <w:szCs w:val="28"/>
                <w:lang w:val="en-GB"/>
              </w:rPr>
            </w:pPr>
            <m:oMathPara>
              <m:oMathParaPr>
                <m:jc m:val="left"/>
              </m:oMathParaPr>
              <m:oMath>
                <m:r>
                  <w:rPr>
                    <w:rFonts w:ascii="Cambria Math" w:hAnsi="Cambria Math"/>
                    <w:i/>
                    <w:iCs/>
                    <w:sz w:val="22"/>
                    <w:szCs w:val="28"/>
                    <w:lang w:val="en-GB"/>
                  </w:rPr>
                  <w:object w:dxaOrig="3780" w:dyaOrig="760" w14:anchorId="31059B5D">
                    <v:shape id="_x0000_i1029" type="#_x0000_t75" style="width:189pt;height:37.5pt" o:ole="" fillcolor="window">
                      <v:imagedata r:id="rId18" o:title=""/>
                    </v:shape>
                    <o:OLEObject Type="Embed" ProgID="Equation.3" ShapeID="_x0000_i1029" DrawAspect="Content" ObjectID="_1764167446" r:id="rId19"/>
                  </w:object>
                </m:r>
              </m:oMath>
            </m:oMathPara>
          </w:p>
          <w:p w14:paraId="4FD55179" w14:textId="77777777" w:rsidR="00EF7F2B" w:rsidRDefault="00EF7F2B" w:rsidP="008E2CC0">
            <w:pPr>
              <w:widowControl w:val="0"/>
              <w:tabs>
                <w:tab w:val="left" w:pos="426"/>
              </w:tabs>
              <w:suppressAutoHyphens/>
              <w:spacing w:line="23" w:lineRule="atLeast"/>
              <w:jc w:val="center"/>
              <w:rPr>
                <w:rFonts w:ascii="Times New Roman" w:hAnsi="Times New Roman" w:cs="Times New Roman"/>
                <w:color w:val="222222"/>
                <w:shd w:val="clear" w:color="auto" w:fill="FFFFFF"/>
              </w:rPr>
            </w:pPr>
          </w:p>
        </w:tc>
      </w:tr>
    </w:tbl>
    <w:p w14:paraId="0F4F673A" w14:textId="77777777" w:rsidR="00E46172" w:rsidRDefault="00E46172" w:rsidP="00A857EE">
      <w:pPr>
        <w:jc w:val="both"/>
        <w:rPr>
          <w:rFonts w:ascii="Times New Roman" w:eastAsia="Times New Roman" w:hAnsi="Times New Roman" w:cs="Times New Roman"/>
          <w:snapToGrid w:val="0"/>
          <w:color w:val="000000"/>
          <w:szCs w:val="28"/>
          <w:lang w:val="en-US" w:eastAsia="de-DE" w:bidi="en-US"/>
        </w:rPr>
      </w:pPr>
    </w:p>
    <w:p w14:paraId="1B58C896" w14:textId="3813E973" w:rsidR="00E46172" w:rsidRDefault="006D6A8D" w:rsidP="00E46172">
      <w:pPr>
        <w:jc w:val="both"/>
        <w:rPr>
          <w:rFonts w:ascii="Times New Roman" w:eastAsia="Times New Roman" w:hAnsi="Times New Roman" w:cs="Times New Roman"/>
          <w:snapToGrid w:val="0"/>
          <w:color w:val="000000"/>
          <w:szCs w:val="28"/>
          <w:lang w:val="en-US" w:eastAsia="de-DE" w:bidi="en-US"/>
        </w:rPr>
      </w:pPr>
      <w:r>
        <w:rPr>
          <w:rFonts w:ascii="Times New Roman" w:eastAsia="Times New Roman" w:hAnsi="Times New Roman" w:cs="Times New Roman"/>
          <w:snapToGrid w:val="0"/>
          <w:color w:val="000000"/>
          <w:szCs w:val="28"/>
          <w:lang w:val="en-US" w:eastAsia="de-DE" w:bidi="en-US"/>
        </w:rPr>
        <w:t>where</w:t>
      </w:r>
      <w:r w:rsidRPr="003772C5">
        <w:rPr>
          <w:rFonts w:ascii="Times New Roman" w:eastAsia="Times New Roman" w:hAnsi="Times New Roman" w:cs="Times New Roman"/>
          <w:snapToGrid w:val="0"/>
          <w:color w:val="000000"/>
          <w:szCs w:val="28"/>
          <w:lang w:val="en-US" w:eastAsia="de-DE" w:bidi="en-US"/>
        </w:rPr>
        <w:t xml:space="preserve"> </w:t>
      </w:r>
      <w:proofErr w:type="spellStart"/>
      <w:r w:rsidRPr="003772C5">
        <w:rPr>
          <w:rFonts w:ascii="Times New Roman" w:eastAsia="Times New Roman" w:hAnsi="Times New Roman" w:cs="Times New Roman"/>
          <w:snapToGrid w:val="0"/>
          <w:color w:val="000000"/>
          <w:szCs w:val="28"/>
          <w:lang w:val="en-US" w:eastAsia="de-DE" w:bidi="en-US"/>
        </w:rPr>
        <w:t>MR</w:t>
      </w:r>
      <w:r w:rsidRPr="004C7F43">
        <w:rPr>
          <w:rFonts w:ascii="Times New Roman" w:eastAsia="Times New Roman" w:hAnsi="Times New Roman" w:cs="Times New Roman"/>
          <w:snapToGrid w:val="0"/>
          <w:color w:val="000000"/>
          <w:szCs w:val="28"/>
          <w:vertAlign w:val="subscript"/>
          <w:lang w:val="en-US" w:eastAsia="de-DE" w:bidi="en-US"/>
        </w:rPr>
        <w:t>exp,i</w:t>
      </w:r>
      <w:proofErr w:type="spellEnd"/>
      <w:r w:rsidRPr="004C7F43">
        <w:rPr>
          <w:rFonts w:ascii="Times New Roman" w:eastAsia="Times New Roman" w:hAnsi="Times New Roman" w:cs="Times New Roman"/>
          <w:snapToGrid w:val="0"/>
          <w:color w:val="000000"/>
          <w:szCs w:val="28"/>
          <w:vertAlign w:val="subscript"/>
          <w:lang w:val="en-US" w:eastAsia="de-DE" w:bidi="en-US"/>
        </w:rPr>
        <w:t xml:space="preserve"> </w:t>
      </w:r>
      <w:r w:rsidRPr="003772C5">
        <w:rPr>
          <w:rFonts w:ascii="Times New Roman" w:eastAsia="Times New Roman" w:hAnsi="Times New Roman" w:cs="Times New Roman"/>
          <w:snapToGrid w:val="0"/>
          <w:color w:val="000000"/>
          <w:szCs w:val="28"/>
          <w:lang w:val="en-US" w:eastAsia="de-DE" w:bidi="en-US"/>
        </w:rPr>
        <w:t xml:space="preserve">represents the experimental dimensionless moisture ratio, </w:t>
      </w:r>
      <w:proofErr w:type="spellStart"/>
      <w:r w:rsidRPr="003772C5">
        <w:rPr>
          <w:rFonts w:ascii="Times New Roman" w:eastAsia="Times New Roman" w:hAnsi="Times New Roman" w:cs="Times New Roman"/>
          <w:snapToGrid w:val="0"/>
          <w:color w:val="000000"/>
          <w:szCs w:val="28"/>
          <w:lang w:val="en-US" w:eastAsia="de-DE" w:bidi="en-US"/>
        </w:rPr>
        <w:t>MR</w:t>
      </w:r>
      <w:r w:rsidRPr="004C7F43">
        <w:rPr>
          <w:rFonts w:ascii="Times New Roman" w:eastAsia="Times New Roman" w:hAnsi="Times New Roman" w:cs="Times New Roman"/>
          <w:snapToGrid w:val="0"/>
          <w:color w:val="000000"/>
          <w:szCs w:val="28"/>
          <w:vertAlign w:val="subscript"/>
          <w:lang w:val="en-US" w:eastAsia="de-DE" w:bidi="en-US"/>
        </w:rPr>
        <w:t>pre,i</w:t>
      </w:r>
      <w:proofErr w:type="spellEnd"/>
      <w:r w:rsidRPr="004C7F43">
        <w:rPr>
          <w:rFonts w:ascii="Times New Roman" w:eastAsia="Times New Roman" w:hAnsi="Times New Roman" w:cs="Times New Roman"/>
          <w:snapToGrid w:val="0"/>
          <w:color w:val="000000"/>
          <w:szCs w:val="28"/>
          <w:vertAlign w:val="subscript"/>
          <w:lang w:val="en-US" w:eastAsia="de-DE" w:bidi="en-US"/>
        </w:rPr>
        <w:t xml:space="preserve"> </w:t>
      </w:r>
      <w:r w:rsidRPr="003772C5">
        <w:rPr>
          <w:rFonts w:ascii="Times New Roman" w:eastAsia="Times New Roman" w:hAnsi="Times New Roman" w:cs="Times New Roman"/>
          <w:snapToGrid w:val="0"/>
          <w:color w:val="000000"/>
          <w:szCs w:val="28"/>
          <w:lang w:val="en-US" w:eastAsia="de-DE" w:bidi="en-US"/>
        </w:rPr>
        <w:t>denotes the predicted dimensionless moisture ratio, N stands for the number of observations, and z signifies the number of constants. A superior fit is indicated by a higher R</w:t>
      </w:r>
      <w:r w:rsidRPr="004C7F43">
        <w:rPr>
          <w:rFonts w:ascii="Times New Roman" w:eastAsia="Times New Roman" w:hAnsi="Times New Roman" w:cs="Times New Roman"/>
          <w:snapToGrid w:val="0"/>
          <w:color w:val="000000"/>
          <w:szCs w:val="28"/>
          <w:vertAlign w:val="superscript"/>
          <w:lang w:val="en-US" w:eastAsia="de-DE" w:bidi="en-US"/>
        </w:rPr>
        <w:t>2</w:t>
      </w:r>
      <w:r w:rsidRPr="003772C5">
        <w:rPr>
          <w:rFonts w:ascii="Times New Roman" w:eastAsia="Times New Roman" w:hAnsi="Times New Roman" w:cs="Times New Roman"/>
          <w:snapToGrid w:val="0"/>
          <w:color w:val="000000"/>
          <w:szCs w:val="28"/>
          <w:lang w:val="en-US" w:eastAsia="de-DE" w:bidi="en-US"/>
        </w:rPr>
        <w:t xml:space="preserve"> value, accompanied by lower χ</w:t>
      </w:r>
      <w:r w:rsidRPr="004C7F43">
        <w:rPr>
          <w:rFonts w:ascii="Times New Roman" w:eastAsia="Times New Roman" w:hAnsi="Times New Roman" w:cs="Times New Roman"/>
          <w:snapToGrid w:val="0"/>
          <w:color w:val="000000"/>
          <w:szCs w:val="28"/>
          <w:vertAlign w:val="superscript"/>
          <w:lang w:val="en-US" w:eastAsia="de-DE" w:bidi="en-US"/>
        </w:rPr>
        <w:t>2</w:t>
      </w:r>
      <w:r w:rsidRPr="003772C5">
        <w:rPr>
          <w:rFonts w:ascii="Times New Roman" w:eastAsia="Times New Roman" w:hAnsi="Times New Roman" w:cs="Times New Roman"/>
          <w:snapToGrid w:val="0"/>
          <w:color w:val="000000"/>
          <w:szCs w:val="28"/>
          <w:lang w:val="en-US" w:eastAsia="de-DE" w:bidi="en-US"/>
        </w:rPr>
        <w:t xml:space="preserve"> and RMSE values [1</w:t>
      </w:r>
      <w:r>
        <w:rPr>
          <w:rFonts w:ascii="Times New Roman" w:eastAsia="Times New Roman" w:hAnsi="Times New Roman" w:cs="Times New Roman"/>
          <w:snapToGrid w:val="0"/>
          <w:color w:val="000000"/>
          <w:szCs w:val="28"/>
          <w:lang w:val="en-US" w:eastAsia="de-DE" w:bidi="en-US"/>
        </w:rPr>
        <w:t>7</w:t>
      </w:r>
      <w:r w:rsidRPr="003772C5">
        <w:rPr>
          <w:rFonts w:ascii="Times New Roman" w:eastAsia="Times New Roman" w:hAnsi="Times New Roman" w:cs="Times New Roman"/>
          <w:snapToGrid w:val="0"/>
          <w:color w:val="000000"/>
          <w:szCs w:val="28"/>
          <w:lang w:val="en-US" w:eastAsia="de-DE" w:bidi="en-US"/>
        </w:rPr>
        <w:t>].</w:t>
      </w:r>
    </w:p>
    <w:p w14:paraId="57CF65AA" w14:textId="77777777" w:rsidR="00EF7F2B" w:rsidRPr="00A857EE" w:rsidRDefault="00EF7F2B" w:rsidP="00E46172">
      <w:pPr>
        <w:jc w:val="both"/>
        <w:rPr>
          <w:rFonts w:ascii="Times New Roman" w:eastAsia="Times New Roman" w:hAnsi="Times New Roman" w:cs="Times New Roman"/>
          <w:snapToGrid w:val="0"/>
          <w:color w:val="000000"/>
          <w:szCs w:val="28"/>
          <w:lang w:val="en-US" w:eastAsia="de-DE" w:bidi="en-US"/>
        </w:rPr>
      </w:pPr>
    </w:p>
    <w:p w14:paraId="438B76C9" w14:textId="77777777" w:rsidR="00927D59" w:rsidRDefault="008F607D" w:rsidP="00927D59">
      <w:pPr>
        <w:pStyle w:val="ListParagraph"/>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color w:val="000000" w:themeColor="text1"/>
          <w:lang w:val="en-GB"/>
        </w:rPr>
      </w:pPr>
      <w:r w:rsidRPr="008F607D">
        <w:rPr>
          <w:rFonts w:ascii="Times New Roman" w:hAnsi="Times New Roman" w:cs="Times New Roman"/>
          <w:b/>
          <w:color w:val="000000" w:themeColor="text1"/>
          <w:lang w:val="en-GB"/>
        </w:rPr>
        <w:t xml:space="preserve">Determination of </w:t>
      </w:r>
      <w:r>
        <w:rPr>
          <w:rFonts w:ascii="Times New Roman" w:hAnsi="Times New Roman" w:cs="Times New Roman"/>
          <w:b/>
          <w:color w:val="000000" w:themeColor="text1"/>
          <w:lang w:val="en-GB"/>
        </w:rPr>
        <w:t>e</w:t>
      </w:r>
      <w:r w:rsidRPr="008F607D">
        <w:rPr>
          <w:rFonts w:ascii="Times New Roman" w:hAnsi="Times New Roman" w:cs="Times New Roman"/>
          <w:b/>
          <w:color w:val="000000" w:themeColor="text1"/>
          <w:lang w:val="en-GB"/>
        </w:rPr>
        <w:t xml:space="preserve">ffective </w:t>
      </w:r>
      <w:r>
        <w:rPr>
          <w:rFonts w:ascii="Times New Roman" w:hAnsi="Times New Roman" w:cs="Times New Roman"/>
          <w:b/>
          <w:color w:val="000000" w:themeColor="text1"/>
          <w:lang w:val="en-GB"/>
        </w:rPr>
        <w:t>m</w:t>
      </w:r>
      <w:r w:rsidRPr="008F607D">
        <w:rPr>
          <w:rFonts w:ascii="Times New Roman" w:hAnsi="Times New Roman" w:cs="Times New Roman"/>
          <w:b/>
          <w:color w:val="000000" w:themeColor="text1"/>
          <w:lang w:val="en-GB"/>
        </w:rPr>
        <w:t xml:space="preserve">oisture </w:t>
      </w:r>
      <w:r>
        <w:rPr>
          <w:rFonts w:ascii="Times New Roman" w:hAnsi="Times New Roman" w:cs="Times New Roman"/>
          <w:b/>
          <w:color w:val="000000" w:themeColor="text1"/>
          <w:lang w:val="en-GB"/>
        </w:rPr>
        <w:t>d</w:t>
      </w:r>
      <w:r w:rsidRPr="008F607D">
        <w:rPr>
          <w:rFonts w:ascii="Times New Roman" w:hAnsi="Times New Roman" w:cs="Times New Roman"/>
          <w:b/>
          <w:color w:val="000000" w:themeColor="text1"/>
          <w:lang w:val="en-GB"/>
        </w:rPr>
        <w:t>iffusivity</w:t>
      </w:r>
      <w:r w:rsidR="00927D59">
        <w:rPr>
          <w:rFonts w:ascii="Times New Roman" w:hAnsi="Times New Roman" w:cs="Times New Roman"/>
          <w:b/>
          <w:color w:val="000000" w:themeColor="text1"/>
          <w:lang w:val="en-GB"/>
        </w:rPr>
        <w:t xml:space="preserve"> and </w:t>
      </w:r>
      <w:r w:rsidR="00927D59" w:rsidRPr="008F607D">
        <w:rPr>
          <w:rFonts w:ascii="Times New Roman" w:hAnsi="Times New Roman" w:cs="Times New Roman"/>
          <w:b/>
          <w:color w:val="000000" w:themeColor="text1"/>
          <w:lang w:val="en-GB"/>
        </w:rPr>
        <w:t xml:space="preserve">Computation of </w:t>
      </w:r>
      <w:r w:rsidR="00927D59">
        <w:rPr>
          <w:rFonts w:ascii="Times New Roman" w:hAnsi="Times New Roman" w:cs="Times New Roman"/>
          <w:b/>
          <w:color w:val="000000" w:themeColor="text1"/>
          <w:lang w:val="en-GB"/>
        </w:rPr>
        <w:t>a</w:t>
      </w:r>
      <w:r w:rsidR="00927D59" w:rsidRPr="008F607D">
        <w:rPr>
          <w:rFonts w:ascii="Times New Roman" w:hAnsi="Times New Roman" w:cs="Times New Roman"/>
          <w:b/>
          <w:color w:val="000000" w:themeColor="text1"/>
          <w:lang w:val="en-GB"/>
        </w:rPr>
        <w:t xml:space="preserve">ctivation </w:t>
      </w:r>
      <w:r w:rsidR="00927D59">
        <w:rPr>
          <w:rFonts w:ascii="Times New Roman" w:hAnsi="Times New Roman" w:cs="Times New Roman"/>
          <w:b/>
          <w:color w:val="000000" w:themeColor="text1"/>
          <w:lang w:val="en-GB"/>
        </w:rPr>
        <w:t>e</w:t>
      </w:r>
      <w:r w:rsidR="00927D59" w:rsidRPr="008F607D">
        <w:rPr>
          <w:rFonts w:ascii="Times New Roman" w:hAnsi="Times New Roman" w:cs="Times New Roman"/>
          <w:b/>
          <w:color w:val="000000" w:themeColor="text1"/>
          <w:lang w:val="en-GB"/>
        </w:rPr>
        <w:t>nergy</w:t>
      </w:r>
    </w:p>
    <w:p w14:paraId="1B2A73BC" w14:textId="210A7318" w:rsidR="00A857EE" w:rsidRDefault="00A857EE" w:rsidP="00A857EE">
      <w:pPr>
        <w:jc w:val="both"/>
        <w:rPr>
          <w:rFonts w:ascii="Times New Roman" w:hAnsi="Times New Roman"/>
          <w:szCs w:val="28"/>
          <w:lang w:val="en-US"/>
        </w:rPr>
      </w:pPr>
      <w:r w:rsidRPr="00D13A52">
        <w:rPr>
          <w:rFonts w:ascii="Times New Roman" w:hAnsi="Times New Roman"/>
          <w:szCs w:val="28"/>
          <w:lang w:val="en-US"/>
        </w:rPr>
        <w:t xml:space="preserve">The </w:t>
      </w:r>
      <w:r>
        <w:rPr>
          <w:rFonts w:ascii="Times New Roman" w:hAnsi="Times New Roman"/>
          <w:szCs w:val="28"/>
          <w:lang w:val="en-US"/>
        </w:rPr>
        <w:t>values</w:t>
      </w:r>
      <w:r w:rsidRPr="00D13A52">
        <w:rPr>
          <w:rFonts w:ascii="Times New Roman" w:hAnsi="Times New Roman"/>
          <w:szCs w:val="28"/>
          <w:lang w:val="en-US"/>
        </w:rPr>
        <w:t xml:space="preserve"> of the effective moisture diffusivity (</w:t>
      </w:r>
      <w:proofErr w:type="spellStart"/>
      <w:r w:rsidRPr="00D13A52">
        <w:rPr>
          <w:rFonts w:ascii="Times New Roman" w:hAnsi="Times New Roman"/>
          <w:szCs w:val="28"/>
          <w:lang w:val="en-US"/>
        </w:rPr>
        <w:t>D</w:t>
      </w:r>
      <w:r w:rsidRPr="00D13A52">
        <w:rPr>
          <w:rFonts w:ascii="Times New Roman" w:hAnsi="Times New Roman"/>
          <w:szCs w:val="28"/>
          <w:vertAlign w:val="subscript"/>
          <w:lang w:val="en-US"/>
        </w:rPr>
        <w:t>eff</w:t>
      </w:r>
      <w:proofErr w:type="spellEnd"/>
      <w:r w:rsidRPr="00D13A52">
        <w:rPr>
          <w:rFonts w:ascii="Times New Roman" w:hAnsi="Times New Roman"/>
          <w:szCs w:val="28"/>
          <w:lang w:val="en-US"/>
        </w:rPr>
        <w:t xml:space="preserve">) for dried </w:t>
      </w:r>
      <w:proofErr w:type="spellStart"/>
      <w:r>
        <w:rPr>
          <w:rFonts w:ascii="Times New Roman" w:hAnsi="Times New Roman"/>
          <w:szCs w:val="28"/>
          <w:lang w:val="en-US"/>
        </w:rPr>
        <w:t>Ahlat</w:t>
      </w:r>
      <w:proofErr w:type="spellEnd"/>
      <w:r>
        <w:rPr>
          <w:rFonts w:ascii="Times New Roman" w:hAnsi="Times New Roman"/>
          <w:szCs w:val="28"/>
          <w:lang w:val="en-US"/>
        </w:rPr>
        <w:t xml:space="preserve"> pear</w:t>
      </w:r>
      <w:r w:rsidRPr="00D13A52">
        <w:rPr>
          <w:rFonts w:ascii="Times New Roman" w:hAnsi="Times New Roman"/>
          <w:szCs w:val="28"/>
          <w:lang w:val="en-US"/>
        </w:rPr>
        <w:t xml:space="preserve"> </w:t>
      </w:r>
      <w:r>
        <w:rPr>
          <w:rFonts w:ascii="Times New Roman" w:hAnsi="Times New Roman"/>
          <w:szCs w:val="28"/>
          <w:lang w:val="en-US"/>
        </w:rPr>
        <w:t>are</w:t>
      </w:r>
      <w:r w:rsidRPr="00D13A52">
        <w:rPr>
          <w:rFonts w:ascii="Times New Roman" w:hAnsi="Times New Roman"/>
          <w:szCs w:val="28"/>
          <w:lang w:val="en-US"/>
        </w:rPr>
        <w:t xml:space="preserve"> based on the application of Fick’s second law of diffusion equation</w:t>
      </w:r>
      <w:r w:rsidR="00BC2B5D">
        <w:rPr>
          <w:rFonts w:ascii="Times New Roman" w:hAnsi="Times New Roman"/>
          <w:szCs w:val="28"/>
          <w:lang w:val="en-US"/>
        </w:rPr>
        <w:t xml:space="preserve">. </w:t>
      </w:r>
      <w:r w:rsidRPr="00A857EE">
        <w:rPr>
          <w:rFonts w:ascii="Times New Roman" w:hAnsi="Times New Roman"/>
          <w:szCs w:val="28"/>
          <w:lang w:val="en-US"/>
        </w:rPr>
        <w:t xml:space="preserve">The analytical solution for Fick's second law in the context of unsteady-state </w:t>
      </w:r>
      <w:r w:rsidRPr="00A857EE">
        <w:rPr>
          <w:rFonts w:ascii="Times New Roman" w:hAnsi="Times New Roman"/>
          <w:szCs w:val="28"/>
          <w:lang w:val="en-US"/>
        </w:rPr>
        <w:lastRenderedPageBreak/>
        <w:t xml:space="preserve">diffusion within </w:t>
      </w:r>
      <w:r w:rsidR="00CE4664">
        <w:rPr>
          <w:rFonts w:ascii="Times New Roman" w:hAnsi="Times New Roman"/>
          <w:szCs w:val="28"/>
          <w:lang w:val="en-US"/>
        </w:rPr>
        <w:t>Cartesian</w:t>
      </w:r>
      <w:r w:rsidRPr="00A857EE">
        <w:rPr>
          <w:rFonts w:ascii="Times New Roman" w:hAnsi="Times New Roman"/>
          <w:szCs w:val="28"/>
          <w:lang w:val="en-US"/>
        </w:rPr>
        <w:t xml:space="preserve"> coordinates, assuming moisture migration occurs through diffusion, with negligible shrinkage, constant effective diffusivity, and temperature throughout the drying process</w:t>
      </w:r>
      <w:r w:rsidR="00EC722D" w:rsidRPr="00EC722D">
        <w:rPr>
          <w:rFonts w:ascii="Times New Roman" w:hAnsi="Times New Roman"/>
          <w:szCs w:val="28"/>
          <w:lang w:val="en-US"/>
        </w:rPr>
        <w:t xml:space="preserve"> is reformulated in logarithmic form as follows:</w:t>
      </w:r>
    </w:p>
    <w:p w14:paraId="051D26BC" w14:textId="4F4A430E" w:rsidR="00EC722D" w:rsidRPr="00A3564C" w:rsidRDefault="00000000" w:rsidP="00EC722D">
      <w:pPr>
        <w:spacing w:line="360" w:lineRule="auto"/>
        <w:rPr>
          <w:rFonts w:ascii="Times New Roman" w:hAnsi="Times New Roman"/>
          <w:i/>
          <w:iCs/>
          <w:szCs w:val="28"/>
          <w:lang w:val="en-US"/>
        </w:rPr>
      </w:pPr>
      <m:oMathPara>
        <m:oMath>
          <m:func>
            <m:funcPr>
              <m:ctrlPr>
                <w:rPr>
                  <w:rFonts w:ascii="Cambria Math" w:hAnsi="Cambria Math"/>
                  <w:i/>
                  <w:iCs/>
                  <w:szCs w:val="28"/>
                </w:rPr>
              </m:ctrlPr>
            </m:funcPr>
            <m:fName>
              <m:r>
                <w:rPr>
                  <w:rFonts w:ascii="Cambria Math" w:hAnsi="Cambria Math"/>
                  <w:szCs w:val="28"/>
                </w:rPr>
                <m:t>ln</m:t>
              </m:r>
            </m:fName>
            <m:e>
              <m:d>
                <m:dPr>
                  <m:ctrlPr>
                    <w:rPr>
                      <w:rFonts w:ascii="Cambria Math" w:hAnsi="Cambria Math"/>
                      <w:i/>
                      <w:iCs/>
                      <w:szCs w:val="28"/>
                    </w:rPr>
                  </m:ctrlPr>
                </m:dPr>
                <m:e>
                  <m:r>
                    <w:rPr>
                      <w:rFonts w:ascii="Cambria Math" w:hAnsi="Cambria Math"/>
                      <w:szCs w:val="28"/>
                    </w:rPr>
                    <m:t>MR</m:t>
                  </m:r>
                </m:e>
              </m:d>
              <m:r>
                <w:rPr>
                  <w:rFonts w:ascii="Cambria Math" w:hAnsi="Cambria Math"/>
                  <w:szCs w:val="28"/>
                </w:rPr>
                <m:t xml:space="preserve">= </m:t>
              </m:r>
              <m:func>
                <m:funcPr>
                  <m:ctrlPr>
                    <w:rPr>
                      <w:rFonts w:ascii="Cambria Math" w:hAnsi="Cambria Math"/>
                      <w:i/>
                      <w:iCs/>
                      <w:szCs w:val="28"/>
                    </w:rPr>
                  </m:ctrlPr>
                </m:funcPr>
                <m:fName>
                  <m:r>
                    <w:rPr>
                      <w:rFonts w:ascii="Cambria Math" w:hAnsi="Cambria Math"/>
                      <w:szCs w:val="28"/>
                    </w:rPr>
                    <m:t>ln</m:t>
                  </m:r>
                </m:fName>
                <m:e>
                  <m:d>
                    <m:dPr>
                      <m:ctrlPr>
                        <w:rPr>
                          <w:rFonts w:ascii="Cambria Math" w:hAnsi="Cambria Math"/>
                          <w:i/>
                          <w:iCs/>
                          <w:szCs w:val="28"/>
                        </w:rPr>
                      </m:ctrlPr>
                    </m:dPr>
                    <m:e>
                      <m:f>
                        <m:fPr>
                          <m:ctrlPr>
                            <w:rPr>
                              <w:rFonts w:ascii="Cambria Math" w:hAnsi="Cambria Math"/>
                              <w:i/>
                              <w:iCs/>
                              <w:szCs w:val="28"/>
                            </w:rPr>
                          </m:ctrlPr>
                        </m:fPr>
                        <m:num>
                          <m:r>
                            <w:rPr>
                              <w:rFonts w:ascii="Cambria Math" w:hAnsi="Cambria Math"/>
                              <w:szCs w:val="28"/>
                            </w:rPr>
                            <m:t>8</m:t>
                          </m:r>
                        </m:num>
                        <m:den>
                          <m:sSup>
                            <m:sSupPr>
                              <m:ctrlPr>
                                <w:rPr>
                                  <w:rFonts w:ascii="Cambria Math" w:hAnsi="Cambria Math"/>
                                  <w:i/>
                                  <w:iCs/>
                                  <w:szCs w:val="28"/>
                                </w:rPr>
                              </m:ctrlPr>
                            </m:sSupPr>
                            <m:e>
                              <m:r>
                                <w:rPr>
                                  <w:rFonts w:ascii="Cambria Math" w:hAnsi="Cambria Math"/>
                                  <w:szCs w:val="28"/>
                                </w:rPr>
                                <m:t>π</m:t>
                              </m:r>
                            </m:e>
                            <m:sup>
                              <m:r>
                                <w:rPr>
                                  <w:rFonts w:ascii="Cambria Math" w:hAnsi="Cambria Math"/>
                                  <w:szCs w:val="28"/>
                                </w:rPr>
                                <m:t>2</m:t>
                              </m:r>
                            </m:sup>
                          </m:sSup>
                        </m:den>
                      </m:f>
                    </m:e>
                  </m:d>
                  <m:r>
                    <w:rPr>
                      <w:rFonts w:ascii="Cambria Math" w:hAnsi="Cambria Math"/>
                      <w:szCs w:val="28"/>
                    </w:rPr>
                    <m:t>-</m:t>
                  </m:r>
                  <m:d>
                    <m:dPr>
                      <m:ctrlPr>
                        <w:rPr>
                          <w:rFonts w:ascii="Cambria Math" w:hAnsi="Cambria Math"/>
                          <w:i/>
                          <w:iCs/>
                          <w:szCs w:val="28"/>
                        </w:rPr>
                      </m:ctrlPr>
                    </m:dPr>
                    <m:e>
                      <m:f>
                        <m:fPr>
                          <m:ctrlPr>
                            <w:rPr>
                              <w:rFonts w:ascii="Cambria Math" w:hAnsi="Cambria Math"/>
                              <w:i/>
                              <w:iCs/>
                              <w:szCs w:val="28"/>
                            </w:rPr>
                          </m:ctrlPr>
                        </m:fPr>
                        <m:num>
                          <m:sSup>
                            <m:sSupPr>
                              <m:ctrlPr>
                                <w:rPr>
                                  <w:rFonts w:ascii="Cambria Math" w:hAnsi="Cambria Math"/>
                                  <w:i/>
                                  <w:iCs/>
                                  <w:szCs w:val="28"/>
                                </w:rPr>
                              </m:ctrlPr>
                            </m:sSupPr>
                            <m:e>
                              <m:r>
                                <w:rPr>
                                  <w:rFonts w:ascii="Cambria Math" w:hAnsi="Cambria Math"/>
                                  <w:szCs w:val="28"/>
                                </w:rPr>
                                <m:t>π</m:t>
                              </m:r>
                            </m:e>
                            <m:sup>
                              <m:r>
                                <w:rPr>
                                  <w:rFonts w:ascii="Cambria Math" w:hAnsi="Cambria Math"/>
                                  <w:szCs w:val="28"/>
                                </w:rPr>
                                <m:t>2</m:t>
                              </m:r>
                            </m:sup>
                          </m:sSup>
                          <m:sSub>
                            <m:sSubPr>
                              <m:ctrlPr>
                                <w:rPr>
                                  <w:rFonts w:ascii="Cambria Math" w:hAnsi="Cambria Math"/>
                                  <w:i/>
                                  <w:iCs/>
                                  <w:szCs w:val="28"/>
                                </w:rPr>
                              </m:ctrlPr>
                            </m:sSubPr>
                            <m:e>
                              <m:r>
                                <w:rPr>
                                  <w:rFonts w:ascii="Cambria Math" w:hAnsi="Cambria Math"/>
                                  <w:szCs w:val="28"/>
                                </w:rPr>
                                <m:t>D</m:t>
                              </m:r>
                            </m:e>
                            <m:sub>
                              <m:r>
                                <w:rPr>
                                  <w:rFonts w:ascii="Cambria Math" w:hAnsi="Cambria Math"/>
                                  <w:szCs w:val="28"/>
                                </w:rPr>
                                <m:t>eff</m:t>
                              </m:r>
                            </m:sub>
                          </m:sSub>
                        </m:num>
                        <m:den>
                          <m:r>
                            <w:rPr>
                              <w:rFonts w:ascii="Cambria Math" w:hAnsi="Cambria Math"/>
                              <w:szCs w:val="28"/>
                            </w:rPr>
                            <m:t xml:space="preserve">4 </m:t>
                          </m:r>
                          <m:sSup>
                            <m:sSupPr>
                              <m:ctrlPr>
                                <w:rPr>
                                  <w:rFonts w:ascii="Cambria Math" w:hAnsi="Cambria Math"/>
                                  <w:i/>
                                  <w:iCs/>
                                  <w:szCs w:val="28"/>
                                </w:rPr>
                              </m:ctrlPr>
                            </m:sSupPr>
                            <m:e>
                              <m:r>
                                <w:rPr>
                                  <w:rFonts w:ascii="Cambria Math" w:hAnsi="Cambria Math"/>
                                  <w:szCs w:val="28"/>
                                </w:rPr>
                                <m:t>L</m:t>
                              </m:r>
                            </m:e>
                            <m:sup>
                              <m:r>
                                <w:rPr>
                                  <w:rFonts w:ascii="Cambria Math" w:hAnsi="Cambria Math"/>
                                  <w:szCs w:val="28"/>
                                </w:rPr>
                                <m:t>2</m:t>
                              </m:r>
                            </m:sup>
                          </m:sSup>
                        </m:den>
                      </m:f>
                    </m:e>
                  </m:d>
                  <m:r>
                    <w:rPr>
                      <w:rFonts w:ascii="Cambria Math" w:hAnsi="Cambria Math"/>
                      <w:szCs w:val="28"/>
                    </w:rPr>
                    <m:t>t</m:t>
                  </m:r>
                </m:e>
              </m:func>
            </m:e>
          </m:func>
          <m:r>
            <w:rPr>
              <w:rFonts w:ascii="Cambria Math" w:hAnsi="Cambria Math"/>
              <w:szCs w:val="28"/>
              <w:lang w:val="en-GB"/>
            </w:rPr>
            <m:t xml:space="preserve">                                                                                                                                     (3)</m:t>
          </m:r>
        </m:oMath>
      </m:oMathPara>
    </w:p>
    <w:p w14:paraId="09E31FFB" w14:textId="1370E4D5" w:rsidR="0012478F" w:rsidRDefault="0012478F" w:rsidP="0012478F">
      <w:pPr>
        <w:jc w:val="both"/>
        <w:rPr>
          <w:rFonts w:ascii="Times New Roman" w:hAnsi="Times New Roman"/>
          <w:szCs w:val="28"/>
          <w:lang w:val="en-US"/>
        </w:rPr>
      </w:pPr>
      <w:r w:rsidRPr="00E956FF">
        <w:rPr>
          <w:rFonts w:ascii="Times New Roman" w:hAnsi="Times New Roman"/>
          <w:szCs w:val="28"/>
          <w:lang w:val="en-US"/>
        </w:rPr>
        <w:t xml:space="preserve">The effective moisture diffusivity is determined by graphing the experimental drying data as </w:t>
      </w:r>
      <w:r w:rsidR="00DF01C7" w:rsidRPr="0079356B">
        <w:rPr>
          <w:rFonts w:ascii="Times New Roman" w:hAnsi="Times New Roman"/>
          <w:i/>
          <w:szCs w:val="28"/>
        </w:rPr>
        <w:t>ln</w:t>
      </w:r>
      <w:r w:rsidR="00DF01C7" w:rsidRPr="00E956FF">
        <w:rPr>
          <w:rFonts w:ascii="Times New Roman" w:hAnsi="Times New Roman"/>
          <w:szCs w:val="28"/>
          <w:lang w:val="en-US"/>
        </w:rPr>
        <w:t xml:space="preserve"> </w:t>
      </w:r>
      <w:r w:rsidRPr="00E956FF">
        <w:rPr>
          <w:rFonts w:ascii="Times New Roman" w:hAnsi="Times New Roman"/>
          <w:szCs w:val="28"/>
          <w:lang w:val="en-US"/>
        </w:rPr>
        <w:t>(</w:t>
      </w:r>
      <w:r w:rsidRPr="0079356B">
        <w:rPr>
          <w:rFonts w:ascii="Times New Roman" w:hAnsi="Times New Roman"/>
          <w:i/>
          <w:szCs w:val="28"/>
        </w:rPr>
        <w:t>MR</w:t>
      </w:r>
      <w:r w:rsidRPr="00E956FF">
        <w:rPr>
          <w:rFonts w:ascii="Times New Roman" w:hAnsi="Times New Roman"/>
          <w:szCs w:val="28"/>
          <w:lang w:val="en-US"/>
        </w:rPr>
        <w:t>) against time (min). According to Eq. (</w:t>
      </w:r>
      <w:r w:rsidR="00276F16">
        <w:rPr>
          <w:rFonts w:ascii="Times New Roman" w:hAnsi="Times New Roman"/>
          <w:szCs w:val="28"/>
          <w:lang w:val="en-US"/>
        </w:rPr>
        <w:t>3</w:t>
      </w:r>
      <w:r w:rsidRPr="00E956FF">
        <w:rPr>
          <w:rFonts w:ascii="Times New Roman" w:hAnsi="Times New Roman"/>
          <w:szCs w:val="28"/>
          <w:lang w:val="en-US"/>
        </w:rPr>
        <w:t xml:space="preserve">), the plotted </w:t>
      </w:r>
      <w:r w:rsidRPr="0079356B">
        <w:rPr>
          <w:rFonts w:ascii="Times New Roman" w:hAnsi="Times New Roman"/>
          <w:i/>
          <w:szCs w:val="28"/>
        </w:rPr>
        <w:t>ln</w:t>
      </w:r>
      <w:r w:rsidRPr="00E956FF">
        <w:rPr>
          <w:rFonts w:ascii="Times New Roman" w:hAnsi="Times New Roman"/>
          <w:szCs w:val="28"/>
          <w:lang w:val="en-US"/>
        </w:rPr>
        <w:t xml:space="preserve"> </w:t>
      </w:r>
      <w:r w:rsidR="00E46172">
        <w:rPr>
          <w:rFonts w:ascii="Times New Roman" w:hAnsi="Times New Roman"/>
          <w:szCs w:val="28"/>
          <w:lang w:val="en-US"/>
        </w:rPr>
        <w:t>(</w:t>
      </w:r>
      <w:r w:rsidRPr="0079356B">
        <w:rPr>
          <w:rFonts w:ascii="Times New Roman" w:hAnsi="Times New Roman"/>
          <w:i/>
          <w:szCs w:val="28"/>
        </w:rPr>
        <w:t>MR</w:t>
      </w:r>
      <w:r w:rsidR="00E46172">
        <w:rPr>
          <w:rFonts w:ascii="Times New Roman" w:hAnsi="Times New Roman"/>
          <w:i/>
          <w:szCs w:val="28"/>
        </w:rPr>
        <w:t>)</w:t>
      </w:r>
      <w:r w:rsidRPr="00E956FF">
        <w:rPr>
          <w:rFonts w:ascii="Times New Roman" w:hAnsi="Times New Roman"/>
          <w:szCs w:val="28"/>
          <w:lang w:val="en-US"/>
        </w:rPr>
        <w:t xml:space="preserve"> versus time yields a linear relationship with a slope represented by (K), where:</w:t>
      </w:r>
    </w:p>
    <w:p w14:paraId="6C13AB7A" w14:textId="1AA056EA" w:rsidR="00A857EE" w:rsidRPr="00D22369" w:rsidRDefault="00D22369" w:rsidP="00C07C42">
      <w:pPr>
        <w:spacing w:line="360" w:lineRule="auto"/>
        <w:rPr>
          <w:rFonts w:ascii="Times New Roman" w:hAnsi="Times New Roman"/>
          <w:i/>
          <w:iCs/>
          <w:szCs w:val="28"/>
          <w:lang w:val="en-US"/>
        </w:rPr>
      </w:pPr>
      <m:oMathPara>
        <m:oMath>
          <m:r>
            <w:rPr>
              <w:rFonts w:ascii="Cambria Math" w:hAnsi="Cambria Math"/>
              <w:szCs w:val="28"/>
            </w:rPr>
            <m:t>K=</m:t>
          </m:r>
          <m:d>
            <m:dPr>
              <m:ctrlPr>
                <w:rPr>
                  <w:rFonts w:ascii="Cambria Math" w:hAnsi="Cambria Math"/>
                  <w:i/>
                  <w:iCs/>
                  <w:szCs w:val="28"/>
                </w:rPr>
              </m:ctrlPr>
            </m:dPr>
            <m:e>
              <m:f>
                <m:fPr>
                  <m:ctrlPr>
                    <w:rPr>
                      <w:rFonts w:ascii="Cambria Math" w:hAnsi="Cambria Math"/>
                      <w:i/>
                      <w:iCs/>
                      <w:szCs w:val="28"/>
                    </w:rPr>
                  </m:ctrlPr>
                </m:fPr>
                <m:num>
                  <m:sSup>
                    <m:sSupPr>
                      <m:ctrlPr>
                        <w:rPr>
                          <w:rFonts w:ascii="Cambria Math" w:hAnsi="Cambria Math"/>
                          <w:i/>
                          <w:iCs/>
                          <w:szCs w:val="28"/>
                        </w:rPr>
                      </m:ctrlPr>
                    </m:sSupPr>
                    <m:e>
                      <m:r>
                        <w:rPr>
                          <w:rFonts w:ascii="Cambria Math" w:hAnsi="Cambria Math"/>
                          <w:szCs w:val="28"/>
                        </w:rPr>
                        <m:t>π</m:t>
                      </m:r>
                    </m:e>
                    <m:sup>
                      <m:r>
                        <w:rPr>
                          <w:rFonts w:ascii="Cambria Math" w:hAnsi="Cambria Math"/>
                          <w:szCs w:val="28"/>
                        </w:rPr>
                        <m:t>2</m:t>
                      </m:r>
                    </m:sup>
                  </m:sSup>
                  <m:sSub>
                    <m:sSubPr>
                      <m:ctrlPr>
                        <w:rPr>
                          <w:rFonts w:ascii="Cambria Math" w:hAnsi="Cambria Math"/>
                          <w:i/>
                          <w:iCs/>
                          <w:szCs w:val="28"/>
                        </w:rPr>
                      </m:ctrlPr>
                    </m:sSubPr>
                    <m:e>
                      <m:r>
                        <w:rPr>
                          <w:rFonts w:ascii="Cambria Math" w:hAnsi="Cambria Math"/>
                          <w:szCs w:val="28"/>
                        </w:rPr>
                        <m:t>D</m:t>
                      </m:r>
                    </m:e>
                    <m:sub>
                      <m:r>
                        <w:rPr>
                          <w:rFonts w:ascii="Cambria Math" w:hAnsi="Cambria Math"/>
                          <w:szCs w:val="28"/>
                        </w:rPr>
                        <m:t>eff</m:t>
                      </m:r>
                    </m:sub>
                  </m:sSub>
                </m:num>
                <m:den>
                  <m:r>
                    <w:rPr>
                      <w:rFonts w:ascii="Cambria Math" w:hAnsi="Cambria Math"/>
                      <w:szCs w:val="28"/>
                    </w:rPr>
                    <m:t xml:space="preserve">4 </m:t>
                  </m:r>
                  <m:sSup>
                    <m:sSupPr>
                      <m:ctrlPr>
                        <w:rPr>
                          <w:rFonts w:ascii="Cambria Math" w:hAnsi="Cambria Math"/>
                          <w:i/>
                          <w:iCs/>
                          <w:szCs w:val="28"/>
                        </w:rPr>
                      </m:ctrlPr>
                    </m:sSupPr>
                    <m:e>
                      <m:r>
                        <w:rPr>
                          <w:rFonts w:ascii="Cambria Math" w:hAnsi="Cambria Math"/>
                          <w:szCs w:val="28"/>
                        </w:rPr>
                        <m:t>L</m:t>
                      </m:r>
                    </m:e>
                    <m:sup>
                      <m:r>
                        <w:rPr>
                          <w:rFonts w:ascii="Cambria Math" w:hAnsi="Cambria Math"/>
                          <w:szCs w:val="28"/>
                        </w:rPr>
                        <m:t>2</m:t>
                      </m:r>
                    </m:sup>
                  </m:sSup>
                </m:den>
              </m:f>
            </m:e>
          </m:d>
          <m:r>
            <w:rPr>
              <w:rFonts w:ascii="Cambria Math" w:hAnsi="Cambria Math"/>
              <w:szCs w:val="28"/>
            </w:rPr>
            <m:t xml:space="preserve">                                                                                                                                                                        </m:t>
          </m:r>
          <m:d>
            <m:dPr>
              <m:ctrlPr>
                <w:rPr>
                  <w:rFonts w:ascii="Cambria Math" w:hAnsi="Cambria Math"/>
                  <w:i/>
                  <w:iCs/>
                  <w:szCs w:val="28"/>
                  <w:lang w:val="en-GB"/>
                </w:rPr>
              </m:ctrlPr>
            </m:dPr>
            <m:e>
              <m:r>
                <w:rPr>
                  <w:rFonts w:ascii="Cambria Math" w:hAnsi="Cambria Math"/>
                  <w:szCs w:val="28"/>
                  <w:lang w:val="en-GB"/>
                </w:rPr>
                <m:t>4</m:t>
              </m:r>
            </m:e>
          </m:d>
        </m:oMath>
      </m:oMathPara>
    </w:p>
    <w:p w14:paraId="016A19B6" w14:textId="5287562E" w:rsidR="008F607D" w:rsidRPr="004C1E2F" w:rsidRDefault="004C1E2F" w:rsidP="00C07C42">
      <w:pPr>
        <w:pStyle w:val="ListParagraph"/>
        <w:tabs>
          <w:tab w:val="left" w:pos="426"/>
        </w:tabs>
        <w:autoSpaceDE w:val="0"/>
        <w:autoSpaceDN w:val="0"/>
        <w:adjustRightInd w:val="0"/>
        <w:spacing w:after="120"/>
        <w:ind w:left="0"/>
        <w:jc w:val="both"/>
        <w:rPr>
          <w:rFonts w:ascii="Times New Roman" w:hAnsi="Times New Roman" w:cs="Times New Roman"/>
          <w:bCs/>
          <w:color w:val="000000" w:themeColor="text1"/>
          <w:lang w:val="en-GB"/>
        </w:rPr>
      </w:pPr>
      <w:r w:rsidRPr="004C1E2F">
        <w:rPr>
          <w:rFonts w:ascii="Times New Roman" w:hAnsi="Times New Roman" w:cs="Times New Roman"/>
          <w:bCs/>
          <w:color w:val="000000" w:themeColor="text1"/>
          <w:lang w:val="en-GB"/>
        </w:rPr>
        <w:t>The relationship between effective diffusivity and temperature is commonly expressed by the Arrhenius equation:</w:t>
      </w:r>
    </w:p>
    <w:p w14:paraId="7170D23B" w14:textId="5EED36DD" w:rsidR="004C1E2F" w:rsidRPr="004C1E2F" w:rsidRDefault="004C1E2F" w:rsidP="004C1E2F">
      <w:pPr>
        <w:spacing w:line="360" w:lineRule="auto"/>
        <w:rPr>
          <w:rFonts w:ascii="Times New Roman" w:hAnsi="Times New Roman"/>
          <w:i/>
          <w:iCs/>
          <w:szCs w:val="28"/>
          <w:lang w:val="en-US"/>
        </w:rPr>
      </w:pPr>
      <m:oMathPara>
        <m:oMath>
          <m:r>
            <w:rPr>
              <w:rFonts w:ascii="Cambria Math" w:hAnsi="Cambria Math"/>
              <w:i/>
              <w:iCs/>
              <w:szCs w:val="28"/>
            </w:rPr>
            <w:object w:dxaOrig="3220" w:dyaOrig="720" w14:anchorId="095733F4">
              <v:shape id="_x0000_i1030" type="#_x0000_t75" style="width:161.25pt;height:36.75pt" o:ole="" fillcolor="window">
                <v:imagedata r:id="rId20" o:title=""/>
              </v:shape>
              <o:OLEObject Type="Embed" ProgID="Equation.3" ShapeID="_x0000_i1030" DrawAspect="Content" ObjectID="_1764167447" r:id="rId21"/>
            </w:object>
          </m:r>
          <m:r>
            <w:rPr>
              <w:rFonts w:ascii="Cambria Math" w:hAnsi="Cambria Math"/>
              <w:szCs w:val="28"/>
              <w:lang w:val="en-GB"/>
            </w:rPr>
            <m:t xml:space="preserve">                                                                                                                                 (5)</m:t>
          </m:r>
        </m:oMath>
      </m:oMathPara>
    </w:p>
    <w:p w14:paraId="62244973" w14:textId="2C1E77C3" w:rsidR="007A4D05" w:rsidRDefault="003A16B7" w:rsidP="007A4D05">
      <w:pPr>
        <w:jc w:val="both"/>
        <w:rPr>
          <w:rFonts w:ascii="Times New Roman" w:hAnsi="Times New Roman"/>
          <w:iCs/>
          <w:szCs w:val="28"/>
          <w:lang w:val="en-GB"/>
        </w:rPr>
      </w:pPr>
      <w:r>
        <w:rPr>
          <w:rFonts w:ascii="Times New Roman" w:hAnsi="Times New Roman"/>
          <w:iCs/>
          <w:szCs w:val="28"/>
          <w:lang w:val="en-GB"/>
        </w:rPr>
        <w:t>where</w:t>
      </w:r>
      <w:r w:rsidRPr="004309E3">
        <w:rPr>
          <w:rFonts w:ascii="Times New Roman" w:hAnsi="Times New Roman"/>
          <w:iCs/>
          <w:szCs w:val="28"/>
          <w:lang w:val="en-GB"/>
        </w:rPr>
        <w:t xml:space="preserve"> D</w:t>
      </w:r>
      <w:r w:rsidRPr="004309E3">
        <w:rPr>
          <w:rFonts w:ascii="Times New Roman" w:hAnsi="Times New Roman"/>
          <w:iCs/>
          <w:szCs w:val="28"/>
          <w:vertAlign w:val="subscript"/>
          <w:lang w:val="en-GB"/>
        </w:rPr>
        <w:t>0</w:t>
      </w:r>
      <w:r w:rsidRPr="004309E3">
        <w:rPr>
          <w:rFonts w:ascii="Times New Roman" w:hAnsi="Times New Roman"/>
          <w:iCs/>
          <w:szCs w:val="28"/>
          <w:lang w:val="en-GB"/>
        </w:rPr>
        <w:t xml:space="preserve"> represents the pre-exponential factor in the Arrhenius equation (m²/s), </w:t>
      </w:r>
      <w:proofErr w:type="spellStart"/>
      <w:r w:rsidRPr="004309E3">
        <w:rPr>
          <w:rFonts w:ascii="Times New Roman" w:hAnsi="Times New Roman"/>
          <w:iCs/>
          <w:szCs w:val="28"/>
          <w:lang w:val="en-GB"/>
        </w:rPr>
        <w:t>E</w:t>
      </w:r>
      <w:r w:rsidRPr="004309E3">
        <w:rPr>
          <w:rFonts w:ascii="Times New Roman" w:hAnsi="Times New Roman"/>
          <w:iCs/>
          <w:szCs w:val="28"/>
          <w:vertAlign w:val="subscript"/>
          <w:lang w:val="en-GB"/>
        </w:rPr>
        <w:t>a</w:t>
      </w:r>
      <w:proofErr w:type="spellEnd"/>
      <w:r w:rsidRPr="004309E3">
        <w:rPr>
          <w:rFonts w:ascii="Times New Roman" w:hAnsi="Times New Roman"/>
          <w:iCs/>
          <w:szCs w:val="28"/>
          <w:lang w:val="en-GB"/>
        </w:rPr>
        <w:t xml:space="preserve"> </w:t>
      </w:r>
      <w:r>
        <w:rPr>
          <w:rFonts w:ascii="Times New Roman" w:hAnsi="Times New Roman"/>
          <w:iCs/>
          <w:szCs w:val="28"/>
          <w:lang w:val="en-GB"/>
        </w:rPr>
        <w:t>expresses</w:t>
      </w:r>
      <w:r w:rsidRPr="004309E3">
        <w:rPr>
          <w:rFonts w:ascii="Times New Roman" w:hAnsi="Times New Roman"/>
          <w:iCs/>
          <w:szCs w:val="28"/>
          <w:lang w:val="en-GB"/>
        </w:rPr>
        <w:t xml:space="preserve"> the activation energy (kJ/mol), </w:t>
      </w:r>
      <w:r w:rsidRPr="0079356B">
        <w:rPr>
          <w:rFonts w:ascii="Times New Roman" w:hAnsi="Times New Roman"/>
          <w:i/>
          <w:szCs w:val="28"/>
        </w:rPr>
        <w:t>R</w:t>
      </w:r>
      <w:r w:rsidRPr="004309E3">
        <w:rPr>
          <w:rFonts w:ascii="Times New Roman" w:hAnsi="Times New Roman"/>
          <w:iCs/>
          <w:szCs w:val="28"/>
          <w:lang w:val="en-GB"/>
        </w:rPr>
        <w:t xml:space="preserve"> stands for the universal gas constant (kJ/(</w:t>
      </w:r>
      <w:proofErr w:type="spellStart"/>
      <w:r w:rsidRPr="004309E3">
        <w:rPr>
          <w:rFonts w:ascii="Times New Roman" w:hAnsi="Times New Roman"/>
          <w:iCs/>
          <w:szCs w:val="28"/>
          <w:lang w:val="en-GB"/>
        </w:rPr>
        <w:t>mol</w:t>
      </w:r>
      <w:r w:rsidR="00CE4664">
        <w:rPr>
          <w:rFonts w:ascii="Times New Roman" w:hAnsi="Times New Roman" w:cs="Times New Roman"/>
          <w:iCs/>
          <w:szCs w:val="28"/>
          <w:lang w:val="en-GB"/>
        </w:rPr>
        <w:t>×</w:t>
      </w:r>
      <w:r w:rsidRPr="004309E3">
        <w:rPr>
          <w:rFonts w:ascii="Times New Roman" w:hAnsi="Times New Roman"/>
          <w:iCs/>
          <w:szCs w:val="28"/>
          <w:lang w:val="en-GB"/>
        </w:rPr>
        <w:t>K</w:t>
      </w:r>
      <w:proofErr w:type="spellEnd"/>
      <w:r w:rsidRPr="004309E3">
        <w:rPr>
          <w:rFonts w:ascii="Times New Roman" w:hAnsi="Times New Roman"/>
          <w:iCs/>
          <w:szCs w:val="28"/>
          <w:lang w:val="en-GB"/>
        </w:rPr>
        <w:t xml:space="preserve">)), and </w:t>
      </w:r>
      <w:r w:rsidRPr="0079356B">
        <w:rPr>
          <w:rFonts w:ascii="Times New Roman" w:hAnsi="Times New Roman"/>
          <w:i/>
          <w:szCs w:val="28"/>
        </w:rPr>
        <w:t>T</w:t>
      </w:r>
      <w:r w:rsidRPr="004309E3">
        <w:rPr>
          <w:rFonts w:ascii="Times New Roman" w:hAnsi="Times New Roman"/>
          <w:iCs/>
          <w:szCs w:val="28"/>
          <w:lang w:val="en-GB"/>
        </w:rPr>
        <w:t xml:space="preserve"> represents the temperature (°C).</w:t>
      </w:r>
    </w:p>
    <w:p w14:paraId="1C6C08A1" w14:textId="77777777" w:rsidR="003F4701" w:rsidRDefault="003F4701" w:rsidP="007A4D05">
      <w:pPr>
        <w:jc w:val="both"/>
        <w:rPr>
          <w:rFonts w:ascii="Times New Roman" w:hAnsi="Times New Roman"/>
          <w:iCs/>
          <w:szCs w:val="28"/>
          <w:lang w:val="en-GB"/>
        </w:rPr>
      </w:pPr>
    </w:p>
    <w:p w14:paraId="4A0C6CD6" w14:textId="59702D89" w:rsidR="00CA318B" w:rsidRPr="00CA318B" w:rsidRDefault="00CA318B" w:rsidP="00CA318B">
      <w:pPr>
        <w:pStyle w:val="ListParagraph"/>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r w:rsidRPr="00CA318B">
        <w:rPr>
          <w:rFonts w:ascii="Times New Roman" w:hAnsi="Times New Roman" w:cs="Times New Roman"/>
          <w:b/>
          <w:sz w:val="24"/>
          <w:szCs w:val="24"/>
        </w:rPr>
        <w:t>Results and Discussion</w:t>
      </w:r>
      <w:r>
        <w:rPr>
          <w:rFonts w:ascii="Times New Roman" w:hAnsi="Times New Roman" w:cs="Times New Roman"/>
          <w:b/>
          <w:sz w:val="24"/>
          <w:szCs w:val="24"/>
        </w:rPr>
        <w:t xml:space="preserve"> </w:t>
      </w:r>
    </w:p>
    <w:p w14:paraId="3AE29917" w14:textId="77777777" w:rsidR="00EF7F2B" w:rsidRDefault="008F607D" w:rsidP="00EF7F2B">
      <w:pPr>
        <w:pStyle w:val="ListParagraph"/>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color w:val="000000" w:themeColor="text1"/>
          <w:lang w:val="en-GB"/>
        </w:rPr>
      </w:pPr>
      <w:r w:rsidRPr="008F607D">
        <w:rPr>
          <w:rFonts w:ascii="Times New Roman" w:hAnsi="Times New Roman" w:cs="Times New Roman"/>
          <w:b/>
          <w:lang w:val="en-GB"/>
        </w:rPr>
        <w:t xml:space="preserve">Analysis of drying curves </w:t>
      </w:r>
      <w:r w:rsidR="00EF7F2B">
        <w:rPr>
          <w:rFonts w:ascii="Times New Roman" w:hAnsi="Times New Roman" w:cs="Times New Roman"/>
          <w:b/>
          <w:lang w:val="en-GB"/>
        </w:rPr>
        <w:t xml:space="preserve">and </w:t>
      </w:r>
      <w:r w:rsidR="00EF7F2B" w:rsidRPr="008F607D">
        <w:rPr>
          <w:rFonts w:ascii="Times New Roman" w:hAnsi="Times New Roman" w:cs="Times New Roman"/>
          <w:b/>
          <w:color w:val="000000" w:themeColor="text1"/>
          <w:lang w:val="en-GB"/>
        </w:rPr>
        <w:t>Evaluation of models</w:t>
      </w:r>
    </w:p>
    <w:p w14:paraId="469AE679" w14:textId="7391F185" w:rsidR="002439F6" w:rsidRDefault="0034314C" w:rsidP="0034314C">
      <w:pPr>
        <w:pStyle w:val="ListParagraph"/>
        <w:tabs>
          <w:tab w:val="left" w:pos="426"/>
        </w:tabs>
        <w:autoSpaceDE w:val="0"/>
        <w:autoSpaceDN w:val="0"/>
        <w:adjustRightInd w:val="0"/>
        <w:spacing w:after="120"/>
        <w:ind w:left="0"/>
        <w:jc w:val="both"/>
        <w:rPr>
          <w:rFonts w:ascii="Times New Roman" w:hAnsi="Times New Roman"/>
          <w:iCs/>
          <w:szCs w:val="28"/>
          <w:lang w:val="en-GB"/>
        </w:rPr>
      </w:pPr>
      <w:r w:rsidRPr="0034314C">
        <w:rPr>
          <w:rFonts w:ascii="Times New Roman" w:hAnsi="Times New Roman"/>
          <w:iCs/>
          <w:szCs w:val="28"/>
          <w:lang w:val="en-GB"/>
        </w:rPr>
        <w:t>Figure 1(A) presents variations in the moisture content as a function of drying time at 45, 55 and 65°C.</w:t>
      </w:r>
      <w:r w:rsidR="00D46F61">
        <w:rPr>
          <w:rFonts w:ascii="Times New Roman" w:hAnsi="Times New Roman"/>
          <w:iCs/>
          <w:szCs w:val="28"/>
          <w:lang w:val="en-GB"/>
        </w:rPr>
        <w:t xml:space="preserve"> I</w:t>
      </w:r>
      <w:r w:rsidRPr="0034314C">
        <w:rPr>
          <w:rFonts w:ascii="Times New Roman" w:hAnsi="Times New Roman"/>
          <w:iCs/>
          <w:szCs w:val="28"/>
          <w:lang w:val="en-GB"/>
        </w:rPr>
        <w:t xml:space="preserve">t can </w:t>
      </w:r>
      <w:r w:rsidR="00945C49" w:rsidRPr="0034314C">
        <w:rPr>
          <w:rFonts w:ascii="Times New Roman" w:hAnsi="Times New Roman"/>
          <w:iCs/>
          <w:szCs w:val="28"/>
          <w:lang w:val="en-GB"/>
        </w:rPr>
        <w:t>be</w:t>
      </w:r>
      <w:r w:rsidR="00D46F61">
        <w:rPr>
          <w:rFonts w:ascii="Times New Roman" w:hAnsi="Times New Roman"/>
          <w:iCs/>
          <w:szCs w:val="28"/>
          <w:lang w:val="en-GB"/>
        </w:rPr>
        <w:t xml:space="preserve"> </w:t>
      </w:r>
      <w:r w:rsidR="00771833">
        <w:rPr>
          <w:rFonts w:ascii="Times New Roman" w:hAnsi="Times New Roman"/>
          <w:iCs/>
          <w:szCs w:val="28"/>
          <w:lang w:val="en-GB"/>
        </w:rPr>
        <w:t xml:space="preserve">noticed </w:t>
      </w:r>
      <w:r w:rsidR="00D46F61">
        <w:rPr>
          <w:rFonts w:ascii="Times New Roman" w:hAnsi="Times New Roman"/>
          <w:iCs/>
          <w:szCs w:val="28"/>
          <w:lang w:val="en-GB"/>
        </w:rPr>
        <w:t>that</w:t>
      </w:r>
      <w:r w:rsidRPr="0034314C">
        <w:rPr>
          <w:rFonts w:ascii="Times New Roman" w:hAnsi="Times New Roman"/>
          <w:iCs/>
          <w:szCs w:val="28"/>
          <w:lang w:val="en-GB"/>
        </w:rPr>
        <w:t xml:space="preserve"> drying time was reduced along with the increase in the air-drying temperatures as awaited. The drying times were found to be 855, 630 and 405 minutes at air temperatures of 45, 55 and 65°C, respectively. The moisture content decreases constantly with drying time. The drying time at 45°C temperature was 2.111 times bigger than the drying time of 65°C temperature. A similar result was observed in the study done by </w:t>
      </w:r>
      <w:proofErr w:type="spellStart"/>
      <w:r w:rsidRPr="0034314C">
        <w:rPr>
          <w:rFonts w:ascii="Times New Roman" w:hAnsi="Times New Roman"/>
          <w:iCs/>
          <w:szCs w:val="28"/>
          <w:lang w:val="en-GB"/>
        </w:rPr>
        <w:t>Doymaz</w:t>
      </w:r>
      <w:proofErr w:type="spellEnd"/>
      <w:r w:rsidRPr="0034314C">
        <w:rPr>
          <w:rFonts w:ascii="Times New Roman" w:hAnsi="Times New Roman"/>
          <w:iCs/>
          <w:szCs w:val="28"/>
          <w:lang w:val="en-GB"/>
        </w:rPr>
        <w:t xml:space="preserve"> and İsmail [1</w:t>
      </w:r>
      <w:r w:rsidR="00EF7F2B">
        <w:rPr>
          <w:rFonts w:ascii="Times New Roman" w:hAnsi="Times New Roman"/>
          <w:iCs/>
          <w:szCs w:val="28"/>
          <w:lang w:val="en-GB"/>
        </w:rPr>
        <w:t>8</w:t>
      </w:r>
      <w:r w:rsidRPr="0034314C">
        <w:rPr>
          <w:rFonts w:ascii="Times New Roman" w:hAnsi="Times New Roman"/>
          <w:iCs/>
          <w:szCs w:val="28"/>
          <w:lang w:val="en-GB"/>
        </w:rPr>
        <w:t>], when the air temperature was increased by 20°C, the drying time at the first temperature was 2.5 bigger than the drying time of the second temperature.</w:t>
      </w:r>
    </w:p>
    <w:p w14:paraId="716E5C93" w14:textId="77777777" w:rsidR="003F74A9" w:rsidRPr="0034314C" w:rsidRDefault="003F74A9" w:rsidP="0034314C">
      <w:pPr>
        <w:pStyle w:val="ListParagraph"/>
        <w:tabs>
          <w:tab w:val="left" w:pos="426"/>
        </w:tabs>
        <w:autoSpaceDE w:val="0"/>
        <w:autoSpaceDN w:val="0"/>
        <w:adjustRightInd w:val="0"/>
        <w:spacing w:after="120"/>
        <w:ind w:left="0"/>
        <w:jc w:val="both"/>
        <w:rPr>
          <w:rFonts w:ascii="Times New Roman" w:hAnsi="Times New Roman"/>
          <w:iCs/>
          <w:szCs w:val="28"/>
          <w:lang w:val="en-US"/>
        </w:rPr>
      </w:pPr>
    </w:p>
    <w:p w14:paraId="72691C4F" w14:textId="515BCAD2" w:rsidR="002439F6" w:rsidRDefault="003F74A9" w:rsidP="002439F6">
      <w:pPr>
        <w:pStyle w:val="ListParagraph"/>
        <w:tabs>
          <w:tab w:val="left" w:pos="426"/>
        </w:tabs>
        <w:autoSpaceDE w:val="0"/>
        <w:autoSpaceDN w:val="0"/>
        <w:adjustRightInd w:val="0"/>
        <w:spacing w:after="120" w:line="276" w:lineRule="auto"/>
        <w:ind w:left="0"/>
        <w:jc w:val="both"/>
        <w:rPr>
          <w:rFonts w:ascii="Times New Roman" w:hAnsi="Times New Roman" w:cs="Times New Roman"/>
          <w:b/>
          <w:color w:val="000000" w:themeColor="text1"/>
          <w:lang w:val="en-GB"/>
        </w:rPr>
      </w:pPr>
      <w:r>
        <w:rPr>
          <w:rFonts w:ascii="Times New Roman" w:hAnsi="Times New Roman"/>
          <w:b/>
          <w:noProof/>
          <w:sz w:val="21"/>
          <w:lang w:eastAsia="tr-TR"/>
        </w:rPr>
        <w:drawing>
          <wp:inline distT="0" distB="0" distL="0" distR="0" wp14:anchorId="4980CBBB" wp14:editId="1E3C5260">
            <wp:extent cx="4572000" cy="1738186"/>
            <wp:effectExtent l="0" t="0" r="0" b="0"/>
            <wp:docPr id="1703041307" name="Picture 2" descr="A close-up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041307" name="Picture 2" descr="A close-up of a graph&#10;&#10;Description automatically generated"/>
                    <pic:cNvPicPr/>
                  </pic:nvPicPr>
                  <pic:blipFill>
                    <a:blip r:embed="rId22"/>
                    <a:stretch>
                      <a:fillRect/>
                    </a:stretch>
                  </pic:blipFill>
                  <pic:spPr>
                    <a:xfrm>
                      <a:off x="0" y="0"/>
                      <a:ext cx="4572000" cy="1738186"/>
                    </a:xfrm>
                    <a:prstGeom prst="rect">
                      <a:avLst/>
                    </a:prstGeom>
                  </pic:spPr>
                </pic:pic>
              </a:graphicData>
            </a:graphic>
          </wp:inline>
        </w:drawing>
      </w:r>
    </w:p>
    <w:p w14:paraId="17FBBC33" w14:textId="7862F941" w:rsidR="003F74A9" w:rsidRDefault="003F74A9" w:rsidP="000E443D">
      <w:pPr>
        <w:pStyle w:val="ListParagraph"/>
        <w:tabs>
          <w:tab w:val="left" w:pos="426"/>
        </w:tabs>
        <w:autoSpaceDE w:val="0"/>
        <w:autoSpaceDN w:val="0"/>
        <w:adjustRightInd w:val="0"/>
        <w:spacing w:after="120"/>
        <w:ind w:left="0"/>
        <w:jc w:val="both"/>
        <w:rPr>
          <w:rFonts w:ascii="Times New Roman" w:hAnsi="Times New Roman" w:cs="Times New Roman"/>
          <w:bCs/>
          <w:color w:val="000000" w:themeColor="text1"/>
          <w:sz w:val="20"/>
          <w:szCs w:val="20"/>
          <w:lang w:val="en-GB"/>
        </w:rPr>
      </w:pPr>
      <w:r w:rsidRPr="003F74A9">
        <w:rPr>
          <w:rFonts w:ascii="Times New Roman" w:hAnsi="Times New Roman" w:cs="Times New Roman"/>
          <w:b/>
          <w:color w:val="000000" w:themeColor="text1"/>
          <w:sz w:val="20"/>
          <w:szCs w:val="20"/>
          <w:lang w:val="en-GB"/>
        </w:rPr>
        <w:t xml:space="preserve">Figure 1. </w:t>
      </w:r>
      <w:r w:rsidRPr="003F74A9">
        <w:rPr>
          <w:rFonts w:ascii="Times New Roman" w:hAnsi="Times New Roman" w:cs="Times New Roman"/>
          <w:bCs/>
          <w:color w:val="000000" w:themeColor="text1"/>
          <w:sz w:val="20"/>
          <w:szCs w:val="20"/>
          <w:lang w:val="en-GB"/>
        </w:rPr>
        <w:t xml:space="preserve">(A) Moisture content versus drying time, (B) Drying rate versus drying time of </w:t>
      </w:r>
      <w:proofErr w:type="spellStart"/>
      <w:r w:rsidRPr="003F74A9">
        <w:rPr>
          <w:rFonts w:ascii="Times New Roman" w:hAnsi="Times New Roman" w:cs="Times New Roman"/>
          <w:bCs/>
          <w:color w:val="000000" w:themeColor="text1"/>
          <w:sz w:val="20"/>
          <w:szCs w:val="20"/>
          <w:lang w:val="en-GB"/>
        </w:rPr>
        <w:t>Ahlat</w:t>
      </w:r>
      <w:proofErr w:type="spellEnd"/>
      <w:r w:rsidRPr="003F74A9">
        <w:rPr>
          <w:rFonts w:ascii="Times New Roman" w:hAnsi="Times New Roman" w:cs="Times New Roman"/>
          <w:bCs/>
          <w:color w:val="000000" w:themeColor="text1"/>
          <w:sz w:val="20"/>
          <w:szCs w:val="20"/>
          <w:lang w:val="en-GB"/>
        </w:rPr>
        <w:t xml:space="preserve"> pear samples at 45,55,65°C</w:t>
      </w:r>
      <w:r w:rsidR="009620B3">
        <w:rPr>
          <w:rFonts w:ascii="Times New Roman" w:hAnsi="Times New Roman" w:cs="Times New Roman"/>
          <w:bCs/>
          <w:color w:val="000000" w:themeColor="text1"/>
          <w:sz w:val="20"/>
          <w:szCs w:val="20"/>
          <w:lang w:val="en-GB"/>
        </w:rPr>
        <w:t>.</w:t>
      </w:r>
    </w:p>
    <w:p w14:paraId="2E38AE01" w14:textId="77777777" w:rsidR="000E443D" w:rsidRDefault="000E443D" w:rsidP="000E443D">
      <w:pPr>
        <w:pStyle w:val="ListParagraph"/>
        <w:tabs>
          <w:tab w:val="left" w:pos="426"/>
        </w:tabs>
        <w:autoSpaceDE w:val="0"/>
        <w:autoSpaceDN w:val="0"/>
        <w:adjustRightInd w:val="0"/>
        <w:spacing w:after="120"/>
        <w:ind w:left="0"/>
        <w:jc w:val="both"/>
        <w:rPr>
          <w:rFonts w:ascii="Times New Roman" w:hAnsi="Times New Roman" w:cs="Times New Roman"/>
          <w:bCs/>
          <w:color w:val="000000" w:themeColor="text1"/>
          <w:sz w:val="20"/>
          <w:szCs w:val="20"/>
          <w:lang w:val="en-GB"/>
        </w:rPr>
      </w:pPr>
    </w:p>
    <w:p w14:paraId="0F53ADB7" w14:textId="53DE4EBE" w:rsidR="003F74A9" w:rsidRDefault="003F74A9" w:rsidP="00CD5250">
      <w:pPr>
        <w:pStyle w:val="ListParagraph"/>
        <w:tabs>
          <w:tab w:val="left" w:pos="426"/>
        </w:tabs>
        <w:autoSpaceDE w:val="0"/>
        <w:autoSpaceDN w:val="0"/>
        <w:adjustRightInd w:val="0"/>
        <w:spacing w:after="120"/>
        <w:ind w:left="0"/>
        <w:jc w:val="both"/>
        <w:rPr>
          <w:rFonts w:ascii="Times New Roman" w:hAnsi="Times New Roman" w:cs="Times New Roman"/>
          <w:bCs/>
          <w:color w:val="000000" w:themeColor="text1"/>
          <w:lang w:val="en-GB"/>
        </w:rPr>
      </w:pPr>
      <w:r w:rsidRPr="003F74A9">
        <w:rPr>
          <w:rFonts w:ascii="Times New Roman" w:hAnsi="Times New Roman" w:cs="Times New Roman"/>
          <w:bCs/>
          <w:color w:val="000000" w:themeColor="text1"/>
          <w:lang w:val="en-GB"/>
        </w:rPr>
        <w:t xml:space="preserve">Figure 1(B) illustrates the drying rate curves of </w:t>
      </w:r>
      <w:proofErr w:type="spellStart"/>
      <w:r w:rsidRPr="003F74A9">
        <w:rPr>
          <w:rFonts w:ascii="Times New Roman" w:hAnsi="Times New Roman" w:cs="Times New Roman"/>
          <w:bCs/>
          <w:color w:val="000000" w:themeColor="text1"/>
          <w:lang w:val="en-GB"/>
        </w:rPr>
        <w:t>Ahlat</w:t>
      </w:r>
      <w:proofErr w:type="spellEnd"/>
      <w:r w:rsidRPr="003F74A9">
        <w:rPr>
          <w:rFonts w:ascii="Times New Roman" w:hAnsi="Times New Roman" w:cs="Times New Roman"/>
          <w:bCs/>
          <w:color w:val="000000" w:themeColor="text1"/>
          <w:lang w:val="en-GB"/>
        </w:rPr>
        <w:t xml:space="preserve"> pear. The drying rate exhibits a continual decrease throughout the drying period. Initially, higher drying rates are observed, followed by a decline corresponding to the reduction in sample moisture content. This decline is attributed to the shrinking of samples, leading to decreased porosity and an increased resistance to water movement, resulting in a further reduction in drying rates. The complete prevalence of the falling</w:t>
      </w:r>
      <w:r w:rsidR="00CE4664">
        <w:rPr>
          <w:rFonts w:ascii="Times New Roman" w:hAnsi="Times New Roman" w:cs="Times New Roman"/>
          <w:bCs/>
          <w:color w:val="000000" w:themeColor="text1"/>
          <w:lang w:val="en-GB"/>
        </w:rPr>
        <w:t>-</w:t>
      </w:r>
      <w:r w:rsidRPr="003F74A9">
        <w:rPr>
          <w:rFonts w:ascii="Times New Roman" w:hAnsi="Times New Roman" w:cs="Times New Roman"/>
          <w:bCs/>
          <w:color w:val="000000" w:themeColor="text1"/>
          <w:lang w:val="en-GB"/>
        </w:rPr>
        <w:t xml:space="preserve">rate period suggests that moisture movement in </w:t>
      </w:r>
      <w:proofErr w:type="spellStart"/>
      <w:r w:rsidRPr="003F74A9">
        <w:rPr>
          <w:rFonts w:ascii="Times New Roman" w:hAnsi="Times New Roman" w:cs="Times New Roman"/>
          <w:bCs/>
          <w:color w:val="000000" w:themeColor="text1"/>
          <w:lang w:val="en-GB"/>
        </w:rPr>
        <w:t>Ahlat</w:t>
      </w:r>
      <w:proofErr w:type="spellEnd"/>
      <w:r w:rsidRPr="003F74A9">
        <w:rPr>
          <w:rFonts w:ascii="Times New Roman" w:hAnsi="Times New Roman" w:cs="Times New Roman"/>
          <w:bCs/>
          <w:color w:val="000000" w:themeColor="text1"/>
          <w:lang w:val="en-GB"/>
        </w:rPr>
        <w:t xml:space="preserve"> pear slices is predominantly governed by diffusion as the primary physical mechanism [</w:t>
      </w:r>
      <w:r w:rsidR="00AD3CC7">
        <w:rPr>
          <w:rFonts w:ascii="Times New Roman" w:hAnsi="Times New Roman" w:cs="Times New Roman"/>
          <w:bCs/>
          <w:color w:val="000000" w:themeColor="text1"/>
          <w:lang w:val="en-GB"/>
        </w:rPr>
        <w:t>19</w:t>
      </w:r>
      <w:r w:rsidRPr="003F74A9">
        <w:rPr>
          <w:rFonts w:ascii="Times New Roman" w:hAnsi="Times New Roman" w:cs="Times New Roman"/>
          <w:bCs/>
          <w:color w:val="000000" w:themeColor="text1"/>
          <w:lang w:val="en-GB"/>
        </w:rPr>
        <w:t>].</w:t>
      </w:r>
    </w:p>
    <w:p w14:paraId="4B9DA643" w14:textId="77777777" w:rsidR="001521DD" w:rsidRPr="00CD5250" w:rsidRDefault="001521DD" w:rsidP="00CD5250">
      <w:pPr>
        <w:pStyle w:val="ListParagraph"/>
        <w:tabs>
          <w:tab w:val="left" w:pos="426"/>
        </w:tabs>
        <w:autoSpaceDE w:val="0"/>
        <w:autoSpaceDN w:val="0"/>
        <w:adjustRightInd w:val="0"/>
        <w:spacing w:after="120"/>
        <w:ind w:left="0"/>
        <w:jc w:val="both"/>
        <w:rPr>
          <w:rFonts w:ascii="Times New Roman" w:hAnsi="Times New Roman" w:cs="Times New Roman"/>
          <w:bCs/>
          <w:color w:val="000000" w:themeColor="text1"/>
          <w:lang w:val="en-GB"/>
        </w:rPr>
      </w:pPr>
    </w:p>
    <w:p w14:paraId="2B89A309" w14:textId="5248A9C8" w:rsidR="0039684A" w:rsidRPr="003F4701" w:rsidRDefault="00CD5250" w:rsidP="003F4701">
      <w:pPr>
        <w:pStyle w:val="ListParagraph"/>
        <w:tabs>
          <w:tab w:val="left" w:pos="426"/>
        </w:tabs>
        <w:autoSpaceDE w:val="0"/>
        <w:autoSpaceDN w:val="0"/>
        <w:adjustRightInd w:val="0"/>
        <w:spacing w:after="120"/>
        <w:ind w:left="0"/>
        <w:jc w:val="both"/>
        <w:rPr>
          <w:rFonts w:asciiTheme="majorBidi" w:hAnsiTheme="majorBidi" w:cstheme="majorBidi"/>
        </w:rPr>
      </w:pPr>
      <w:r w:rsidRPr="00CD5250">
        <w:rPr>
          <w:rFonts w:asciiTheme="majorBidi" w:hAnsiTheme="majorBidi" w:cstheme="majorBidi"/>
        </w:rPr>
        <w:lastRenderedPageBreak/>
        <w:t>The best model selected is based on the highest R</w:t>
      </w:r>
      <w:r w:rsidRPr="00CD5250">
        <w:rPr>
          <w:rFonts w:asciiTheme="majorBidi" w:hAnsiTheme="majorBidi" w:cstheme="majorBidi"/>
          <w:vertAlign w:val="superscript"/>
        </w:rPr>
        <w:t>2</w:t>
      </w:r>
      <w:r w:rsidRPr="00CD5250">
        <w:rPr>
          <w:rFonts w:asciiTheme="majorBidi" w:hAnsiTheme="majorBidi" w:cstheme="majorBidi"/>
        </w:rPr>
        <w:t xml:space="preserve"> and the lowest </w:t>
      </w:r>
      <w:r w:rsidRPr="00CD5250">
        <w:rPr>
          <w:rFonts w:asciiTheme="majorBidi" w:hAnsiTheme="majorBidi" w:cstheme="majorBidi"/>
        </w:rPr>
        <w:sym w:font="Symbol" w:char="F063"/>
      </w:r>
      <w:r w:rsidRPr="00CD5250">
        <w:rPr>
          <w:rFonts w:asciiTheme="majorBidi" w:hAnsiTheme="majorBidi" w:cstheme="majorBidi"/>
          <w:vertAlign w:val="superscript"/>
        </w:rPr>
        <w:t>2</w:t>
      </w:r>
      <w:r w:rsidRPr="00CD5250">
        <w:rPr>
          <w:rFonts w:asciiTheme="majorBidi" w:hAnsiTheme="majorBidi" w:cstheme="majorBidi"/>
        </w:rPr>
        <w:t xml:space="preserve"> and RMSE values. Results of the statistical computing are shown in Table </w:t>
      </w:r>
      <w:r w:rsidR="00EF7F2B">
        <w:rPr>
          <w:rFonts w:asciiTheme="majorBidi" w:hAnsiTheme="majorBidi" w:cstheme="majorBidi"/>
        </w:rPr>
        <w:t>3</w:t>
      </w:r>
      <w:r w:rsidRPr="00CD5250">
        <w:rPr>
          <w:rFonts w:asciiTheme="majorBidi" w:hAnsiTheme="majorBidi" w:cstheme="majorBidi"/>
        </w:rPr>
        <w:t>. The R</w:t>
      </w:r>
      <w:r w:rsidRPr="00CD5250">
        <w:rPr>
          <w:rFonts w:asciiTheme="majorBidi" w:hAnsiTheme="majorBidi" w:cstheme="majorBidi"/>
          <w:vertAlign w:val="superscript"/>
        </w:rPr>
        <w:t>2</w:t>
      </w:r>
      <w:r w:rsidRPr="00CD5250">
        <w:rPr>
          <w:rFonts w:asciiTheme="majorBidi" w:hAnsiTheme="majorBidi" w:cstheme="majorBidi"/>
        </w:rPr>
        <w:t xml:space="preserve"> values for all models were above 0.99. Among the drying models tested, Alibas model obtained the R</w:t>
      </w:r>
      <w:r w:rsidRPr="00CD5250">
        <w:rPr>
          <w:rFonts w:asciiTheme="majorBidi" w:hAnsiTheme="majorBidi" w:cstheme="majorBidi"/>
          <w:vertAlign w:val="superscript"/>
        </w:rPr>
        <w:t>2</w:t>
      </w:r>
      <w:r w:rsidRPr="00CD5250">
        <w:rPr>
          <w:rFonts w:asciiTheme="majorBidi" w:hAnsiTheme="majorBidi" w:cstheme="majorBidi"/>
        </w:rPr>
        <w:t xml:space="preserve"> values as 0.9994 and the lowest </w:t>
      </w:r>
      <w:r w:rsidRPr="00CD5250">
        <w:rPr>
          <w:rFonts w:asciiTheme="majorBidi" w:hAnsiTheme="majorBidi" w:cstheme="majorBidi"/>
        </w:rPr>
        <w:sym w:font="Symbol" w:char="F063"/>
      </w:r>
      <w:r w:rsidRPr="00CD5250">
        <w:rPr>
          <w:rFonts w:asciiTheme="majorBidi" w:hAnsiTheme="majorBidi" w:cstheme="majorBidi"/>
        </w:rPr>
        <w:t>2 values as 0.000037 and RMSE values as 0.037659 describe best model for 45</w:t>
      </w:r>
      <w:r w:rsidRPr="00CD5250">
        <w:rPr>
          <w:rFonts w:asciiTheme="majorBidi" w:hAnsiTheme="majorBidi" w:cstheme="majorBidi"/>
        </w:rPr>
        <w:sym w:font="Symbol" w:char="F0B0"/>
      </w:r>
      <w:r w:rsidRPr="00CD5250">
        <w:rPr>
          <w:rFonts w:asciiTheme="majorBidi" w:hAnsiTheme="majorBidi" w:cstheme="majorBidi"/>
        </w:rPr>
        <w:t>C. For 55 and 65℃, Alibas model is also the best model and the R</w:t>
      </w:r>
      <w:r w:rsidRPr="00CD5250">
        <w:rPr>
          <w:rFonts w:asciiTheme="majorBidi" w:hAnsiTheme="majorBidi" w:cstheme="majorBidi"/>
          <w:vertAlign w:val="superscript"/>
        </w:rPr>
        <w:t>2</w:t>
      </w:r>
      <w:r w:rsidRPr="00CD5250">
        <w:rPr>
          <w:rFonts w:asciiTheme="majorBidi" w:hAnsiTheme="majorBidi" w:cstheme="majorBidi"/>
        </w:rPr>
        <w:t xml:space="preserve"> values are 0.9997 and 0.9994, </w:t>
      </w:r>
      <w:r w:rsidRPr="00CD5250">
        <w:rPr>
          <w:rFonts w:asciiTheme="majorBidi" w:hAnsiTheme="majorBidi" w:cstheme="majorBidi"/>
        </w:rPr>
        <w:sym w:font="Symbol" w:char="F063"/>
      </w:r>
      <w:r w:rsidRPr="00CD5250">
        <w:rPr>
          <w:rFonts w:asciiTheme="majorBidi" w:hAnsiTheme="majorBidi" w:cstheme="majorBidi"/>
          <w:vertAlign w:val="superscript"/>
        </w:rPr>
        <w:t>2</w:t>
      </w:r>
      <w:r w:rsidRPr="00CD5250">
        <w:rPr>
          <w:rFonts w:asciiTheme="majorBidi" w:hAnsiTheme="majorBidi" w:cstheme="majorBidi"/>
        </w:rPr>
        <w:t xml:space="preserve"> values are 0.000017 and 0.000041 and RMSE values are 0.015918 and 0.022185 for 65</w:t>
      </w:r>
      <w:r w:rsidRPr="00CD5250">
        <w:rPr>
          <w:rFonts w:asciiTheme="majorBidi" w:hAnsiTheme="majorBidi" w:cstheme="majorBidi"/>
        </w:rPr>
        <w:sym w:font="Symbol" w:char="F0B0"/>
      </w:r>
      <w:r w:rsidRPr="00CD5250">
        <w:rPr>
          <w:rFonts w:asciiTheme="majorBidi" w:hAnsiTheme="majorBidi" w:cstheme="majorBidi"/>
        </w:rPr>
        <w:t>C and 75</w:t>
      </w:r>
      <w:r w:rsidRPr="00CD5250">
        <w:rPr>
          <w:rFonts w:asciiTheme="majorBidi" w:hAnsiTheme="majorBidi" w:cstheme="majorBidi"/>
        </w:rPr>
        <w:sym w:font="Symbol" w:char="F0B0"/>
      </w:r>
      <w:r w:rsidRPr="00CD5250">
        <w:rPr>
          <w:rFonts w:asciiTheme="majorBidi" w:hAnsiTheme="majorBidi" w:cstheme="majorBidi"/>
        </w:rPr>
        <w:t xml:space="preserve">C, respectively. </w:t>
      </w:r>
    </w:p>
    <w:p w14:paraId="40CE057B" w14:textId="6FBC9B5B" w:rsidR="00CD5250" w:rsidRPr="00CD5250" w:rsidRDefault="00CD5250" w:rsidP="00CD5250">
      <w:pPr>
        <w:shd w:val="clear" w:color="auto" w:fill="FFFFFF"/>
        <w:spacing w:after="0"/>
        <w:rPr>
          <w:rFonts w:ascii="Times New Roman" w:hAnsi="Times New Roman" w:cs="Times New Roman"/>
          <w:sz w:val="20"/>
          <w:szCs w:val="20"/>
          <w:lang w:val="en-GB"/>
        </w:rPr>
      </w:pPr>
      <w:r w:rsidRPr="00CD5250">
        <w:rPr>
          <w:rFonts w:ascii="Times New Roman" w:hAnsi="Times New Roman" w:cs="Times New Roman"/>
          <w:b/>
          <w:bCs/>
          <w:sz w:val="20"/>
          <w:szCs w:val="20"/>
          <w:lang w:val="en-GB"/>
        </w:rPr>
        <w:t xml:space="preserve">Table </w:t>
      </w:r>
      <w:r w:rsidR="00EF7F2B">
        <w:rPr>
          <w:rFonts w:ascii="Times New Roman" w:hAnsi="Times New Roman" w:cs="Times New Roman"/>
          <w:b/>
          <w:bCs/>
          <w:sz w:val="20"/>
          <w:szCs w:val="20"/>
          <w:lang w:val="en-GB"/>
        </w:rPr>
        <w:t>3</w:t>
      </w:r>
      <w:r w:rsidRPr="00CD5250">
        <w:rPr>
          <w:rFonts w:ascii="Times New Roman" w:hAnsi="Times New Roman" w:cs="Times New Roman"/>
          <w:b/>
          <w:bCs/>
          <w:sz w:val="20"/>
          <w:szCs w:val="20"/>
          <w:lang w:val="en-GB"/>
        </w:rPr>
        <w:t>.</w:t>
      </w:r>
      <w:r w:rsidRPr="00CD5250">
        <w:rPr>
          <w:rFonts w:ascii="Times New Roman" w:hAnsi="Times New Roman" w:cs="Times New Roman"/>
          <w:sz w:val="20"/>
          <w:szCs w:val="20"/>
          <w:lang w:val="en-GB"/>
        </w:rPr>
        <w:t xml:space="preserve"> Statistical parameters of models for different temperatures</w:t>
      </w:r>
      <w:r>
        <w:rPr>
          <w:rFonts w:ascii="Times New Roman" w:hAnsi="Times New Roman" w:cs="Times New Roman"/>
          <w:sz w:val="20"/>
          <w:szCs w:val="20"/>
          <w:lang w:val="en-GB"/>
        </w:rPr>
        <w:t>.</w:t>
      </w:r>
    </w:p>
    <w:tbl>
      <w:tblPr>
        <w:tblW w:w="0" w:type="auto"/>
        <w:tblBorders>
          <w:top w:val="single" w:sz="12" w:space="0" w:color="auto"/>
          <w:bottom w:val="single" w:sz="12" w:space="0" w:color="auto"/>
        </w:tblBorders>
        <w:tblCellMar>
          <w:left w:w="70" w:type="dxa"/>
          <w:right w:w="70" w:type="dxa"/>
        </w:tblCellMar>
        <w:tblLook w:val="0000" w:firstRow="0" w:lastRow="0" w:firstColumn="0" w:lastColumn="0" w:noHBand="0" w:noVBand="0"/>
      </w:tblPr>
      <w:tblGrid>
        <w:gridCol w:w="1040"/>
        <w:gridCol w:w="2294"/>
        <w:gridCol w:w="1061"/>
        <w:gridCol w:w="1134"/>
        <w:gridCol w:w="1106"/>
      </w:tblGrid>
      <w:tr w:rsidR="00CD5250" w:rsidRPr="00CD5250" w14:paraId="10095848" w14:textId="77777777" w:rsidTr="001472C0">
        <w:trPr>
          <w:trHeight w:val="236"/>
        </w:trPr>
        <w:tc>
          <w:tcPr>
            <w:tcW w:w="1040" w:type="dxa"/>
            <w:tcBorders>
              <w:top w:val="single" w:sz="12" w:space="0" w:color="auto"/>
              <w:left w:val="nil"/>
              <w:bottom w:val="single" w:sz="4" w:space="0" w:color="auto"/>
              <w:right w:val="nil"/>
            </w:tcBorders>
          </w:tcPr>
          <w:p w14:paraId="3AB52597"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bookmarkStart w:id="1" w:name="_Hlk153528213"/>
            <w:r w:rsidRPr="00CD5250">
              <w:rPr>
                <w:rFonts w:ascii="Times New Roman" w:hAnsi="Times New Roman" w:cs="Times New Roman"/>
                <w:sz w:val="20"/>
                <w:szCs w:val="20"/>
                <w:lang w:val="en-GB"/>
              </w:rPr>
              <w:t>T (°C)</w:t>
            </w:r>
          </w:p>
        </w:tc>
        <w:tc>
          <w:tcPr>
            <w:tcW w:w="2294" w:type="dxa"/>
            <w:tcBorders>
              <w:top w:val="single" w:sz="12" w:space="0" w:color="auto"/>
              <w:left w:val="nil"/>
              <w:bottom w:val="single" w:sz="4" w:space="0" w:color="auto"/>
              <w:right w:val="nil"/>
            </w:tcBorders>
          </w:tcPr>
          <w:p w14:paraId="526FDD88"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Model</w:t>
            </w:r>
          </w:p>
        </w:tc>
        <w:tc>
          <w:tcPr>
            <w:tcW w:w="1061" w:type="dxa"/>
            <w:tcBorders>
              <w:top w:val="single" w:sz="12" w:space="0" w:color="auto"/>
              <w:left w:val="nil"/>
              <w:bottom w:val="single" w:sz="4" w:space="0" w:color="auto"/>
              <w:right w:val="nil"/>
            </w:tcBorders>
          </w:tcPr>
          <w:p w14:paraId="289295C8"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R</w:t>
            </w:r>
            <w:r w:rsidRPr="00CD5250">
              <w:rPr>
                <w:rFonts w:ascii="Times New Roman" w:hAnsi="Times New Roman" w:cs="Times New Roman"/>
                <w:sz w:val="20"/>
                <w:szCs w:val="20"/>
                <w:vertAlign w:val="superscript"/>
                <w:lang w:val="en-GB"/>
              </w:rPr>
              <w:t>2</w:t>
            </w:r>
          </w:p>
        </w:tc>
        <w:tc>
          <w:tcPr>
            <w:tcW w:w="1134" w:type="dxa"/>
            <w:tcBorders>
              <w:top w:val="single" w:sz="12" w:space="0" w:color="auto"/>
              <w:left w:val="nil"/>
              <w:bottom w:val="single" w:sz="4" w:space="0" w:color="auto"/>
              <w:right w:val="nil"/>
            </w:tcBorders>
          </w:tcPr>
          <w:p w14:paraId="1A88D84D"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sym w:font="Symbol" w:char="0063"/>
            </w:r>
            <w:r w:rsidRPr="00CD5250">
              <w:rPr>
                <w:rFonts w:ascii="Times New Roman" w:hAnsi="Times New Roman" w:cs="Times New Roman"/>
                <w:sz w:val="20"/>
                <w:szCs w:val="20"/>
                <w:vertAlign w:val="superscript"/>
                <w:lang w:val="en-GB"/>
              </w:rPr>
              <w:t>2</w:t>
            </w:r>
          </w:p>
        </w:tc>
        <w:tc>
          <w:tcPr>
            <w:tcW w:w="1106" w:type="dxa"/>
            <w:tcBorders>
              <w:top w:val="single" w:sz="12" w:space="0" w:color="auto"/>
              <w:left w:val="nil"/>
              <w:bottom w:val="single" w:sz="4" w:space="0" w:color="auto"/>
              <w:right w:val="nil"/>
            </w:tcBorders>
          </w:tcPr>
          <w:p w14:paraId="0EDEAFC2"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RMSE</w:t>
            </w:r>
          </w:p>
        </w:tc>
      </w:tr>
      <w:tr w:rsidR="00CD5250" w:rsidRPr="00CD5250" w14:paraId="280C36AF" w14:textId="77777777" w:rsidTr="001472C0">
        <w:trPr>
          <w:trHeight w:val="20"/>
        </w:trPr>
        <w:tc>
          <w:tcPr>
            <w:tcW w:w="1040" w:type="dxa"/>
            <w:vMerge w:val="restart"/>
            <w:tcBorders>
              <w:top w:val="single" w:sz="4" w:space="0" w:color="auto"/>
              <w:left w:val="nil"/>
              <w:bottom w:val="single" w:sz="4" w:space="0" w:color="auto"/>
              <w:right w:val="nil"/>
            </w:tcBorders>
            <w:vAlign w:val="center"/>
          </w:tcPr>
          <w:p w14:paraId="518C7B7A"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45</w:t>
            </w:r>
            <w:r w:rsidRPr="00CD5250">
              <w:rPr>
                <w:rFonts w:ascii="Times New Roman" w:hAnsi="Times New Roman" w:cs="Times New Roman"/>
                <w:sz w:val="20"/>
                <w:szCs w:val="20"/>
                <w:lang w:val="en-GB"/>
              </w:rPr>
              <w:sym w:font="Symbol" w:char="F0B0"/>
            </w:r>
            <w:r w:rsidRPr="00CD5250">
              <w:rPr>
                <w:rFonts w:ascii="Times New Roman" w:hAnsi="Times New Roman" w:cs="Times New Roman"/>
                <w:sz w:val="20"/>
                <w:szCs w:val="20"/>
                <w:lang w:val="en-GB"/>
              </w:rPr>
              <w:t>C</w:t>
            </w:r>
          </w:p>
        </w:tc>
        <w:tc>
          <w:tcPr>
            <w:tcW w:w="2294" w:type="dxa"/>
            <w:tcBorders>
              <w:top w:val="single" w:sz="4" w:space="0" w:color="auto"/>
              <w:left w:val="nil"/>
              <w:bottom w:val="nil"/>
              <w:right w:val="nil"/>
            </w:tcBorders>
            <w:vAlign w:val="center"/>
          </w:tcPr>
          <w:p w14:paraId="1569CF70"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 xml:space="preserve">Alibas </w:t>
            </w:r>
          </w:p>
        </w:tc>
        <w:tc>
          <w:tcPr>
            <w:tcW w:w="1061" w:type="dxa"/>
            <w:tcBorders>
              <w:top w:val="single" w:sz="4" w:space="0" w:color="auto"/>
              <w:left w:val="nil"/>
              <w:bottom w:val="nil"/>
              <w:right w:val="nil"/>
            </w:tcBorders>
            <w:vAlign w:val="center"/>
          </w:tcPr>
          <w:p w14:paraId="1747C68B"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0.9994</w:t>
            </w:r>
          </w:p>
        </w:tc>
        <w:tc>
          <w:tcPr>
            <w:tcW w:w="1134" w:type="dxa"/>
            <w:tcBorders>
              <w:top w:val="single" w:sz="4" w:space="0" w:color="auto"/>
              <w:left w:val="nil"/>
              <w:bottom w:val="nil"/>
              <w:right w:val="nil"/>
            </w:tcBorders>
            <w:vAlign w:val="center"/>
          </w:tcPr>
          <w:p w14:paraId="37988795"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0.000037</w:t>
            </w:r>
          </w:p>
        </w:tc>
        <w:tc>
          <w:tcPr>
            <w:tcW w:w="1106" w:type="dxa"/>
            <w:tcBorders>
              <w:top w:val="single" w:sz="4" w:space="0" w:color="auto"/>
              <w:left w:val="nil"/>
              <w:bottom w:val="nil"/>
              <w:right w:val="nil"/>
            </w:tcBorders>
            <w:vAlign w:val="center"/>
          </w:tcPr>
          <w:p w14:paraId="719624BC"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0.037659</w:t>
            </w:r>
          </w:p>
        </w:tc>
      </w:tr>
      <w:tr w:rsidR="00CD5250" w:rsidRPr="00CD5250" w14:paraId="16E7A0EC" w14:textId="77777777" w:rsidTr="001472C0">
        <w:trPr>
          <w:trHeight w:val="20"/>
        </w:trPr>
        <w:tc>
          <w:tcPr>
            <w:tcW w:w="1040" w:type="dxa"/>
            <w:vMerge/>
            <w:tcBorders>
              <w:top w:val="nil"/>
              <w:left w:val="nil"/>
              <w:bottom w:val="single" w:sz="4" w:space="0" w:color="auto"/>
              <w:right w:val="nil"/>
            </w:tcBorders>
          </w:tcPr>
          <w:p w14:paraId="779AB11C"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p>
        </w:tc>
        <w:tc>
          <w:tcPr>
            <w:tcW w:w="2294" w:type="dxa"/>
            <w:tcBorders>
              <w:top w:val="nil"/>
              <w:left w:val="nil"/>
              <w:bottom w:val="nil"/>
              <w:right w:val="nil"/>
            </w:tcBorders>
            <w:vAlign w:val="center"/>
          </w:tcPr>
          <w:p w14:paraId="048981B3" w14:textId="19F4A2BE" w:rsidR="00CD5250" w:rsidRPr="00CD5250" w:rsidRDefault="00CD5250" w:rsidP="00112108">
            <w:pPr>
              <w:shd w:val="clear" w:color="auto" w:fill="FFFFFF"/>
              <w:spacing w:after="0"/>
              <w:jc w:val="center"/>
              <w:rPr>
                <w:rFonts w:ascii="Times New Roman" w:hAnsi="Times New Roman" w:cs="Times New Roman"/>
                <w:sz w:val="20"/>
                <w:szCs w:val="20"/>
                <w:lang w:val="en-GB"/>
              </w:rPr>
            </w:pPr>
            <w:proofErr w:type="spellStart"/>
            <w:r w:rsidRPr="00CD5250">
              <w:rPr>
                <w:rFonts w:ascii="Times New Roman" w:hAnsi="Times New Roman" w:cs="Times New Roman"/>
                <w:sz w:val="20"/>
                <w:szCs w:val="20"/>
                <w:lang w:val="en-GB"/>
              </w:rPr>
              <w:t>Aghbashlo</w:t>
            </w:r>
            <w:proofErr w:type="spellEnd"/>
            <w:r w:rsidRPr="00CD5250">
              <w:rPr>
                <w:rFonts w:ascii="Times New Roman" w:hAnsi="Times New Roman" w:cs="Times New Roman"/>
                <w:sz w:val="20"/>
                <w:szCs w:val="20"/>
                <w:lang w:val="en-GB"/>
              </w:rPr>
              <w:t xml:space="preserve"> </w:t>
            </w:r>
            <w:r w:rsidR="00112108">
              <w:rPr>
                <w:rFonts w:ascii="Times New Roman" w:hAnsi="Times New Roman" w:cs="Times New Roman"/>
                <w:sz w:val="20"/>
                <w:szCs w:val="20"/>
                <w:lang w:val="en-GB"/>
              </w:rPr>
              <w:t>et al.</w:t>
            </w:r>
          </w:p>
        </w:tc>
        <w:tc>
          <w:tcPr>
            <w:tcW w:w="1061" w:type="dxa"/>
            <w:tcBorders>
              <w:top w:val="nil"/>
              <w:left w:val="nil"/>
              <w:bottom w:val="nil"/>
              <w:right w:val="nil"/>
            </w:tcBorders>
            <w:vAlign w:val="center"/>
          </w:tcPr>
          <w:p w14:paraId="2A4173B0"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0.9969</w:t>
            </w:r>
          </w:p>
        </w:tc>
        <w:tc>
          <w:tcPr>
            <w:tcW w:w="1134" w:type="dxa"/>
            <w:tcBorders>
              <w:top w:val="nil"/>
              <w:left w:val="nil"/>
              <w:bottom w:val="nil"/>
              <w:right w:val="nil"/>
            </w:tcBorders>
            <w:vAlign w:val="center"/>
          </w:tcPr>
          <w:p w14:paraId="2C00019A"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0.000177</w:t>
            </w:r>
          </w:p>
        </w:tc>
        <w:tc>
          <w:tcPr>
            <w:tcW w:w="1106" w:type="dxa"/>
            <w:tcBorders>
              <w:top w:val="nil"/>
              <w:left w:val="nil"/>
              <w:bottom w:val="nil"/>
              <w:right w:val="nil"/>
            </w:tcBorders>
            <w:vAlign w:val="center"/>
          </w:tcPr>
          <w:p w14:paraId="174A428C"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0.088279</w:t>
            </w:r>
          </w:p>
        </w:tc>
      </w:tr>
      <w:tr w:rsidR="00CD5250" w:rsidRPr="00CD5250" w14:paraId="7326733E" w14:textId="77777777" w:rsidTr="001472C0">
        <w:trPr>
          <w:trHeight w:val="20"/>
        </w:trPr>
        <w:tc>
          <w:tcPr>
            <w:tcW w:w="1040" w:type="dxa"/>
            <w:vMerge/>
            <w:tcBorders>
              <w:top w:val="nil"/>
              <w:left w:val="nil"/>
              <w:bottom w:val="single" w:sz="4" w:space="0" w:color="auto"/>
              <w:right w:val="nil"/>
            </w:tcBorders>
          </w:tcPr>
          <w:p w14:paraId="4F1529B7"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p>
        </w:tc>
        <w:tc>
          <w:tcPr>
            <w:tcW w:w="2294" w:type="dxa"/>
            <w:tcBorders>
              <w:top w:val="nil"/>
              <w:left w:val="nil"/>
              <w:bottom w:val="nil"/>
              <w:right w:val="nil"/>
            </w:tcBorders>
            <w:vAlign w:val="center"/>
          </w:tcPr>
          <w:p w14:paraId="79EE4338"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Henderson and Pabis</w:t>
            </w:r>
          </w:p>
        </w:tc>
        <w:tc>
          <w:tcPr>
            <w:tcW w:w="1061" w:type="dxa"/>
            <w:tcBorders>
              <w:top w:val="nil"/>
              <w:left w:val="nil"/>
              <w:bottom w:val="nil"/>
              <w:right w:val="nil"/>
            </w:tcBorders>
            <w:vAlign w:val="center"/>
          </w:tcPr>
          <w:p w14:paraId="4495B135"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0.9968</w:t>
            </w:r>
          </w:p>
        </w:tc>
        <w:tc>
          <w:tcPr>
            <w:tcW w:w="1134" w:type="dxa"/>
            <w:tcBorders>
              <w:top w:val="nil"/>
              <w:left w:val="nil"/>
              <w:bottom w:val="nil"/>
              <w:right w:val="nil"/>
            </w:tcBorders>
            <w:vAlign w:val="center"/>
          </w:tcPr>
          <w:p w14:paraId="3DBC0D74"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0.000183</w:t>
            </w:r>
          </w:p>
        </w:tc>
        <w:tc>
          <w:tcPr>
            <w:tcW w:w="1106" w:type="dxa"/>
            <w:tcBorders>
              <w:top w:val="nil"/>
              <w:left w:val="nil"/>
              <w:bottom w:val="nil"/>
              <w:right w:val="nil"/>
            </w:tcBorders>
            <w:vAlign w:val="center"/>
          </w:tcPr>
          <w:p w14:paraId="725CF4C1"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0.066819</w:t>
            </w:r>
          </w:p>
        </w:tc>
      </w:tr>
      <w:tr w:rsidR="00CD5250" w:rsidRPr="00CD5250" w14:paraId="0981CE81" w14:textId="77777777" w:rsidTr="001472C0">
        <w:trPr>
          <w:trHeight w:val="20"/>
        </w:trPr>
        <w:tc>
          <w:tcPr>
            <w:tcW w:w="1040" w:type="dxa"/>
            <w:vMerge/>
            <w:tcBorders>
              <w:top w:val="nil"/>
              <w:left w:val="nil"/>
              <w:bottom w:val="single" w:sz="4" w:space="0" w:color="auto"/>
              <w:right w:val="nil"/>
            </w:tcBorders>
          </w:tcPr>
          <w:p w14:paraId="251FF75A"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p>
        </w:tc>
        <w:tc>
          <w:tcPr>
            <w:tcW w:w="2294" w:type="dxa"/>
            <w:tcBorders>
              <w:top w:val="nil"/>
              <w:left w:val="nil"/>
              <w:bottom w:val="nil"/>
              <w:right w:val="nil"/>
            </w:tcBorders>
            <w:vAlign w:val="center"/>
          </w:tcPr>
          <w:p w14:paraId="56610BD7"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 xml:space="preserve">Logarithmic </w:t>
            </w:r>
          </w:p>
        </w:tc>
        <w:tc>
          <w:tcPr>
            <w:tcW w:w="1061" w:type="dxa"/>
            <w:tcBorders>
              <w:top w:val="nil"/>
              <w:left w:val="nil"/>
              <w:bottom w:val="nil"/>
              <w:right w:val="nil"/>
            </w:tcBorders>
            <w:vAlign w:val="center"/>
          </w:tcPr>
          <w:p w14:paraId="64101045"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0.9968</w:t>
            </w:r>
          </w:p>
        </w:tc>
        <w:tc>
          <w:tcPr>
            <w:tcW w:w="1134" w:type="dxa"/>
            <w:tcBorders>
              <w:top w:val="nil"/>
              <w:left w:val="nil"/>
              <w:bottom w:val="nil"/>
              <w:right w:val="nil"/>
            </w:tcBorders>
            <w:vAlign w:val="center"/>
          </w:tcPr>
          <w:p w14:paraId="574D06C0"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0.000185</w:t>
            </w:r>
          </w:p>
        </w:tc>
        <w:tc>
          <w:tcPr>
            <w:tcW w:w="1106" w:type="dxa"/>
            <w:tcBorders>
              <w:top w:val="nil"/>
              <w:left w:val="nil"/>
              <w:bottom w:val="nil"/>
              <w:right w:val="nil"/>
            </w:tcBorders>
            <w:vAlign w:val="center"/>
          </w:tcPr>
          <w:p w14:paraId="4108CBDE"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0.068799</w:t>
            </w:r>
          </w:p>
        </w:tc>
      </w:tr>
      <w:tr w:rsidR="00CD5250" w:rsidRPr="00CD5250" w14:paraId="23321A90" w14:textId="77777777" w:rsidTr="001472C0">
        <w:trPr>
          <w:trHeight w:val="20"/>
        </w:trPr>
        <w:tc>
          <w:tcPr>
            <w:tcW w:w="1040" w:type="dxa"/>
            <w:vMerge/>
            <w:tcBorders>
              <w:top w:val="nil"/>
              <w:left w:val="nil"/>
              <w:bottom w:val="single" w:sz="4" w:space="0" w:color="auto"/>
              <w:right w:val="nil"/>
            </w:tcBorders>
          </w:tcPr>
          <w:p w14:paraId="53DBEFF2"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p>
        </w:tc>
        <w:tc>
          <w:tcPr>
            <w:tcW w:w="2294" w:type="dxa"/>
            <w:tcBorders>
              <w:top w:val="nil"/>
              <w:left w:val="nil"/>
              <w:bottom w:val="nil"/>
              <w:right w:val="nil"/>
            </w:tcBorders>
            <w:vAlign w:val="center"/>
          </w:tcPr>
          <w:p w14:paraId="379102E3"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Page</w:t>
            </w:r>
          </w:p>
        </w:tc>
        <w:tc>
          <w:tcPr>
            <w:tcW w:w="1061" w:type="dxa"/>
            <w:tcBorders>
              <w:top w:val="nil"/>
              <w:left w:val="nil"/>
              <w:bottom w:val="nil"/>
              <w:right w:val="nil"/>
            </w:tcBorders>
            <w:vAlign w:val="center"/>
          </w:tcPr>
          <w:p w14:paraId="51288E7D"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0.9961</w:t>
            </w:r>
          </w:p>
        </w:tc>
        <w:tc>
          <w:tcPr>
            <w:tcW w:w="1134" w:type="dxa"/>
            <w:tcBorders>
              <w:top w:val="nil"/>
              <w:left w:val="nil"/>
              <w:bottom w:val="nil"/>
              <w:right w:val="nil"/>
            </w:tcBorders>
            <w:vAlign w:val="center"/>
          </w:tcPr>
          <w:p w14:paraId="1BEF2AF4"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0.000222</w:t>
            </w:r>
          </w:p>
        </w:tc>
        <w:tc>
          <w:tcPr>
            <w:tcW w:w="1106" w:type="dxa"/>
            <w:tcBorders>
              <w:top w:val="nil"/>
              <w:left w:val="nil"/>
              <w:bottom w:val="nil"/>
              <w:right w:val="nil"/>
            </w:tcBorders>
            <w:vAlign w:val="center"/>
          </w:tcPr>
          <w:p w14:paraId="414F8870"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0.067127</w:t>
            </w:r>
          </w:p>
        </w:tc>
      </w:tr>
      <w:tr w:rsidR="00CD5250" w:rsidRPr="00CD5250" w14:paraId="33BF607C" w14:textId="77777777" w:rsidTr="001472C0">
        <w:trPr>
          <w:trHeight w:val="20"/>
        </w:trPr>
        <w:tc>
          <w:tcPr>
            <w:tcW w:w="1040" w:type="dxa"/>
            <w:vMerge/>
            <w:tcBorders>
              <w:top w:val="nil"/>
              <w:left w:val="nil"/>
              <w:bottom w:val="single" w:sz="4" w:space="0" w:color="auto"/>
              <w:right w:val="nil"/>
            </w:tcBorders>
          </w:tcPr>
          <w:p w14:paraId="5431D30A"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p>
        </w:tc>
        <w:tc>
          <w:tcPr>
            <w:tcW w:w="2294" w:type="dxa"/>
            <w:tcBorders>
              <w:top w:val="nil"/>
              <w:left w:val="nil"/>
              <w:bottom w:val="single" w:sz="4" w:space="0" w:color="auto"/>
              <w:right w:val="nil"/>
            </w:tcBorders>
            <w:vAlign w:val="center"/>
          </w:tcPr>
          <w:p w14:paraId="167A007A"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Logistic</w:t>
            </w:r>
          </w:p>
        </w:tc>
        <w:tc>
          <w:tcPr>
            <w:tcW w:w="1061" w:type="dxa"/>
            <w:tcBorders>
              <w:top w:val="nil"/>
              <w:left w:val="nil"/>
              <w:bottom w:val="single" w:sz="4" w:space="0" w:color="auto"/>
              <w:right w:val="nil"/>
            </w:tcBorders>
            <w:vAlign w:val="center"/>
          </w:tcPr>
          <w:p w14:paraId="6170F3A1"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0.9936</w:t>
            </w:r>
          </w:p>
        </w:tc>
        <w:tc>
          <w:tcPr>
            <w:tcW w:w="1134" w:type="dxa"/>
            <w:tcBorders>
              <w:top w:val="nil"/>
              <w:left w:val="nil"/>
              <w:bottom w:val="single" w:sz="4" w:space="0" w:color="auto"/>
              <w:right w:val="nil"/>
            </w:tcBorders>
            <w:vAlign w:val="center"/>
          </w:tcPr>
          <w:p w14:paraId="453F40E1"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0.000360</w:t>
            </w:r>
          </w:p>
        </w:tc>
        <w:tc>
          <w:tcPr>
            <w:tcW w:w="1106" w:type="dxa"/>
            <w:tcBorders>
              <w:top w:val="nil"/>
              <w:left w:val="nil"/>
              <w:bottom w:val="single" w:sz="4" w:space="0" w:color="auto"/>
              <w:right w:val="nil"/>
            </w:tcBorders>
            <w:vAlign w:val="center"/>
          </w:tcPr>
          <w:p w14:paraId="26A8C5F7"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0.114856</w:t>
            </w:r>
          </w:p>
        </w:tc>
      </w:tr>
      <w:tr w:rsidR="00CD5250" w:rsidRPr="00CD5250" w14:paraId="29FB3756" w14:textId="77777777" w:rsidTr="001472C0">
        <w:trPr>
          <w:trHeight w:val="20"/>
        </w:trPr>
        <w:tc>
          <w:tcPr>
            <w:tcW w:w="1040" w:type="dxa"/>
            <w:vMerge w:val="restart"/>
            <w:tcBorders>
              <w:top w:val="single" w:sz="4" w:space="0" w:color="auto"/>
              <w:left w:val="nil"/>
              <w:bottom w:val="single" w:sz="4" w:space="0" w:color="auto"/>
              <w:right w:val="nil"/>
            </w:tcBorders>
            <w:vAlign w:val="center"/>
          </w:tcPr>
          <w:p w14:paraId="4FE54106"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55</w:t>
            </w:r>
            <w:r w:rsidRPr="00CD5250">
              <w:rPr>
                <w:rFonts w:ascii="Times New Roman" w:hAnsi="Times New Roman" w:cs="Times New Roman"/>
                <w:sz w:val="20"/>
                <w:szCs w:val="20"/>
                <w:lang w:val="en-GB"/>
              </w:rPr>
              <w:sym w:font="Symbol" w:char="F0B0"/>
            </w:r>
            <w:r w:rsidRPr="00CD5250">
              <w:rPr>
                <w:rFonts w:ascii="Times New Roman" w:hAnsi="Times New Roman" w:cs="Times New Roman"/>
                <w:sz w:val="20"/>
                <w:szCs w:val="20"/>
                <w:lang w:val="en-GB"/>
              </w:rPr>
              <w:t>C</w:t>
            </w:r>
          </w:p>
        </w:tc>
        <w:tc>
          <w:tcPr>
            <w:tcW w:w="2294" w:type="dxa"/>
            <w:tcBorders>
              <w:top w:val="single" w:sz="4" w:space="0" w:color="auto"/>
              <w:left w:val="nil"/>
              <w:bottom w:val="nil"/>
              <w:right w:val="nil"/>
            </w:tcBorders>
            <w:vAlign w:val="center"/>
          </w:tcPr>
          <w:p w14:paraId="28FC6410"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 xml:space="preserve">Alibas </w:t>
            </w:r>
          </w:p>
        </w:tc>
        <w:tc>
          <w:tcPr>
            <w:tcW w:w="1061" w:type="dxa"/>
            <w:tcBorders>
              <w:top w:val="single" w:sz="4" w:space="0" w:color="auto"/>
              <w:left w:val="nil"/>
              <w:bottom w:val="nil"/>
              <w:right w:val="nil"/>
            </w:tcBorders>
            <w:vAlign w:val="center"/>
          </w:tcPr>
          <w:p w14:paraId="75978E54"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0.9997</w:t>
            </w:r>
          </w:p>
        </w:tc>
        <w:tc>
          <w:tcPr>
            <w:tcW w:w="1134" w:type="dxa"/>
            <w:tcBorders>
              <w:top w:val="single" w:sz="4" w:space="0" w:color="auto"/>
              <w:left w:val="nil"/>
              <w:bottom w:val="nil"/>
              <w:right w:val="nil"/>
            </w:tcBorders>
            <w:vAlign w:val="center"/>
          </w:tcPr>
          <w:p w14:paraId="523C2885"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0.000017</w:t>
            </w:r>
          </w:p>
        </w:tc>
        <w:tc>
          <w:tcPr>
            <w:tcW w:w="1106" w:type="dxa"/>
            <w:tcBorders>
              <w:top w:val="single" w:sz="4" w:space="0" w:color="auto"/>
              <w:left w:val="nil"/>
              <w:bottom w:val="nil"/>
              <w:right w:val="nil"/>
            </w:tcBorders>
            <w:vAlign w:val="center"/>
          </w:tcPr>
          <w:p w14:paraId="68EB67D5"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0.015918</w:t>
            </w:r>
          </w:p>
        </w:tc>
      </w:tr>
      <w:tr w:rsidR="00CD5250" w:rsidRPr="00CD5250" w14:paraId="36594C21" w14:textId="77777777" w:rsidTr="001472C0">
        <w:trPr>
          <w:trHeight w:val="20"/>
        </w:trPr>
        <w:tc>
          <w:tcPr>
            <w:tcW w:w="1040" w:type="dxa"/>
            <w:vMerge/>
            <w:tcBorders>
              <w:top w:val="nil"/>
              <w:left w:val="nil"/>
              <w:bottom w:val="single" w:sz="4" w:space="0" w:color="auto"/>
              <w:right w:val="nil"/>
            </w:tcBorders>
          </w:tcPr>
          <w:p w14:paraId="2586B9BB"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p>
        </w:tc>
        <w:tc>
          <w:tcPr>
            <w:tcW w:w="2294" w:type="dxa"/>
            <w:tcBorders>
              <w:top w:val="nil"/>
              <w:left w:val="nil"/>
              <w:bottom w:val="nil"/>
              <w:right w:val="nil"/>
            </w:tcBorders>
            <w:vAlign w:val="center"/>
          </w:tcPr>
          <w:p w14:paraId="3C900C75" w14:textId="572318A0" w:rsidR="00CD5250" w:rsidRPr="00CD5250" w:rsidRDefault="00CD5250" w:rsidP="00CD5250">
            <w:pPr>
              <w:shd w:val="clear" w:color="auto" w:fill="FFFFFF"/>
              <w:spacing w:after="0"/>
              <w:jc w:val="center"/>
              <w:rPr>
                <w:rFonts w:ascii="Times New Roman" w:hAnsi="Times New Roman" w:cs="Times New Roman"/>
                <w:sz w:val="20"/>
                <w:szCs w:val="20"/>
                <w:lang w:val="en-GB"/>
              </w:rPr>
            </w:pPr>
            <w:proofErr w:type="spellStart"/>
            <w:r w:rsidRPr="00CD5250">
              <w:rPr>
                <w:rFonts w:ascii="Times New Roman" w:hAnsi="Times New Roman" w:cs="Times New Roman"/>
                <w:sz w:val="20"/>
                <w:szCs w:val="20"/>
                <w:lang w:val="en-GB"/>
              </w:rPr>
              <w:t>Aghbashlo</w:t>
            </w:r>
            <w:proofErr w:type="spellEnd"/>
            <w:r w:rsidRPr="00CD5250">
              <w:rPr>
                <w:rFonts w:ascii="Times New Roman" w:hAnsi="Times New Roman" w:cs="Times New Roman"/>
                <w:sz w:val="20"/>
                <w:szCs w:val="20"/>
                <w:lang w:val="en-GB"/>
              </w:rPr>
              <w:t xml:space="preserve"> </w:t>
            </w:r>
            <w:r w:rsidR="00112108">
              <w:rPr>
                <w:rFonts w:ascii="Times New Roman" w:hAnsi="Times New Roman" w:cs="Times New Roman"/>
                <w:sz w:val="20"/>
                <w:szCs w:val="20"/>
                <w:lang w:val="en-GB"/>
              </w:rPr>
              <w:t>et al.</w:t>
            </w:r>
          </w:p>
        </w:tc>
        <w:tc>
          <w:tcPr>
            <w:tcW w:w="1061" w:type="dxa"/>
            <w:tcBorders>
              <w:top w:val="nil"/>
              <w:left w:val="nil"/>
              <w:bottom w:val="nil"/>
              <w:right w:val="nil"/>
            </w:tcBorders>
            <w:vAlign w:val="center"/>
          </w:tcPr>
          <w:p w14:paraId="7D3AAFF4"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0.9991</w:t>
            </w:r>
          </w:p>
        </w:tc>
        <w:tc>
          <w:tcPr>
            <w:tcW w:w="1134" w:type="dxa"/>
            <w:tcBorders>
              <w:top w:val="nil"/>
              <w:left w:val="nil"/>
              <w:bottom w:val="nil"/>
              <w:right w:val="nil"/>
            </w:tcBorders>
            <w:vAlign w:val="center"/>
          </w:tcPr>
          <w:p w14:paraId="4F7D2078"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0.000053</w:t>
            </w:r>
          </w:p>
        </w:tc>
        <w:tc>
          <w:tcPr>
            <w:tcW w:w="1106" w:type="dxa"/>
            <w:tcBorders>
              <w:top w:val="nil"/>
              <w:left w:val="nil"/>
              <w:bottom w:val="nil"/>
              <w:right w:val="nil"/>
            </w:tcBorders>
            <w:vAlign w:val="center"/>
          </w:tcPr>
          <w:p w14:paraId="0E538D1D"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0.038997</w:t>
            </w:r>
          </w:p>
        </w:tc>
      </w:tr>
      <w:tr w:rsidR="00CD5250" w:rsidRPr="00CD5250" w14:paraId="6DDF8436" w14:textId="77777777" w:rsidTr="001472C0">
        <w:trPr>
          <w:trHeight w:val="20"/>
        </w:trPr>
        <w:tc>
          <w:tcPr>
            <w:tcW w:w="1040" w:type="dxa"/>
            <w:vMerge/>
            <w:tcBorders>
              <w:top w:val="nil"/>
              <w:left w:val="nil"/>
              <w:bottom w:val="single" w:sz="4" w:space="0" w:color="auto"/>
              <w:right w:val="nil"/>
            </w:tcBorders>
          </w:tcPr>
          <w:p w14:paraId="1ACA697A"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p>
        </w:tc>
        <w:tc>
          <w:tcPr>
            <w:tcW w:w="2294" w:type="dxa"/>
            <w:tcBorders>
              <w:top w:val="nil"/>
              <w:left w:val="nil"/>
              <w:bottom w:val="nil"/>
              <w:right w:val="nil"/>
            </w:tcBorders>
            <w:vAlign w:val="center"/>
          </w:tcPr>
          <w:p w14:paraId="623D3ED7"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Henderson and Pabis</w:t>
            </w:r>
          </w:p>
        </w:tc>
        <w:tc>
          <w:tcPr>
            <w:tcW w:w="1061" w:type="dxa"/>
            <w:tcBorders>
              <w:top w:val="nil"/>
              <w:left w:val="nil"/>
              <w:bottom w:val="nil"/>
              <w:right w:val="nil"/>
            </w:tcBorders>
            <w:vAlign w:val="center"/>
          </w:tcPr>
          <w:p w14:paraId="62A0AFEB"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0.9981</w:t>
            </w:r>
          </w:p>
        </w:tc>
        <w:tc>
          <w:tcPr>
            <w:tcW w:w="1134" w:type="dxa"/>
            <w:tcBorders>
              <w:top w:val="nil"/>
              <w:left w:val="nil"/>
              <w:bottom w:val="nil"/>
              <w:right w:val="nil"/>
            </w:tcBorders>
            <w:vAlign w:val="center"/>
          </w:tcPr>
          <w:p w14:paraId="4989C734"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0.000112</w:t>
            </w:r>
          </w:p>
        </w:tc>
        <w:tc>
          <w:tcPr>
            <w:tcW w:w="1106" w:type="dxa"/>
            <w:tcBorders>
              <w:top w:val="nil"/>
              <w:left w:val="nil"/>
              <w:bottom w:val="nil"/>
              <w:right w:val="nil"/>
            </w:tcBorders>
            <w:vAlign w:val="center"/>
          </w:tcPr>
          <w:p w14:paraId="45ABE0E5"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0.057381</w:t>
            </w:r>
          </w:p>
        </w:tc>
      </w:tr>
      <w:tr w:rsidR="00CD5250" w:rsidRPr="00CD5250" w14:paraId="69098549" w14:textId="77777777" w:rsidTr="001472C0">
        <w:trPr>
          <w:trHeight w:val="20"/>
        </w:trPr>
        <w:tc>
          <w:tcPr>
            <w:tcW w:w="1040" w:type="dxa"/>
            <w:vMerge/>
            <w:tcBorders>
              <w:top w:val="nil"/>
              <w:left w:val="nil"/>
              <w:bottom w:val="single" w:sz="4" w:space="0" w:color="auto"/>
              <w:right w:val="nil"/>
            </w:tcBorders>
          </w:tcPr>
          <w:p w14:paraId="32DFEF59"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p>
        </w:tc>
        <w:tc>
          <w:tcPr>
            <w:tcW w:w="2294" w:type="dxa"/>
            <w:tcBorders>
              <w:top w:val="nil"/>
              <w:left w:val="nil"/>
              <w:bottom w:val="nil"/>
              <w:right w:val="nil"/>
            </w:tcBorders>
            <w:vAlign w:val="center"/>
          </w:tcPr>
          <w:p w14:paraId="53EDFA2E"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 xml:space="preserve">Logarithmic </w:t>
            </w:r>
          </w:p>
        </w:tc>
        <w:tc>
          <w:tcPr>
            <w:tcW w:w="1061" w:type="dxa"/>
            <w:tcBorders>
              <w:top w:val="nil"/>
              <w:left w:val="nil"/>
              <w:bottom w:val="nil"/>
              <w:right w:val="nil"/>
            </w:tcBorders>
            <w:vAlign w:val="center"/>
          </w:tcPr>
          <w:p w14:paraId="6BA3902C"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0.9956</w:t>
            </w:r>
          </w:p>
        </w:tc>
        <w:tc>
          <w:tcPr>
            <w:tcW w:w="1134" w:type="dxa"/>
            <w:tcBorders>
              <w:top w:val="nil"/>
              <w:left w:val="nil"/>
              <w:bottom w:val="nil"/>
              <w:right w:val="nil"/>
            </w:tcBorders>
            <w:vAlign w:val="center"/>
          </w:tcPr>
          <w:p w14:paraId="7CDEE38A"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0.000244</w:t>
            </w:r>
          </w:p>
        </w:tc>
        <w:tc>
          <w:tcPr>
            <w:tcW w:w="1106" w:type="dxa"/>
            <w:tcBorders>
              <w:top w:val="nil"/>
              <w:left w:val="nil"/>
              <w:bottom w:val="nil"/>
              <w:right w:val="nil"/>
            </w:tcBorders>
            <w:vAlign w:val="center"/>
          </w:tcPr>
          <w:p w14:paraId="0DCC1335"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0.084117</w:t>
            </w:r>
          </w:p>
        </w:tc>
      </w:tr>
      <w:tr w:rsidR="00CD5250" w:rsidRPr="00CD5250" w14:paraId="72781039" w14:textId="77777777" w:rsidTr="001472C0">
        <w:trPr>
          <w:trHeight w:val="20"/>
        </w:trPr>
        <w:tc>
          <w:tcPr>
            <w:tcW w:w="1040" w:type="dxa"/>
            <w:vMerge/>
            <w:tcBorders>
              <w:top w:val="nil"/>
              <w:left w:val="nil"/>
              <w:bottom w:val="single" w:sz="4" w:space="0" w:color="auto"/>
              <w:right w:val="nil"/>
            </w:tcBorders>
          </w:tcPr>
          <w:p w14:paraId="2D4B21BB"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p>
        </w:tc>
        <w:tc>
          <w:tcPr>
            <w:tcW w:w="2294" w:type="dxa"/>
            <w:tcBorders>
              <w:top w:val="nil"/>
              <w:left w:val="nil"/>
              <w:bottom w:val="nil"/>
              <w:right w:val="nil"/>
            </w:tcBorders>
            <w:vAlign w:val="center"/>
          </w:tcPr>
          <w:p w14:paraId="3659BF1A"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Page</w:t>
            </w:r>
          </w:p>
        </w:tc>
        <w:tc>
          <w:tcPr>
            <w:tcW w:w="1061" w:type="dxa"/>
            <w:tcBorders>
              <w:top w:val="nil"/>
              <w:left w:val="nil"/>
              <w:bottom w:val="nil"/>
              <w:right w:val="nil"/>
            </w:tcBorders>
            <w:vAlign w:val="center"/>
          </w:tcPr>
          <w:p w14:paraId="2C051CD1"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0.9951</w:t>
            </w:r>
          </w:p>
        </w:tc>
        <w:tc>
          <w:tcPr>
            <w:tcW w:w="1134" w:type="dxa"/>
            <w:tcBorders>
              <w:top w:val="nil"/>
              <w:left w:val="nil"/>
              <w:bottom w:val="nil"/>
              <w:right w:val="nil"/>
            </w:tcBorders>
            <w:vAlign w:val="center"/>
          </w:tcPr>
          <w:p w14:paraId="5B2F45A1"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0.000279</w:t>
            </w:r>
          </w:p>
        </w:tc>
        <w:tc>
          <w:tcPr>
            <w:tcW w:w="1106" w:type="dxa"/>
            <w:tcBorders>
              <w:top w:val="nil"/>
              <w:left w:val="nil"/>
              <w:bottom w:val="nil"/>
              <w:right w:val="nil"/>
            </w:tcBorders>
            <w:vAlign w:val="center"/>
          </w:tcPr>
          <w:p w14:paraId="3F8F2B2C"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0.088475</w:t>
            </w:r>
          </w:p>
        </w:tc>
      </w:tr>
      <w:tr w:rsidR="00CD5250" w:rsidRPr="00CD5250" w14:paraId="3BE3C6CA" w14:textId="77777777" w:rsidTr="001472C0">
        <w:trPr>
          <w:trHeight w:val="20"/>
        </w:trPr>
        <w:tc>
          <w:tcPr>
            <w:tcW w:w="1040" w:type="dxa"/>
            <w:vMerge/>
            <w:tcBorders>
              <w:top w:val="nil"/>
              <w:left w:val="nil"/>
              <w:bottom w:val="single" w:sz="4" w:space="0" w:color="auto"/>
              <w:right w:val="nil"/>
            </w:tcBorders>
          </w:tcPr>
          <w:p w14:paraId="0313415D"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p>
        </w:tc>
        <w:tc>
          <w:tcPr>
            <w:tcW w:w="2294" w:type="dxa"/>
            <w:tcBorders>
              <w:top w:val="nil"/>
              <w:left w:val="nil"/>
              <w:bottom w:val="single" w:sz="4" w:space="0" w:color="auto"/>
              <w:right w:val="nil"/>
            </w:tcBorders>
            <w:vAlign w:val="center"/>
          </w:tcPr>
          <w:p w14:paraId="14BF3A92"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Logistic</w:t>
            </w:r>
          </w:p>
        </w:tc>
        <w:tc>
          <w:tcPr>
            <w:tcW w:w="1061" w:type="dxa"/>
            <w:tcBorders>
              <w:top w:val="nil"/>
              <w:left w:val="nil"/>
              <w:bottom w:val="single" w:sz="4" w:space="0" w:color="auto"/>
              <w:right w:val="nil"/>
            </w:tcBorders>
            <w:vAlign w:val="center"/>
          </w:tcPr>
          <w:p w14:paraId="0736A5D9"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0.9909</w:t>
            </w:r>
          </w:p>
        </w:tc>
        <w:tc>
          <w:tcPr>
            <w:tcW w:w="1134" w:type="dxa"/>
            <w:tcBorders>
              <w:top w:val="nil"/>
              <w:left w:val="nil"/>
              <w:bottom w:val="single" w:sz="4" w:space="0" w:color="auto"/>
              <w:right w:val="nil"/>
            </w:tcBorders>
            <w:vAlign w:val="center"/>
          </w:tcPr>
          <w:p w14:paraId="56851FCA"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0.000507</w:t>
            </w:r>
          </w:p>
        </w:tc>
        <w:tc>
          <w:tcPr>
            <w:tcW w:w="1106" w:type="dxa"/>
            <w:tcBorders>
              <w:top w:val="nil"/>
              <w:left w:val="nil"/>
              <w:bottom w:val="single" w:sz="4" w:space="0" w:color="auto"/>
              <w:right w:val="nil"/>
            </w:tcBorders>
            <w:vAlign w:val="center"/>
          </w:tcPr>
          <w:p w14:paraId="4C217DCC"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0.110386</w:t>
            </w:r>
          </w:p>
        </w:tc>
      </w:tr>
      <w:tr w:rsidR="00CD5250" w:rsidRPr="00CD5250" w14:paraId="0A0B2687" w14:textId="77777777" w:rsidTr="001472C0">
        <w:trPr>
          <w:trHeight w:val="20"/>
        </w:trPr>
        <w:tc>
          <w:tcPr>
            <w:tcW w:w="1040" w:type="dxa"/>
            <w:vMerge w:val="restart"/>
            <w:tcBorders>
              <w:top w:val="single" w:sz="4" w:space="0" w:color="auto"/>
              <w:left w:val="nil"/>
              <w:bottom w:val="single" w:sz="4" w:space="0" w:color="auto"/>
              <w:right w:val="nil"/>
            </w:tcBorders>
            <w:vAlign w:val="center"/>
          </w:tcPr>
          <w:p w14:paraId="2C4DF865"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65</w:t>
            </w:r>
            <w:r w:rsidRPr="00CD5250">
              <w:rPr>
                <w:rFonts w:ascii="Times New Roman" w:hAnsi="Times New Roman" w:cs="Times New Roman"/>
                <w:sz w:val="20"/>
                <w:szCs w:val="20"/>
                <w:lang w:val="en-GB"/>
              </w:rPr>
              <w:sym w:font="Symbol" w:char="F0B0"/>
            </w:r>
            <w:r w:rsidRPr="00CD5250">
              <w:rPr>
                <w:rFonts w:ascii="Times New Roman" w:hAnsi="Times New Roman" w:cs="Times New Roman"/>
                <w:sz w:val="20"/>
                <w:szCs w:val="20"/>
                <w:lang w:val="en-GB"/>
              </w:rPr>
              <w:t>C</w:t>
            </w:r>
          </w:p>
        </w:tc>
        <w:tc>
          <w:tcPr>
            <w:tcW w:w="2294" w:type="dxa"/>
            <w:tcBorders>
              <w:top w:val="single" w:sz="4" w:space="0" w:color="auto"/>
              <w:left w:val="nil"/>
              <w:bottom w:val="nil"/>
              <w:right w:val="nil"/>
            </w:tcBorders>
            <w:vAlign w:val="center"/>
          </w:tcPr>
          <w:p w14:paraId="463EF955"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 xml:space="preserve">Alibas </w:t>
            </w:r>
          </w:p>
        </w:tc>
        <w:tc>
          <w:tcPr>
            <w:tcW w:w="1061" w:type="dxa"/>
            <w:tcBorders>
              <w:top w:val="single" w:sz="4" w:space="0" w:color="auto"/>
              <w:left w:val="nil"/>
              <w:bottom w:val="nil"/>
              <w:right w:val="nil"/>
            </w:tcBorders>
            <w:vAlign w:val="center"/>
          </w:tcPr>
          <w:p w14:paraId="78F00605"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0.9994</w:t>
            </w:r>
          </w:p>
        </w:tc>
        <w:tc>
          <w:tcPr>
            <w:tcW w:w="1134" w:type="dxa"/>
            <w:tcBorders>
              <w:top w:val="single" w:sz="4" w:space="0" w:color="auto"/>
              <w:left w:val="nil"/>
              <w:bottom w:val="nil"/>
              <w:right w:val="nil"/>
            </w:tcBorders>
            <w:vAlign w:val="center"/>
          </w:tcPr>
          <w:p w14:paraId="2B23ED59"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0.000041</w:t>
            </w:r>
          </w:p>
        </w:tc>
        <w:tc>
          <w:tcPr>
            <w:tcW w:w="1106" w:type="dxa"/>
            <w:tcBorders>
              <w:top w:val="single" w:sz="4" w:space="0" w:color="auto"/>
              <w:left w:val="nil"/>
              <w:bottom w:val="nil"/>
              <w:right w:val="nil"/>
            </w:tcBorders>
            <w:vAlign w:val="center"/>
          </w:tcPr>
          <w:p w14:paraId="1C5528CE"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0.022185</w:t>
            </w:r>
          </w:p>
        </w:tc>
      </w:tr>
      <w:tr w:rsidR="00CD5250" w:rsidRPr="00CD5250" w14:paraId="760FF34E" w14:textId="77777777" w:rsidTr="001472C0">
        <w:trPr>
          <w:trHeight w:val="20"/>
        </w:trPr>
        <w:tc>
          <w:tcPr>
            <w:tcW w:w="1040" w:type="dxa"/>
            <w:vMerge/>
            <w:tcBorders>
              <w:top w:val="nil"/>
              <w:left w:val="nil"/>
              <w:bottom w:val="single" w:sz="4" w:space="0" w:color="auto"/>
              <w:right w:val="nil"/>
            </w:tcBorders>
          </w:tcPr>
          <w:p w14:paraId="68D1CBA7"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p>
        </w:tc>
        <w:tc>
          <w:tcPr>
            <w:tcW w:w="2294" w:type="dxa"/>
            <w:tcBorders>
              <w:top w:val="nil"/>
              <w:left w:val="nil"/>
              <w:bottom w:val="nil"/>
              <w:right w:val="nil"/>
            </w:tcBorders>
            <w:vAlign w:val="center"/>
          </w:tcPr>
          <w:p w14:paraId="537EB1DD" w14:textId="2D662F28" w:rsidR="00CD5250" w:rsidRPr="00CD5250" w:rsidRDefault="00CD5250" w:rsidP="00CD5250">
            <w:pPr>
              <w:shd w:val="clear" w:color="auto" w:fill="FFFFFF"/>
              <w:spacing w:after="0"/>
              <w:jc w:val="center"/>
              <w:rPr>
                <w:rFonts w:ascii="Times New Roman" w:hAnsi="Times New Roman" w:cs="Times New Roman"/>
                <w:sz w:val="20"/>
                <w:szCs w:val="20"/>
                <w:lang w:val="en-GB"/>
              </w:rPr>
            </w:pPr>
            <w:proofErr w:type="spellStart"/>
            <w:r w:rsidRPr="00CD5250">
              <w:rPr>
                <w:rFonts w:ascii="Times New Roman" w:hAnsi="Times New Roman" w:cs="Times New Roman"/>
                <w:sz w:val="20"/>
                <w:szCs w:val="20"/>
                <w:lang w:val="en-GB"/>
              </w:rPr>
              <w:t>Aghbashlo</w:t>
            </w:r>
            <w:proofErr w:type="spellEnd"/>
            <w:r w:rsidRPr="00CD5250">
              <w:rPr>
                <w:rFonts w:ascii="Times New Roman" w:hAnsi="Times New Roman" w:cs="Times New Roman"/>
                <w:sz w:val="20"/>
                <w:szCs w:val="20"/>
                <w:lang w:val="en-GB"/>
              </w:rPr>
              <w:t xml:space="preserve"> </w:t>
            </w:r>
            <w:r w:rsidR="00112108">
              <w:rPr>
                <w:rFonts w:ascii="Times New Roman" w:hAnsi="Times New Roman" w:cs="Times New Roman"/>
                <w:sz w:val="20"/>
                <w:szCs w:val="20"/>
                <w:lang w:val="en-GB"/>
              </w:rPr>
              <w:t>et al.</w:t>
            </w:r>
          </w:p>
        </w:tc>
        <w:tc>
          <w:tcPr>
            <w:tcW w:w="1061" w:type="dxa"/>
            <w:tcBorders>
              <w:top w:val="nil"/>
              <w:left w:val="nil"/>
              <w:bottom w:val="nil"/>
              <w:right w:val="nil"/>
            </w:tcBorders>
            <w:vAlign w:val="center"/>
          </w:tcPr>
          <w:p w14:paraId="3E7A5037"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0.9988</w:t>
            </w:r>
          </w:p>
        </w:tc>
        <w:tc>
          <w:tcPr>
            <w:tcW w:w="1134" w:type="dxa"/>
            <w:tcBorders>
              <w:top w:val="nil"/>
              <w:left w:val="nil"/>
              <w:bottom w:val="nil"/>
              <w:right w:val="nil"/>
            </w:tcBorders>
            <w:vAlign w:val="center"/>
          </w:tcPr>
          <w:p w14:paraId="75641B27"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0.000075</w:t>
            </w:r>
          </w:p>
        </w:tc>
        <w:tc>
          <w:tcPr>
            <w:tcW w:w="1106" w:type="dxa"/>
            <w:tcBorders>
              <w:top w:val="nil"/>
              <w:left w:val="nil"/>
              <w:bottom w:val="nil"/>
              <w:right w:val="nil"/>
            </w:tcBorders>
            <w:vAlign w:val="center"/>
          </w:tcPr>
          <w:p w14:paraId="1C72AAD2"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0.036828</w:t>
            </w:r>
          </w:p>
        </w:tc>
      </w:tr>
      <w:tr w:rsidR="00CD5250" w:rsidRPr="00CD5250" w14:paraId="6F640BD0" w14:textId="77777777" w:rsidTr="001472C0">
        <w:trPr>
          <w:trHeight w:val="20"/>
        </w:trPr>
        <w:tc>
          <w:tcPr>
            <w:tcW w:w="1040" w:type="dxa"/>
            <w:vMerge/>
            <w:tcBorders>
              <w:top w:val="nil"/>
              <w:left w:val="nil"/>
              <w:bottom w:val="single" w:sz="4" w:space="0" w:color="auto"/>
              <w:right w:val="nil"/>
            </w:tcBorders>
          </w:tcPr>
          <w:p w14:paraId="5CF6004E"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p>
        </w:tc>
        <w:tc>
          <w:tcPr>
            <w:tcW w:w="2294" w:type="dxa"/>
            <w:tcBorders>
              <w:top w:val="nil"/>
              <w:left w:val="nil"/>
              <w:bottom w:val="nil"/>
              <w:right w:val="nil"/>
            </w:tcBorders>
            <w:vAlign w:val="center"/>
          </w:tcPr>
          <w:p w14:paraId="64768BAC"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Henderson and Pabis</w:t>
            </w:r>
          </w:p>
        </w:tc>
        <w:tc>
          <w:tcPr>
            <w:tcW w:w="1061" w:type="dxa"/>
            <w:tcBorders>
              <w:top w:val="nil"/>
              <w:left w:val="nil"/>
              <w:bottom w:val="nil"/>
              <w:right w:val="nil"/>
            </w:tcBorders>
            <w:vAlign w:val="center"/>
          </w:tcPr>
          <w:p w14:paraId="32D92F6F"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0.9983</w:t>
            </w:r>
          </w:p>
        </w:tc>
        <w:tc>
          <w:tcPr>
            <w:tcW w:w="1134" w:type="dxa"/>
            <w:tcBorders>
              <w:top w:val="nil"/>
              <w:left w:val="nil"/>
              <w:bottom w:val="nil"/>
              <w:right w:val="nil"/>
            </w:tcBorders>
            <w:vAlign w:val="center"/>
          </w:tcPr>
          <w:p w14:paraId="50FD8905"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0.000116</w:t>
            </w:r>
          </w:p>
        </w:tc>
        <w:tc>
          <w:tcPr>
            <w:tcW w:w="1106" w:type="dxa"/>
            <w:tcBorders>
              <w:top w:val="nil"/>
              <w:left w:val="nil"/>
              <w:bottom w:val="nil"/>
              <w:right w:val="nil"/>
            </w:tcBorders>
            <w:vAlign w:val="center"/>
          </w:tcPr>
          <w:p w14:paraId="297E5A89"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0.046981</w:t>
            </w:r>
          </w:p>
        </w:tc>
      </w:tr>
      <w:tr w:rsidR="00CD5250" w:rsidRPr="00CD5250" w14:paraId="6CB3A15B" w14:textId="77777777" w:rsidTr="001472C0">
        <w:trPr>
          <w:trHeight w:val="20"/>
        </w:trPr>
        <w:tc>
          <w:tcPr>
            <w:tcW w:w="1040" w:type="dxa"/>
            <w:vMerge/>
            <w:tcBorders>
              <w:top w:val="nil"/>
              <w:left w:val="nil"/>
              <w:bottom w:val="single" w:sz="4" w:space="0" w:color="auto"/>
              <w:right w:val="nil"/>
            </w:tcBorders>
          </w:tcPr>
          <w:p w14:paraId="6C2626CB"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p>
        </w:tc>
        <w:tc>
          <w:tcPr>
            <w:tcW w:w="2294" w:type="dxa"/>
            <w:tcBorders>
              <w:top w:val="nil"/>
              <w:left w:val="nil"/>
              <w:bottom w:val="nil"/>
              <w:right w:val="nil"/>
            </w:tcBorders>
            <w:vAlign w:val="center"/>
          </w:tcPr>
          <w:p w14:paraId="0EAB19E2"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 xml:space="preserve">Logarithmic </w:t>
            </w:r>
          </w:p>
        </w:tc>
        <w:tc>
          <w:tcPr>
            <w:tcW w:w="1061" w:type="dxa"/>
            <w:tcBorders>
              <w:top w:val="nil"/>
              <w:left w:val="nil"/>
              <w:bottom w:val="nil"/>
              <w:right w:val="nil"/>
            </w:tcBorders>
            <w:vAlign w:val="center"/>
          </w:tcPr>
          <w:p w14:paraId="550CA860"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0.9970</w:t>
            </w:r>
          </w:p>
        </w:tc>
        <w:tc>
          <w:tcPr>
            <w:tcW w:w="1134" w:type="dxa"/>
            <w:tcBorders>
              <w:top w:val="nil"/>
              <w:left w:val="nil"/>
              <w:bottom w:val="nil"/>
              <w:right w:val="nil"/>
            </w:tcBorders>
            <w:vAlign w:val="center"/>
          </w:tcPr>
          <w:p w14:paraId="61A44A55"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0.000191</w:t>
            </w:r>
          </w:p>
        </w:tc>
        <w:tc>
          <w:tcPr>
            <w:tcW w:w="1106" w:type="dxa"/>
            <w:tcBorders>
              <w:top w:val="nil"/>
              <w:left w:val="nil"/>
              <w:bottom w:val="nil"/>
              <w:right w:val="nil"/>
            </w:tcBorders>
            <w:vAlign w:val="center"/>
          </w:tcPr>
          <w:p w14:paraId="76C48873"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0.058423</w:t>
            </w:r>
          </w:p>
        </w:tc>
      </w:tr>
      <w:tr w:rsidR="00CD5250" w:rsidRPr="00CD5250" w14:paraId="03586181" w14:textId="77777777" w:rsidTr="001472C0">
        <w:trPr>
          <w:trHeight w:val="20"/>
        </w:trPr>
        <w:tc>
          <w:tcPr>
            <w:tcW w:w="1040" w:type="dxa"/>
            <w:vMerge/>
            <w:tcBorders>
              <w:top w:val="nil"/>
              <w:left w:val="nil"/>
              <w:bottom w:val="single" w:sz="4" w:space="0" w:color="auto"/>
              <w:right w:val="nil"/>
            </w:tcBorders>
          </w:tcPr>
          <w:p w14:paraId="42420A62"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p>
        </w:tc>
        <w:tc>
          <w:tcPr>
            <w:tcW w:w="2294" w:type="dxa"/>
            <w:tcBorders>
              <w:top w:val="nil"/>
              <w:left w:val="nil"/>
              <w:bottom w:val="nil"/>
              <w:right w:val="nil"/>
            </w:tcBorders>
            <w:vAlign w:val="center"/>
          </w:tcPr>
          <w:p w14:paraId="7A9521D9"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Page</w:t>
            </w:r>
          </w:p>
        </w:tc>
        <w:tc>
          <w:tcPr>
            <w:tcW w:w="1061" w:type="dxa"/>
            <w:tcBorders>
              <w:top w:val="nil"/>
              <w:left w:val="nil"/>
              <w:bottom w:val="nil"/>
              <w:right w:val="nil"/>
            </w:tcBorders>
            <w:vAlign w:val="center"/>
          </w:tcPr>
          <w:p w14:paraId="46407047"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0.9966</w:t>
            </w:r>
          </w:p>
        </w:tc>
        <w:tc>
          <w:tcPr>
            <w:tcW w:w="1134" w:type="dxa"/>
            <w:tcBorders>
              <w:top w:val="nil"/>
              <w:left w:val="nil"/>
              <w:bottom w:val="nil"/>
              <w:right w:val="nil"/>
            </w:tcBorders>
            <w:vAlign w:val="center"/>
          </w:tcPr>
          <w:p w14:paraId="312023BE"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0.000223</w:t>
            </w:r>
          </w:p>
        </w:tc>
        <w:tc>
          <w:tcPr>
            <w:tcW w:w="1106" w:type="dxa"/>
            <w:tcBorders>
              <w:top w:val="nil"/>
              <w:left w:val="nil"/>
              <w:bottom w:val="nil"/>
              <w:right w:val="nil"/>
            </w:tcBorders>
            <w:vAlign w:val="center"/>
          </w:tcPr>
          <w:p w14:paraId="39080298"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0.062423</w:t>
            </w:r>
          </w:p>
        </w:tc>
      </w:tr>
      <w:tr w:rsidR="00CD5250" w:rsidRPr="00CD5250" w14:paraId="56C6643C" w14:textId="77777777" w:rsidTr="001472C0">
        <w:trPr>
          <w:trHeight w:val="20"/>
        </w:trPr>
        <w:tc>
          <w:tcPr>
            <w:tcW w:w="1040" w:type="dxa"/>
            <w:vMerge/>
            <w:tcBorders>
              <w:top w:val="nil"/>
              <w:left w:val="nil"/>
              <w:bottom w:val="single" w:sz="4" w:space="0" w:color="auto"/>
              <w:right w:val="nil"/>
            </w:tcBorders>
          </w:tcPr>
          <w:p w14:paraId="70A154FF"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p>
        </w:tc>
        <w:tc>
          <w:tcPr>
            <w:tcW w:w="2294" w:type="dxa"/>
            <w:tcBorders>
              <w:top w:val="nil"/>
              <w:left w:val="nil"/>
              <w:bottom w:val="single" w:sz="4" w:space="0" w:color="auto"/>
              <w:right w:val="nil"/>
            </w:tcBorders>
            <w:vAlign w:val="center"/>
          </w:tcPr>
          <w:p w14:paraId="7846B13F"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Logistic</w:t>
            </w:r>
          </w:p>
        </w:tc>
        <w:tc>
          <w:tcPr>
            <w:tcW w:w="1061" w:type="dxa"/>
            <w:tcBorders>
              <w:top w:val="nil"/>
              <w:left w:val="nil"/>
              <w:bottom w:val="single" w:sz="4" w:space="0" w:color="auto"/>
              <w:right w:val="nil"/>
            </w:tcBorders>
            <w:vAlign w:val="center"/>
          </w:tcPr>
          <w:p w14:paraId="4B0AAC68"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0.9950</w:t>
            </w:r>
          </w:p>
        </w:tc>
        <w:tc>
          <w:tcPr>
            <w:tcW w:w="1134" w:type="dxa"/>
            <w:tcBorders>
              <w:top w:val="nil"/>
              <w:left w:val="nil"/>
              <w:bottom w:val="single" w:sz="4" w:space="0" w:color="auto"/>
              <w:right w:val="nil"/>
            </w:tcBorders>
            <w:vAlign w:val="center"/>
          </w:tcPr>
          <w:p w14:paraId="7384E89F"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0.000319</w:t>
            </w:r>
          </w:p>
        </w:tc>
        <w:tc>
          <w:tcPr>
            <w:tcW w:w="1106" w:type="dxa"/>
            <w:tcBorders>
              <w:top w:val="nil"/>
              <w:left w:val="nil"/>
              <w:bottom w:val="single" w:sz="4" w:space="0" w:color="auto"/>
              <w:right w:val="nil"/>
            </w:tcBorders>
            <w:vAlign w:val="center"/>
          </w:tcPr>
          <w:p w14:paraId="4CDD099B" w14:textId="77777777" w:rsidR="00CD5250" w:rsidRPr="00CD5250" w:rsidRDefault="00CD5250" w:rsidP="00CD5250">
            <w:pPr>
              <w:shd w:val="clear" w:color="auto" w:fill="FFFFFF"/>
              <w:spacing w:after="0"/>
              <w:jc w:val="center"/>
              <w:rPr>
                <w:rFonts w:ascii="Times New Roman" w:hAnsi="Times New Roman" w:cs="Times New Roman"/>
                <w:sz w:val="20"/>
                <w:szCs w:val="20"/>
                <w:lang w:val="en-GB"/>
              </w:rPr>
            </w:pPr>
            <w:r w:rsidRPr="00CD5250">
              <w:rPr>
                <w:rFonts w:ascii="Times New Roman" w:hAnsi="Times New Roman" w:cs="Times New Roman"/>
                <w:sz w:val="20"/>
                <w:szCs w:val="20"/>
                <w:lang w:val="en-GB"/>
              </w:rPr>
              <w:t>0.069941</w:t>
            </w:r>
          </w:p>
        </w:tc>
      </w:tr>
      <w:bookmarkEnd w:id="1"/>
    </w:tbl>
    <w:p w14:paraId="0F051E65" w14:textId="77777777" w:rsidR="00EF7F2B" w:rsidRDefault="00EF7F2B" w:rsidP="00EF7F2B">
      <w:pPr>
        <w:pStyle w:val="ListParagraph"/>
        <w:tabs>
          <w:tab w:val="left" w:pos="426"/>
        </w:tabs>
        <w:autoSpaceDE w:val="0"/>
        <w:autoSpaceDN w:val="0"/>
        <w:adjustRightInd w:val="0"/>
        <w:spacing w:after="120" w:line="276" w:lineRule="auto"/>
        <w:ind w:left="0"/>
        <w:jc w:val="both"/>
        <w:rPr>
          <w:rFonts w:ascii="Times New Roman" w:hAnsi="Times New Roman" w:cs="Times New Roman"/>
          <w:b/>
          <w:color w:val="000000" w:themeColor="text1"/>
          <w:lang w:val="en-GB"/>
        </w:rPr>
      </w:pPr>
    </w:p>
    <w:p w14:paraId="1E724EA6" w14:textId="47F7F880" w:rsidR="00765971" w:rsidRDefault="008F607D" w:rsidP="009C72B4">
      <w:pPr>
        <w:pStyle w:val="ListParagraph"/>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color w:val="000000" w:themeColor="text1"/>
          <w:lang w:val="en-GB"/>
        </w:rPr>
      </w:pPr>
      <w:r w:rsidRPr="008F607D">
        <w:rPr>
          <w:rFonts w:ascii="Times New Roman" w:hAnsi="Times New Roman" w:cs="Times New Roman"/>
          <w:b/>
          <w:color w:val="000000" w:themeColor="text1"/>
          <w:lang w:val="en-GB"/>
        </w:rPr>
        <w:t xml:space="preserve">Effective moisture diffusivity and </w:t>
      </w:r>
      <w:r>
        <w:rPr>
          <w:rFonts w:ascii="Times New Roman" w:hAnsi="Times New Roman" w:cs="Times New Roman"/>
          <w:b/>
          <w:color w:val="000000" w:themeColor="text1"/>
          <w:lang w:val="en-GB"/>
        </w:rPr>
        <w:t>a</w:t>
      </w:r>
      <w:r w:rsidRPr="008F607D">
        <w:rPr>
          <w:rFonts w:ascii="Times New Roman" w:hAnsi="Times New Roman" w:cs="Times New Roman"/>
          <w:b/>
          <w:color w:val="000000" w:themeColor="text1"/>
          <w:lang w:val="en-GB"/>
        </w:rPr>
        <w:t xml:space="preserve">ctivation </w:t>
      </w:r>
      <w:r>
        <w:rPr>
          <w:rFonts w:ascii="Times New Roman" w:hAnsi="Times New Roman" w:cs="Times New Roman"/>
          <w:b/>
          <w:color w:val="000000" w:themeColor="text1"/>
          <w:lang w:val="en-GB"/>
        </w:rPr>
        <w:t>e</w:t>
      </w:r>
      <w:r w:rsidRPr="008F607D">
        <w:rPr>
          <w:rFonts w:ascii="Times New Roman" w:hAnsi="Times New Roman" w:cs="Times New Roman"/>
          <w:b/>
          <w:color w:val="000000" w:themeColor="text1"/>
          <w:lang w:val="en-GB"/>
        </w:rPr>
        <w:t>nergy</w:t>
      </w:r>
    </w:p>
    <w:p w14:paraId="5DCBCFCD" w14:textId="7155A9C7" w:rsidR="00A664CE" w:rsidRPr="009620B3" w:rsidRDefault="00765971" w:rsidP="00351277">
      <w:pPr>
        <w:pStyle w:val="ListParagraph"/>
        <w:tabs>
          <w:tab w:val="left" w:pos="426"/>
        </w:tabs>
        <w:autoSpaceDE w:val="0"/>
        <w:autoSpaceDN w:val="0"/>
        <w:adjustRightInd w:val="0"/>
        <w:spacing w:after="120"/>
        <w:ind w:left="0"/>
        <w:jc w:val="both"/>
        <w:rPr>
          <w:rFonts w:ascii="Times New Roman" w:hAnsi="Times New Roman" w:cs="Times New Roman"/>
          <w:lang w:val="en-US"/>
        </w:rPr>
      </w:pPr>
      <w:r w:rsidRPr="00765971">
        <w:rPr>
          <w:rFonts w:ascii="Times New Roman" w:hAnsi="Times New Roman" w:cs="Times New Roman"/>
          <w:lang w:val="en-US"/>
        </w:rPr>
        <w:t>The effective moisture diffusivity of the was calculated by plotting ln(MR) against drying time and employing the slope method. The calculated values of effective moisture diffusivity (</w:t>
      </w:r>
      <w:proofErr w:type="spellStart"/>
      <w:r w:rsidRPr="00765971">
        <w:rPr>
          <w:rFonts w:ascii="Times New Roman" w:hAnsi="Times New Roman" w:cs="Times New Roman"/>
          <w:lang w:val="en-US"/>
        </w:rPr>
        <w:t>D</w:t>
      </w:r>
      <w:r w:rsidRPr="00765971">
        <w:rPr>
          <w:rFonts w:ascii="Times New Roman" w:hAnsi="Times New Roman" w:cs="Times New Roman"/>
          <w:vertAlign w:val="subscript"/>
          <w:lang w:val="en-US"/>
        </w:rPr>
        <w:t>eff</w:t>
      </w:r>
      <w:proofErr w:type="spellEnd"/>
      <w:r w:rsidRPr="00765971">
        <w:rPr>
          <w:rFonts w:ascii="Times New Roman" w:hAnsi="Times New Roman" w:cs="Times New Roman"/>
          <w:lang w:val="en-US"/>
        </w:rPr>
        <w:t>), determined using Eq. (</w:t>
      </w:r>
      <w:r w:rsidR="00945C49">
        <w:rPr>
          <w:rFonts w:ascii="Times New Roman" w:hAnsi="Times New Roman" w:cs="Times New Roman"/>
          <w:lang w:val="en-US"/>
        </w:rPr>
        <w:t>3</w:t>
      </w:r>
      <w:r w:rsidRPr="00765971">
        <w:rPr>
          <w:rFonts w:ascii="Times New Roman" w:hAnsi="Times New Roman" w:cs="Times New Roman"/>
          <w:lang w:val="en-US"/>
        </w:rPr>
        <w:t xml:space="preserve">), are presented in Figure 2(A). Within the drying temperature range of 45-65°C, the </w:t>
      </w:r>
      <w:proofErr w:type="spellStart"/>
      <w:r w:rsidRPr="00765971">
        <w:rPr>
          <w:rFonts w:ascii="Times New Roman" w:hAnsi="Times New Roman" w:cs="Times New Roman"/>
          <w:lang w:val="en-US"/>
        </w:rPr>
        <w:t>D</w:t>
      </w:r>
      <w:r w:rsidRPr="00765971">
        <w:rPr>
          <w:rFonts w:ascii="Times New Roman" w:hAnsi="Times New Roman" w:cs="Times New Roman"/>
          <w:vertAlign w:val="subscript"/>
          <w:lang w:val="en-US"/>
        </w:rPr>
        <w:t>eff</w:t>
      </w:r>
      <w:proofErr w:type="spellEnd"/>
      <w:r w:rsidRPr="00765971">
        <w:rPr>
          <w:rFonts w:ascii="Times New Roman" w:hAnsi="Times New Roman" w:cs="Times New Roman"/>
          <w:vertAlign w:val="subscript"/>
          <w:lang w:val="en-US"/>
        </w:rPr>
        <w:t xml:space="preserve"> </w:t>
      </w:r>
      <w:r w:rsidRPr="00765971">
        <w:rPr>
          <w:rFonts w:ascii="Times New Roman" w:hAnsi="Times New Roman" w:cs="Times New Roman"/>
          <w:lang w:val="en-US"/>
        </w:rPr>
        <w:t xml:space="preserve">values for </w:t>
      </w:r>
      <w:proofErr w:type="spellStart"/>
      <w:r w:rsidRPr="00765971">
        <w:rPr>
          <w:rFonts w:ascii="Times New Roman" w:hAnsi="Times New Roman" w:cs="Times New Roman"/>
          <w:lang w:val="en-US"/>
        </w:rPr>
        <w:t>Ahlat</w:t>
      </w:r>
      <w:proofErr w:type="spellEnd"/>
      <w:r w:rsidRPr="00765971">
        <w:rPr>
          <w:rFonts w:ascii="Times New Roman" w:hAnsi="Times New Roman" w:cs="Times New Roman"/>
          <w:lang w:val="en-US"/>
        </w:rPr>
        <w:t xml:space="preserve"> pear ranged from 3.25×10</w:t>
      </w:r>
      <w:r w:rsidRPr="00765971">
        <w:rPr>
          <w:rFonts w:ascii="Times New Roman" w:hAnsi="Times New Roman" w:cs="Times New Roman"/>
          <w:vertAlign w:val="superscript"/>
          <w:lang w:val="en-US"/>
        </w:rPr>
        <w:t>-9</w:t>
      </w:r>
      <w:r w:rsidRPr="00765971">
        <w:rPr>
          <w:rFonts w:ascii="Times New Roman" w:hAnsi="Times New Roman" w:cs="Times New Roman"/>
          <w:lang w:val="en-US"/>
        </w:rPr>
        <w:t xml:space="preserve"> to 7.04×10</w:t>
      </w:r>
      <w:r w:rsidRPr="00765971">
        <w:rPr>
          <w:rFonts w:ascii="Times New Roman" w:hAnsi="Times New Roman" w:cs="Times New Roman"/>
          <w:vertAlign w:val="superscript"/>
          <w:lang w:val="en-US"/>
        </w:rPr>
        <w:t>-9</w:t>
      </w:r>
      <w:r w:rsidRPr="00765971">
        <w:rPr>
          <w:rFonts w:ascii="Times New Roman" w:hAnsi="Times New Roman" w:cs="Times New Roman"/>
          <w:lang w:val="en-US"/>
        </w:rPr>
        <w:t xml:space="preserve"> m²/s. The highest </w:t>
      </w:r>
      <w:proofErr w:type="spellStart"/>
      <w:r w:rsidRPr="00765971">
        <w:rPr>
          <w:rFonts w:ascii="Times New Roman" w:hAnsi="Times New Roman" w:cs="Times New Roman"/>
          <w:lang w:val="en-US"/>
        </w:rPr>
        <w:t>D</w:t>
      </w:r>
      <w:r w:rsidRPr="00497610">
        <w:rPr>
          <w:rFonts w:ascii="Times New Roman" w:hAnsi="Times New Roman" w:cs="Times New Roman"/>
          <w:vertAlign w:val="subscript"/>
          <w:lang w:val="en-US"/>
        </w:rPr>
        <w:t>eff</w:t>
      </w:r>
      <w:proofErr w:type="spellEnd"/>
      <w:r w:rsidRPr="00497610">
        <w:rPr>
          <w:rFonts w:ascii="Times New Roman" w:hAnsi="Times New Roman" w:cs="Times New Roman"/>
          <w:vertAlign w:val="subscript"/>
          <w:lang w:val="en-US"/>
        </w:rPr>
        <w:t xml:space="preserve"> </w:t>
      </w:r>
      <w:r w:rsidRPr="00765971">
        <w:rPr>
          <w:rFonts w:ascii="Times New Roman" w:hAnsi="Times New Roman" w:cs="Times New Roman"/>
          <w:lang w:val="en-US"/>
        </w:rPr>
        <w:t xml:space="preserve">value was observed at 65°C and the lowest at 45°C. Furthermore, the </w:t>
      </w:r>
      <w:proofErr w:type="spellStart"/>
      <w:r w:rsidRPr="00765971">
        <w:rPr>
          <w:rFonts w:ascii="Times New Roman" w:hAnsi="Times New Roman" w:cs="Times New Roman"/>
          <w:lang w:val="en-US"/>
        </w:rPr>
        <w:t>D</w:t>
      </w:r>
      <w:r w:rsidRPr="00765971">
        <w:rPr>
          <w:rFonts w:ascii="Times New Roman" w:hAnsi="Times New Roman" w:cs="Times New Roman"/>
          <w:vertAlign w:val="subscript"/>
          <w:lang w:val="en-US"/>
        </w:rPr>
        <w:t>eff</w:t>
      </w:r>
      <w:proofErr w:type="spellEnd"/>
      <w:r w:rsidRPr="00765971">
        <w:rPr>
          <w:rFonts w:ascii="Times New Roman" w:hAnsi="Times New Roman" w:cs="Times New Roman"/>
          <w:lang w:val="en-US"/>
        </w:rPr>
        <w:t xml:space="preserve"> values obtained for </w:t>
      </w:r>
      <w:proofErr w:type="spellStart"/>
      <w:r w:rsidRPr="00765971">
        <w:rPr>
          <w:rFonts w:ascii="Times New Roman" w:hAnsi="Times New Roman" w:cs="Times New Roman"/>
          <w:lang w:val="en-US"/>
        </w:rPr>
        <w:t>Ahlat</w:t>
      </w:r>
      <w:proofErr w:type="spellEnd"/>
      <w:r w:rsidRPr="00765971">
        <w:rPr>
          <w:rFonts w:ascii="Times New Roman" w:hAnsi="Times New Roman" w:cs="Times New Roman"/>
          <w:lang w:val="en-US"/>
        </w:rPr>
        <w:t xml:space="preserve"> pear slices </w:t>
      </w:r>
      <w:r w:rsidR="00351277" w:rsidRPr="00351277">
        <w:rPr>
          <w:rFonts w:ascii="Times New Roman" w:hAnsi="Times New Roman" w:cs="Times New Roman"/>
          <w:lang w:val="en-US"/>
        </w:rPr>
        <w:t xml:space="preserve">are </w:t>
      </w:r>
      <w:r w:rsidR="00945C49" w:rsidRPr="00351277">
        <w:rPr>
          <w:rFonts w:ascii="Times New Roman" w:hAnsi="Times New Roman" w:cs="Times New Roman"/>
          <w:lang w:val="en-US"/>
        </w:rPr>
        <w:t>like</w:t>
      </w:r>
      <w:r w:rsidR="00351277" w:rsidRPr="00351277">
        <w:rPr>
          <w:rFonts w:ascii="Times New Roman" w:hAnsi="Times New Roman" w:cs="Times New Roman"/>
          <w:lang w:val="en-US"/>
        </w:rPr>
        <w:t xml:space="preserve"> those proposed by</w:t>
      </w:r>
      <w:r w:rsidR="00351277">
        <w:rPr>
          <w:rFonts w:ascii="Times New Roman" w:hAnsi="Times New Roman" w:cs="Times New Roman"/>
          <w:lang w:val="en-US"/>
        </w:rPr>
        <w:t xml:space="preserve"> </w:t>
      </w:r>
      <w:r w:rsidRPr="00765971">
        <w:rPr>
          <w:rFonts w:ascii="Times New Roman" w:hAnsi="Times New Roman" w:cs="Times New Roman"/>
          <w:lang w:val="en-US"/>
        </w:rPr>
        <w:t>Toğrul</w:t>
      </w:r>
      <w:r w:rsidR="00112108">
        <w:rPr>
          <w:rFonts w:ascii="Times New Roman" w:hAnsi="Times New Roman" w:cs="Times New Roman"/>
          <w:lang w:val="en-US"/>
        </w:rPr>
        <w:t xml:space="preserve"> et al.</w:t>
      </w:r>
      <w:r w:rsidRPr="00765971">
        <w:rPr>
          <w:rFonts w:ascii="Times New Roman" w:hAnsi="Times New Roman" w:cs="Times New Roman"/>
          <w:lang w:val="en-US"/>
        </w:rPr>
        <w:t xml:space="preserve"> [</w:t>
      </w:r>
      <w:r w:rsidR="00EF7F2B">
        <w:rPr>
          <w:rFonts w:ascii="Times New Roman" w:hAnsi="Times New Roman" w:cs="Times New Roman"/>
          <w:lang w:val="en-US"/>
        </w:rPr>
        <w:t>19</w:t>
      </w:r>
      <w:r w:rsidRPr="00765971">
        <w:rPr>
          <w:rFonts w:ascii="Times New Roman" w:hAnsi="Times New Roman" w:cs="Times New Roman"/>
          <w:lang w:val="en-US"/>
        </w:rPr>
        <w:t>].</w:t>
      </w:r>
      <w:r w:rsidRPr="00765971">
        <w:rPr>
          <w:rFonts w:ascii="Times New Roman" w:hAnsi="Times New Roman" w:cs="Times New Roman"/>
          <w:b/>
          <w:color w:val="000000" w:themeColor="text1"/>
          <w:lang w:val="en-GB"/>
        </w:rPr>
        <w:t xml:space="preserve"> </w:t>
      </w:r>
    </w:p>
    <w:p w14:paraId="2368B4DA" w14:textId="2878B9B8" w:rsidR="00A664CE" w:rsidRDefault="009620B3" w:rsidP="009620B3">
      <w:pPr>
        <w:autoSpaceDE w:val="0"/>
        <w:autoSpaceDN w:val="0"/>
        <w:adjustRightInd w:val="0"/>
        <w:spacing w:after="0"/>
        <w:jc w:val="both"/>
        <w:rPr>
          <w:rFonts w:ascii="Times New Roman" w:hAnsi="Times New Roman" w:cs="Times New Roman"/>
          <w:lang w:val="en-US"/>
        </w:rPr>
      </w:pPr>
      <w:r>
        <w:rPr>
          <w:rFonts w:ascii="Times New Roman" w:hAnsi="Times New Roman" w:cs="Times New Roman"/>
          <w:noProof/>
          <w:lang w:eastAsia="tr-TR"/>
        </w:rPr>
        <w:drawing>
          <wp:inline distT="0" distB="0" distL="0" distR="0" wp14:anchorId="0EAAA363" wp14:editId="1FDA171E">
            <wp:extent cx="4572252" cy="1828800"/>
            <wp:effectExtent l="0" t="0" r="0" b="0"/>
            <wp:docPr id="1442970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252" cy="1828800"/>
                    </a:xfrm>
                    <a:prstGeom prst="rect">
                      <a:avLst/>
                    </a:prstGeom>
                    <a:noFill/>
                  </pic:spPr>
                </pic:pic>
              </a:graphicData>
            </a:graphic>
          </wp:inline>
        </w:drawing>
      </w:r>
    </w:p>
    <w:p w14:paraId="444ED671" w14:textId="50F33BD1" w:rsidR="009620B3" w:rsidRPr="009620B3" w:rsidRDefault="009620B3" w:rsidP="009620B3">
      <w:pPr>
        <w:adjustRightInd w:val="0"/>
        <w:snapToGrid w:val="0"/>
        <w:spacing w:after="240"/>
        <w:jc w:val="both"/>
        <w:rPr>
          <w:rFonts w:asciiTheme="majorBidi" w:hAnsiTheme="majorBidi" w:cstheme="majorBidi"/>
          <w:noProof/>
          <w:color w:val="000000" w:themeColor="text1"/>
          <w:sz w:val="20"/>
          <w:szCs w:val="20"/>
          <w:lang w:val="en-GB"/>
        </w:rPr>
      </w:pPr>
      <w:r w:rsidRPr="009620B3">
        <w:rPr>
          <w:rFonts w:asciiTheme="majorBidi" w:hAnsiTheme="majorBidi" w:cstheme="majorBidi"/>
          <w:b/>
          <w:bCs/>
          <w:noProof/>
          <w:color w:val="000000" w:themeColor="text1"/>
          <w:sz w:val="20"/>
          <w:szCs w:val="20"/>
          <w:lang w:val="en-GB"/>
        </w:rPr>
        <w:t>Figure 2.</w:t>
      </w:r>
      <w:r w:rsidRPr="009620B3">
        <w:rPr>
          <w:rFonts w:asciiTheme="majorBidi" w:hAnsiTheme="majorBidi" w:cstheme="majorBidi"/>
          <w:noProof/>
          <w:color w:val="000000" w:themeColor="text1"/>
          <w:sz w:val="20"/>
          <w:szCs w:val="20"/>
          <w:lang w:val="en-GB"/>
        </w:rPr>
        <w:t xml:space="preserve"> (A) Variation of effective moisture diffusivity with air temperatures, (B) Arrhenius-type relationship between effective diffusivity and reciprocal absolute temperature</w:t>
      </w:r>
      <w:r>
        <w:rPr>
          <w:rFonts w:asciiTheme="majorBidi" w:hAnsiTheme="majorBidi" w:cstheme="majorBidi"/>
          <w:noProof/>
          <w:color w:val="000000" w:themeColor="text1"/>
          <w:sz w:val="20"/>
          <w:szCs w:val="20"/>
          <w:lang w:val="en-GB"/>
        </w:rPr>
        <w:t>.</w:t>
      </w:r>
    </w:p>
    <w:p w14:paraId="2DF1970C" w14:textId="2194C455" w:rsidR="009620B3" w:rsidRDefault="009620B3" w:rsidP="009620B3">
      <w:pPr>
        <w:adjustRightInd w:val="0"/>
        <w:snapToGrid w:val="0"/>
        <w:spacing w:after="240"/>
        <w:jc w:val="both"/>
        <w:rPr>
          <w:rFonts w:asciiTheme="majorBidi" w:hAnsiTheme="majorBidi" w:cstheme="majorBidi"/>
          <w:noProof/>
          <w:color w:val="000000" w:themeColor="text1"/>
          <w:lang w:val="en-GB"/>
        </w:rPr>
      </w:pPr>
      <w:r w:rsidRPr="00F73DDB">
        <w:rPr>
          <w:rFonts w:asciiTheme="majorBidi" w:hAnsiTheme="majorBidi" w:cstheme="majorBidi"/>
          <w:noProof/>
          <w:color w:val="000000" w:themeColor="text1"/>
          <w:lang w:val="en-GB"/>
        </w:rPr>
        <w:t>Graphing ln(D</w:t>
      </w:r>
      <w:r w:rsidRPr="00F73DDB">
        <w:rPr>
          <w:rFonts w:asciiTheme="majorBidi" w:hAnsiTheme="majorBidi" w:cstheme="majorBidi"/>
          <w:noProof/>
          <w:color w:val="000000" w:themeColor="text1"/>
          <w:vertAlign w:val="subscript"/>
          <w:lang w:val="en-GB"/>
        </w:rPr>
        <w:t>eff</w:t>
      </w:r>
      <w:r w:rsidRPr="00F73DDB">
        <w:rPr>
          <w:rFonts w:asciiTheme="majorBidi" w:hAnsiTheme="majorBidi" w:cstheme="majorBidi"/>
          <w:noProof/>
          <w:color w:val="000000" w:themeColor="text1"/>
          <w:lang w:val="en-GB"/>
        </w:rPr>
        <w:t>) against 1 / (T+273.15) results in a linear relationship with a slope equivalent to (-E</w:t>
      </w:r>
      <w:r w:rsidRPr="00F73DDB">
        <w:rPr>
          <w:rFonts w:asciiTheme="majorBidi" w:hAnsiTheme="majorBidi" w:cstheme="majorBidi"/>
          <w:noProof/>
          <w:color w:val="000000" w:themeColor="text1"/>
          <w:vertAlign w:val="subscript"/>
          <w:lang w:val="en-GB"/>
        </w:rPr>
        <w:t>a</w:t>
      </w:r>
      <w:r w:rsidRPr="00F73DDB">
        <w:rPr>
          <w:rFonts w:asciiTheme="majorBidi" w:hAnsiTheme="majorBidi" w:cstheme="majorBidi"/>
          <w:noProof/>
          <w:color w:val="000000" w:themeColor="text1"/>
          <w:lang w:val="en-GB"/>
        </w:rPr>
        <w:t>/R), facilitating the straightforward estimation of E</w:t>
      </w:r>
      <w:r w:rsidRPr="00F73DDB">
        <w:rPr>
          <w:rFonts w:asciiTheme="majorBidi" w:hAnsiTheme="majorBidi" w:cstheme="majorBidi"/>
          <w:noProof/>
          <w:color w:val="000000" w:themeColor="text1"/>
          <w:vertAlign w:val="subscript"/>
          <w:lang w:val="en-GB"/>
        </w:rPr>
        <w:t>a</w:t>
      </w:r>
      <w:r w:rsidRPr="00F73DDB">
        <w:rPr>
          <w:rFonts w:asciiTheme="majorBidi" w:hAnsiTheme="majorBidi" w:cstheme="majorBidi"/>
          <w:noProof/>
          <w:color w:val="000000" w:themeColor="text1"/>
          <w:lang w:val="en-GB"/>
        </w:rPr>
        <w:t xml:space="preserve"> (Figure 2.(B)). Equation</w:t>
      </w:r>
      <w:r>
        <w:rPr>
          <w:rFonts w:asciiTheme="majorBidi" w:hAnsiTheme="majorBidi" w:cstheme="majorBidi"/>
          <w:noProof/>
          <w:color w:val="000000" w:themeColor="text1"/>
          <w:lang w:val="en-GB"/>
        </w:rPr>
        <w:t xml:space="preserve"> </w:t>
      </w:r>
      <w:r w:rsidR="00446B5D">
        <w:rPr>
          <w:rFonts w:asciiTheme="majorBidi" w:hAnsiTheme="majorBidi" w:cstheme="majorBidi"/>
          <w:noProof/>
          <w:color w:val="000000" w:themeColor="text1"/>
          <w:lang w:val="en-GB"/>
        </w:rPr>
        <w:t>6</w:t>
      </w:r>
      <w:r w:rsidRPr="00F73DDB">
        <w:rPr>
          <w:rFonts w:asciiTheme="majorBidi" w:hAnsiTheme="majorBidi" w:cstheme="majorBidi"/>
          <w:noProof/>
          <w:color w:val="000000" w:themeColor="text1"/>
          <w:lang w:val="en-GB"/>
        </w:rPr>
        <w:t xml:space="preserve"> </w:t>
      </w:r>
      <w:r>
        <w:rPr>
          <w:rFonts w:asciiTheme="majorBidi" w:hAnsiTheme="majorBidi" w:cstheme="majorBidi"/>
          <w:noProof/>
          <w:color w:val="000000" w:themeColor="text1"/>
          <w:lang w:val="en-GB"/>
        </w:rPr>
        <w:t>shows</w:t>
      </w:r>
      <w:r w:rsidRPr="00F73DDB">
        <w:rPr>
          <w:rFonts w:asciiTheme="majorBidi" w:hAnsiTheme="majorBidi" w:cstheme="majorBidi"/>
          <w:noProof/>
          <w:color w:val="000000" w:themeColor="text1"/>
          <w:lang w:val="en-GB"/>
        </w:rPr>
        <w:t xml:space="preserve"> the impact of temperature on D</w:t>
      </w:r>
      <w:r w:rsidRPr="00F73DDB">
        <w:rPr>
          <w:rFonts w:asciiTheme="majorBidi" w:hAnsiTheme="majorBidi" w:cstheme="majorBidi"/>
          <w:noProof/>
          <w:color w:val="000000" w:themeColor="text1"/>
          <w:vertAlign w:val="subscript"/>
          <w:lang w:val="en-GB"/>
        </w:rPr>
        <w:t>eff</w:t>
      </w:r>
      <w:r w:rsidRPr="00F73DDB">
        <w:rPr>
          <w:rFonts w:asciiTheme="majorBidi" w:hAnsiTheme="majorBidi" w:cstheme="majorBidi"/>
          <w:noProof/>
          <w:color w:val="000000" w:themeColor="text1"/>
          <w:lang w:val="en-GB"/>
        </w:rPr>
        <w:t xml:space="preserve"> for the samples, with the associated coefficients:</w:t>
      </w:r>
    </w:p>
    <w:p w14:paraId="3E4F86E2" w14:textId="58C654D8" w:rsidR="009620B3" w:rsidRPr="001521DD" w:rsidRDefault="00000000" w:rsidP="009620B3">
      <w:pPr>
        <w:spacing w:after="200" w:line="480" w:lineRule="auto"/>
        <w:rPr>
          <w:rFonts w:ascii="Calibri" w:hAnsi="Calibri" w:cs="Calibri"/>
          <w:i/>
          <w:iCs/>
          <w:noProof/>
          <w:color w:val="000000" w:themeColor="text1"/>
          <w:szCs w:val="24"/>
          <w:lang w:val="en-GB"/>
        </w:rPr>
      </w:pPr>
      <m:oMath>
        <m:sSub>
          <m:sSubPr>
            <m:ctrlPr>
              <w:rPr>
                <w:rFonts w:ascii="Cambria Math" w:hAnsi="Cambria Math"/>
                <w:i/>
                <w:iCs/>
                <w:noProof/>
                <w:color w:val="000000" w:themeColor="text1"/>
                <w:szCs w:val="24"/>
                <w:lang w:val="en-GB"/>
              </w:rPr>
            </m:ctrlPr>
          </m:sSubPr>
          <m:e>
            <m:r>
              <w:rPr>
                <w:rFonts w:ascii="Cambria Math" w:hAnsi="Cambria Math"/>
                <w:noProof/>
                <w:color w:val="000000" w:themeColor="text1"/>
                <w:szCs w:val="24"/>
                <w:lang w:val="en-GB"/>
              </w:rPr>
              <m:t>D</m:t>
            </m:r>
          </m:e>
          <m:sub>
            <m:r>
              <w:rPr>
                <w:rFonts w:ascii="Cambria Math" w:hAnsi="Cambria Math"/>
                <w:noProof/>
                <w:color w:val="000000" w:themeColor="text1"/>
                <w:szCs w:val="24"/>
                <w:lang w:val="en-GB"/>
              </w:rPr>
              <m:t>eff</m:t>
            </m:r>
          </m:sub>
        </m:sSub>
        <m:r>
          <w:rPr>
            <w:rFonts w:ascii="Cambria Math" w:hAnsi="Cambria Math"/>
            <w:noProof/>
            <w:color w:val="000000" w:themeColor="text1"/>
            <w:szCs w:val="24"/>
            <w:lang w:val="en-GB"/>
          </w:rPr>
          <m:t>=1.4657×</m:t>
        </m:r>
        <m:sSup>
          <m:sSupPr>
            <m:ctrlPr>
              <w:rPr>
                <w:rFonts w:ascii="Cambria Math" w:hAnsi="Cambria Math"/>
                <w:i/>
                <w:iCs/>
                <w:noProof/>
                <w:color w:val="000000" w:themeColor="text1"/>
                <w:szCs w:val="24"/>
                <w:lang w:val="en-GB"/>
              </w:rPr>
            </m:ctrlPr>
          </m:sSupPr>
          <m:e>
            <m:r>
              <w:rPr>
                <w:rFonts w:ascii="Cambria Math" w:hAnsi="Cambria Math"/>
                <w:noProof/>
                <w:color w:val="000000" w:themeColor="text1"/>
                <w:szCs w:val="24"/>
                <w:lang w:val="en-GB"/>
              </w:rPr>
              <m:t>10</m:t>
            </m:r>
          </m:e>
          <m:sup>
            <m:r>
              <w:rPr>
                <w:rFonts w:ascii="Cambria Math" w:hAnsi="Cambria Math"/>
                <w:noProof/>
                <w:color w:val="000000" w:themeColor="text1"/>
                <w:szCs w:val="24"/>
                <w:lang w:val="en-GB"/>
              </w:rPr>
              <m:t xml:space="preserve">-3 </m:t>
            </m:r>
          </m:sup>
        </m:sSup>
        <m:r>
          <w:rPr>
            <w:rFonts w:ascii="Cambria Math" w:hAnsi="Cambria Math"/>
            <w:noProof/>
            <w:color w:val="000000" w:themeColor="text1"/>
            <w:szCs w:val="24"/>
            <w:lang w:val="en-GB"/>
          </w:rPr>
          <m:t>exp</m:t>
        </m:r>
        <m:d>
          <m:dPr>
            <m:ctrlPr>
              <w:rPr>
                <w:rFonts w:ascii="Cambria Math" w:hAnsi="Cambria Math"/>
                <w:i/>
                <w:iCs/>
                <w:noProof/>
                <w:color w:val="000000" w:themeColor="text1"/>
                <w:szCs w:val="24"/>
                <w:lang w:val="en-GB"/>
              </w:rPr>
            </m:ctrlPr>
          </m:dPr>
          <m:e>
            <m:r>
              <w:rPr>
                <w:rFonts w:ascii="Cambria Math" w:hAnsi="Cambria Math"/>
                <w:noProof/>
                <w:color w:val="000000" w:themeColor="text1"/>
                <w:szCs w:val="24"/>
                <w:lang w:val="en-GB"/>
              </w:rPr>
              <m:t>-</m:t>
            </m:r>
            <m:f>
              <m:fPr>
                <m:ctrlPr>
                  <w:rPr>
                    <w:rFonts w:ascii="Cambria Math" w:hAnsi="Cambria Math"/>
                    <w:i/>
                    <w:iCs/>
                    <w:noProof/>
                    <w:color w:val="000000" w:themeColor="text1"/>
                    <w:szCs w:val="24"/>
                    <w:lang w:val="en-GB"/>
                  </w:rPr>
                </m:ctrlPr>
              </m:fPr>
              <m:num>
                <m:r>
                  <w:rPr>
                    <w:rFonts w:ascii="Cambria Math" w:hAnsi="Cambria Math"/>
                    <w:noProof/>
                    <w:color w:val="000000" w:themeColor="text1"/>
                    <w:szCs w:val="24"/>
                    <w:lang w:val="en-GB"/>
                  </w:rPr>
                  <m:t>4150.4</m:t>
                </m:r>
              </m:num>
              <m:den>
                <m:d>
                  <m:dPr>
                    <m:ctrlPr>
                      <w:rPr>
                        <w:rFonts w:ascii="Cambria Math" w:hAnsi="Cambria Math"/>
                        <w:i/>
                        <w:iCs/>
                        <w:noProof/>
                        <w:color w:val="000000" w:themeColor="text1"/>
                        <w:szCs w:val="24"/>
                        <w:lang w:val="en-GB"/>
                      </w:rPr>
                    </m:ctrlPr>
                  </m:dPr>
                  <m:e>
                    <m:r>
                      <w:rPr>
                        <w:rFonts w:ascii="Cambria Math" w:hAnsi="Cambria Math"/>
                        <w:noProof/>
                        <w:color w:val="000000" w:themeColor="text1"/>
                        <w:szCs w:val="24"/>
                        <w:lang w:val="en-GB"/>
                      </w:rPr>
                      <m:t>T+273.15</m:t>
                    </m:r>
                  </m:e>
                </m:d>
              </m:den>
            </m:f>
          </m:e>
        </m:d>
        <m:r>
          <w:rPr>
            <w:rFonts w:ascii="Cambria Math" w:hAnsi="Cambria Math"/>
            <w:noProof/>
            <w:color w:val="000000" w:themeColor="text1"/>
            <w:szCs w:val="24"/>
            <w:lang w:val="en-GB"/>
          </w:rPr>
          <m:t xml:space="preserve">      </m:t>
        </m:r>
        <m:d>
          <m:dPr>
            <m:ctrlPr>
              <w:rPr>
                <w:rFonts w:ascii="Cambria Math" w:hAnsi="Cambria Math"/>
                <w:i/>
                <w:iCs/>
                <w:noProof/>
                <w:color w:val="000000" w:themeColor="text1"/>
                <w:szCs w:val="24"/>
                <w:lang w:val="en-GB"/>
              </w:rPr>
            </m:ctrlPr>
          </m:dPr>
          <m:e>
            <m:sSup>
              <m:sSupPr>
                <m:ctrlPr>
                  <w:rPr>
                    <w:rFonts w:ascii="Cambria Math" w:hAnsi="Cambria Math"/>
                    <w:i/>
                    <w:iCs/>
                    <w:noProof/>
                    <w:color w:val="000000" w:themeColor="text1"/>
                    <w:szCs w:val="24"/>
                    <w:vertAlign w:val="superscript"/>
                    <w:lang w:val="en-GB"/>
                  </w:rPr>
                </m:ctrlPr>
              </m:sSupPr>
              <m:e>
                <m:r>
                  <w:rPr>
                    <w:rFonts w:ascii="Cambria Math" w:hAnsi="Cambria Math"/>
                    <w:noProof/>
                    <w:color w:val="000000" w:themeColor="text1"/>
                    <w:szCs w:val="24"/>
                    <w:vertAlign w:val="superscript"/>
                    <w:lang w:val="en-GB"/>
                  </w:rPr>
                  <m:t>R</m:t>
                </m:r>
              </m:e>
              <m:sup>
                <m:r>
                  <w:rPr>
                    <w:rFonts w:ascii="Cambria Math" w:hAnsi="Cambria Math"/>
                    <w:noProof/>
                    <w:color w:val="000000" w:themeColor="text1"/>
                    <w:szCs w:val="24"/>
                    <w:vertAlign w:val="superscript"/>
                    <w:lang w:val="en-GB"/>
                  </w:rPr>
                  <m:t>2</m:t>
                </m:r>
              </m:sup>
            </m:sSup>
            <m:r>
              <w:rPr>
                <w:rFonts w:ascii="Cambria Math" w:hAnsi="Cambria Math"/>
                <w:noProof/>
                <w:color w:val="000000" w:themeColor="text1"/>
                <w:szCs w:val="24"/>
                <w:lang w:val="en-GB"/>
              </w:rPr>
              <m:t xml:space="preserve"> = 0.9859</m:t>
            </m:r>
          </m:e>
        </m:d>
        <m:r>
          <w:rPr>
            <w:rFonts w:ascii="Cambria Math" w:hAnsi="Cambria Math"/>
            <w:noProof/>
            <w:color w:val="000000" w:themeColor="text1"/>
            <w:szCs w:val="24"/>
            <w:lang w:val="en-GB"/>
          </w:rPr>
          <m:t xml:space="preserve">                                                                                  (6)</m:t>
        </m:r>
      </m:oMath>
      <w:r w:rsidR="009620B3" w:rsidRPr="001521DD">
        <w:rPr>
          <w:i/>
          <w:iCs/>
          <w:noProof/>
          <w:color w:val="000000" w:themeColor="text1"/>
          <w:szCs w:val="24"/>
          <w:lang w:val="en-GB"/>
        </w:rPr>
        <w:t xml:space="preserve"> </w:t>
      </w:r>
    </w:p>
    <w:p w14:paraId="167DE863" w14:textId="38BE8458" w:rsidR="00F25C16" w:rsidRPr="009620B3" w:rsidRDefault="001521DD" w:rsidP="000E443D">
      <w:pPr>
        <w:adjustRightInd w:val="0"/>
        <w:snapToGrid w:val="0"/>
        <w:spacing w:after="240"/>
        <w:jc w:val="both"/>
        <w:rPr>
          <w:rFonts w:ascii="Times New Roman" w:hAnsi="Times New Roman" w:cs="Times New Roman"/>
          <w:lang w:val="en-US"/>
        </w:rPr>
      </w:pPr>
      <w:r w:rsidRPr="001521DD">
        <w:rPr>
          <w:rFonts w:asciiTheme="majorBidi" w:hAnsiTheme="majorBidi" w:cstheme="majorBidi"/>
          <w:snapToGrid w:val="0"/>
          <w:lang w:bidi="en-US"/>
        </w:rPr>
        <w:lastRenderedPageBreak/>
        <w:t>The determined activation energy value is 35.51 kJ/mol, which closely aligns with activation energy values reported in the literature for pear drying [</w:t>
      </w:r>
      <w:r w:rsidR="00643AF1">
        <w:rPr>
          <w:rFonts w:asciiTheme="majorBidi" w:hAnsiTheme="majorBidi" w:cstheme="majorBidi"/>
          <w:snapToGrid w:val="0"/>
          <w:lang w:bidi="en-US"/>
        </w:rPr>
        <w:t>18,</w:t>
      </w:r>
      <w:r w:rsidRPr="001521DD">
        <w:rPr>
          <w:rFonts w:asciiTheme="majorBidi" w:hAnsiTheme="majorBidi" w:cstheme="majorBidi"/>
          <w:snapToGrid w:val="0"/>
          <w:lang w:bidi="en-US"/>
        </w:rPr>
        <w:t>19].</w:t>
      </w:r>
    </w:p>
    <w:p w14:paraId="1F0C882F" w14:textId="03561AA7" w:rsidR="00E910FB" w:rsidRPr="000A3A51" w:rsidRDefault="00E910FB" w:rsidP="000E443D">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r w:rsidRPr="00F25C16">
        <w:rPr>
          <w:rFonts w:ascii="Times New Roman" w:hAnsi="Times New Roman" w:cs="Times New Roman"/>
          <w:b/>
          <w:color w:val="000000" w:themeColor="text1"/>
          <w:sz w:val="24"/>
          <w:szCs w:val="24"/>
        </w:rPr>
        <w:t>Conclusion</w:t>
      </w:r>
      <w:r w:rsidR="00F25C16" w:rsidRPr="00F25C16">
        <w:rPr>
          <w:rFonts w:ascii="Times New Roman" w:hAnsi="Times New Roman" w:cs="Times New Roman"/>
          <w:b/>
          <w:color w:val="000000" w:themeColor="text1"/>
          <w:sz w:val="24"/>
          <w:szCs w:val="24"/>
        </w:rPr>
        <w:t xml:space="preserve"> </w:t>
      </w:r>
    </w:p>
    <w:p w14:paraId="6A0F9EA7" w14:textId="1C7CBCC8" w:rsidR="001521DD" w:rsidRPr="000E443D" w:rsidRDefault="008F607D" w:rsidP="000E443D">
      <w:pPr>
        <w:autoSpaceDE w:val="0"/>
        <w:autoSpaceDN w:val="0"/>
        <w:adjustRightInd w:val="0"/>
        <w:spacing w:before="240" w:after="360"/>
        <w:contextualSpacing/>
        <w:jc w:val="both"/>
        <w:rPr>
          <w:rFonts w:ascii="Times New Roman" w:hAnsi="Times New Roman" w:cs="Times New Roman"/>
          <w:lang w:val="en-US"/>
        </w:rPr>
      </w:pPr>
      <w:r w:rsidRPr="008F607D">
        <w:rPr>
          <w:rFonts w:ascii="Times New Roman" w:hAnsi="Times New Roman" w:cs="Times New Roman"/>
          <w:lang w:val="en-US"/>
        </w:rPr>
        <w:t xml:space="preserve">Drying characteristics of </w:t>
      </w:r>
      <w:proofErr w:type="spellStart"/>
      <w:r w:rsidRPr="008F607D">
        <w:rPr>
          <w:rFonts w:ascii="Times New Roman" w:hAnsi="Times New Roman" w:cs="Times New Roman"/>
          <w:lang w:val="en-US"/>
        </w:rPr>
        <w:t>Ahlat</w:t>
      </w:r>
      <w:proofErr w:type="spellEnd"/>
      <w:r w:rsidRPr="008F607D">
        <w:rPr>
          <w:rFonts w:ascii="Times New Roman" w:hAnsi="Times New Roman" w:cs="Times New Roman"/>
          <w:lang w:val="en-US"/>
        </w:rPr>
        <w:t xml:space="preserve"> pear were examined using a cabinet dryer at </w:t>
      </w:r>
      <w:proofErr w:type="spellStart"/>
      <w:r w:rsidRPr="008F607D">
        <w:rPr>
          <w:rFonts w:ascii="Times New Roman" w:hAnsi="Times New Roman" w:cs="Times New Roman"/>
          <w:lang w:val="en-US"/>
        </w:rPr>
        <w:t>varie</w:t>
      </w:r>
      <w:r w:rsidR="00D46F61">
        <w:rPr>
          <w:rFonts w:ascii="Times New Roman" w:hAnsi="Times New Roman" w:cs="Times New Roman"/>
          <w:lang w:val="en-US"/>
        </w:rPr>
        <w:t>ous</w:t>
      </w:r>
      <w:proofErr w:type="spellEnd"/>
      <w:r w:rsidRPr="008F607D">
        <w:rPr>
          <w:rFonts w:ascii="Times New Roman" w:hAnsi="Times New Roman" w:cs="Times New Roman"/>
          <w:lang w:val="en-US"/>
        </w:rPr>
        <w:t xml:space="preserve"> temperatures of 45, 55, and 65°C, with a consistent air velocity of 2 m/s. Air temperature emerged as a crucial factor influencing the drying process of </w:t>
      </w:r>
      <w:proofErr w:type="spellStart"/>
      <w:r w:rsidRPr="008F607D">
        <w:rPr>
          <w:rFonts w:ascii="Times New Roman" w:hAnsi="Times New Roman" w:cs="Times New Roman"/>
          <w:lang w:val="en-US"/>
        </w:rPr>
        <w:t>Ahlat</w:t>
      </w:r>
      <w:proofErr w:type="spellEnd"/>
      <w:r w:rsidRPr="008F607D">
        <w:rPr>
          <w:rFonts w:ascii="Times New Roman" w:hAnsi="Times New Roman" w:cs="Times New Roman"/>
          <w:lang w:val="en-US"/>
        </w:rPr>
        <w:t xml:space="preserve"> pear, where higher drying temperatures led to shorter drying times. To elucidate the drying kinetics of </w:t>
      </w:r>
      <w:proofErr w:type="spellStart"/>
      <w:r w:rsidRPr="008F607D">
        <w:rPr>
          <w:rFonts w:ascii="Times New Roman" w:hAnsi="Times New Roman" w:cs="Times New Roman"/>
          <w:lang w:val="en-US"/>
        </w:rPr>
        <w:t>Ahlat</w:t>
      </w:r>
      <w:proofErr w:type="spellEnd"/>
      <w:r w:rsidRPr="008F607D">
        <w:rPr>
          <w:rFonts w:ascii="Times New Roman" w:hAnsi="Times New Roman" w:cs="Times New Roman"/>
          <w:lang w:val="en-US"/>
        </w:rPr>
        <w:t xml:space="preserve"> pear, six drying models were applied and fitted to the experimental data. Statistical analysis revealed that the </w:t>
      </w:r>
      <w:proofErr w:type="spellStart"/>
      <w:r w:rsidRPr="008F607D">
        <w:rPr>
          <w:rFonts w:ascii="Times New Roman" w:hAnsi="Times New Roman" w:cs="Times New Roman"/>
          <w:lang w:val="en-US"/>
        </w:rPr>
        <w:t>Alibas</w:t>
      </w:r>
      <w:proofErr w:type="spellEnd"/>
      <w:r w:rsidRPr="008F607D">
        <w:rPr>
          <w:rFonts w:ascii="Times New Roman" w:hAnsi="Times New Roman" w:cs="Times New Roman"/>
          <w:lang w:val="en-US"/>
        </w:rPr>
        <w:t xml:space="preserve"> model effectively predicted the experimental data across all air temperatures. The effective diffusivity values for </w:t>
      </w:r>
      <w:proofErr w:type="spellStart"/>
      <w:r w:rsidRPr="008F607D">
        <w:rPr>
          <w:rFonts w:ascii="Times New Roman" w:hAnsi="Times New Roman" w:cs="Times New Roman"/>
          <w:lang w:val="en-US"/>
        </w:rPr>
        <w:t>Ahlat</w:t>
      </w:r>
      <w:proofErr w:type="spellEnd"/>
      <w:r w:rsidRPr="008F607D">
        <w:rPr>
          <w:rFonts w:ascii="Times New Roman" w:hAnsi="Times New Roman" w:cs="Times New Roman"/>
          <w:lang w:val="en-US"/>
        </w:rPr>
        <w:t xml:space="preserve"> pear samples ranged from 3.25×10</w:t>
      </w:r>
      <w:r w:rsidRPr="000A3A51">
        <w:rPr>
          <w:rFonts w:ascii="Times New Roman" w:hAnsi="Times New Roman" w:cs="Times New Roman"/>
          <w:vertAlign w:val="superscript"/>
          <w:lang w:val="en-US"/>
        </w:rPr>
        <w:t>-9</w:t>
      </w:r>
      <w:r w:rsidRPr="008F607D">
        <w:rPr>
          <w:rFonts w:ascii="Times New Roman" w:hAnsi="Times New Roman" w:cs="Times New Roman"/>
          <w:lang w:val="en-US"/>
        </w:rPr>
        <w:t xml:space="preserve"> to 7.04×10</w:t>
      </w:r>
      <w:r w:rsidRPr="000A3A51">
        <w:rPr>
          <w:rFonts w:ascii="Times New Roman" w:hAnsi="Times New Roman" w:cs="Times New Roman"/>
          <w:vertAlign w:val="superscript"/>
          <w:lang w:val="en-US"/>
        </w:rPr>
        <w:t>-9</w:t>
      </w:r>
      <w:r w:rsidRPr="008F607D">
        <w:rPr>
          <w:rFonts w:ascii="Times New Roman" w:hAnsi="Times New Roman" w:cs="Times New Roman"/>
          <w:lang w:val="en-US"/>
        </w:rPr>
        <w:t xml:space="preserve"> m²/s. Additionally, the activation energy was determined to be 35.51 kJ/mol. These findings contribute valuable insights into the drying behavior of </w:t>
      </w:r>
      <w:proofErr w:type="spellStart"/>
      <w:r w:rsidRPr="008F607D">
        <w:rPr>
          <w:rFonts w:ascii="Times New Roman" w:hAnsi="Times New Roman" w:cs="Times New Roman"/>
          <w:lang w:val="en-US"/>
        </w:rPr>
        <w:t>Ahlat</w:t>
      </w:r>
      <w:proofErr w:type="spellEnd"/>
      <w:r w:rsidRPr="008F607D">
        <w:rPr>
          <w:rFonts w:ascii="Times New Roman" w:hAnsi="Times New Roman" w:cs="Times New Roman"/>
          <w:lang w:val="en-US"/>
        </w:rPr>
        <w:t xml:space="preserve"> pear under various conditions.</w:t>
      </w:r>
    </w:p>
    <w:p w14:paraId="3992B296" w14:textId="29C19B80" w:rsidR="00E25067" w:rsidRPr="000A3A51" w:rsidRDefault="00F25C16" w:rsidP="009C72B4">
      <w:pPr>
        <w:spacing w:after="0" w:line="276" w:lineRule="auto"/>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 xml:space="preserve">References </w:t>
      </w:r>
      <w:r w:rsidRPr="00182331">
        <w:rPr>
          <w:rFonts w:ascii="Times New Roman" w:hAnsi="Times New Roman" w:cs="Times New Roman"/>
          <w:b/>
          <w:color w:val="FF0000"/>
          <w:sz w:val="24"/>
          <w:szCs w:val="24"/>
          <w:lang w:val="en-US" w:eastAsia="tr-TR"/>
        </w:rPr>
        <w:t xml:space="preserve"> </w:t>
      </w:r>
    </w:p>
    <w:p w14:paraId="48E001A9" w14:textId="77777777" w:rsidR="006643A3" w:rsidRPr="006643A3" w:rsidRDefault="006643A3" w:rsidP="006643A3">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color w:val="222222"/>
          <w:shd w:val="clear" w:color="auto" w:fill="FFFFFF"/>
        </w:rPr>
      </w:pPr>
      <w:r w:rsidRPr="006643A3">
        <w:rPr>
          <w:rFonts w:ascii="Times New Roman" w:hAnsi="Times New Roman" w:cs="Times New Roman"/>
          <w:color w:val="222222"/>
          <w:shd w:val="clear" w:color="auto" w:fill="FFFFFF"/>
        </w:rPr>
        <w:t xml:space="preserve">Beigi, M. (2016). Energy efficiency and moisture diffusivity of apple slices during convective drying. </w:t>
      </w:r>
      <w:r w:rsidRPr="006643A3">
        <w:rPr>
          <w:rFonts w:ascii="Times New Roman" w:hAnsi="Times New Roman" w:cs="Times New Roman"/>
          <w:i/>
          <w:iCs/>
          <w:color w:val="222222"/>
          <w:shd w:val="clear" w:color="auto" w:fill="FFFFFF"/>
        </w:rPr>
        <w:t>Food Science and Technology</w:t>
      </w:r>
      <w:r w:rsidRPr="006643A3">
        <w:rPr>
          <w:rFonts w:ascii="Times New Roman" w:hAnsi="Times New Roman" w:cs="Times New Roman"/>
          <w:color w:val="222222"/>
          <w:shd w:val="clear" w:color="auto" w:fill="FFFFFF"/>
        </w:rPr>
        <w:t xml:space="preserve">, 36(1), 145-150. </w:t>
      </w:r>
    </w:p>
    <w:p w14:paraId="54AC813E" w14:textId="2F6B38E7" w:rsidR="006643A3" w:rsidRPr="006643A3" w:rsidRDefault="006643A3" w:rsidP="006643A3">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color w:val="222222"/>
          <w:shd w:val="clear" w:color="auto" w:fill="FFFFFF"/>
        </w:rPr>
      </w:pPr>
      <w:r w:rsidRPr="006643A3">
        <w:rPr>
          <w:rFonts w:ascii="Times New Roman" w:hAnsi="Times New Roman" w:cs="Times New Roman"/>
          <w:color w:val="222222"/>
          <w:shd w:val="clear" w:color="auto" w:fill="FFFFFF"/>
        </w:rPr>
        <w:t xml:space="preserve">Ilhan, M., Akkol, E.K., Taştan, H., Dereli, F.T.G., &amp; Tümen, I. (2019). Efficacy of Pyrus elaeagnifolia subsp. elaeagnifolia in acetic acid–induced colitis model. </w:t>
      </w:r>
      <w:r w:rsidRPr="006643A3">
        <w:rPr>
          <w:rFonts w:ascii="Times New Roman" w:hAnsi="Times New Roman" w:cs="Times New Roman"/>
          <w:i/>
          <w:iCs/>
          <w:color w:val="222222"/>
          <w:shd w:val="clear" w:color="auto" w:fill="FFFFFF"/>
        </w:rPr>
        <w:t>Open Chemistry</w:t>
      </w:r>
      <w:r w:rsidRPr="006643A3">
        <w:rPr>
          <w:rFonts w:ascii="Times New Roman" w:hAnsi="Times New Roman" w:cs="Times New Roman"/>
          <w:color w:val="222222"/>
          <w:shd w:val="clear" w:color="auto" w:fill="FFFFFF"/>
        </w:rPr>
        <w:t>, 17(1), 13-22.</w:t>
      </w:r>
    </w:p>
    <w:p w14:paraId="78E700FC" w14:textId="1DB9C8E7" w:rsidR="006643A3" w:rsidRPr="006643A3" w:rsidRDefault="006643A3" w:rsidP="006643A3">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color w:val="222222"/>
          <w:shd w:val="clear" w:color="auto" w:fill="FFFFFF"/>
        </w:rPr>
      </w:pPr>
      <w:r w:rsidRPr="006643A3">
        <w:rPr>
          <w:rFonts w:ascii="Times New Roman" w:hAnsi="Times New Roman" w:cs="Times New Roman"/>
          <w:color w:val="222222"/>
          <w:shd w:val="clear" w:color="auto" w:fill="FFFFFF"/>
        </w:rPr>
        <w:t>Yerliturk</w:t>
      </w:r>
      <w:r w:rsidR="00840EC8">
        <w:rPr>
          <w:rFonts w:ascii="Times New Roman" w:hAnsi="Times New Roman" w:cs="Times New Roman"/>
          <w:color w:val="222222"/>
          <w:shd w:val="clear" w:color="auto" w:fill="FFFFFF"/>
        </w:rPr>
        <w:t>,</w:t>
      </w:r>
      <w:r w:rsidRPr="006643A3">
        <w:rPr>
          <w:rFonts w:ascii="Times New Roman" w:hAnsi="Times New Roman" w:cs="Times New Roman"/>
          <w:color w:val="222222"/>
          <w:shd w:val="clear" w:color="auto" w:fill="FFFFFF"/>
        </w:rPr>
        <w:t xml:space="preserve"> F.U., Arslan</w:t>
      </w:r>
      <w:r w:rsidR="00840EC8">
        <w:rPr>
          <w:rFonts w:ascii="Times New Roman" w:hAnsi="Times New Roman" w:cs="Times New Roman"/>
          <w:color w:val="222222"/>
          <w:shd w:val="clear" w:color="auto" w:fill="FFFFFF"/>
        </w:rPr>
        <w:t>,</w:t>
      </w:r>
      <w:r w:rsidRPr="006643A3">
        <w:rPr>
          <w:rFonts w:ascii="Times New Roman" w:hAnsi="Times New Roman" w:cs="Times New Roman"/>
          <w:color w:val="222222"/>
          <w:shd w:val="clear" w:color="auto" w:fill="FFFFFF"/>
        </w:rPr>
        <w:t xml:space="preserve"> O., Sinan</w:t>
      </w:r>
      <w:r w:rsidR="00840EC8">
        <w:rPr>
          <w:rFonts w:ascii="Times New Roman" w:hAnsi="Times New Roman" w:cs="Times New Roman"/>
          <w:color w:val="222222"/>
          <w:shd w:val="clear" w:color="auto" w:fill="FFFFFF"/>
        </w:rPr>
        <w:t>,</w:t>
      </w:r>
      <w:r w:rsidRPr="006643A3">
        <w:rPr>
          <w:rFonts w:ascii="Times New Roman" w:hAnsi="Times New Roman" w:cs="Times New Roman"/>
          <w:color w:val="222222"/>
          <w:shd w:val="clear" w:color="auto" w:fill="FFFFFF"/>
        </w:rPr>
        <w:t xml:space="preserve"> S., Gencer</w:t>
      </w:r>
      <w:r w:rsidR="00840EC8">
        <w:rPr>
          <w:rFonts w:ascii="Times New Roman" w:hAnsi="Times New Roman" w:cs="Times New Roman"/>
          <w:color w:val="222222"/>
          <w:shd w:val="clear" w:color="auto" w:fill="FFFFFF"/>
        </w:rPr>
        <w:t>,</w:t>
      </w:r>
      <w:r w:rsidRPr="006643A3">
        <w:rPr>
          <w:rFonts w:ascii="Times New Roman" w:hAnsi="Times New Roman" w:cs="Times New Roman"/>
          <w:color w:val="222222"/>
          <w:shd w:val="clear" w:color="auto" w:fill="FFFFFF"/>
        </w:rPr>
        <w:t xml:space="preserve"> N., </w:t>
      </w:r>
      <w:r w:rsidR="00840EC8" w:rsidRPr="006643A3">
        <w:rPr>
          <w:rFonts w:ascii="Times New Roman" w:hAnsi="Times New Roman" w:cs="Times New Roman"/>
          <w:color w:val="222222"/>
          <w:shd w:val="clear" w:color="auto" w:fill="FFFFFF"/>
        </w:rPr>
        <w:t>&amp;</w:t>
      </w:r>
      <w:r w:rsidR="00840EC8">
        <w:rPr>
          <w:rFonts w:ascii="Times New Roman" w:hAnsi="Times New Roman" w:cs="Times New Roman"/>
          <w:color w:val="222222"/>
          <w:shd w:val="clear" w:color="auto" w:fill="FFFFFF"/>
        </w:rPr>
        <w:t xml:space="preserve"> </w:t>
      </w:r>
      <w:r w:rsidRPr="006643A3">
        <w:rPr>
          <w:rFonts w:ascii="Times New Roman" w:hAnsi="Times New Roman" w:cs="Times New Roman"/>
          <w:color w:val="222222"/>
          <w:shd w:val="clear" w:color="auto" w:fill="FFFFFF"/>
        </w:rPr>
        <w:t>Ozensoy</w:t>
      </w:r>
      <w:r w:rsidR="00840EC8">
        <w:rPr>
          <w:rFonts w:ascii="Times New Roman" w:hAnsi="Times New Roman" w:cs="Times New Roman"/>
          <w:color w:val="222222"/>
          <w:shd w:val="clear" w:color="auto" w:fill="FFFFFF"/>
        </w:rPr>
        <w:t>,</w:t>
      </w:r>
      <w:r w:rsidRPr="006643A3">
        <w:rPr>
          <w:rFonts w:ascii="Times New Roman" w:hAnsi="Times New Roman" w:cs="Times New Roman"/>
          <w:color w:val="222222"/>
          <w:shd w:val="clear" w:color="auto" w:fill="FFFFFF"/>
        </w:rPr>
        <w:t xml:space="preserve"> O. (2008). Characterization of polyphenoloxidase from wild pear (Pyrus elaegrifolia)</w:t>
      </w:r>
      <w:r w:rsidR="00840EC8">
        <w:rPr>
          <w:rFonts w:ascii="Times New Roman" w:hAnsi="Times New Roman" w:cs="Times New Roman"/>
          <w:color w:val="222222"/>
          <w:shd w:val="clear" w:color="auto" w:fill="FFFFFF"/>
        </w:rPr>
        <w:t>.</w:t>
      </w:r>
      <w:r w:rsidRPr="006643A3">
        <w:rPr>
          <w:rFonts w:ascii="Times New Roman" w:hAnsi="Times New Roman" w:cs="Times New Roman"/>
          <w:color w:val="222222"/>
          <w:shd w:val="clear" w:color="auto" w:fill="FFFFFF"/>
        </w:rPr>
        <w:t xml:space="preserve"> </w:t>
      </w:r>
      <w:r w:rsidRPr="006643A3">
        <w:rPr>
          <w:rFonts w:ascii="Times New Roman" w:hAnsi="Times New Roman" w:cs="Times New Roman"/>
          <w:i/>
          <w:iCs/>
          <w:color w:val="222222"/>
          <w:shd w:val="clear" w:color="auto" w:fill="FFFFFF"/>
        </w:rPr>
        <w:t>J</w:t>
      </w:r>
      <w:r w:rsidR="00840EC8">
        <w:rPr>
          <w:rFonts w:ascii="Times New Roman" w:hAnsi="Times New Roman" w:cs="Times New Roman"/>
          <w:i/>
          <w:iCs/>
          <w:color w:val="222222"/>
          <w:shd w:val="clear" w:color="auto" w:fill="FFFFFF"/>
        </w:rPr>
        <w:t xml:space="preserve">ournal of </w:t>
      </w:r>
      <w:r w:rsidRPr="006643A3">
        <w:rPr>
          <w:rFonts w:ascii="Times New Roman" w:hAnsi="Times New Roman" w:cs="Times New Roman"/>
          <w:i/>
          <w:iCs/>
          <w:color w:val="222222"/>
          <w:shd w:val="clear" w:color="auto" w:fill="FFFFFF"/>
        </w:rPr>
        <w:t>Food Biochem</w:t>
      </w:r>
      <w:r w:rsidR="00840EC8">
        <w:rPr>
          <w:rFonts w:ascii="Times New Roman" w:hAnsi="Times New Roman" w:cs="Times New Roman"/>
          <w:i/>
          <w:iCs/>
          <w:color w:val="222222"/>
          <w:shd w:val="clear" w:color="auto" w:fill="FFFFFF"/>
        </w:rPr>
        <w:t>istry</w:t>
      </w:r>
      <w:r w:rsidRPr="006643A3">
        <w:rPr>
          <w:rFonts w:ascii="Times New Roman" w:hAnsi="Times New Roman" w:cs="Times New Roman"/>
          <w:color w:val="222222"/>
          <w:shd w:val="clear" w:color="auto" w:fill="FFFFFF"/>
        </w:rPr>
        <w:t>. 32(3), 368-383.</w:t>
      </w:r>
    </w:p>
    <w:p w14:paraId="511DBF1A" w14:textId="38D2A99F" w:rsidR="006643A3" w:rsidRPr="006643A3" w:rsidRDefault="006643A3" w:rsidP="006643A3">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color w:val="222222"/>
          <w:shd w:val="clear" w:color="auto" w:fill="FFFFFF"/>
        </w:rPr>
      </w:pPr>
      <w:r w:rsidRPr="006643A3">
        <w:rPr>
          <w:rFonts w:ascii="Times New Roman" w:hAnsi="Times New Roman" w:cs="Times New Roman"/>
          <w:color w:val="222222"/>
          <w:shd w:val="clear" w:color="auto" w:fill="FFFFFF"/>
        </w:rPr>
        <w:t xml:space="preserve">Anşin, R., </w:t>
      </w:r>
      <w:r w:rsidR="00840EC8" w:rsidRPr="006643A3">
        <w:rPr>
          <w:rFonts w:ascii="Times New Roman" w:hAnsi="Times New Roman" w:cs="Times New Roman"/>
          <w:color w:val="222222"/>
          <w:shd w:val="clear" w:color="auto" w:fill="FFFFFF"/>
        </w:rPr>
        <w:t>&amp;</w:t>
      </w:r>
      <w:r w:rsidR="00840EC8">
        <w:rPr>
          <w:rFonts w:ascii="Times New Roman" w:hAnsi="Times New Roman" w:cs="Times New Roman"/>
          <w:color w:val="222222"/>
          <w:shd w:val="clear" w:color="auto" w:fill="FFFFFF"/>
        </w:rPr>
        <w:t xml:space="preserve"> </w:t>
      </w:r>
      <w:r w:rsidRPr="006643A3">
        <w:rPr>
          <w:rFonts w:ascii="Times New Roman" w:hAnsi="Times New Roman" w:cs="Times New Roman"/>
          <w:color w:val="222222"/>
          <w:shd w:val="clear" w:color="auto" w:fill="FFFFFF"/>
        </w:rPr>
        <w:t xml:space="preserve">Özkan, Z. C. (1993). Seed Plants (SPERMATOPHYTA) Woody Taxa, </w:t>
      </w:r>
      <w:r w:rsidRPr="006643A3">
        <w:rPr>
          <w:rFonts w:ascii="Times New Roman" w:hAnsi="Times New Roman" w:cs="Times New Roman"/>
          <w:i/>
          <w:iCs/>
          <w:color w:val="222222"/>
          <w:shd w:val="clear" w:color="auto" w:fill="FFFFFF"/>
        </w:rPr>
        <w:t>Karadeniz Technical University, Faculty of Forestry</w:t>
      </w:r>
      <w:r w:rsidRPr="006643A3">
        <w:rPr>
          <w:rFonts w:ascii="Times New Roman" w:hAnsi="Times New Roman" w:cs="Times New Roman"/>
          <w:color w:val="222222"/>
          <w:shd w:val="clear" w:color="auto" w:fill="FFFFFF"/>
        </w:rPr>
        <w:t>, Publication No: 19, Trabzon, Turkey.</w:t>
      </w:r>
    </w:p>
    <w:p w14:paraId="7D393683" w14:textId="315743F6" w:rsidR="006643A3" w:rsidRPr="006643A3" w:rsidRDefault="006643A3" w:rsidP="006643A3">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color w:val="222222"/>
          <w:shd w:val="clear" w:color="auto" w:fill="FFFFFF"/>
        </w:rPr>
      </w:pPr>
      <w:r w:rsidRPr="006643A3">
        <w:rPr>
          <w:rFonts w:ascii="Times New Roman" w:hAnsi="Times New Roman" w:cs="Times New Roman"/>
          <w:color w:val="222222"/>
          <w:shd w:val="clear" w:color="auto" w:fill="FFFFFF"/>
        </w:rPr>
        <w:t xml:space="preserve">Siddiq, M., &amp; Cash, J.N. (2000). Physico‐chemical </w:t>
      </w:r>
      <w:r w:rsidR="00840EC8">
        <w:rPr>
          <w:rFonts w:ascii="Times New Roman" w:hAnsi="Times New Roman" w:cs="Times New Roman"/>
          <w:color w:val="222222"/>
          <w:shd w:val="clear" w:color="auto" w:fill="FFFFFF"/>
        </w:rPr>
        <w:t>p</w:t>
      </w:r>
      <w:r w:rsidRPr="006643A3">
        <w:rPr>
          <w:rFonts w:ascii="Times New Roman" w:hAnsi="Times New Roman" w:cs="Times New Roman"/>
          <w:color w:val="222222"/>
          <w:shd w:val="clear" w:color="auto" w:fill="FFFFFF"/>
        </w:rPr>
        <w:t xml:space="preserve">roperties </w:t>
      </w:r>
      <w:r w:rsidR="00840EC8">
        <w:rPr>
          <w:rFonts w:ascii="Times New Roman" w:hAnsi="Times New Roman" w:cs="Times New Roman"/>
          <w:color w:val="222222"/>
          <w:shd w:val="clear" w:color="auto" w:fill="FFFFFF"/>
        </w:rPr>
        <w:t>o</w:t>
      </w:r>
      <w:r w:rsidRPr="006643A3">
        <w:rPr>
          <w:rFonts w:ascii="Times New Roman" w:hAnsi="Times New Roman" w:cs="Times New Roman"/>
          <w:color w:val="222222"/>
          <w:shd w:val="clear" w:color="auto" w:fill="FFFFFF"/>
        </w:rPr>
        <w:t xml:space="preserve">f </w:t>
      </w:r>
      <w:r w:rsidR="00840EC8">
        <w:rPr>
          <w:rFonts w:ascii="Times New Roman" w:hAnsi="Times New Roman" w:cs="Times New Roman"/>
          <w:color w:val="222222"/>
          <w:shd w:val="clear" w:color="auto" w:fill="FFFFFF"/>
        </w:rPr>
        <w:t>p</w:t>
      </w:r>
      <w:r w:rsidRPr="006643A3">
        <w:rPr>
          <w:rFonts w:ascii="Times New Roman" w:hAnsi="Times New Roman" w:cs="Times New Roman"/>
          <w:color w:val="222222"/>
          <w:shd w:val="clear" w:color="auto" w:fill="FFFFFF"/>
        </w:rPr>
        <w:t xml:space="preserve">olyphenol </w:t>
      </w:r>
      <w:r w:rsidR="00840EC8">
        <w:rPr>
          <w:rFonts w:ascii="Times New Roman" w:hAnsi="Times New Roman" w:cs="Times New Roman"/>
          <w:color w:val="222222"/>
          <w:shd w:val="clear" w:color="auto" w:fill="FFFFFF"/>
        </w:rPr>
        <w:t>o</w:t>
      </w:r>
      <w:r w:rsidRPr="006643A3">
        <w:rPr>
          <w:rFonts w:ascii="Times New Roman" w:hAnsi="Times New Roman" w:cs="Times New Roman"/>
          <w:color w:val="222222"/>
          <w:shd w:val="clear" w:color="auto" w:fill="FFFFFF"/>
        </w:rPr>
        <w:t xml:space="preserve">xidase </w:t>
      </w:r>
      <w:r w:rsidR="00840EC8">
        <w:rPr>
          <w:rFonts w:ascii="Times New Roman" w:hAnsi="Times New Roman" w:cs="Times New Roman"/>
          <w:color w:val="222222"/>
          <w:shd w:val="clear" w:color="auto" w:fill="FFFFFF"/>
        </w:rPr>
        <w:t>f</w:t>
      </w:r>
      <w:r w:rsidRPr="006643A3">
        <w:rPr>
          <w:rFonts w:ascii="Times New Roman" w:hAnsi="Times New Roman" w:cs="Times New Roman"/>
          <w:color w:val="222222"/>
          <w:shd w:val="clear" w:color="auto" w:fill="FFFFFF"/>
        </w:rPr>
        <w:t xml:space="preserve">rom D'anjou </w:t>
      </w:r>
      <w:r w:rsidR="00840EC8">
        <w:rPr>
          <w:rFonts w:ascii="Times New Roman" w:hAnsi="Times New Roman" w:cs="Times New Roman"/>
          <w:color w:val="222222"/>
          <w:shd w:val="clear" w:color="auto" w:fill="FFFFFF"/>
        </w:rPr>
        <w:t>a</w:t>
      </w:r>
      <w:r w:rsidRPr="006643A3">
        <w:rPr>
          <w:rFonts w:ascii="Times New Roman" w:hAnsi="Times New Roman" w:cs="Times New Roman"/>
          <w:color w:val="222222"/>
          <w:shd w:val="clear" w:color="auto" w:fill="FFFFFF"/>
        </w:rPr>
        <w:t xml:space="preserve">nd Bartlett </w:t>
      </w:r>
      <w:r w:rsidR="00840EC8">
        <w:rPr>
          <w:rFonts w:ascii="Times New Roman" w:hAnsi="Times New Roman" w:cs="Times New Roman"/>
          <w:color w:val="222222"/>
          <w:shd w:val="clear" w:color="auto" w:fill="FFFFFF"/>
        </w:rPr>
        <w:t>p</w:t>
      </w:r>
      <w:r w:rsidRPr="006643A3">
        <w:rPr>
          <w:rFonts w:ascii="Times New Roman" w:hAnsi="Times New Roman" w:cs="Times New Roman"/>
          <w:color w:val="222222"/>
          <w:shd w:val="clear" w:color="auto" w:fill="FFFFFF"/>
        </w:rPr>
        <w:t>ears (</w:t>
      </w:r>
      <w:r w:rsidRPr="00840EC8">
        <w:rPr>
          <w:rFonts w:ascii="Times New Roman" w:hAnsi="Times New Roman" w:cs="Times New Roman"/>
          <w:i/>
          <w:color w:val="222222"/>
          <w:shd w:val="clear" w:color="auto" w:fill="FFFFFF"/>
        </w:rPr>
        <w:t xml:space="preserve">Pyrus </w:t>
      </w:r>
      <w:r w:rsidR="00840EC8" w:rsidRPr="00840EC8">
        <w:rPr>
          <w:rFonts w:ascii="Times New Roman" w:hAnsi="Times New Roman" w:cs="Times New Roman"/>
          <w:i/>
          <w:color w:val="222222"/>
          <w:shd w:val="clear" w:color="auto" w:fill="FFFFFF"/>
        </w:rPr>
        <w:t>c</w:t>
      </w:r>
      <w:r w:rsidRPr="00840EC8">
        <w:rPr>
          <w:rFonts w:ascii="Times New Roman" w:hAnsi="Times New Roman" w:cs="Times New Roman"/>
          <w:i/>
          <w:color w:val="222222"/>
          <w:shd w:val="clear" w:color="auto" w:fill="FFFFFF"/>
        </w:rPr>
        <w:t>ommunis</w:t>
      </w:r>
      <w:r w:rsidRPr="006643A3">
        <w:rPr>
          <w:rFonts w:ascii="Times New Roman" w:hAnsi="Times New Roman" w:cs="Times New Roman"/>
          <w:color w:val="222222"/>
          <w:shd w:val="clear" w:color="auto" w:fill="FFFFFF"/>
        </w:rPr>
        <w:t xml:space="preserve"> L.). </w:t>
      </w:r>
      <w:r w:rsidRPr="006643A3">
        <w:rPr>
          <w:rFonts w:ascii="Times New Roman" w:hAnsi="Times New Roman" w:cs="Times New Roman"/>
          <w:i/>
          <w:iCs/>
          <w:color w:val="222222"/>
          <w:shd w:val="clear" w:color="auto" w:fill="FFFFFF"/>
        </w:rPr>
        <w:t xml:space="preserve">Journal of </w:t>
      </w:r>
      <w:r w:rsidR="00840EC8">
        <w:rPr>
          <w:rFonts w:ascii="Times New Roman" w:hAnsi="Times New Roman" w:cs="Times New Roman"/>
          <w:i/>
          <w:iCs/>
          <w:color w:val="222222"/>
          <w:shd w:val="clear" w:color="auto" w:fill="FFFFFF"/>
        </w:rPr>
        <w:t>F</w:t>
      </w:r>
      <w:r w:rsidRPr="006643A3">
        <w:rPr>
          <w:rFonts w:ascii="Times New Roman" w:hAnsi="Times New Roman" w:cs="Times New Roman"/>
          <w:i/>
          <w:iCs/>
          <w:color w:val="222222"/>
          <w:shd w:val="clear" w:color="auto" w:fill="FFFFFF"/>
        </w:rPr>
        <w:t xml:space="preserve">ood </w:t>
      </w:r>
      <w:r w:rsidR="00840EC8">
        <w:rPr>
          <w:rFonts w:ascii="Times New Roman" w:hAnsi="Times New Roman" w:cs="Times New Roman"/>
          <w:i/>
          <w:iCs/>
          <w:color w:val="222222"/>
          <w:shd w:val="clear" w:color="auto" w:fill="FFFFFF"/>
        </w:rPr>
        <w:t>P</w:t>
      </w:r>
      <w:r w:rsidRPr="006643A3">
        <w:rPr>
          <w:rFonts w:ascii="Times New Roman" w:hAnsi="Times New Roman" w:cs="Times New Roman"/>
          <w:i/>
          <w:iCs/>
          <w:color w:val="222222"/>
          <w:shd w:val="clear" w:color="auto" w:fill="FFFFFF"/>
        </w:rPr>
        <w:t xml:space="preserve">rocessing and </w:t>
      </w:r>
      <w:r w:rsidR="00840EC8">
        <w:rPr>
          <w:rFonts w:ascii="Times New Roman" w:hAnsi="Times New Roman" w:cs="Times New Roman"/>
          <w:i/>
          <w:iCs/>
          <w:color w:val="222222"/>
          <w:shd w:val="clear" w:color="auto" w:fill="FFFFFF"/>
        </w:rPr>
        <w:t>P</w:t>
      </w:r>
      <w:r w:rsidRPr="006643A3">
        <w:rPr>
          <w:rFonts w:ascii="Times New Roman" w:hAnsi="Times New Roman" w:cs="Times New Roman"/>
          <w:i/>
          <w:iCs/>
          <w:color w:val="222222"/>
          <w:shd w:val="clear" w:color="auto" w:fill="FFFFFF"/>
        </w:rPr>
        <w:t>reservation</w:t>
      </w:r>
      <w:r w:rsidRPr="006643A3">
        <w:rPr>
          <w:rFonts w:ascii="Times New Roman" w:hAnsi="Times New Roman" w:cs="Times New Roman"/>
          <w:color w:val="222222"/>
          <w:shd w:val="clear" w:color="auto" w:fill="FFFFFF"/>
        </w:rPr>
        <w:t>, 24(5), 353-364.</w:t>
      </w:r>
    </w:p>
    <w:p w14:paraId="16ED3947" w14:textId="77777777" w:rsidR="006643A3" w:rsidRPr="006643A3" w:rsidRDefault="006643A3" w:rsidP="006643A3">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color w:val="222222"/>
          <w:shd w:val="clear" w:color="auto" w:fill="FFFFFF"/>
        </w:rPr>
      </w:pPr>
      <w:r w:rsidRPr="006643A3">
        <w:rPr>
          <w:rFonts w:ascii="Times New Roman" w:hAnsi="Times New Roman" w:cs="Times New Roman"/>
          <w:color w:val="222222"/>
          <w:shd w:val="clear" w:color="auto" w:fill="FFFFFF"/>
        </w:rPr>
        <w:t xml:space="preserve">Witrowa-Rajchert, D., Wiktor, A., Sledz, M., &amp; Nowacka, M. (2014). Selected emerging technologies to enhance the drying process: a review. </w:t>
      </w:r>
      <w:r w:rsidRPr="006643A3">
        <w:rPr>
          <w:rFonts w:ascii="Times New Roman" w:hAnsi="Times New Roman" w:cs="Times New Roman"/>
          <w:i/>
          <w:iCs/>
          <w:color w:val="222222"/>
          <w:shd w:val="clear" w:color="auto" w:fill="FFFFFF"/>
        </w:rPr>
        <w:t>Drying Technology</w:t>
      </w:r>
      <w:r w:rsidRPr="006643A3">
        <w:rPr>
          <w:rFonts w:ascii="Times New Roman" w:hAnsi="Times New Roman" w:cs="Times New Roman"/>
          <w:color w:val="222222"/>
          <w:shd w:val="clear" w:color="auto" w:fill="FFFFFF"/>
        </w:rPr>
        <w:t xml:space="preserve">, 32(11), 1386-1396. </w:t>
      </w:r>
    </w:p>
    <w:p w14:paraId="25BB0BAC" w14:textId="7E18D0F4" w:rsidR="006643A3" w:rsidRPr="006643A3" w:rsidRDefault="006643A3" w:rsidP="006643A3">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color w:val="222222"/>
          <w:shd w:val="clear" w:color="auto" w:fill="FFFFFF"/>
        </w:rPr>
      </w:pPr>
      <w:r w:rsidRPr="006643A3">
        <w:rPr>
          <w:rFonts w:ascii="Times New Roman" w:hAnsi="Times New Roman" w:cs="Times New Roman"/>
          <w:color w:val="222222"/>
          <w:shd w:val="clear" w:color="auto" w:fill="FFFFFF"/>
        </w:rPr>
        <w:t>Kandasamy, S.</w:t>
      </w:r>
      <w:r w:rsidR="00840EC8">
        <w:rPr>
          <w:rFonts w:ascii="Times New Roman" w:hAnsi="Times New Roman" w:cs="Times New Roman"/>
          <w:color w:val="222222"/>
          <w:shd w:val="clear" w:color="auto" w:fill="FFFFFF"/>
        </w:rPr>
        <w:t>,</w:t>
      </w:r>
      <w:r w:rsidRPr="006643A3">
        <w:rPr>
          <w:rFonts w:ascii="Times New Roman" w:hAnsi="Times New Roman" w:cs="Times New Roman"/>
          <w:color w:val="222222"/>
          <w:shd w:val="clear" w:color="auto" w:fill="FFFFFF"/>
        </w:rPr>
        <w:t xml:space="preserve"> </w:t>
      </w:r>
      <w:r w:rsidR="00840EC8" w:rsidRPr="006643A3">
        <w:rPr>
          <w:rFonts w:ascii="Times New Roman" w:hAnsi="Times New Roman" w:cs="Times New Roman"/>
          <w:color w:val="222222"/>
          <w:shd w:val="clear" w:color="auto" w:fill="FFFFFF"/>
        </w:rPr>
        <w:t>&amp;</w:t>
      </w:r>
      <w:r w:rsidRPr="006643A3">
        <w:rPr>
          <w:rFonts w:ascii="Times New Roman" w:hAnsi="Times New Roman" w:cs="Times New Roman"/>
          <w:color w:val="222222"/>
          <w:shd w:val="clear" w:color="auto" w:fill="FFFFFF"/>
        </w:rPr>
        <w:t xml:space="preserve"> Naveen, R. (2022). A review on the encapsulation of bioactive components using spray‐drying and freeze‐drying techniques. </w:t>
      </w:r>
      <w:r w:rsidRPr="006643A3">
        <w:rPr>
          <w:rFonts w:ascii="Times New Roman" w:hAnsi="Times New Roman" w:cs="Times New Roman"/>
          <w:i/>
          <w:iCs/>
          <w:color w:val="222222"/>
          <w:shd w:val="clear" w:color="auto" w:fill="FFFFFF"/>
        </w:rPr>
        <w:t>Journal of Food Process Engineering</w:t>
      </w:r>
      <w:r w:rsidRPr="006643A3">
        <w:rPr>
          <w:rFonts w:ascii="Times New Roman" w:hAnsi="Times New Roman" w:cs="Times New Roman"/>
          <w:color w:val="222222"/>
          <w:shd w:val="clear" w:color="auto" w:fill="FFFFFF"/>
        </w:rPr>
        <w:t>, 45(8)</w:t>
      </w:r>
      <w:r w:rsidR="00840EC8">
        <w:rPr>
          <w:rFonts w:ascii="Times New Roman" w:hAnsi="Times New Roman" w:cs="Times New Roman"/>
          <w:color w:val="222222"/>
          <w:shd w:val="clear" w:color="auto" w:fill="FFFFFF"/>
        </w:rPr>
        <w:t>, e14059</w:t>
      </w:r>
      <w:r w:rsidRPr="006643A3">
        <w:rPr>
          <w:rFonts w:ascii="Times New Roman" w:hAnsi="Times New Roman" w:cs="Times New Roman"/>
          <w:color w:val="222222"/>
          <w:shd w:val="clear" w:color="auto" w:fill="FFFFFF"/>
        </w:rPr>
        <w:t xml:space="preserve">. </w:t>
      </w:r>
    </w:p>
    <w:p w14:paraId="13BB85C7" w14:textId="7F4AEBEC" w:rsidR="006643A3" w:rsidRPr="006643A3" w:rsidRDefault="006643A3" w:rsidP="006643A3">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color w:val="222222"/>
          <w:shd w:val="clear" w:color="auto" w:fill="FFFFFF"/>
        </w:rPr>
      </w:pPr>
      <w:r w:rsidRPr="006643A3">
        <w:rPr>
          <w:rFonts w:ascii="Times New Roman" w:hAnsi="Times New Roman" w:cs="Times New Roman"/>
          <w:color w:val="222222"/>
          <w:shd w:val="clear" w:color="auto" w:fill="FFFFFF"/>
        </w:rPr>
        <w:t xml:space="preserve">Martínez-Sánchez, C., Solis‐Ramos, A., Rodríguez-Miranda, J., Juárez-Barrientos, J., Ramírez-Rivera, E., Ruiz-López, I., </w:t>
      </w:r>
      <w:r w:rsidR="003373EE">
        <w:rPr>
          <w:rFonts w:ascii="Times New Roman" w:hAnsi="Times New Roman" w:cs="Times New Roman"/>
          <w:color w:val="222222"/>
          <w:shd w:val="clear" w:color="auto" w:fill="FFFFFF"/>
        </w:rPr>
        <w:t>Gomez-Aldapa, C.A.,</w:t>
      </w:r>
      <w:r w:rsidRPr="006643A3">
        <w:rPr>
          <w:rFonts w:ascii="Times New Roman" w:hAnsi="Times New Roman" w:cs="Times New Roman"/>
          <w:color w:val="222222"/>
          <w:shd w:val="clear" w:color="auto" w:fill="FFFFFF"/>
        </w:rPr>
        <w:t xml:space="preserve"> &amp; Herman-Lara, E. (2022). Evaluation of ascorbic acid impregnation by ultrasound‐assisted osmotic dehydration in plantain. </w:t>
      </w:r>
      <w:r w:rsidRPr="006643A3">
        <w:rPr>
          <w:rFonts w:ascii="Times New Roman" w:hAnsi="Times New Roman" w:cs="Times New Roman"/>
          <w:i/>
          <w:iCs/>
          <w:color w:val="222222"/>
          <w:shd w:val="clear" w:color="auto" w:fill="FFFFFF"/>
        </w:rPr>
        <w:t>Journal of Food Processing and Preservation</w:t>
      </w:r>
      <w:r w:rsidRPr="006643A3">
        <w:rPr>
          <w:rFonts w:ascii="Times New Roman" w:hAnsi="Times New Roman" w:cs="Times New Roman"/>
          <w:color w:val="222222"/>
          <w:shd w:val="clear" w:color="auto" w:fill="FFFFFF"/>
        </w:rPr>
        <w:t>, 46(10)</w:t>
      </w:r>
      <w:r w:rsidR="003373EE">
        <w:rPr>
          <w:rFonts w:ascii="Times New Roman" w:hAnsi="Times New Roman" w:cs="Times New Roman"/>
          <w:color w:val="222222"/>
          <w:shd w:val="clear" w:color="auto" w:fill="FFFFFF"/>
        </w:rPr>
        <w:t>, e16839.</w:t>
      </w:r>
    </w:p>
    <w:p w14:paraId="02AFB851" w14:textId="169B210E" w:rsidR="006643A3" w:rsidRDefault="006643A3" w:rsidP="006643A3">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color w:val="222222"/>
          <w:shd w:val="clear" w:color="auto" w:fill="FFFFFF"/>
        </w:rPr>
      </w:pPr>
      <w:r w:rsidRPr="006643A3">
        <w:rPr>
          <w:rFonts w:ascii="Times New Roman" w:hAnsi="Times New Roman" w:cs="Times New Roman"/>
          <w:color w:val="222222"/>
          <w:shd w:val="clear" w:color="auto" w:fill="FFFFFF"/>
        </w:rPr>
        <w:t xml:space="preserve">Wang, Z., Sun, J., Liao, X., Chen, F., Zhao, G., Wu, J., &amp; Hu, X. (2007). Mathematical modeling on hot air drying of thin layer apple pomace. </w:t>
      </w:r>
      <w:r w:rsidRPr="006643A3">
        <w:rPr>
          <w:rFonts w:ascii="Times New Roman" w:hAnsi="Times New Roman" w:cs="Times New Roman"/>
          <w:i/>
          <w:iCs/>
          <w:color w:val="222222"/>
          <w:shd w:val="clear" w:color="auto" w:fill="FFFFFF"/>
        </w:rPr>
        <w:t>Food Research International</w:t>
      </w:r>
      <w:r w:rsidRPr="006643A3">
        <w:rPr>
          <w:rFonts w:ascii="Times New Roman" w:hAnsi="Times New Roman" w:cs="Times New Roman"/>
          <w:color w:val="222222"/>
          <w:shd w:val="clear" w:color="auto" w:fill="FFFFFF"/>
        </w:rPr>
        <w:t xml:space="preserve">, 40(1), 39-46. </w:t>
      </w:r>
    </w:p>
    <w:p w14:paraId="52C4B2E4" w14:textId="64919A0D" w:rsidR="0007224B" w:rsidRDefault="006643A3" w:rsidP="006643A3">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color w:val="222222"/>
          <w:shd w:val="clear" w:color="auto" w:fill="FFFFFF"/>
        </w:rPr>
      </w:pPr>
      <w:r w:rsidRPr="006643A3">
        <w:rPr>
          <w:rFonts w:ascii="Times New Roman" w:hAnsi="Times New Roman" w:cs="Times New Roman"/>
          <w:color w:val="222222"/>
          <w:shd w:val="clear" w:color="auto" w:fill="FFFFFF"/>
        </w:rPr>
        <w:t>Kara, C.</w:t>
      </w:r>
      <w:r w:rsidR="00840EC8">
        <w:rPr>
          <w:rFonts w:ascii="Times New Roman" w:hAnsi="Times New Roman" w:cs="Times New Roman"/>
          <w:color w:val="222222"/>
          <w:shd w:val="clear" w:color="auto" w:fill="FFFFFF"/>
        </w:rPr>
        <w:t>,</w:t>
      </w:r>
      <w:r w:rsidRPr="006643A3">
        <w:rPr>
          <w:rFonts w:ascii="Times New Roman" w:hAnsi="Times New Roman" w:cs="Times New Roman"/>
          <w:color w:val="222222"/>
          <w:shd w:val="clear" w:color="auto" w:fill="FFFFFF"/>
        </w:rPr>
        <w:t xml:space="preserve"> </w:t>
      </w:r>
      <w:r w:rsidR="00840EC8">
        <w:rPr>
          <w:rFonts w:ascii="Times New Roman" w:hAnsi="Times New Roman" w:cs="Times New Roman"/>
          <w:color w:val="222222"/>
          <w:shd w:val="clear" w:color="auto" w:fill="FFFFFF"/>
        </w:rPr>
        <w:t>&amp;</w:t>
      </w:r>
      <w:r w:rsidRPr="006643A3">
        <w:rPr>
          <w:rFonts w:ascii="Times New Roman" w:hAnsi="Times New Roman" w:cs="Times New Roman"/>
          <w:color w:val="222222"/>
          <w:shd w:val="clear" w:color="auto" w:fill="FFFFFF"/>
        </w:rPr>
        <w:t xml:space="preserve"> Doymaz, İ. (2014). Effective moisture diffusivity determination and mathematical modelling of drying curves of apple pomace. </w:t>
      </w:r>
      <w:r w:rsidRPr="00AD3E5F">
        <w:rPr>
          <w:rFonts w:ascii="Times New Roman" w:hAnsi="Times New Roman" w:cs="Times New Roman"/>
          <w:i/>
          <w:iCs/>
          <w:color w:val="222222"/>
          <w:shd w:val="clear" w:color="auto" w:fill="FFFFFF"/>
        </w:rPr>
        <w:t>Heat and Mass Transfer</w:t>
      </w:r>
      <w:r w:rsidRPr="006643A3">
        <w:rPr>
          <w:rFonts w:ascii="Times New Roman" w:hAnsi="Times New Roman" w:cs="Times New Roman"/>
          <w:color w:val="222222"/>
          <w:shd w:val="clear" w:color="auto" w:fill="FFFFFF"/>
        </w:rPr>
        <w:t xml:space="preserve">, 51(7), 983-989. </w:t>
      </w:r>
      <w:r w:rsidR="00F25C16" w:rsidRPr="006643A3">
        <w:rPr>
          <w:rFonts w:ascii="Times New Roman" w:hAnsi="Times New Roman" w:cs="Times New Roman"/>
          <w:color w:val="222222"/>
          <w:shd w:val="clear" w:color="auto" w:fill="FFFFFF"/>
        </w:rPr>
        <w:t xml:space="preserve"> </w:t>
      </w:r>
    </w:p>
    <w:p w14:paraId="3C93C833" w14:textId="64A54D24" w:rsidR="006643A3" w:rsidRPr="006643A3" w:rsidRDefault="006643A3" w:rsidP="006643A3">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color w:val="222222"/>
          <w:shd w:val="clear" w:color="auto" w:fill="FFFFFF"/>
        </w:rPr>
      </w:pPr>
      <w:r w:rsidRPr="006643A3">
        <w:rPr>
          <w:rFonts w:ascii="Times New Roman" w:hAnsi="Times New Roman" w:cs="Times New Roman"/>
          <w:color w:val="222222"/>
          <w:shd w:val="clear" w:color="auto" w:fill="FFFFFF"/>
        </w:rPr>
        <w:t>Afolabi, T.J.</w:t>
      </w:r>
      <w:r w:rsidR="00840EC8">
        <w:rPr>
          <w:rFonts w:ascii="Times New Roman" w:hAnsi="Times New Roman" w:cs="Times New Roman"/>
          <w:color w:val="222222"/>
          <w:shd w:val="clear" w:color="auto" w:fill="FFFFFF"/>
        </w:rPr>
        <w:t>,</w:t>
      </w:r>
      <w:r w:rsidRPr="006643A3">
        <w:rPr>
          <w:rFonts w:ascii="Times New Roman" w:hAnsi="Times New Roman" w:cs="Times New Roman"/>
          <w:color w:val="222222"/>
          <w:shd w:val="clear" w:color="auto" w:fill="FFFFFF"/>
        </w:rPr>
        <w:t xml:space="preserve"> Tunde-Akintunde, T.Y.</w:t>
      </w:r>
      <w:r w:rsidR="00840EC8">
        <w:rPr>
          <w:rFonts w:ascii="Times New Roman" w:hAnsi="Times New Roman" w:cs="Times New Roman"/>
          <w:color w:val="222222"/>
          <w:shd w:val="clear" w:color="auto" w:fill="FFFFFF"/>
        </w:rPr>
        <w:t>, &amp;</w:t>
      </w:r>
      <w:r w:rsidRPr="006643A3">
        <w:rPr>
          <w:rFonts w:ascii="Times New Roman" w:hAnsi="Times New Roman" w:cs="Times New Roman"/>
          <w:color w:val="222222"/>
          <w:shd w:val="clear" w:color="auto" w:fill="FFFFFF"/>
        </w:rPr>
        <w:t xml:space="preserve"> Adeyanju, J.A. (2015). Mathematical </w:t>
      </w:r>
      <w:r w:rsidR="00840EC8">
        <w:rPr>
          <w:rFonts w:ascii="Times New Roman" w:hAnsi="Times New Roman" w:cs="Times New Roman"/>
          <w:color w:val="222222"/>
          <w:shd w:val="clear" w:color="auto" w:fill="FFFFFF"/>
        </w:rPr>
        <w:t>m</w:t>
      </w:r>
      <w:r w:rsidRPr="006643A3">
        <w:rPr>
          <w:rFonts w:ascii="Times New Roman" w:hAnsi="Times New Roman" w:cs="Times New Roman"/>
          <w:color w:val="222222"/>
          <w:shd w:val="clear" w:color="auto" w:fill="FFFFFF"/>
        </w:rPr>
        <w:t xml:space="preserve">odeling of </w:t>
      </w:r>
      <w:r w:rsidR="00840EC8">
        <w:rPr>
          <w:rFonts w:ascii="Times New Roman" w:hAnsi="Times New Roman" w:cs="Times New Roman"/>
          <w:color w:val="222222"/>
          <w:shd w:val="clear" w:color="auto" w:fill="FFFFFF"/>
        </w:rPr>
        <w:t>d</w:t>
      </w:r>
      <w:r w:rsidRPr="006643A3">
        <w:rPr>
          <w:rFonts w:ascii="Times New Roman" w:hAnsi="Times New Roman" w:cs="Times New Roman"/>
          <w:color w:val="222222"/>
          <w:shd w:val="clear" w:color="auto" w:fill="FFFFFF"/>
        </w:rPr>
        <w:t xml:space="preserve">rying </w:t>
      </w:r>
      <w:r w:rsidR="00DD4B2A">
        <w:rPr>
          <w:rFonts w:ascii="Times New Roman" w:hAnsi="Times New Roman" w:cs="Times New Roman"/>
          <w:color w:val="222222"/>
          <w:shd w:val="clear" w:color="auto" w:fill="FFFFFF"/>
        </w:rPr>
        <w:t>k</w:t>
      </w:r>
      <w:r w:rsidRPr="006643A3">
        <w:rPr>
          <w:rFonts w:ascii="Times New Roman" w:hAnsi="Times New Roman" w:cs="Times New Roman"/>
          <w:color w:val="222222"/>
          <w:shd w:val="clear" w:color="auto" w:fill="FFFFFF"/>
        </w:rPr>
        <w:t xml:space="preserve">inetics of </w:t>
      </w:r>
      <w:r w:rsidR="00DD4B2A">
        <w:rPr>
          <w:rFonts w:ascii="Times New Roman" w:hAnsi="Times New Roman" w:cs="Times New Roman"/>
          <w:color w:val="222222"/>
          <w:shd w:val="clear" w:color="auto" w:fill="FFFFFF"/>
        </w:rPr>
        <w:t>u</w:t>
      </w:r>
      <w:r w:rsidRPr="006643A3">
        <w:rPr>
          <w:rFonts w:ascii="Times New Roman" w:hAnsi="Times New Roman" w:cs="Times New Roman"/>
          <w:color w:val="222222"/>
          <w:shd w:val="clear" w:color="auto" w:fill="FFFFFF"/>
        </w:rPr>
        <w:t xml:space="preserve">ntreated and </w:t>
      </w:r>
      <w:r w:rsidR="00DD4B2A">
        <w:rPr>
          <w:rFonts w:ascii="Times New Roman" w:hAnsi="Times New Roman" w:cs="Times New Roman"/>
          <w:color w:val="222222"/>
          <w:shd w:val="clear" w:color="auto" w:fill="FFFFFF"/>
        </w:rPr>
        <w:t>p</w:t>
      </w:r>
      <w:r w:rsidRPr="006643A3">
        <w:rPr>
          <w:rFonts w:ascii="Times New Roman" w:hAnsi="Times New Roman" w:cs="Times New Roman"/>
          <w:color w:val="222222"/>
          <w:shd w:val="clear" w:color="auto" w:fill="FFFFFF"/>
        </w:rPr>
        <w:t xml:space="preserve">retreated </w:t>
      </w:r>
      <w:r w:rsidR="00DD4B2A">
        <w:rPr>
          <w:rFonts w:ascii="Times New Roman" w:hAnsi="Times New Roman" w:cs="Times New Roman"/>
          <w:color w:val="222222"/>
          <w:shd w:val="clear" w:color="auto" w:fill="FFFFFF"/>
        </w:rPr>
        <w:t>c</w:t>
      </w:r>
      <w:r w:rsidRPr="006643A3">
        <w:rPr>
          <w:rFonts w:ascii="Times New Roman" w:hAnsi="Times New Roman" w:cs="Times New Roman"/>
          <w:color w:val="222222"/>
          <w:shd w:val="clear" w:color="auto" w:fill="FFFFFF"/>
        </w:rPr>
        <w:t xml:space="preserve">ocoyam </w:t>
      </w:r>
      <w:r w:rsidR="00DD4B2A">
        <w:rPr>
          <w:rFonts w:ascii="Times New Roman" w:hAnsi="Times New Roman" w:cs="Times New Roman"/>
          <w:color w:val="222222"/>
          <w:shd w:val="clear" w:color="auto" w:fill="FFFFFF"/>
        </w:rPr>
        <w:t>s</w:t>
      </w:r>
      <w:r w:rsidRPr="006643A3">
        <w:rPr>
          <w:rFonts w:ascii="Times New Roman" w:hAnsi="Times New Roman" w:cs="Times New Roman"/>
          <w:color w:val="222222"/>
          <w:shd w:val="clear" w:color="auto" w:fill="FFFFFF"/>
        </w:rPr>
        <w:t xml:space="preserve">lices. </w:t>
      </w:r>
      <w:r w:rsidRPr="006643A3">
        <w:rPr>
          <w:rFonts w:ascii="Times New Roman" w:hAnsi="Times New Roman" w:cs="Times New Roman"/>
          <w:i/>
          <w:iCs/>
          <w:color w:val="222222"/>
          <w:shd w:val="clear" w:color="auto" w:fill="FFFFFF"/>
        </w:rPr>
        <w:t>Journal of Food Science and Technology</w:t>
      </w:r>
      <w:r w:rsidRPr="006643A3">
        <w:rPr>
          <w:rFonts w:ascii="Times New Roman" w:hAnsi="Times New Roman" w:cs="Times New Roman"/>
          <w:color w:val="222222"/>
          <w:shd w:val="clear" w:color="auto" w:fill="FFFFFF"/>
        </w:rPr>
        <w:t>, 52, 2731-2740.</w:t>
      </w:r>
    </w:p>
    <w:p w14:paraId="0C74228C" w14:textId="7849B272" w:rsidR="006643A3" w:rsidRPr="006643A3" w:rsidRDefault="006643A3" w:rsidP="006643A3">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color w:val="222222"/>
          <w:shd w:val="clear" w:color="auto" w:fill="FFFFFF"/>
        </w:rPr>
      </w:pPr>
      <w:r w:rsidRPr="006643A3">
        <w:rPr>
          <w:rFonts w:ascii="Times New Roman" w:hAnsi="Times New Roman" w:cs="Times New Roman"/>
          <w:color w:val="222222"/>
          <w:shd w:val="clear" w:color="auto" w:fill="FFFFFF"/>
        </w:rPr>
        <w:t>Alibas, I. (2012). Microwave drying of grapevine (</w:t>
      </w:r>
      <w:r w:rsidRPr="00DD4B2A">
        <w:rPr>
          <w:rFonts w:ascii="Times New Roman" w:hAnsi="Times New Roman" w:cs="Times New Roman"/>
          <w:i/>
          <w:color w:val="222222"/>
          <w:shd w:val="clear" w:color="auto" w:fill="FFFFFF"/>
        </w:rPr>
        <w:t>Vitis vinifera</w:t>
      </w:r>
      <w:r w:rsidRPr="006643A3">
        <w:rPr>
          <w:rFonts w:ascii="Times New Roman" w:hAnsi="Times New Roman" w:cs="Times New Roman"/>
          <w:color w:val="222222"/>
          <w:shd w:val="clear" w:color="auto" w:fill="FFFFFF"/>
        </w:rPr>
        <w:t xml:space="preserve"> L.) leaves and determination of some quality parameters</w:t>
      </w:r>
      <w:r w:rsidRPr="006643A3">
        <w:rPr>
          <w:rFonts w:ascii="Times New Roman" w:hAnsi="Times New Roman" w:cs="Times New Roman"/>
          <w:i/>
          <w:iCs/>
          <w:color w:val="222222"/>
          <w:shd w:val="clear" w:color="auto" w:fill="FFFFFF"/>
        </w:rPr>
        <w:t>. Journal of Agricultural Sciences</w:t>
      </w:r>
      <w:r w:rsidRPr="006643A3">
        <w:rPr>
          <w:rFonts w:ascii="Times New Roman" w:hAnsi="Times New Roman" w:cs="Times New Roman"/>
          <w:color w:val="222222"/>
          <w:shd w:val="clear" w:color="auto" w:fill="FFFFFF"/>
        </w:rPr>
        <w:t>, 18(1), 43–53.</w:t>
      </w:r>
    </w:p>
    <w:p w14:paraId="5E5E1C6A" w14:textId="0EDFA75A" w:rsidR="006643A3" w:rsidRPr="006643A3" w:rsidRDefault="006643A3" w:rsidP="006643A3">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color w:val="222222"/>
          <w:shd w:val="clear" w:color="auto" w:fill="FFFFFF"/>
        </w:rPr>
      </w:pPr>
      <w:r w:rsidRPr="006643A3">
        <w:rPr>
          <w:rFonts w:ascii="Times New Roman" w:hAnsi="Times New Roman" w:cs="Times New Roman"/>
          <w:color w:val="222222"/>
          <w:shd w:val="clear" w:color="auto" w:fill="FFFFFF"/>
        </w:rPr>
        <w:t>Aghbashlo</w:t>
      </w:r>
      <w:r w:rsidR="00DD4B2A">
        <w:rPr>
          <w:rFonts w:ascii="Times New Roman" w:hAnsi="Times New Roman" w:cs="Times New Roman"/>
          <w:color w:val="222222"/>
          <w:shd w:val="clear" w:color="auto" w:fill="FFFFFF"/>
        </w:rPr>
        <w:t>,</w:t>
      </w:r>
      <w:r w:rsidRPr="006643A3">
        <w:rPr>
          <w:rFonts w:ascii="Times New Roman" w:hAnsi="Times New Roman" w:cs="Times New Roman"/>
          <w:color w:val="222222"/>
          <w:shd w:val="clear" w:color="auto" w:fill="FFFFFF"/>
        </w:rPr>
        <w:t xml:space="preserve"> M</w:t>
      </w:r>
      <w:r w:rsidR="00DD4B2A">
        <w:rPr>
          <w:rFonts w:ascii="Times New Roman" w:hAnsi="Times New Roman" w:cs="Times New Roman"/>
          <w:color w:val="222222"/>
          <w:shd w:val="clear" w:color="auto" w:fill="FFFFFF"/>
        </w:rPr>
        <w:t>.</w:t>
      </w:r>
      <w:r w:rsidRPr="006643A3">
        <w:rPr>
          <w:rFonts w:ascii="Times New Roman" w:hAnsi="Times New Roman" w:cs="Times New Roman"/>
          <w:color w:val="222222"/>
          <w:shd w:val="clear" w:color="auto" w:fill="FFFFFF"/>
        </w:rPr>
        <w:t>, Kianmehr</w:t>
      </w:r>
      <w:r w:rsidR="00DD4B2A">
        <w:rPr>
          <w:rFonts w:ascii="Times New Roman" w:hAnsi="Times New Roman" w:cs="Times New Roman"/>
          <w:color w:val="222222"/>
          <w:shd w:val="clear" w:color="auto" w:fill="FFFFFF"/>
        </w:rPr>
        <w:t>,</w:t>
      </w:r>
      <w:r w:rsidRPr="006643A3">
        <w:rPr>
          <w:rFonts w:ascii="Times New Roman" w:hAnsi="Times New Roman" w:cs="Times New Roman"/>
          <w:color w:val="222222"/>
          <w:shd w:val="clear" w:color="auto" w:fill="FFFFFF"/>
        </w:rPr>
        <w:t xml:space="preserve"> M</w:t>
      </w:r>
      <w:r w:rsidR="00DD4B2A">
        <w:rPr>
          <w:rFonts w:ascii="Times New Roman" w:hAnsi="Times New Roman" w:cs="Times New Roman"/>
          <w:color w:val="222222"/>
          <w:shd w:val="clear" w:color="auto" w:fill="FFFFFF"/>
        </w:rPr>
        <w:t>.</w:t>
      </w:r>
      <w:r w:rsidRPr="006643A3">
        <w:rPr>
          <w:rFonts w:ascii="Times New Roman" w:hAnsi="Times New Roman" w:cs="Times New Roman"/>
          <w:color w:val="222222"/>
          <w:shd w:val="clear" w:color="auto" w:fill="FFFFFF"/>
        </w:rPr>
        <w:t>H</w:t>
      </w:r>
      <w:r w:rsidR="00DD4B2A">
        <w:rPr>
          <w:rFonts w:ascii="Times New Roman" w:hAnsi="Times New Roman" w:cs="Times New Roman"/>
          <w:color w:val="222222"/>
          <w:shd w:val="clear" w:color="auto" w:fill="FFFFFF"/>
        </w:rPr>
        <w:t>.</w:t>
      </w:r>
      <w:r w:rsidRPr="006643A3">
        <w:rPr>
          <w:rFonts w:ascii="Times New Roman" w:hAnsi="Times New Roman" w:cs="Times New Roman"/>
          <w:color w:val="222222"/>
          <w:shd w:val="clear" w:color="auto" w:fill="FFFFFF"/>
        </w:rPr>
        <w:t>, Khani</w:t>
      </w:r>
      <w:r w:rsidR="00DD4B2A">
        <w:rPr>
          <w:rFonts w:ascii="Times New Roman" w:hAnsi="Times New Roman" w:cs="Times New Roman"/>
          <w:color w:val="222222"/>
          <w:shd w:val="clear" w:color="auto" w:fill="FFFFFF"/>
        </w:rPr>
        <w:t>,</w:t>
      </w:r>
      <w:r w:rsidRPr="006643A3">
        <w:rPr>
          <w:rFonts w:ascii="Times New Roman" w:hAnsi="Times New Roman" w:cs="Times New Roman"/>
          <w:color w:val="222222"/>
          <w:shd w:val="clear" w:color="auto" w:fill="FFFFFF"/>
        </w:rPr>
        <w:t xml:space="preserve"> S</w:t>
      </w:r>
      <w:r w:rsidR="00DD4B2A">
        <w:rPr>
          <w:rFonts w:ascii="Times New Roman" w:hAnsi="Times New Roman" w:cs="Times New Roman"/>
          <w:color w:val="222222"/>
          <w:shd w:val="clear" w:color="auto" w:fill="FFFFFF"/>
        </w:rPr>
        <w:t>.</w:t>
      </w:r>
      <w:r w:rsidRPr="006643A3">
        <w:rPr>
          <w:rFonts w:ascii="Times New Roman" w:hAnsi="Times New Roman" w:cs="Times New Roman"/>
          <w:color w:val="222222"/>
          <w:shd w:val="clear" w:color="auto" w:fill="FFFFFF"/>
        </w:rPr>
        <w:t xml:space="preserve">, </w:t>
      </w:r>
      <w:r w:rsidR="00DD4B2A">
        <w:rPr>
          <w:rFonts w:ascii="Times New Roman" w:hAnsi="Times New Roman" w:cs="Times New Roman"/>
          <w:color w:val="222222"/>
          <w:shd w:val="clear" w:color="auto" w:fill="FFFFFF"/>
        </w:rPr>
        <w:t xml:space="preserve">&amp; </w:t>
      </w:r>
      <w:r w:rsidRPr="006643A3">
        <w:rPr>
          <w:rFonts w:ascii="Times New Roman" w:hAnsi="Times New Roman" w:cs="Times New Roman"/>
          <w:color w:val="222222"/>
          <w:shd w:val="clear" w:color="auto" w:fill="FFFFFF"/>
        </w:rPr>
        <w:t>Ghasemi</w:t>
      </w:r>
      <w:r w:rsidR="00DD4B2A">
        <w:rPr>
          <w:rFonts w:ascii="Times New Roman" w:hAnsi="Times New Roman" w:cs="Times New Roman"/>
          <w:color w:val="222222"/>
          <w:shd w:val="clear" w:color="auto" w:fill="FFFFFF"/>
        </w:rPr>
        <w:t>,</w:t>
      </w:r>
      <w:r w:rsidRPr="006643A3">
        <w:rPr>
          <w:rFonts w:ascii="Times New Roman" w:hAnsi="Times New Roman" w:cs="Times New Roman"/>
          <w:color w:val="222222"/>
          <w:shd w:val="clear" w:color="auto" w:fill="FFFFFF"/>
        </w:rPr>
        <w:t xml:space="preserve"> M. (2009). Mathematical modeling of thin-layer drying of carrot. </w:t>
      </w:r>
      <w:r w:rsidRPr="006643A3">
        <w:rPr>
          <w:rFonts w:ascii="Times New Roman" w:hAnsi="Times New Roman" w:cs="Times New Roman"/>
          <w:i/>
          <w:iCs/>
          <w:color w:val="222222"/>
          <w:shd w:val="clear" w:color="auto" w:fill="FFFFFF"/>
        </w:rPr>
        <w:t>Int</w:t>
      </w:r>
      <w:r w:rsidR="00840EC8">
        <w:rPr>
          <w:rFonts w:ascii="Times New Roman" w:hAnsi="Times New Roman" w:cs="Times New Roman"/>
          <w:i/>
          <w:iCs/>
          <w:color w:val="222222"/>
          <w:shd w:val="clear" w:color="auto" w:fill="FFFFFF"/>
        </w:rPr>
        <w:t xml:space="preserve">ernational </w:t>
      </w:r>
      <w:r w:rsidRPr="006643A3">
        <w:rPr>
          <w:rFonts w:ascii="Times New Roman" w:hAnsi="Times New Roman" w:cs="Times New Roman"/>
          <w:i/>
          <w:iCs/>
          <w:color w:val="222222"/>
          <w:shd w:val="clear" w:color="auto" w:fill="FFFFFF"/>
        </w:rPr>
        <w:t>Agrophys</w:t>
      </w:r>
      <w:r w:rsidR="00DD4B2A">
        <w:rPr>
          <w:rFonts w:ascii="Times New Roman" w:hAnsi="Times New Roman" w:cs="Times New Roman"/>
          <w:iCs/>
          <w:color w:val="222222"/>
          <w:shd w:val="clear" w:color="auto" w:fill="FFFFFF"/>
        </w:rPr>
        <w:t>,</w:t>
      </w:r>
      <w:r w:rsidRPr="006643A3">
        <w:rPr>
          <w:rFonts w:ascii="Times New Roman" w:hAnsi="Times New Roman" w:cs="Times New Roman"/>
          <w:color w:val="222222"/>
          <w:shd w:val="clear" w:color="auto" w:fill="FFFFFF"/>
        </w:rPr>
        <w:t xml:space="preserve"> 23</w:t>
      </w:r>
      <w:r w:rsidR="00DD4B2A">
        <w:rPr>
          <w:rFonts w:ascii="Times New Roman" w:hAnsi="Times New Roman" w:cs="Times New Roman"/>
          <w:color w:val="222222"/>
          <w:shd w:val="clear" w:color="auto" w:fill="FFFFFF"/>
        </w:rPr>
        <w:t xml:space="preserve">, </w:t>
      </w:r>
      <w:r w:rsidRPr="006643A3">
        <w:rPr>
          <w:rFonts w:ascii="Times New Roman" w:hAnsi="Times New Roman" w:cs="Times New Roman"/>
          <w:color w:val="222222"/>
          <w:shd w:val="clear" w:color="auto" w:fill="FFFFFF"/>
        </w:rPr>
        <w:t>313</w:t>
      </w:r>
      <w:r w:rsidR="00DD4B2A">
        <w:rPr>
          <w:rFonts w:ascii="Times New Roman" w:hAnsi="Times New Roman" w:cs="Times New Roman"/>
          <w:color w:val="222222"/>
          <w:shd w:val="clear" w:color="auto" w:fill="FFFFFF"/>
        </w:rPr>
        <w:t>-31</w:t>
      </w:r>
      <w:r w:rsidRPr="006643A3">
        <w:rPr>
          <w:rFonts w:ascii="Times New Roman" w:hAnsi="Times New Roman" w:cs="Times New Roman"/>
          <w:color w:val="222222"/>
          <w:shd w:val="clear" w:color="auto" w:fill="FFFFFF"/>
        </w:rPr>
        <w:t>7.</w:t>
      </w:r>
    </w:p>
    <w:p w14:paraId="5B74FA41" w14:textId="71744E2A" w:rsidR="006643A3" w:rsidRPr="006643A3" w:rsidRDefault="006643A3" w:rsidP="006643A3">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color w:val="222222"/>
          <w:shd w:val="clear" w:color="auto" w:fill="FFFFFF"/>
        </w:rPr>
      </w:pPr>
      <w:r w:rsidRPr="006643A3">
        <w:rPr>
          <w:rFonts w:ascii="Times New Roman" w:hAnsi="Times New Roman" w:cs="Times New Roman"/>
          <w:color w:val="222222"/>
          <w:shd w:val="clear" w:color="auto" w:fill="FFFFFF"/>
        </w:rPr>
        <w:t>Henderson, S.M.</w:t>
      </w:r>
      <w:r w:rsidR="00DD4B2A">
        <w:rPr>
          <w:rFonts w:ascii="Times New Roman" w:hAnsi="Times New Roman" w:cs="Times New Roman"/>
          <w:color w:val="222222"/>
          <w:shd w:val="clear" w:color="auto" w:fill="FFFFFF"/>
        </w:rPr>
        <w:t>,</w:t>
      </w:r>
      <w:r w:rsidRPr="006643A3">
        <w:rPr>
          <w:rFonts w:ascii="Times New Roman" w:hAnsi="Times New Roman" w:cs="Times New Roman"/>
          <w:color w:val="222222"/>
          <w:shd w:val="clear" w:color="auto" w:fill="FFFFFF"/>
        </w:rPr>
        <w:t xml:space="preserve"> </w:t>
      </w:r>
      <w:r w:rsidR="00DD4B2A">
        <w:rPr>
          <w:rFonts w:ascii="Times New Roman" w:hAnsi="Times New Roman" w:cs="Times New Roman"/>
          <w:color w:val="222222"/>
          <w:shd w:val="clear" w:color="auto" w:fill="FFFFFF"/>
        </w:rPr>
        <w:t xml:space="preserve">&amp; </w:t>
      </w:r>
      <w:r w:rsidRPr="006643A3">
        <w:rPr>
          <w:rFonts w:ascii="Times New Roman" w:hAnsi="Times New Roman" w:cs="Times New Roman"/>
          <w:color w:val="222222"/>
          <w:shd w:val="clear" w:color="auto" w:fill="FFFFFF"/>
        </w:rPr>
        <w:t xml:space="preserve">Pabis, S. (1961). Grain drying theory I: Temperature effect on drying coefficient. </w:t>
      </w:r>
      <w:r w:rsidRPr="006643A3">
        <w:rPr>
          <w:rFonts w:ascii="Times New Roman" w:hAnsi="Times New Roman" w:cs="Times New Roman"/>
          <w:i/>
          <w:iCs/>
          <w:color w:val="222222"/>
          <w:shd w:val="clear" w:color="auto" w:fill="FFFFFF"/>
        </w:rPr>
        <w:t>J</w:t>
      </w:r>
      <w:r w:rsidR="00DD4B2A">
        <w:rPr>
          <w:rFonts w:ascii="Times New Roman" w:hAnsi="Times New Roman" w:cs="Times New Roman"/>
          <w:i/>
          <w:iCs/>
          <w:color w:val="222222"/>
          <w:shd w:val="clear" w:color="auto" w:fill="FFFFFF"/>
        </w:rPr>
        <w:t xml:space="preserve">ournal of </w:t>
      </w:r>
      <w:r w:rsidRPr="006643A3">
        <w:rPr>
          <w:rFonts w:ascii="Times New Roman" w:hAnsi="Times New Roman" w:cs="Times New Roman"/>
          <w:i/>
          <w:iCs/>
          <w:color w:val="222222"/>
          <w:shd w:val="clear" w:color="auto" w:fill="FFFFFF"/>
        </w:rPr>
        <w:t>Agric</w:t>
      </w:r>
      <w:r w:rsidR="00DD4B2A">
        <w:rPr>
          <w:rFonts w:ascii="Times New Roman" w:hAnsi="Times New Roman" w:cs="Times New Roman"/>
          <w:i/>
          <w:iCs/>
          <w:color w:val="222222"/>
          <w:shd w:val="clear" w:color="auto" w:fill="FFFFFF"/>
        </w:rPr>
        <w:t>ultural</w:t>
      </w:r>
      <w:r w:rsidRPr="006643A3">
        <w:rPr>
          <w:rFonts w:ascii="Times New Roman" w:hAnsi="Times New Roman" w:cs="Times New Roman"/>
          <w:i/>
          <w:iCs/>
          <w:color w:val="222222"/>
          <w:shd w:val="clear" w:color="auto" w:fill="FFFFFF"/>
        </w:rPr>
        <w:t xml:space="preserve"> Eng</w:t>
      </w:r>
      <w:r w:rsidR="00DD4B2A">
        <w:rPr>
          <w:rFonts w:ascii="Times New Roman" w:hAnsi="Times New Roman" w:cs="Times New Roman"/>
          <w:i/>
          <w:iCs/>
          <w:color w:val="222222"/>
          <w:shd w:val="clear" w:color="auto" w:fill="FFFFFF"/>
        </w:rPr>
        <w:t>ineering</w:t>
      </w:r>
      <w:r w:rsidRPr="006643A3">
        <w:rPr>
          <w:rFonts w:ascii="Times New Roman" w:hAnsi="Times New Roman" w:cs="Times New Roman"/>
          <w:i/>
          <w:iCs/>
          <w:color w:val="222222"/>
          <w:shd w:val="clear" w:color="auto" w:fill="FFFFFF"/>
        </w:rPr>
        <w:t xml:space="preserve"> Res</w:t>
      </w:r>
      <w:r w:rsidR="00DD4B2A">
        <w:rPr>
          <w:rFonts w:ascii="Times New Roman" w:hAnsi="Times New Roman" w:cs="Times New Roman"/>
          <w:i/>
          <w:iCs/>
          <w:color w:val="222222"/>
          <w:shd w:val="clear" w:color="auto" w:fill="FFFFFF"/>
        </w:rPr>
        <w:t>earch,</w:t>
      </w:r>
      <w:r w:rsidRPr="006643A3">
        <w:rPr>
          <w:rFonts w:ascii="Times New Roman" w:hAnsi="Times New Roman" w:cs="Times New Roman"/>
          <w:color w:val="222222"/>
          <w:shd w:val="clear" w:color="auto" w:fill="FFFFFF"/>
        </w:rPr>
        <w:t xml:space="preserve"> 6, 169–174.</w:t>
      </w:r>
    </w:p>
    <w:p w14:paraId="31B17119" w14:textId="72631465" w:rsidR="006643A3" w:rsidRPr="006643A3" w:rsidRDefault="006643A3" w:rsidP="006643A3">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color w:val="222222"/>
          <w:shd w:val="clear" w:color="auto" w:fill="FFFFFF"/>
        </w:rPr>
      </w:pPr>
      <w:r w:rsidRPr="006643A3">
        <w:rPr>
          <w:rFonts w:ascii="Times New Roman" w:hAnsi="Times New Roman" w:cs="Times New Roman"/>
          <w:color w:val="222222"/>
          <w:shd w:val="clear" w:color="auto" w:fill="FFFFFF"/>
        </w:rPr>
        <w:t xml:space="preserve">Page, G. (1949). Factors </w:t>
      </w:r>
      <w:r w:rsidR="00DD4B2A">
        <w:rPr>
          <w:rFonts w:ascii="Times New Roman" w:hAnsi="Times New Roman" w:cs="Times New Roman"/>
          <w:color w:val="222222"/>
          <w:shd w:val="clear" w:color="auto" w:fill="FFFFFF"/>
        </w:rPr>
        <w:t>i</w:t>
      </w:r>
      <w:r w:rsidR="00DD4B2A" w:rsidRPr="006643A3">
        <w:rPr>
          <w:rFonts w:ascii="Times New Roman" w:hAnsi="Times New Roman" w:cs="Times New Roman"/>
          <w:color w:val="222222"/>
          <w:shd w:val="clear" w:color="auto" w:fill="FFFFFF"/>
        </w:rPr>
        <w:t>nfluencing the maximum rates of air-drying shelled corn in thin layer</w:t>
      </w:r>
      <w:r w:rsidRPr="006643A3">
        <w:rPr>
          <w:rFonts w:ascii="Times New Roman" w:hAnsi="Times New Roman" w:cs="Times New Roman"/>
          <w:color w:val="222222"/>
          <w:shd w:val="clear" w:color="auto" w:fill="FFFFFF"/>
        </w:rPr>
        <w:t xml:space="preserve">. M.S. Thesis. </w:t>
      </w:r>
      <w:r w:rsidRPr="006643A3">
        <w:rPr>
          <w:rFonts w:ascii="Times New Roman" w:hAnsi="Times New Roman" w:cs="Times New Roman"/>
          <w:i/>
          <w:iCs/>
          <w:color w:val="222222"/>
          <w:shd w:val="clear" w:color="auto" w:fill="FFFFFF"/>
        </w:rPr>
        <w:t>Department of Mechanical Engineering, Purdue University</w:t>
      </w:r>
      <w:r w:rsidRPr="006643A3">
        <w:rPr>
          <w:rFonts w:ascii="Times New Roman" w:hAnsi="Times New Roman" w:cs="Times New Roman"/>
          <w:color w:val="222222"/>
          <w:shd w:val="clear" w:color="auto" w:fill="FFFFFF"/>
        </w:rPr>
        <w:t>, West Lafayette, IN, USA.</w:t>
      </w:r>
    </w:p>
    <w:p w14:paraId="7F4C8B9E" w14:textId="035B4CDC" w:rsidR="006643A3" w:rsidRPr="006643A3" w:rsidRDefault="006643A3" w:rsidP="006643A3">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color w:val="222222"/>
          <w:shd w:val="clear" w:color="auto" w:fill="FFFFFF"/>
        </w:rPr>
      </w:pPr>
      <w:r w:rsidRPr="006643A3">
        <w:rPr>
          <w:rFonts w:ascii="Times New Roman" w:hAnsi="Times New Roman" w:cs="Times New Roman"/>
          <w:color w:val="222222"/>
          <w:shd w:val="clear" w:color="auto" w:fill="FFFFFF"/>
        </w:rPr>
        <w:t xml:space="preserve">Chandra, P.K., &amp; Singh, R.P. (1995). Applied </w:t>
      </w:r>
      <w:r w:rsidR="00DD4B2A" w:rsidRPr="006643A3">
        <w:rPr>
          <w:rFonts w:ascii="Times New Roman" w:hAnsi="Times New Roman" w:cs="Times New Roman"/>
          <w:color w:val="222222"/>
          <w:shd w:val="clear" w:color="auto" w:fill="FFFFFF"/>
        </w:rPr>
        <w:t>numerical methods for food and agricultural engineers</w:t>
      </w:r>
      <w:r w:rsidRPr="006643A3">
        <w:rPr>
          <w:rFonts w:ascii="Times New Roman" w:hAnsi="Times New Roman" w:cs="Times New Roman"/>
          <w:color w:val="222222"/>
          <w:shd w:val="clear" w:color="auto" w:fill="FFFFFF"/>
        </w:rPr>
        <w:t xml:space="preserve">. </w:t>
      </w:r>
      <w:r w:rsidRPr="006643A3">
        <w:rPr>
          <w:rFonts w:ascii="Times New Roman" w:hAnsi="Times New Roman" w:cs="Times New Roman"/>
          <w:i/>
          <w:iCs/>
          <w:color w:val="222222"/>
          <w:shd w:val="clear" w:color="auto" w:fill="FFFFFF"/>
        </w:rPr>
        <w:t>CRC Press. Boca Raton</w:t>
      </w:r>
      <w:r w:rsidRPr="006643A3">
        <w:rPr>
          <w:rFonts w:ascii="Times New Roman" w:hAnsi="Times New Roman" w:cs="Times New Roman"/>
          <w:color w:val="222222"/>
          <w:shd w:val="clear" w:color="auto" w:fill="FFFFFF"/>
        </w:rPr>
        <w:t xml:space="preserve">, FL. pp. 163-167. </w:t>
      </w:r>
    </w:p>
    <w:p w14:paraId="36952DCD" w14:textId="67B6942E" w:rsidR="006643A3" w:rsidRPr="006643A3" w:rsidRDefault="006643A3" w:rsidP="006643A3">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color w:val="222222"/>
          <w:shd w:val="clear" w:color="auto" w:fill="FFFFFF"/>
        </w:rPr>
      </w:pPr>
      <w:r w:rsidRPr="006643A3">
        <w:rPr>
          <w:rFonts w:ascii="Times New Roman" w:hAnsi="Times New Roman" w:cs="Times New Roman"/>
          <w:color w:val="222222"/>
          <w:shd w:val="clear" w:color="auto" w:fill="FFFFFF"/>
        </w:rPr>
        <w:t>Marianni, V.C</w:t>
      </w:r>
      <w:r w:rsidR="000F0E25">
        <w:rPr>
          <w:rFonts w:ascii="Times New Roman" w:hAnsi="Times New Roman" w:cs="Times New Roman"/>
          <w:color w:val="222222"/>
          <w:shd w:val="clear" w:color="auto" w:fill="FFFFFF"/>
        </w:rPr>
        <w:t>,</w:t>
      </w:r>
      <w:r w:rsidRPr="006643A3">
        <w:rPr>
          <w:rFonts w:ascii="Times New Roman" w:hAnsi="Times New Roman" w:cs="Times New Roman"/>
          <w:color w:val="222222"/>
          <w:shd w:val="clear" w:color="auto" w:fill="FFFFFF"/>
        </w:rPr>
        <w:t xml:space="preserve"> Perussello, C.A.</w:t>
      </w:r>
      <w:r w:rsidR="000F0E25">
        <w:rPr>
          <w:rFonts w:ascii="Times New Roman" w:hAnsi="Times New Roman" w:cs="Times New Roman"/>
          <w:color w:val="222222"/>
          <w:shd w:val="clear" w:color="auto" w:fill="FFFFFF"/>
        </w:rPr>
        <w:t>,</w:t>
      </w:r>
      <w:r w:rsidRPr="006643A3">
        <w:rPr>
          <w:rFonts w:ascii="Times New Roman" w:hAnsi="Times New Roman" w:cs="Times New Roman"/>
          <w:color w:val="222222"/>
          <w:shd w:val="clear" w:color="auto" w:fill="FFFFFF"/>
        </w:rPr>
        <w:t xml:space="preserve"> Cancelier, A., Lopes</w:t>
      </w:r>
      <w:r w:rsidR="000F0E25">
        <w:rPr>
          <w:rFonts w:ascii="Times New Roman" w:hAnsi="Times New Roman" w:cs="Times New Roman"/>
          <w:color w:val="222222"/>
          <w:shd w:val="clear" w:color="auto" w:fill="FFFFFF"/>
        </w:rPr>
        <w:t>,</w:t>
      </w:r>
      <w:r w:rsidRPr="006643A3">
        <w:rPr>
          <w:rFonts w:ascii="Times New Roman" w:hAnsi="Times New Roman" w:cs="Times New Roman"/>
          <w:color w:val="222222"/>
          <w:shd w:val="clear" w:color="auto" w:fill="FFFFFF"/>
        </w:rPr>
        <w:t xml:space="preserve"> T.J.</w:t>
      </w:r>
      <w:r w:rsidR="000F0E25">
        <w:rPr>
          <w:rFonts w:ascii="Times New Roman" w:hAnsi="Times New Roman" w:cs="Times New Roman"/>
          <w:color w:val="222222"/>
          <w:shd w:val="clear" w:color="auto" w:fill="FFFFFF"/>
        </w:rPr>
        <w:t>,</w:t>
      </w:r>
      <w:r w:rsidRPr="006643A3">
        <w:rPr>
          <w:rFonts w:ascii="Times New Roman" w:hAnsi="Times New Roman" w:cs="Times New Roman"/>
          <w:color w:val="222222"/>
          <w:shd w:val="clear" w:color="auto" w:fill="FFFFFF"/>
        </w:rPr>
        <w:t xml:space="preserve"> </w:t>
      </w:r>
      <w:r w:rsidR="000F0E25">
        <w:rPr>
          <w:rFonts w:ascii="Times New Roman" w:hAnsi="Times New Roman" w:cs="Times New Roman"/>
          <w:color w:val="222222"/>
          <w:shd w:val="clear" w:color="auto" w:fill="FFFFFF"/>
        </w:rPr>
        <w:t>&amp;</w:t>
      </w:r>
      <w:r w:rsidRPr="006643A3">
        <w:rPr>
          <w:rFonts w:ascii="Times New Roman" w:hAnsi="Times New Roman" w:cs="Times New Roman"/>
          <w:color w:val="222222"/>
          <w:shd w:val="clear" w:color="auto" w:fill="FFFFFF"/>
        </w:rPr>
        <w:t xml:space="preserve"> Silva, A. (2015). Hot-air </w:t>
      </w:r>
      <w:r w:rsidR="000F0E25" w:rsidRPr="006643A3">
        <w:rPr>
          <w:rFonts w:ascii="Times New Roman" w:hAnsi="Times New Roman" w:cs="Times New Roman"/>
          <w:color w:val="222222"/>
          <w:shd w:val="clear" w:color="auto" w:fill="FFFFFF"/>
        </w:rPr>
        <w:t xml:space="preserve">drying characteristics of soybeans and </w:t>
      </w:r>
      <w:r w:rsidR="00796F50">
        <w:rPr>
          <w:rFonts w:ascii="Times New Roman" w:hAnsi="Times New Roman" w:cs="Times New Roman"/>
          <w:color w:val="222222"/>
          <w:shd w:val="clear" w:color="auto" w:fill="FFFFFF"/>
        </w:rPr>
        <w:t>i</w:t>
      </w:r>
      <w:r w:rsidR="000F0E25" w:rsidRPr="006643A3">
        <w:rPr>
          <w:rFonts w:ascii="Times New Roman" w:hAnsi="Times New Roman" w:cs="Times New Roman"/>
          <w:color w:val="222222"/>
          <w:shd w:val="clear" w:color="auto" w:fill="FFFFFF"/>
        </w:rPr>
        <w:t>nfluence of temperature and velocity on kinetic parameters</w:t>
      </w:r>
      <w:r w:rsidRPr="006643A3">
        <w:rPr>
          <w:rFonts w:ascii="Times New Roman" w:hAnsi="Times New Roman" w:cs="Times New Roman"/>
          <w:color w:val="222222"/>
          <w:shd w:val="clear" w:color="auto" w:fill="FFFFFF"/>
        </w:rPr>
        <w:t xml:space="preserve">. </w:t>
      </w:r>
      <w:r w:rsidRPr="006643A3">
        <w:rPr>
          <w:rFonts w:ascii="Times New Roman" w:hAnsi="Times New Roman" w:cs="Times New Roman"/>
          <w:i/>
          <w:iCs/>
          <w:color w:val="222222"/>
          <w:shd w:val="clear" w:color="auto" w:fill="FFFFFF"/>
        </w:rPr>
        <w:t>Journal of Food Process Engineering</w:t>
      </w:r>
      <w:r w:rsidRPr="006643A3">
        <w:rPr>
          <w:rFonts w:ascii="Times New Roman" w:hAnsi="Times New Roman" w:cs="Times New Roman"/>
          <w:color w:val="222222"/>
          <w:shd w:val="clear" w:color="auto" w:fill="FFFFFF"/>
        </w:rPr>
        <w:t>, 37, 619</w:t>
      </w:r>
      <w:r w:rsidR="000F0E25">
        <w:rPr>
          <w:rFonts w:ascii="Times New Roman" w:hAnsi="Times New Roman" w:cs="Times New Roman"/>
          <w:color w:val="222222"/>
          <w:shd w:val="clear" w:color="auto" w:fill="FFFFFF"/>
        </w:rPr>
        <w:t>-</w:t>
      </w:r>
      <w:r w:rsidRPr="006643A3">
        <w:rPr>
          <w:rFonts w:ascii="Times New Roman" w:hAnsi="Times New Roman" w:cs="Times New Roman"/>
          <w:color w:val="222222"/>
          <w:shd w:val="clear" w:color="auto" w:fill="FFFFFF"/>
        </w:rPr>
        <w:t>627.</w:t>
      </w:r>
    </w:p>
    <w:p w14:paraId="0031C1EA" w14:textId="77777777" w:rsidR="006643A3" w:rsidRPr="006643A3" w:rsidRDefault="006643A3" w:rsidP="006643A3">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color w:val="222222"/>
          <w:shd w:val="clear" w:color="auto" w:fill="FFFFFF"/>
        </w:rPr>
      </w:pPr>
      <w:r w:rsidRPr="006643A3">
        <w:rPr>
          <w:rFonts w:ascii="Times New Roman" w:hAnsi="Times New Roman" w:cs="Times New Roman"/>
          <w:color w:val="222222"/>
          <w:shd w:val="clear" w:color="auto" w:fill="FFFFFF"/>
        </w:rPr>
        <w:t xml:space="preserve">Doymaz, İ., &amp; İsmail, O. (2012). Experimental characterization and modelling of drying of pear slices. </w:t>
      </w:r>
      <w:r w:rsidRPr="006643A3">
        <w:rPr>
          <w:rFonts w:ascii="Times New Roman" w:hAnsi="Times New Roman" w:cs="Times New Roman"/>
          <w:i/>
          <w:iCs/>
          <w:color w:val="222222"/>
          <w:shd w:val="clear" w:color="auto" w:fill="FFFFFF"/>
        </w:rPr>
        <w:t>Food Science and Biotechnology</w:t>
      </w:r>
      <w:r w:rsidRPr="006643A3">
        <w:rPr>
          <w:rFonts w:ascii="Times New Roman" w:hAnsi="Times New Roman" w:cs="Times New Roman"/>
          <w:color w:val="222222"/>
          <w:shd w:val="clear" w:color="auto" w:fill="FFFFFF"/>
        </w:rPr>
        <w:t>, 21, 1377-1381.</w:t>
      </w:r>
    </w:p>
    <w:p w14:paraId="7FC43F5A" w14:textId="2781740D" w:rsidR="00D46F61" w:rsidRPr="000E443D" w:rsidRDefault="006643A3" w:rsidP="000E443D">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color w:val="222222"/>
          <w:shd w:val="clear" w:color="auto" w:fill="FFFFFF"/>
        </w:rPr>
      </w:pPr>
      <w:r w:rsidRPr="006643A3">
        <w:rPr>
          <w:rFonts w:ascii="Times New Roman" w:hAnsi="Times New Roman" w:cs="Times New Roman"/>
          <w:color w:val="222222"/>
          <w:shd w:val="clear" w:color="auto" w:fill="FFFFFF"/>
        </w:rPr>
        <w:t xml:space="preserve">Toğrul, İ. T., Çelebi, R.S., &amp; Toğrul, H. (2018). Modeling of drying and shrinkage behavior of Ahlat with applied various pretreatment. </w:t>
      </w:r>
      <w:r w:rsidRPr="006643A3">
        <w:rPr>
          <w:rFonts w:ascii="Times New Roman" w:hAnsi="Times New Roman" w:cs="Times New Roman"/>
          <w:i/>
          <w:iCs/>
          <w:color w:val="222222"/>
          <w:shd w:val="clear" w:color="auto" w:fill="FFFFFF"/>
        </w:rPr>
        <w:t>Journal of the Faculty of Engineering and Architecture of Gazi University</w:t>
      </w:r>
      <w:r w:rsidRPr="006643A3">
        <w:rPr>
          <w:rFonts w:ascii="Times New Roman" w:hAnsi="Times New Roman" w:cs="Times New Roman"/>
          <w:color w:val="222222"/>
          <w:shd w:val="clear" w:color="auto" w:fill="FFFFFF"/>
        </w:rPr>
        <w:t>, 33(4), 1231-1245.</w:t>
      </w:r>
    </w:p>
    <w:sectPr w:rsidR="00D46F61" w:rsidRPr="000E443D" w:rsidSect="008E75EF">
      <w:footerReference w:type="first" r:id="rId24"/>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95FDD" w14:textId="77777777" w:rsidR="00341F58" w:rsidRDefault="00341F58" w:rsidP="00A86FE2">
      <w:pPr>
        <w:spacing w:after="0"/>
      </w:pPr>
      <w:r>
        <w:separator/>
      </w:r>
    </w:p>
  </w:endnote>
  <w:endnote w:type="continuationSeparator" w:id="0">
    <w:p w14:paraId="075BC067" w14:textId="77777777" w:rsidR="00341F58" w:rsidRDefault="00341F58"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panose1 w:val="00000000000000000000"/>
    <w:charset w:val="80"/>
    <w:family w:val="auto"/>
    <w:notTrueType/>
    <w:pitch w:val="default"/>
    <w:sig w:usb0="00000001" w:usb1="08070000" w:usb2="00000010" w:usb3="00000000" w:csb0="00020001" w:csb1="00000000"/>
  </w:font>
  <w:font w:name="MinionPro-Regular">
    <w:altName w:val="MS Gothic"/>
    <w:panose1 w:val="00000000000000000000"/>
    <w:charset w:val="80"/>
    <w:family w:val="roman"/>
    <w:notTrueType/>
    <w:pitch w:val="default"/>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Content>
      <w:p w14:paraId="7C9A0385" w14:textId="5A19F237" w:rsidR="003159D2" w:rsidRDefault="003159D2">
        <w:pPr>
          <w:pStyle w:val="Footer"/>
          <w:jc w:val="center"/>
        </w:pPr>
        <w:r>
          <w:fldChar w:fldCharType="begin"/>
        </w:r>
        <w:r>
          <w:instrText>PAGE   \* MERGEFORMAT</w:instrText>
        </w:r>
        <w:r>
          <w:fldChar w:fldCharType="separate"/>
        </w:r>
        <w:r w:rsidR="000F0E25">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0DE78" w14:textId="77777777" w:rsidR="00341F58" w:rsidRDefault="00341F58" w:rsidP="00A86FE2">
      <w:pPr>
        <w:spacing w:after="0"/>
      </w:pPr>
      <w:r>
        <w:separator/>
      </w:r>
    </w:p>
  </w:footnote>
  <w:footnote w:type="continuationSeparator" w:id="0">
    <w:p w14:paraId="677872A9" w14:textId="77777777" w:rsidR="00341F58" w:rsidRDefault="00341F58" w:rsidP="00A86FE2">
      <w:pPr>
        <w:spacing w:after="0"/>
      </w:pPr>
      <w:r>
        <w:continuationSeparator/>
      </w:r>
    </w:p>
  </w:footnote>
  <w:footnote w:id="1">
    <w:p w14:paraId="0E1C552D" w14:textId="16A53709" w:rsidR="00296EE9" w:rsidRPr="00296EE9" w:rsidRDefault="00296EE9" w:rsidP="006E46CE">
      <w:pPr>
        <w:pStyle w:val="FootnoteText"/>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w:t>
      </w:r>
      <w:r w:rsidR="00CA37B7">
        <w:rPr>
          <w:rFonts w:ascii="Times New Roman" w:hAnsi="Times New Roman"/>
          <w:i/>
          <w:color w:val="000000" w:themeColor="text1"/>
          <w:sz w:val="16"/>
          <w:szCs w:val="16"/>
        </w:rPr>
        <w:t xml:space="preserve"> osama7alshamhazi</w:t>
      </w:r>
      <w:r w:rsidRPr="0061355D">
        <w:rPr>
          <w:rFonts w:ascii="Times New Roman" w:hAnsi="Times New Roman"/>
          <w:i/>
          <w:color w:val="000000" w:themeColor="text1"/>
          <w:sz w:val="16"/>
          <w:szCs w:val="16"/>
        </w:rPr>
        <w:t>@</w:t>
      </w:r>
      <w:r w:rsidR="00CA37B7">
        <w:rPr>
          <w:rFonts w:ascii="Times New Roman" w:hAnsi="Times New Roman"/>
          <w:i/>
          <w:color w:val="000000" w:themeColor="text1"/>
          <w:sz w:val="16"/>
          <w:szCs w:val="16"/>
        </w:rPr>
        <w:t>gmail.com</w:t>
      </w:r>
      <w:r>
        <w:rPr>
          <w:rFonts w:ascii="Times New Roman" w:hAnsi="Times New Roman"/>
          <w:i/>
          <w:color w:val="000000" w:themeColor="text1"/>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4FCCBF82"/>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1945266495">
    <w:abstractNumId w:val="17"/>
  </w:num>
  <w:num w:numId="2" w16cid:durableId="488861419">
    <w:abstractNumId w:val="11"/>
  </w:num>
  <w:num w:numId="3" w16cid:durableId="97221391">
    <w:abstractNumId w:val="8"/>
  </w:num>
  <w:num w:numId="4" w16cid:durableId="500462164">
    <w:abstractNumId w:val="0"/>
  </w:num>
  <w:num w:numId="5" w16cid:durableId="2003197054">
    <w:abstractNumId w:val="31"/>
  </w:num>
  <w:num w:numId="6" w16cid:durableId="1914049538">
    <w:abstractNumId w:val="10"/>
  </w:num>
  <w:num w:numId="7" w16cid:durableId="491869773">
    <w:abstractNumId w:val="4"/>
  </w:num>
  <w:num w:numId="8" w16cid:durableId="743717850">
    <w:abstractNumId w:val="18"/>
  </w:num>
  <w:num w:numId="9" w16cid:durableId="1641575029">
    <w:abstractNumId w:val="26"/>
  </w:num>
  <w:num w:numId="10" w16cid:durableId="1812399861">
    <w:abstractNumId w:val="22"/>
  </w:num>
  <w:num w:numId="11" w16cid:durableId="1833989178">
    <w:abstractNumId w:val="12"/>
  </w:num>
  <w:num w:numId="12" w16cid:durableId="1586377057">
    <w:abstractNumId w:val="3"/>
  </w:num>
  <w:num w:numId="13" w16cid:durableId="247233331">
    <w:abstractNumId w:val="23"/>
  </w:num>
  <w:num w:numId="14" w16cid:durableId="1731418372">
    <w:abstractNumId w:val="32"/>
  </w:num>
  <w:num w:numId="15" w16cid:durableId="1287541697">
    <w:abstractNumId w:val="34"/>
  </w:num>
  <w:num w:numId="16" w16cid:durableId="990211152">
    <w:abstractNumId w:val="36"/>
  </w:num>
  <w:num w:numId="17" w16cid:durableId="97217264">
    <w:abstractNumId w:val="13"/>
  </w:num>
  <w:num w:numId="18" w16cid:durableId="1602251251">
    <w:abstractNumId w:val="28"/>
  </w:num>
  <w:num w:numId="19" w16cid:durableId="259948238">
    <w:abstractNumId w:val="30"/>
  </w:num>
  <w:num w:numId="20" w16cid:durableId="758598382">
    <w:abstractNumId w:val="9"/>
  </w:num>
  <w:num w:numId="21" w16cid:durableId="1177692518">
    <w:abstractNumId w:val="19"/>
  </w:num>
  <w:num w:numId="22" w16cid:durableId="1950164106">
    <w:abstractNumId w:val="6"/>
  </w:num>
  <w:num w:numId="23" w16cid:durableId="758257285">
    <w:abstractNumId w:val="25"/>
  </w:num>
  <w:num w:numId="24" w16cid:durableId="671685487">
    <w:abstractNumId w:val="2"/>
  </w:num>
  <w:num w:numId="25" w16cid:durableId="1666938801">
    <w:abstractNumId w:val="7"/>
  </w:num>
  <w:num w:numId="26" w16cid:durableId="1067072688">
    <w:abstractNumId w:val="16"/>
  </w:num>
  <w:num w:numId="27" w16cid:durableId="1096443423">
    <w:abstractNumId w:val="15"/>
  </w:num>
  <w:num w:numId="28" w16cid:durableId="590892469">
    <w:abstractNumId w:val="29"/>
  </w:num>
  <w:num w:numId="29" w16cid:durableId="1605066089">
    <w:abstractNumId w:val="33"/>
  </w:num>
  <w:num w:numId="30" w16cid:durableId="622002532">
    <w:abstractNumId w:val="20"/>
  </w:num>
  <w:num w:numId="31" w16cid:durableId="1728845492">
    <w:abstractNumId w:val="21"/>
  </w:num>
  <w:num w:numId="32" w16cid:durableId="19980705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49254435">
    <w:abstractNumId w:val="27"/>
  </w:num>
  <w:num w:numId="34" w16cid:durableId="1178620717">
    <w:abstractNumId w:val="5"/>
  </w:num>
  <w:num w:numId="35" w16cid:durableId="998773068">
    <w:abstractNumId w:val="24"/>
  </w:num>
  <w:num w:numId="36" w16cid:durableId="1365405789">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23C7"/>
    <w:rsid w:val="000A3157"/>
    <w:rsid w:val="000A3A51"/>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43D"/>
    <w:rsid w:val="000E48B2"/>
    <w:rsid w:val="000E621C"/>
    <w:rsid w:val="000F0B84"/>
    <w:rsid w:val="000F0E25"/>
    <w:rsid w:val="000F47E8"/>
    <w:rsid w:val="000F70EE"/>
    <w:rsid w:val="000F785A"/>
    <w:rsid w:val="0010259C"/>
    <w:rsid w:val="001031D3"/>
    <w:rsid w:val="001041BF"/>
    <w:rsid w:val="001046EF"/>
    <w:rsid w:val="00112108"/>
    <w:rsid w:val="001129EB"/>
    <w:rsid w:val="00116DC2"/>
    <w:rsid w:val="001173DB"/>
    <w:rsid w:val="001205BA"/>
    <w:rsid w:val="00120CD6"/>
    <w:rsid w:val="001233EA"/>
    <w:rsid w:val="0012478F"/>
    <w:rsid w:val="00124A89"/>
    <w:rsid w:val="001260BA"/>
    <w:rsid w:val="00126A73"/>
    <w:rsid w:val="0013468E"/>
    <w:rsid w:val="00135B74"/>
    <w:rsid w:val="001363CF"/>
    <w:rsid w:val="001402EB"/>
    <w:rsid w:val="00141D05"/>
    <w:rsid w:val="00141F50"/>
    <w:rsid w:val="00142D7D"/>
    <w:rsid w:val="00143506"/>
    <w:rsid w:val="001468FF"/>
    <w:rsid w:val="00150A43"/>
    <w:rsid w:val="001521DD"/>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02A"/>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D7CC1"/>
    <w:rsid w:val="001E2285"/>
    <w:rsid w:val="001E4578"/>
    <w:rsid w:val="001E4647"/>
    <w:rsid w:val="001F0C15"/>
    <w:rsid w:val="001F2869"/>
    <w:rsid w:val="001F2D29"/>
    <w:rsid w:val="001F3C5C"/>
    <w:rsid w:val="001F4149"/>
    <w:rsid w:val="001F4C7D"/>
    <w:rsid w:val="001F5299"/>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39F6"/>
    <w:rsid w:val="002446C7"/>
    <w:rsid w:val="0024620B"/>
    <w:rsid w:val="002509A3"/>
    <w:rsid w:val="00252028"/>
    <w:rsid w:val="00253396"/>
    <w:rsid w:val="00255408"/>
    <w:rsid w:val="002621A5"/>
    <w:rsid w:val="0026305A"/>
    <w:rsid w:val="00265ED2"/>
    <w:rsid w:val="0027049F"/>
    <w:rsid w:val="002712C9"/>
    <w:rsid w:val="00274257"/>
    <w:rsid w:val="00275134"/>
    <w:rsid w:val="00276F16"/>
    <w:rsid w:val="00277681"/>
    <w:rsid w:val="00282922"/>
    <w:rsid w:val="00283697"/>
    <w:rsid w:val="00283C2A"/>
    <w:rsid w:val="00283F06"/>
    <w:rsid w:val="002843D1"/>
    <w:rsid w:val="002849DA"/>
    <w:rsid w:val="0028552F"/>
    <w:rsid w:val="0029647A"/>
    <w:rsid w:val="00296EE9"/>
    <w:rsid w:val="002A041C"/>
    <w:rsid w:val="002A0598"/>
    <w:rsid w:val="002A0C34"/>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2B63"/>
    <w:rsid w:val="0033611C"/>
    <w:rsid w:val="003373EE"/>
    <w:rsid w:val="00337C37"/>
    <w:rsid w:val="00341F58"/>
    <w:rsid w:val="00342CCA"/>
    <w:rsid w:val="00342EAB"/>
    <w:rsid w:val="0034314C"/>
    <w:rsid w:val="003436EF"/>
    <w:rsid w:val="003449F0"/>
    <w:rsid w:val="00345C8C"/>
    <w:rsid w:val="00351277"/>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2EFA"/>
    <w:rsid w:val="003832F7"/>
    <w:rsid w:val="00386535"/>
    <w:rsid w:val="00390CFF"/>
    <w:rsid w:val="0039131A"/>
    <w:rsid w:val="00392972"/>
    <w:rsid w:val="00394F02"/>
    <w:rsid w:val="00395ECD"/>
    <w:rsid w:val="0039684A"/>
    <w:rsid w:val="003A09DA"/>
    <w:rsid w:val="003A16B7"/>
    <w:rsid w:val="003A283B"/>
    <w:rsid w:val="003A3D9A"/>
    <w:rsid w:val="003A567B"/>
    <w:rsid w:val="003A59A7"/>
    <w:rsid w:val="003A6188"/>
    <w:rsid w:val="003A79B6"/>
    <w:rsid w:val="003B1029"/>
    <w:rsid w:val="003B1C96"/>
    <w:rsid w:val="003B41DF"/>
    <w:rsid w:val="003B5F92"/>
    <w:rsid w:val="003C3FDC"/>
    <w:rsid w:val="003C74B9"/>
    <w:rsid w:val="003C7CC2"/>
    <w:rsid w:val="003D223F"/>
    <w:rsid w:val="003D304F"/>
    <w:rsid w:val="003D3818"/>
    <w:rsid w:val="003E3010"/>
    <w:rsid w:val="003E5758"/>
    <w:rsid w:val="003E70C9"/>
    <w:rsid w:val="003F1FCB"/>
    <w:rsid w:val="003F4701"/>
    <w:rsid w:val="003F6A44"/>
    <w:rsid w:val="003F6BB3"/>
    <w:rsid w:val="003F6CB6"/>
    <w:rsid w:val="003F7099"/>
    <w:rsid w:val="003F74A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6B5D"/>
    <w:rsid w:val="004474BE"/>
    <w:rsid w:val="00453183"/>
    <w:rsid w:val="00456919"/>
    <w:rsid w:val="00460252"/>
    <w:rsid w:val="00465385"/>
    <w:rsid w:val="00465F1E"/>
    <w:rsid w:val="00470461"/>
    <w:rsid w:val="0047110A"/>
    <w:rsid w:val="00471EA6"/>
    <w:rsid w:val="00475581"/>
    <w:rsid w:val="00480284"/>
    <w:rsid w:val="00480593"/>
    <w:rsid w:val="00482EB4"/>
    <w:rsid w:val="004854E5"/>
    <w:rsid w:val="0048670B"/>
    <w:rsid w:val="004868B8"/>
    <w:rsid w:val="004907F1"/>
    <w:rsid w:val="004920FD"/>
    <w:rsid w:val="00493A62"/>
    <w:rsid w:val="00495871"/>
    <w:rsid w:val="00497610"/>
    <w:rsid w:val="004A0AAF"/>
    <w:rsid w:val="004A4C36"/>
    <w:rsid w:val="004A5B7D"/>
    <w:rsid w:val="004B03AE"/>
    <w:rsid w:val="004B3504"/>
    <w:rsid w:val="004B5DD7"/>
    <w:rsid w:val="004C1E2F"/>
    <w:rsid w:val="004C280E"/>
    <w:rsid w:val="004C3D0B"/>
    <w:rsid w:val="004C4B76"/>
    <w:rsid w:val="004C4BF6"/>
    <w:rsid w:val="004C6E45"/>
    <w:rsid w:val="004C751B"/>
    <w:rsid w:val="004C7F43"/>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552DB"/>
    <w:rsid w:val="00560426"/>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2DC2"/>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0D50"/>
    <w:rsid w:val="0063102C"/>
    <w:rsid w:val="00631E69"/>
    <w:rsid w:val="006335B2"/>
    <w:rsid w:val="006353DD"/>
    <w:rsid w:val="006378EC"/>
    <w:rsid w:val="006420AA"/>
    <w:rsid w:val="00643AF1"/>
    <w:rsid w:val="006469F5"/>
    <w:rsid w:val="00646AB3"/>
    <w:rsid w:val="00651CE0"/>
    <w:rsid w:val="00652B2B"/>
    <w:rsid w:val="0065332D"/>
    <w:rsid w:val="006535C7"/>
    <w:rsid w:val="00653E62"/>
    <w:rsid w:val="00655C5F"/>
    <w:rsid w:val="006578D9"/>
    <w:rsid w:val="006637E4"/>
    <w:rsid w:val="0066401F"/>
    <w:rsid w:val="006643A3"/>
    <w:rsid w:val="00665E35"/>
    <w:rsid w:val="00667C07"/>
    <w:rsid w:val="006716E0"/>
    <w:rsid w:val="00673F24"/>
    <w:rsid w:val="0067546F"/>
    <w:rsid w:val="00676032"/>
    <w:rsid w:val="006762DF"/>
    <w:rsid w:val="00685B8B"/>
    <w:rsid w:val="00685C58"/>
    <w:rsid w:val="006913AD"/>
    <w:rsid w:val="00692461"/>
    <w:rsid w:val="0069654D"/>
    <w:rsid w:val="00697A35"/>
    <w:rsid w:val="006A2D9C"/>
    <w:rsid w:val="006A4277"/>
    <w:rsid w:val="006A6BD6"/>
    <w:rsid w:val="006B2143"/>
    <w:rsid w:val="006B656B"/>
    <w:rsid w:val="006B6D80"/>
    <w:rsid w:val="006B6E69"/>
    <w:rsid w:val="006C022E"/>
    <w:rsid w:val="006C0327"/>
    <w:rsid w:val="006C552F"/>
    <w:rsid w:val="006C6A54"/>
    <w:rsid w:val="006C7EB9"/>
    <w:rsid w:val="006D17CC"/>
    <w:rsid w:val="006D6A8D"/>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25E6"/>
    <w:rsid w:val="007240F0"/>
    <w:rsid w:val="00724D87"/>
    <w:rsid w:val="00737083"/>
    <w:rsid w:val="00737FD0"/>
    <w:rsid w:val="00740061"/>
    <w:rsid w:val="007466C7"/>
    <w:rsid w:val="007475D4"/>
    <w:rsid w:val="00753C67"/>
    <w:rsid w:val="007547D2"/>
    <w:rsid w:val="007550F6"/>
    <w:rsid w:val="007563BE"/>
    <w:rsid w:val="007575CE"/>
    <w:rsid w:val="00757F6D"/>
    <w:rsid w:val="00762CA9"/>
    <w:rsid w:val="00765971"/>
    <w:rsid w:val="007664D5"/>
    <w:rsid w:val="007704A2"/>
    <w:rsid w:val="00771441"/>
    <w:rsid w:val="00771833"/>
    <w:rsid w:val="00777EA9"/>
    <w:rsid w:val="007821B9"/>
    <w:rsid w:val="00790211"/>
    <w:rsid w:val="00790946"/>
    <w:rsid w:val="007920CE"/>
    <w:rsid w:val="0079379D"/>
    <w:rsid w:val="00794F14"/>
    <w:rsid w:val="00795576"/>
    <w:rsid w:val="00796F50"/>
    <w:rsid w:val="007A0337"/>
    <w:rsid w:val="007A13CD"/>
    <w:rsid w:val="007A26D2"/>
    <w:rsid w:val="007A33D4"/>
    <w:rsid w:val="007A3474"/>
    <w:rsid w:val="007A3B69"/>
    <w:rsid w:val="007A3C47"/>
    <w:rsid w:val="007A4D05"/>
    <w:rsid w:val="007A7A2B"/>
    <w:rsid w:val="007A7EB7"/>
    <w:rsid w:val="007B2325"/>
    <w:rsid w:val="007B3240"/>
    <w:rsid w:val="007B369A"/>
    <w:rsid w:val="007B47CE"/>
    <w:rsid w:val="007B69DB"/>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0EC8"/>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2CC0"/>
    <w:rsid w:val="008E4634"/>
    <w:rsid w:val="008E75EF"/>
    <w:rsid w:val="008E7D53"/>
    <w:rsid w:val="008F11A6"/>
    <w:rsid w:val="008F3DBD"/>
    <w:rsid w:val="008F607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27D59"/>
    <w:rsid w:val="00933F2F"/>
    <w:rsid w:val="009345DA"/>
    <w:rsid w:val="00934825"/>
    <w:rsid w:val="00936091"/>
    <w:rsid w:val="00936C67"/>
    <w:rsid w:val="009402AF"/>
    <w:rsid w:val="00940FBA"/>
    <w:rsid w:val="00941134"/>
    <w:rsid w:val="00942657"/>
    <w:rsid w:val="0094570A"/>
    <w:rsid w:val="00945C49"/>
    <w:rsid w:val="00946D5D"/>
    <w:rsid w:val="009541C9"/>
    <w:rsid w:val="00955BF0"/>
    <w:rsid w:val="009568A4"/>
    <w:rsid w:val="009571E0"/>
    <w:rsid w:val="009620B3"/>
    <w:rsid w:val="0096626A"/>
    <w:rsid w:val="00967D1C"/>
    <w:rsid w:val="00972025"/>
    <w:rsid w:val="00973568"/>
    <w:rsid w:val="00975B9D"/>
    <w:rsid w:val="009776D9"/>
    <w:rsid w:val="0097784A"/>
    <w:rsid w:val="00980517"/>
    <w:rsid w:val="009812A7"/>
    <w:rsid w:val="00982ED3"/>
    <w:rsid w:val="0098513F"/>
    <w:rsid w:val="00986F68"/>
    <w:rsid w:val="00991291"/>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C72B4"/>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3233F"/>
    <w:rsid w:val="00A32C29"/>
    <w:rsid w:val="00A330F8"/>
    <w:rsid w:val="00A34914"/>
    <w:rsid w:val="00A3564C"/>
    <w:rsid w:val="00A36302"/>
    <w:rsid w:val="00A36D7C"/>
    <w:rsid w:val="00A4005A"/>
    <w:rsid w:val="00A42C6A"/>
    <w:rsid w:val="00A4562B"/>
    <w:rsid w:val="00A53971"/>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7EE"/>
    <w:rsid w:val="00A85A31"/>
    <w:rsid w:val="00A86FE2"/>
    <w:rsid w:val="00A937C1"/>
    <w:rsid w:val="00A93FBE"/>
    <w:rsid w:val="00A94A60"/>
    <w:rsid w:val="00A95134"/>
    <w:rsid w:val="00AA0698"/>
    <w:rsid w:val="00AA160C"/>
    <w:rsid w:val="00AA17C3"/>
    <w:rsid w:val="00AA4126"/>
    <w:rsid w:val="00AA57DE"/>
    <w:rsid w:val="00AA6D0A"/>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3CC7"/>
    <w:rsid w:val="00AD3E5F"/>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213"/>
    <w:rsid w:val="00B27341"/>
    <w:rsid w:val="00B27E4D"/>
    <w:rsid w:val="00B36BFC"/>
    <w:rsid w:val="00B37277"/>
    <w:rsid w:val="00B407D3"/>
    <w:rsid w:val="00B428CC"/>
    <w:rsid w:val="00B449CF"/>
    <w:rsid w:val="00B52B8D"/>
    <w:rsid w:val="00B605CD"/>
    <w:rsid w:val="00B61528"/>
    <w:rsid w:val="00B65BCA"/>
    <w:rsid w:val="00B65F5C"/>
    <w:rsid w:val="00B6606C"/>
    <w:rsid w:val="00B66322"/>
    <w:rsid w:val="00B6722F"/>
    <w:rsid w:val="00B67892"/>
    <w:rsid w:val="00B7076A"/>
    <w:rsid w:val="00B71BC9"/>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2B5D"/>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E77CD"/>
    <w:rsid w:val="00BF36AC"/>
    <w:rsid w:val="00BF44F4"/>
    <w:rsid w:val="00BF4832"/>
    <w:rsid w:val="00BF4DBC"/>
    <w:rsid w:val="00BF5D90"/>
    <w:rsid w:val="00BF6FE4"/>
    <w:rsid w:val="00C00D5F"/>
    <w:rsid w:val="00C02A5C"/>
    <w:rsid w:val="00C05C4B"/>
    <w:rsid w:val="00C07C42"/>
    <w:rsid w:val="00C1086C"/>
    <w:rsid w:val="00C112CA"/>
    <w:rsid w:val="00C17BD4"/>
    <w:rsid w:val="00C17FB7"/>
    <w:rsid w:val="00C20C4B"/>
    <w:rsid w:val="00C23118"/>
    <w:rsid w:val="00C245B2"/>
    <w:rsid w:val="00C26C86"/>
    <w:rsid w:val="00C3080E"/>
    <w:rsid w:val="00C375BC"/>
    <w:rsid w:val="00C407DC"/>
    <w:rsid w:val="00C40CDB"/>
    <w:rsid w:val="00C40D30"/>
    <w:rsid w:val="00C41B53"/>
    <w:rsid w:val="00C421E6"/>
    <w:rsid w:val="00C42E90"/>
    <w:rsid w:val="00C4392E"/>
    <w:rsid w:val="00C47142"/>
    <w:rsid w:val="00C50E9D"/>
    <w:rsid w:val="00C53D14"/>
    <w:rsid w:val="00C55305"/>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37B7"/>
    <w:rsid w:val="00CA4510"/>
    <w:rsid w:val="00CA7405"/>
    <w:rsid w:val="00CB0B3B"/>
    <w:rsid w:val="00CB2179"/>
    <w:rsid w:val="00CB36FD"/>
    <w:rsid w:val="00CC2F7E"/>
    <w:rsid w:val="00CC74A1"/>
    <w:rsid w:val="00CC7F79"/>
    <w:rsid w:val="00CD3262"/>
    <w:rsid w:val="00CD5250"/>
    <w:rsid w:val="00CD6512"/>
    <w:rsid w:val="00CD7918"/>
    <w:rsid w:val="00CE00F0"/>
    <w:rsid w:val="00CE0309"/>
    <w:rsid w:val="00CE16A0"/>
    <w:rsid w:val="00CE4664"/>
    <w:rsid w:val="00CE5895"/>
    <w:rsid w:val="00CE5FDC"/>
    <w:rsid w:val="00CF0059"/>
    <w:rsid w:val="00CF0522"/>
    <w:rsid w:val="00CF1F7C"/>
    <w:rsid w:val="00CF58C0"/>
    <w:rsid w:val="00CF7803"/>
    <w:rsid w:val="00D01262"/>
    <w:rsid w:val="00D04677"/>
    <w:rsid w:val="00D05762"/>
    <w:rsid w:val="00D109BE"/>
    <w:rsid w:val="00D137BB"/>
    <w:rsid w:val="00D22369"/>
    <w:rsid w:val="00D228CB"/>
    <w:rsid w:val="00D23ED3"/>
    <w:rsid w:val="00D26B60"/>
    <w:rsid w:val="00D33D98"/>
    <w:rsid w:val="00D3524E"/>
    <w:rsid w:val="00D358AC"/>
    <w:rsid w:val="00D35B8E"/>
    <w:rsid w:val="00D35F06"/>
    <w:rsid w:val="00D43E57"/>
    <w:rsid w:val="00D44B42"/>
    <w:rsid w:val="00D456F0"/>
    <w:rsid w:val="00D45951"/>
    <w:rsid w:val="00D46340"/>
    <w:rsid w:val="00D46F61"/>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402"/>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D4B2A"/>
    <w:rsid w:val="00DE3666"/>
    <w:rsid w:val="00DE6D3F"/>
    <w:rsid w:val="00DF01C7"/>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0CBB"/>
    <w:rsid w:val="00E41248"/>
    <w:rsid w:val="00E4195A"/>
    <w:rsid w:val="00E43183"/>
    <w:rsid w:val="00E43496"/>
    <w:rsid w:val="00E46172"/>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708"/>
    <w:rsid w:val="00E76A06"/>
    <w:rsid w:val="00E80682"/>
    <w:rsid w:val="00E849C9"/>
    <w:rsid w:val="00E910FB"/>
    <w:rsid w:val="00E92988"/>
    <w:rsid w:val="00E92E9A"/>
    <w:rsid w:val="00E93676"/>
    <w:rsid w:val="00E93E6D"/>
    <w:rsid w:val="00E966CE"/>
    <w:rsid w:val="00EA20E3"/>
    <w:rsid w:val="00EA21BC"/>
    <w:rsid w:val="00EA4E26"/>
    <w:rsid w:val="00EA5EB0"/>
    <w:rsid w:val="00EA6B85"/>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C722D"/>
    <w:rsid w:val="00ED07D8"/>
    <w:rsid w:val="00ED153C"/>
    <w:rsid w:val="00EE374D"/>
    <w:rsid w:val="00EE526A"/>
    <w:rsid w:val="00EE7B0B"/>
    <w:rsid w:val="00EF4E9E"/>
    <w:rsid w:val="00EF4F57"/>
    <w:rsid w:val="00EF68D7"/>
    <w:rsid w:val="00EF7F2B"/>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0B01"/>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417E55BE-AB59-49F8-80D3-EBD05AF2F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54E5"/>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TableNormal"/>
    <w:next w:val="TableGrid"/>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1"/>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1">
    <w:name w:val="Unresolved Mention1"/>
    <w:basedOn w:val="DefaultParagraphFont"/>
    <w:uiPriority w:val="99"/>
    <w:semiHidden/>
    <w:unhideWhenUsed/>
    <w:rsid w:val="00413C80"/>
    <w:rPr>
      <w:color w:val="605E5C"/>
      <w:shd w:val="clear" w:color="auto" w:fill="E1DFDD"/>
    </w:rPr>
  </w:style>
  <w:style w:type="paragraph" w:customStyle="1" w:styleId="JICHEC31text">
    <w:name w:val="JICHEC_3.1_text"/>
    <w:qFormat/>
    <w:rsid w:val="00D96402"/>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JICHEC21heading1">
    <w:name w:val="JICHEC_2.1_heading1"/>
    <w:basedOn w:val="Normal"/>
    <w:qFormat/>
    <w:rsid w:val="00CD5250"/>
    <w:pPr>
      <w:adjustRightInd w:val="0"/>
      <w:snapToGrid w:val="0"/>
      <w:spacing w:before="240" w:after="120" w:line="260" w:lineRule="atLeast"/>
      <w:outlineLvl w:val="0"/>
    </w:pPr>
    <w:rPr>
      <w:rFonts w:ascii="Palatino Linotype" w:eastAsia="Times New Roman" w:hAnsi="Palatino Linotype" w:cs="Times New Roman"/>
      <w:b/>
      <w:snapToGrid w:val="0"/>
      <w:color w:val="000000"/>
      <w:sz w:val="20"/>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9.png"/><Relationship Id="rId10" Type="http://schemas.openxmlformats.org/officeDocument/2006/relationships/image" Target="media/image2.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4.wmf"/><Relationship Id="rId22" Type="http://schemas.openxmlformats.org/officeDocument/2006/relationships/image" Target="media/image8.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9820B2C7-6ACC-4ECE-90C2-57355BA81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2668</Words>
  <Characters>15209</Characters>
  <Application>Microsoft Office Word</Application>
  <DocSecurity>0</DocSecurity>
  <Lines>126</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OSAMA TAHA ABDULLAH ALSHAMHAZİ</cp:lastModifiedBy>
  <cp:revision>16</cp:revision>
  <cp:lastPrinted>2022-10-06T12:06:00Z</cp:lastPrinted>
  <dcterms:created xsi:type="dcterms:W3CDTF">2023-12-15T12:56:00Z</dcterms:created>
  <dcterms:modified xsi:type="dcterms:W3CDTF">2023-12-16T01:44:00Z</dcterms:modified>
</cp:coreProperties>
</file>