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D5598" w14:textId="77777777" w:rsidR="000F4855" w:rsidRPr="008F5F68" w:rsidRDefault="000F4855" w:rsidP="000F4855">
      <w:pPr>
        <w:jc w:val="center"/>
        <w:rPr>
          <w:rFonts w:ascii="Times New Roman" w:hAnsi="Times New Roman" w:cs="Times New Roman"/>
          <w:b/>
          <w:bCs/>
          <w:sz w:val="24"/>
          <w:szCs w:val="24"/>
        </w:rPr>
      </w:pPr>
      <w:r w:rsidRPr="008F5F68">
        <w:rPr>
          <w:rFonts w:ascii="Times New Roman" w:hAnsi="Times New Roman" w:cs="Times New Roman"/>
          <w:b/>
          <w:bCs/>
          <w:sz w:val="24"/>
          <w:szCs w:val="24"/>
        </w:rPr>
        <w:t xml:space="preserve">OECD ÜLKELERİNDE </w:t>
      </w:r>
      <w:r>
        <w:rPr>
          <w:rFonts w:ascii="Times New Roman" w:hAnsi="Times New Roman" w:cs="Times New Roman"/>
          <w:b/>
          <w:bCs/>
          <w:sz w:val="24"/>
          <w:szCs w:val="24"/>
        </w:rPr>
        <w:t xml:space="preserve">ERKEK VE KADIN İŞGÜCÜ İÇİN </w:t>
      </w:r>
      <w:r w:rsidRPr="008F5F68">
        <w:rPr>
          <w:rFonts w:ascii="Times New Roman" w:hAnsi="Times New Roman" w:cs="Times New Roman"/>
          <w:b/>
          <w:bCs/>
          <w:sz w:val="24"/>
          <w:szCs w:val="24"/>
        </w:rPr>
        <w:t xml:space="preserve">İŞSİZLİK HİSTERİSİNİN </w:t>
      </w:r>
      <w:r>
        <w:rPr>
          <w:rFonts w:ascii="Times New Roman" w:hAnsi="Times New Roman" w:cs="Times New Roman"/>
          <w:b/>
          <w:bCs/>
          <w:sz w:val="24"/>
          <w:szCs w:val="24"/>
        </w:rPr>
        <w:t xml:space="preserve">GEÇERLİLİĞİ ÜZERİNE PANEL VERİ </w:t>
      </w:r>
      <w:r w:rsidRPr="008F5F68">
        <w:rPr>
          <w:rFonts w:ascii="Times New Roman" w:hAnsi="Times New Roman" w:cs="Times New Roman"/>
          <w:b/>
          <w:bCs/>
          <w:sz w:val="24"/>
          <w:szCs w:val="24"/>
        </w:rPr>
        <w:t>ANALİZİ</w:t>
      </w:r>
    </w:p>
    <w:p w14:paraId="4F39995C" w14:textId="77777777" w:rsidR="000F4855" w:rsidRDefault="000F4855" w:rsidP="00F75FA8">
      <w:pPr>
        <w:spacing w:after="0"/>
        <w:jc w:val="center"/>
        <w:rPr>
          <w:rFonts w:ascii="Times New Roman" w:hAnsi="Times New Roman" w:cs="Times New Roman"/>
        </w:rPr>
      </w:pPr>
      <w:r>
        <w:rPr>
          <w:rFonts w:ascii="Times New Roman" w:hAnsi="Times New Roman" w:cs="Times New Roman"/>
        </w:rPr>
        <w:t>Sema Yaşar</w:t>
      </w:r>
      <w:r>
        <w:rPr>
          <w:rStyle w:val="DipnotBavurusu"/>
          <w:rFonts w:ascii="Times New Roman" w:hAnsi="Times New Roman" w:cs="Times New Roman"/>
        </w:rPr>
        <w:footnoteReference w:id="1"/>
      </w:r>
    </w:p>
    <w:p w14:paraId="6FBD430C" w14:textId="77777777" w:rsidR="000F4855" w:rsidRPr="004737DD" w:rsidRDefault="000F4855" w:rsidP="00F75FA8">
      <w:pPr>
        <w:spacing w:after="0"/>
        <w:jc w:val="center"/>
        <w:rPr>
          <w:rFonts w:ascii="Times New Roman" w:hAnsi="Times New Roman" w:cs="Times New Roman"/>
        </w:rPr>
      </w:pPr>
      <w:r>
        <w:rPr>
          <w:rFonts w:ascii="Times New Roman" w:hAnsi="Times New Roman" w:cs="Times New Roman"/>
        </w:rPr>
        <w:t>İbrahim Halil Sugözü</w:t>
      </w:r>
      <w:r>
        <w:rPr>
          <w:rStyle w:val="DipnotBavurusu"/>
          <w:rFonts w:ascii="Times New Roman" w:hAnsi="Times New Roman" w:cs="Times New Roman"/>
        </w:rPr>
        <w:footnoteReference w:id="2"/>
      </w:r>
    </w:p>
    <w:p w14:paraId="4AC22163" w14:textId="77777777" w:rsidR="000F4855" w:rsidRPr="008F5F68" w:rsidRDefault="000F4855" w:rsidP="00A875B7">
      <w:pPr>
        <w:spacing w:before="120" w:after="0"/>
        <w:jc w:val="center"/>
        <w:rPr>
          <w:rFonts w:ascii="Times New Roman" w:hAnsi="Times New Roman" w:cs="Times New Roman"/>
          <w:b/>
          <w:bCs/>
          <w:sz w:val="24"/>
          <w:szCs w:val="24"/>
        </w:rPr>
      </w:pPr>
      <w:r w:rsidRPr="008F5F68">
        <w:rPr>
          <w:rFonts w:ascii="Times New Roman" w:hAnsi="Times New Roman" w:cs="Times New Roman"/>
          <w:b/>
          <w:bCs/>
          <w:sz w:val="24"/>
          <w:szCs w:val="24"/>
        </w:rPr>
        <w:t>Özet</w:t>
      </w:r>
    </w:p>
    <w:p w14:paraId="763BAD4E" w14:textId="77777777" w:rsidR="00550B0F" w:rsidRPr="00FE1BDE" w:rsidRDefault="00550B0F" w:rsidP="00550B0F">
      <w:pPr>
        <w:spacing w:line="240" w:lineRule="auto"/>
        <w:ind w:firstLine="708"/>
        <w:jc w:val="both"/>
        <w:rPr>
          <w:rFonts w:ascii="Times New Roman" w:hAnsi="Times New Roman" w:cs="Times New Roman"/>
          <w:sz w:val="18"/>
          <w:szCs w:val="18"/>
        </w:rPr>
      </w:pPr>
      <w:r>
        <w:rPr>
          <w:rFonts w:ascii="Times New Roman" w:hAnsi="Times New Roman" w:cs="Times New Roman"/>
          <w:sz w:val="18"/>
          <w:szCs w:val="18"/>
        </w:rPr>
        <w:t>P</w:t>
      </w:r>
      <w:r w:rsidRPr="00FE1BDE">
        <w:rPr>
          <w:rFonts w:ascii="Times New Roman" w:hAnsi="Times New Roman" w:cs="Times New Roman"/>
          <w:sz w:val="18"/>
          <w:szCs w:val="18"/>
        </w:rPr>
        <w:t>etrol krizlerine bağlı olarak</w:t>
      </w:r>
      <w:r>
        <w:rPr>
          <w:rFonts w:ascii="Times New Roman" w:hAnsi="Times New Roman" w:cs="Times New Roman"/>
          <w:sz w:val="18"/>
          <w:szCs w:val="18"/>
        </w:rPr>
        <w:t xml:space="preserve"> 1970’li yıllardan itibaren</w:t>
      </w:r>
      <w:r w:rsidRPr="00FE1BDE">
        <w:rPr>
          <w:rFonts w:ascii="Times New Roman" w:hAnsi="Times New Roman" w:cs="Times New Roman"/>
          <w:sz w:val="18"/>
          <w:szCs w:val="18"/>
        </w:rPr>
        <w:t xml:space="preserve"> gerçekleşen sürekli ve yüksek işsizlik oranları ekonomide yaşanan şokların işsizlik üzerindeki etkilerinin araştırılmasına neden olmuştur. Literatürde işsizlik ile ilgili uzun dönem eğilimler değerlendirildiğinde farklı </w:t>
      </w:r>
      <w:r>
        <w:rPr>
          <w:rFonts w:ascii="Times New Roman" w:hAnsi="Times New Roman" w:cs="Times New Roman"/>
          <w:sz w:val="18"/>
          <w:szCs w:val="18"/>
        </w:rPr>
        <w:t>yaklaşımlar</w:t>
      </w:r>
      <w:r w:rsidRPr="00FE1BDE">
        <w:rPr>
          <w:rFonts w:ascii="Times New Roman" w:hAnsi="Times New Roman" w:cs="Times New Roman"/>
          <w:sz w:val="18"/>
          <w:szCs w:val="18"/>
        </w:rPr>
        <w:t xml:space="preserve"> bulunmaktadır. </w:t>
      </w:r>
      <w:r>
        <w:rPr>
          <w:rFonts w:ascii="Times New Roman" w:hAnsi="Times New Roman" w:cs="Times New Roman"/>
          <w:sz w:val="18"/>
          <w:szCs w:val="18"/>
        </w:rPr>
        <w:t>Bu</w:t>
      </w:r>
      <w:r w:rsidRPr="00FE1BDE">
        <w:rPr>
          <w:rFonts w:ascii="Times New Roman" w:hAnsi="Times New Roman" w:cs="Times New Roman"/>
          <w:sz w:val="18"/>
          <w:szCs w:val="18"/>
        </w:rPr>
        <w:t xml:space="preserve"> yaklaşımlardan ilki </w:t>
      </w:r>
      <w:proofErr w:type="spellStart"/>
      <w:r w:rsidRPr="00FE1BDE">
        <w:rPr>
          <w:rFonts w:ascii="Times New Roman" w:hAnsi="Times New Roman" w:cs="Times New Roman"/>
          <w:sz w:val="18"/>
          <w:szCs w:val="18"/>
        </w:rPr>
        <w:t>Friedman</w:t>
      </w:r>
      <w:proofErr w:type="spellEnd"/>
      <w:r w:rsidRPr="00FE1BDE">
        <w:rPr>
          <w:rFonts w:ascii="Times New Roman" w:hAnsi="Times New Roman" w:cs="Times New Roman"/>
          <w:sz w:val="18"/>
          <w:szCs w:val="18"/>
        </w:rPr>
        <w:t xml:space="preserve"> (1968) ve </w:t>
      </w:r>
      <w:proofErr w:type="spellStart"/>
      <w:r w:rsidRPr="00FE1BDE">
        <w:rPr>
          <w:rFonts w:ascii="Times New Roman" w:hAnsi="Times New Roman" w:cs="Times New Roman"/>
          <w:sz w:val="18"/>
          <w:szCs w:val="18"/>
        </w:rPr>
        <w:t>Phelps</w:t>
      </w:r>
      <w:proofErr w:type="spellEnd"/>
      <w:r w:rsidRPr="00FE1BDE">
        <w:rPr>
          <w:rFonts w:ascii="Times New Roman" w:hAnsi="Times New Roman" w:cs="Times New Roman"/>
          <w:sz w:val="18"/>
          <w:szCs w:val="18"/>
        </w:rPr>
        <w:t xml:space="preserve"> (1968) tarafından ileri sürülen doğal işsizlik oranı hipotezidir. Bu yaklaşıma göre işsizlik geçicidir ve işsizlik oranları uzun vadede tekrar doğal işsizlik düzeyine gerileyecektir. Dolayısıyla işsizlik ve enflasyon oranları arasında kalıcı bir </w:t>
      </w:r>
      <w:r>
        <w:rPr>
          <w:rFonts w:ascii="Times New Roman" w:hAnsi="Times New Roman" w:cs="Times New Roman"/>
          <w:sz w:val="18"/>
          <w:szCs w:val="18"/>
        </w:rPr>
        <w:t>yer değiştirme</w:t>
      </w:r>
      <w:r w:rsidRPr="00FE1BDE">
        <w:rPr>
          <w:rFonts w:ascii="Times New Roman" w:hAnsi="Times New Roman" w:cs="Times New Roman"/>
          <w:sz w:val="18"/>
          <w:szCs w:val="18"/>
        </w:rPr>
        <w:t xml:space="preserve"> bulunmamaktadır. İkinci yaklaşım ise </w:t>
      </w:r>
      <w:proofErr w:type="spellStart"/>
      <w:r w:rsidRPr="00FE1BDE">
        <w:rPr>
          <w:rFonts w:ascii="Times New Roman" w:hAnsi="Times New Roman" w:cs="Times New Roman"/>
          <w:sz w:val="18"/>
          <w:szCs w:val="18"/>
        </w:rPr>
        <w:t>Blanchard</w:t>
      </w:r>
      <w:proofErr w:type="spellEnd"/>
      <w:r w:rsidRPr="00FE1BDE">
        <w:rPr>
          <w:rFonts w:ascii="Times New Roman" w:hAnsi="Times New Roman" w:cs="Times New Roman"/>
          <w:sz w:val="18"/>
          <w:szCs w:val="18"/>
        </w:rPr>
        <w:t xml:space="preserve"> ve </w:t>
      </w:r>
      <w:proofErr w:type="spellStart"/>
      <w:r w:rsidRPr="00FE1BDE">
        <w:rPr>
          <w:rFonts w:ascii="Times New Roman" w:hAnsi="Times New Roman" w:cs="Times New Roman"/>
          <w:sz w:val="18"/>
          <w:szCs w:val="18"/>
        </w:rPr>
        <w:t>Summers</w:t>
      </w:r>
      <w:proofErr w:type="spellEnd"/>
      <w:r w:rsidRPr="00FE1BDE">
        <w:rPr>
          <w:rFonts w:ascii="Times New Roman" w:hAnsi="Times New Roman" w:cs="Times New Roman"/>
          <w:sz w:val="18"/>
          <w:szCs w:val="18"/>
        </w:rPr>
        <w:t xml:space="preserve"> (1986) tarafından ileri sürülen işsizlik histerisi hipotezidir. İşsizlik histerisi hipotezine göre ekonomide yaşanan şoklar nedeniyle meydana gelen işsizlik kalıcı hale gelmektedir. Bunun yanı sıra işsizlik oranları önceki döneme göre artış göstermekte ve eski düzeyine bir daha geri dönmemektedir. </w:t>
      </w:r>
      <w:r>
        <w:rPr>
          <w:rFonts w:ascii="Times New Roman" w:hAnsi="Times New Roman" w:cs="Times New Roman"/>
          <w:sz w:val="18"/>
          <w:szCs w:val="18"/>
        </w:rPr>
        <w:t xml:space="preserve">Bir başka yaklaşım ise doğal işsizlik oranının içselleştirilmesi olarak tanımlanan ve </w:t>
      </w:r>
      <w:proofErr w:type="spellStart"/>
      <w:r>
        <w:rPr>
          <w:rFonts w:ascii="Times New Roman" w:hAnsi="Times New Roman" w:cs="Times New Roman"/>
          <w:sz w:val="18"/>
          <w:szCs w:val="18"/>
        </w:rPr>
        <w:t>Phelps</w:t>
      </w:r>
      <w:proofErr w:type="spellEnd"/>
      <w:r>
        <w:rPr>
          <w:rFonts w:ascii="Times New Roman" w:hAnsi="Times New Roman" w:cs="Times New Roman"/>
          <w:sz w:val="18"/>
          <w:szCs w:val="18"/>
        </w:rPr>
        <w:t xml:space="preserve"> (1994) tarafından geliştirilen yapısalcı yaklaşımdır. Bu yaklaşıma göre de işsizlik oranlarının her zaman doğal orana yakınsayacağı kabul edilmektedir. Çalışmanın amacı OECD ülkelerinde kadın ve erkek işgücü için işsizlik histerisi hipotezinin doğruluğunu araştırmaktır. </w:t>
      </w:r>
      <w:r w:rsidRPr="00FE1BDE">
        <w:rPr>
          <w:rFonts w:ascii="Times New Roman" w:hAnsi="Times New Roman" w:cs="Times New Roman"/>
          <w:sz w:val="18"/>
          <w:szCs w:val="18"/>
        </w:rPr>
        <w:t xml:space="preserve">Ekonomik şoklara bağlı olarak meydana gelen işsizliğin kalıcı olup olmadığı yani işsizlik histerisi hipotezinin geçerliliği birim kök testleri ile analiz edilmektedir. </w:t>
      </w:r>
      <w:r>
        <w:rPr>
          <w:rFonts w:ascii="Times New Roman" w:hAnsi="Times New Roman" w:cs="Times New Roman"/>
          <w:sz w:val="18"/>
          <w:szCs w:val="18"/>
        </w:rPr>
        <w:t>Çalışmada</w:t>
      </w:r>
      <w:r w:rsidRPr="00FE1BDE">
        <w:rPr>
          <w:rFonts w:ascii="Times New Roman" w:hAnsi="Times New Roman" w:cs="Times New Roman"/>
          <w:sz w:val="18"/>
          <w:szCs w:val="18"/>
        </w:rPr>
        <w:t xml:space="preserve"> Türkiye’nin de yer aldığı 34 OECD ülkesi için 2000Q1-2020Q4 verileri ile işsizlik histerisi hipotezinin geçerliliği hem kadın işgücü hem de erkek işgücü üzerinde ayrı ayrı analiz edilmiştir. </w:t>
      </w:r>
      <w:r>
        <w:rPr>
          <w:rFonts w:ascii="Times New Roman" w:hAnsi="Times New Roman" w:cs="Times New Roman"/>
          <w:sz w:val="18"/>
          <w:szCs w:val="18"/>
        </w:rPr>
        <w:t>Analiz için önce</w:t>
      </w:r>
      <w:r w:rsidRPr="00FE1BDE">
        <w:rPr>
          <w:rFonts w:ascii="Times New Roman" w:hAnsi="Times New Roman" w:cs="Times New Roman"/>
          <w:sz w:val="18"/>
          <w:szCs w:val="18"/>
        </w:rPr>
        <w:t xml:space="preserve"> yatay kesit bağımlılığı testi </w:t>
      </w:r>
      <w:r>
        <w:rPr>
          <w:rFonts w:ascii="Times New Roman" w:hAnsi="Times New Roman" w:cs="Times New Roman"/>
          <w:sz w:val="18"/>
          <w:szCs w:val="18"/>
        </w:rPr>
        <w:t>yapılmış</w:t>
      </w:r>
      <w:r w:rsidRPr="00FE1BDE">
        <w:rPr>
          <w:rFonts w:ascii="Times New Roman" w:hAnsi="Times New Roman" w:cs="Times New Roman"/>
          <w:sz w:val="18"/>
          <w:szCs w:val="18"/>
        </w:rPr>
        <w:t xml:space="preserve"> </w:t>
      </w:r>
      <w:r>
        <w:rPr>
          <w:rFonts w:ascii="Times New Roman" w:hAnsi="Times New Roman" w:cs="Times New Roman"/>
          <w:sz w:val="18"/>
          <w:szCs w:val="18"/>
        </w:rPr>
        <w:t>ve test sonucuna uygun olarak</w:t>
      </w:r>
      <w:r w:rsidRPr="00FE1BDE">
        <w:rPr>
          <w:rFonts w:ascii="Times New Roman" w:hAnsi="Times New Roman" w:cs="Times New Roman"/>
          <w:sz w:val="18"/>
          <w:szCs w:val="18"/>
        </w:rPr>
        <w:t xml:space="preserve"> ikinci nesil birim kök testlerinden CADF birim kök testi </w:t>
      </w:r>
      <w:r>
        <w:rPr>
          <w:rFonts w:ascii="Times New Roman" w:hAnsi="Times New Roman" w:cs="Times New Roman"/>
          <w:sz w:val="18"/>
          <w:szCs w:val="18"/>
        </w:rPr>
        <w:t>uygulanmıştır</w:t>
      </w:r>
      <w:r w:rsidRPr="00FE1BDE">
        <w:rPr>
          <w:rFonts w:ascii="Times New Roman" w:hAnsi="Times New Roman" w:cs="Times New Roman"/>
          <w:sz w:val="18"/>
          <w:szCs w:val="18"/>
        </w:rPr>
        <w:t xml:space="preserve">. Çalışmada elde edilen bulgulara göre OECD ülkelerinin çoğunda kadın ve erkeklerde işsizlik histerisi hipotezinin geçerli </w:t>
      </w:r>
      <w:r>
        <w:rPr>
          <w:rFonts w:ascii="Times New Roman" w:hAnsi="Times New Roman" w:cs="Times New Roman"/>
          <w:sz w:val="18"/>
          <w:szCs w:val="18"/>
        </w:rPr>
        <w:t xml:space="preserve">olduğu </w:t>
      </w:r>
      <w:r w:rsidRPr="00FE1BDE">
        <w:rPr>
          <w:rFonts w:ascii="Times New Roman" w:hAnsi="Times New Roman" w:cs="Times New Roman"/>
          <w:sz w:val="18"/>
          <w:szCs w:val="18"/>
        </w:rPr>
        <w:t xml:space="preserve">tespit edilmiştir. </w:t>
      </w:r>
      <w:r>
        <w:rPr>
          <w:rFonts w:ascii="Times New Roman" w:hAnsi="Times New Roman" w:cs="Times New Roman"/>
          <w:sz w:val="18"/>
          <w:szCs w:val="18"/>
        </w:rPr>
        <w:t xml:space="preserve">Ancak </w:t>
      </w:r>
      <w:r w:rsidRPr="00FE1BDE">
        <w:rPr>
          <w:rFonts w:ascii="Times New Roman" w:hAnsi="Times New Roman" w:cs="Times New Roman"/>
          <w:sz w:val="18"/>
          <w:szCs w:val="18"/>
        </w:rPr>
        <w:t>Kore,</w:t>
      </w:r>
      <w:r w:rsidRPr="00072A8F">
        <w:rPr>
          <w:rFonts w:ascii="Times New Roman" w:hAnsi="Times New Roman" w:cs="Times New Roman"/>
          <w:sz w:val="18"/>
          <w:szCs w:val="18"/>
        </w:rPr>
        <w:t xml:space="preserve"> </w:t>
      </w:r>
      <w:r w:rsidRPr="00FE1BDE">
        <w:rPr>
          <w:rFonts w:ascii="Times New Roman" w:hAnsi="Times New Roman" w:cs="Times New Roman"/>
          <w:sz w:val="18"/>
          <w:szCs w:val="18"/>
        </w:rPr>
        <w:t>Slovenya</w:t>
      </w:r>
      <w:r>
        <w:rPr>
          <w:rFonts w:ascii="Times New Roman" w:hAnsi="Times New Roman" w:cs="Times New Roman"/>
          <w:sz w:val="18"/>
          <w:szCs w:val="18"/>
        </w:rPr>
        <w:t>,</w:t>
      </w:r>
      <w:r w:rsidRPr="00FE1BDE">
        <w:rPr>
          <w:rFonts w:ascii="Times New Roman" w:hAnsi="Times New Roman" w:cs="Times New Roman"/>
          <w:sz w:val="18"/>
          <w:szCs w:val="18"/>
        </w:rPr>
        <w:t xml:space="preserve"> Şili ve Türkiye’de erkeklerde,</w:t>
      </w:r>
      <w:r>
        <w:rPr>
          <w:rFonts w:ascii="Times New Roman" w:hAnsi="Times New Roman" w:cs="Times New Roman"/>
          <w:sz w:val="18"/>
          <w:szCs w:val="18"/>
        </w:rPr>
        <w:t xml:space="preserve"> Lüksemburg ve </w:t>
      </w:r>
      <w:r w:rsidRPr="00FE1BDE">
        <w:rPr>
          <w:rFonts w:ascii="Times New Roman" w:hAnsi="Times New Roman" w:cs="Times New Roman"/>
          <w:sz w:val="18"/>
          <w:szCs w:val="18"/>
        </w:rPr>
        <w:t xml:space="preserve">Meksika’da ise kadınlarda işsizlik histerisi hipotezinin geçerli olmadığı bulgularına ulaşılmıştır. </w:t>
      </w:r>
      <w:r>
        <w:rPr>
          <w:rFonts w:ascii="Times New Roman" w:hAnsi="Times New Roman" w:cs="Times New Roman"/>
          <w:sz w:val="18"/>
          <w:szCs w:val="18"/>
        </w:rPr>
        <w:t xml:space="preserve">Analiz sonucuna göre ülkelerin büyük çoğunluğunda geçerli olduğu tespit edilen işsizlik histerisi hipotezine göre meydana gelen kriz ve benzeri bir şokta artan işsizliğin hem kadın hem de erkek işgücü açısından hızla ve yeniden azalmasının mümkün olmadığı </w:t>
      </w:r>
      <w:r w:rsidRPr="00FE1BDE">
        <w:rPr>
          <w:rFonts w:ascii="Times New Roman" w:hAnsi="Times New Roman" w:cs="Times New Roman"/>
          <w:sz w:val="18"/>
          <w:szCs w:val="18"/>
        </w:rPr>
        <w:t>tespit edilmiştir</w:t>
      </w:r>
      <w:r>
        <w:rPr>
          <w:rFonts w:ascii="Times New Roman" w:hAnsi="Times New Roman" w:cs="Times New Roman"/>
          <w:sz w:val="18"/>
          <w:szCs w:val="18"/>
        </w:rPr>
        <w:t>.</w:t>
      </w:r>
    </w:p>
    <w:p w14:paraId="3AC0BBC5" w14:textId="7DBBA4C9" w:rsidR="000F4855" w:rsidRDefault="000F4855" w:rsidP="000F4855">
      <w:pPr>
        <w:spacing w:line="240" w:lineRule="auto"/>
        <w:ind w:firstLine="708"/>
        <w:jc w:val="both"/>
        <w:rPr>
          <w:rFonts w:ascii="Times New Roman" w:hAnsi="Times New Roman" w:cs="Times New Roman"/>
          <w:sz w:val="18"/>
          <w:szCs w:val="18"/>
        </w:rPr>
      </w:pPr>
      <w:r w:rsidRPr="00CC0CEF">
        <w:rPr>
          <w:rFonts w:ascii="Times New Roman" w:hAnsi="Times New Roman" w:cs="Times New Roman"/>
          <w:b/>
          <w:sz w:val="18"/>
          <w:szCs w:val="18"/>
        </w:rPr>
        <w:t>Anahtar Kelimeler:</w:t>
      </w:r>
      <w:r w:rsidRPr="00CF09BD">
        <w:rPr>
          <w:rFonts w:ascii="Times New Roman" w:hAnsi="Times New Roman" w:cs="Times New Roman"/>
          <w:sz w:val="18"/>
          <w:szCs w:val="18"/>
        </w:rPr>
        <w:t xml:space="preserve"> </w:t>
      </w:r>
      <w:r>
        <w:rPr>
          <w:rFonts w:ascii="Times New Roman" w:hAnsi="Times New Roman" w:cs="Times New Roman"/>
          <w:sz w:val="18"/>
          <w:szCs w:val="18"/>
        </w:rPr>
        <w:t>İşsizlik Histerisi, Doğal İşsizlik Oranı, OECD, CADF Test</w:t>
      </w:r>
    </w:p>
    <w:p w14:paraId="0EF042A5" w14:textId="77777777" w:rsidR="000F4855" w:rsidRPr="0027531F" w:rsidRDefault="000F4855" w:rsidP="000F4855">
      <w:pPr>
        <w:jc w:val="center"/>
        <w:rPr>
          <w:rFonts w:ascii="Times New Roman" w:hAnsi="Times New Roman" w:cs="Times New Roman"/>
          <w:b/>
          <w:bCs/>
          <w:sz w:val="24"/>
          <w:szCs w:val="24"/>
          <w:lang w:val="en-US"/>
        </w:rPr>
      </w:pPr>
      <w:r w:rsidRPr="0027531F">
        <w:rPr>
          <w:rFonts w:ascii="Times New Roman" w:hAnsi="Times New Roman" w:cs="Times New Roman"/>
          <w:b/>
          <w:bCs/>
          <w:sz w:val="24"/>
          <w:szCs w:val="24"/>
          <w:lang w:val="en-US"/>
        </w:rPr>
        <w:t>PANEL DATA ANALYSIS ON THE VALIDITY OF UNEMPLOYMENT HYSTERIA FOR MALE AND FEMALE LABOR IN OECD COUNTRIES</w:t>
      </w:r>
    </w:p>
    <w:p w14:paraId="323971C2" w14:textId="77777777" w:rsidR="000F4855" w:rsidRDefault="000F4855" w:rsidP="00A875B7">
      <w:pPr>
        <w:spacing w:before="120" w:after="0"/>
        <w:jc w:val="center"/>
        <w:rPr>
          <w:rFonts w:ascii="Times New Roman" w:hAnsi="Times New Roman" w:cs="Times New Roman"/>
          <w:sz w:val="18"/>
          <w:szCs w:val="18"/>
          <w:lang w:val="en-US"/>
        </w:rPr>
      </w:pPr>
      <w:proofErr w:type="spellStart"/>
      <w:r w:rsidRPr="00CC0CEF">
        <w:rPr>
          <w:rFonts w:ascii="Times New Roman" w:hAnsi="Times New Roman" w:cs="Times New Roman"/>
          <w:b/>
          <w:bCs/>
          <w:sz w:val="24"/>
          <w:szCs w:val="24"/>
        </w:rPr>
        <w:t>Abstract</w:t>
      </w:r>
      <w:proofErr w:type="spellEnd"/>
    </w:p>
    <w:p w14:paraId="1D644262" w14:textId="21B68EA1" w:rsidR="00550B0F" w:rsidRDefault="00550B0F" w:rsidP="00550B0F">
      <w:pPr>
        <w:spacing w:line="240" w:lineRule="auto"/>
        <w:ind w:firstLine="708"/>
        <w:jc w:val="both"/>
        <w:rPr>
          <w:rFonts w:ascii="Times New Roman" w:hAnsi="Times New Roman" w:cs="Times New Roman"/>
          <w:sz w:val="18"/>
          <w:szCs w:val="18"/>
          <w:lang w:val="en-US"/>
        </w:rPr>
      </w:pPr>
      <w:r w:rsidRPr="008A23EA">
        <w:rPr>
          <w:rFonts w:ascii="Times New Roman" w:hAnsi="Times New Roman" w:cs="Times New Roman"/>
          <w:sz w:val="18"/>
          <w:szCs w:val="18"/>
          <w:lang w:val="en-US"/>
        </w:rPr>
        <w:t xml:space="preserve">Continuous and high unemployment rates that have occurred since the year 1970 due to the oil crisis has led to the investigation of the effects of shocks on unemployment in the economy. When the long-term trends in unemployment are evaluated in the literature, there are different approaches. The first of these approaches is the natural rate of unemployment hypothesis put forward by Friedman (1968) and Phelps (1968). According to this approach, unemployment is temporary and the unemployment rate will decline again in the long term natural rate of unemployment. Therefore, there is no permanent displacement between unemployment and inflation rates. The second approach is the unemployment hysteria hypothesis put forward by Blanchard and Summers (1986). According to the unemployment hysteria hypothesis, unemployment caused by shocks in the economy becomes permanent. In addition, unemployment rates increase compared to the previous period and do not return to their previous level. </w:t>
      </w:r>
      <w:r w:rsidRPr="00FE2199">
        <w:rPr>
          <w:rFonts w:ascii="Times New Roman" w:hAnsi="Times New Roman" w:cs="Times New Roman"/>
          <w:sz w:val="18"/>
          <w:szCs w:val="18"/>
          <w:lang w:val="en-US"/>
        </w:rPr>
        <w:t>Another approach is the structuralist approach defined as the internalization of the natural rate of unemployment and developed by Phelps (1994).</w:t>
      </w:r>
      <w:r w:rsidRPr="00FE2199">
        <w:t xml:space="preserve"> </w:t>
      </w:r>
      <w:r w:rsidRPr="00FE2199">
        <w:rPr>
          <w:rFonts w:ascii="Times New Roman" w:hAnsi="Times New Roman" w:cs="Times New Roman"/>
          <w:sz w:val="18"/>
          <w:szCs w:val="18"/>
          <w:lang w:val="en-US"/>
        </w:rPr>
        <w:t>According to this approach, it is accepted that unemployment rates will always converge to the natural rate.</w:t>
      </w:r>
      <w:r w:rsidRPr="008A23EA">
        <w:rPr>
          <w:rFonts w:ascii="Times New Roman" w:hAnsi="Times New Roman" w:cs="Times New Roman"/>
          <w:sz w:val="18"/>
          <w:szCs w:val="18"/>
          <w:lang w:val="en-US"/>
        </w:rPr>
        <w:t xml:space="preserve"> The aim of the study is to investigate the accuracy of the unemployment hysteria hypothesis for male and female workforce in OECD countries. Whether unemployment caused by economic shocks is permanent or not, that is, the validity of the unemployment hysteria hypothesis is analyzed with unit root tests. In the study, the validity of the hysteria hypothesis with 2000Q1-2020Q4 unemployment data for the 34 OECD countries, Turkey also takes place, were analyzed separately on both female and male labor force. For analysis, first cross section dependency test was performed and in accordance with the test result, CADF unit root test, one of the second</w:t>
      </w:r>
      <w:r>
        <w:rPr>
          <w:rFonts w:ascii="Times New Roman" w:hAnsi="Times New Roman" w:cs="Times New Roman"/>
          <w:sz w:val="18"/>
          <w:szCs w:val="18"/>
          <w:lang w:val="en-US"/>
        </w:rPr>
        <w:t xml:space="preserve"> </w:t>
      </w:r>
      <w:r w:rsidRPr="008A23EA">
        <w:rPr>
          <w:rFonts w:ascii="Times New Roman" w:hAnsi="Times New Roman" w:cs="Times New Roman"/>
          <w:sz w:val="18"/>
          <w:szCs w:val="18"/>
          <w:lang w:val="en-US"/>
        </w:rPr>
        <w:t>generation unit root tests, was applied. According to the findings of the study, it was determined that the unemployment hysteria hypothesis is valid for women and men in most</w:t>
      </w:r>
      <w:r w:rsidRPr="00550B0F">
        <w:rPr>
          <w:rFonts w:ascii="Times New Roman" w:hAnsi="Times New Roman" w:cs="Times New Roman"/>
          <w:sz w:val="18"/>
          <w:szCs w:val="18"/>
          <w:lang w:val="en-US"/>
        </w:rPr>
        <w:t xml:space="preserve"> </w:t>
      </w:r>
      <w:r w:rsidRPr="008A23EA">
        <w:rPr>
          <w:rFonts w:ascii="Times New Roman" w:hAnsi="Times New Roman" w:cs="Times New Roman"/>
          <w:sz w:val="18"/>
          <w:szCs w:val="18"/>
          <w:lang w:val="en-US"/>
        </w:rPr>
        <w:t xml:space="preserve">OECD countries. </w:t>
      </w:r>
      <w:r w:rsidR="006B03DC" w:rsidRPr="008A23EA">
        <w:rPr>
          <w:rFonts w:ascii="Times New Roman" w:hAnsi="Times New Roman" w:cs="Times New Roman"/>
          <w:sz w:val="18"/>
          <w:szCs w:val="18"/>
          <w:lang w:val="en-US"/>
        </w:rPr>
        <w:t>However,</w:t>
      </w:r>
      <w:r>
        <w:rPr>
          <w:rFonts w:ascii="Times New Roman" w:hAnsi="Times New Roman" w:cs="Times New Roman"/>
          <w:sz w:val="18"/>
          <w:szCs w:val="18"/>
          <w:lang w:val="en-US"/>
        </w:rPr>
        <w:t xml:space="preserve"> </w:t>
      </w:r>
      <w:r w:rsidRPr="008A23EA">
        <w:rPr>
          <w:rFonts w:ascii="Times New Roman" w:hAnsi="Times New Roman" w:cs="Times New Roman"/>
          <w:sz w:val="18"/>
          <w:szCs w:val="18"/>
          <w:lang w:val="en-US"/>
        </w:rPr>
        <w:t>Korea, Slovenia</w:t>
      </w:r>
      <w:r>
        <w:rPr>
          <w:rFonts w:ascii="Times New Roman" w:hAnsi="Times New Roman" w:cs="Times New Roman"/>
          <w:sz w:val="18"/>
          <w:szCs w:val="18"/>
          <w:lang w:val="en-US"/>
        </w:rPr>
        <w:t xml:space="preserve">, </w:t>
      </w:r>
      <w:r w:rsidRPr="008A23EA">
        <w:rPr>
          <w:rFonts w:ascii="Times New Roman" w:hAnsi="Times New Roman" w:cs="Times New Roman"/>
          <w:sz w:val="18"/>
          <w:szCs w:val="18"/>
          <w:lang w:val="en-US"/>
        </w:rPr>
        <w:t>Chile and Turkey in men, Luxembourg and Mexico in women has been reached on the findings of unemployment is not valid hysteria hypothesis</w:t>
      </w:r>
      <w:r>
        <w:rPr>
          <w:rFonts w:ascii="Times New Roman" w:hAnsi="Times New Roman" w:cs="Times New Roman"/>
          <w:sz w:val="18"/>
          <w:szCs w:val="18"/>
          <w:lang w:val="en-US"/>
        </w:rPr>
        <w:t xml:space="preserve">. </w:t>
      </w:r>
      <w:r w:rsidRPr="008A23EA">
        <w:rPr>
          <w:rFonts w:ascii="Times New Roman" w:hAnsi="Times New Roman" w:cs="Times New Roman"/>
          <w:sz w:val="18"/>
          <w:szCs w:val="18"/>
          <w:lang w:val="en-US"/>
        </w:rPr>
        <w:t>According to the results of the analysis, in terms of both male and female labor force</w:t>
      </w:r>
      <w:r>
        <w:rPr>
          <w:rFonts w:ascii="Times New Roman" w:hAnsi="Times New Roman" w:cs="Times New Roman"/>
          <w:sz w:val="18"/>
          <w:szCs w:val="18"/>
          <w:lang w:val="en-US"/>
        </w:rPr>
        <w:t>,</w:t>
      </w:r>
      <w:r w:rsidRPr="008A23EA">
        <w:rPr>
          <w:rFonts w:ascii="Times New Roman" w:hAnsi="Times New Roman" w:cs="Times New Roman"/>
          <w:sz w:val="18"/>
          <w:szCs w:val="18"/>
          <w:lang w:val="en-US"/>
        </w:rPr>
        <w:t xml:space="preserve"> it was determined that according to the unemployment hysteria hypothesis, which was found to be valid in most of the countries, it was not possible to rapidly and again decrease the unemployment that increased in a crisis and similar shock.</w:t>
      </w:r>
    </w:p>
    <w:p w14:paraId="41449EAA" w14:textId="77777777" w:rsidR="000D1076" w:rsidRDefault="00550B0F" w:rsidP="00A34E9D">
      <w:pPr>
        <w:spacing w:line="240" w:lineRule="auto"/>
        <w:ind w:firstLine="708"/>
        <w:jc w:val="both"/>
        <w:rPr>
          <w:rFonts w:ascii="Times New Roman" w:hAnsi="Times New Roman" w:cs="Times New Roman"/>
          <w:sz w:val="18"/>
          <w:szCs w:val="18"/>
          <w:lang w:val="en-US"/>
        </w:rPr>
        <w:sectPr w:rsidR="000D1076" w:rsidSect="000D1076">
          <w:footerReference w:type="default" r:id="rId8"/>
          <w:pgSz w:w="11906" w:h="16838"/>
          <w:pgMar w:top="1417" w:right="1417" w:bottom="1417" w:left="1417" w:header="708" w:footer="708" w:gutter="0"/>
          <w:cols w:space="708"/>
          <w:titlePg/>
          <w:docGrid w:linePitch="360"/>
        </w:sectPr>
      </w:pPr>
      <w:r w:rsidRPr="008A23EA">
        <w:rPr>
          <w:rFonts w:ascii="Times New Roman" w:hAnsi="Times New Roman" w:cs="Times New Roman"/>
          <w:sz w:val="18"/>
          <w:szCs w:val="18"/>
          <w:lang w:val="en-US"/>
        </w:rPr>
        <w:t xml:space="preserve"> </w:t>
      </w:r>
      <w:r w:rsidR="000F4855" w:rsidRPr="00CC0CEF">
        <w:rPr>
          <w:rFonts w:ascii="Times New Roman" w:hAnsi="Times New Roman" w:cs="Times New Roman"/>
          <w:b/>
          <w:sz w:val="18"/>
          <w:szCs w:val="18"/>
          <w:lang w:val="en-US"/>
        </w:rPr>
        <w:t>Keywords:</w:t>
      </w:r>
      <w:r w:rsidR="000F4855" w:rsidRPr="0027531F">
        <w:rPr>
          <w:rFonts w:ascii="Times New Roman" w:hAnsi="Times New Roman" w:cs="Times New Roman"/>
          <w:sz w:val="18"/>
          <w:szCs w:val="18"/>
          <w:lang w:val="en-US"/>
        </w:rPr>
        <w:t xml:space="preserve"> Unemployment Hysteria, </w:t>
      </w:r>
      <w:r w:rsidR="000F4855">
        <w:rPr>
          <w:rFonts w:ascii="Times New Roman" w:hAnsi="Times New Roman" w:cs="Times New Roman"/>
          <w:sz w:val="18"/>
          <w:szCs w:val="18"/>
          <w:lang w:val="en-US"/>
        </w:rPr>
        <w:t>n</w:t>
      </w:r>
      <w:r w:rsidR="000F4855" w:rsidRPr="0027531F">
        <w:rPr>
          <w:rFonts w:ascii="Times New Roman" w:hAnsi="Times New Roman" w:cs="Times New Roman"/>
          <w:sz w:val="18"/>
          <w:szCs w:val="18"/>
          <w:lang w:val="en-US"/>
        </w:rPr>
        <w:t>atural rate of unemployment</w:t>
      </w:r>
      <w:r w:rsidR="000F4855">
        <w:rPr>
          <w:rFonts w:ascii="Times New Roman" w:hAnsi="Times New Roman" w:cs="Times New Roman"/>
          <w:sz w:val="18"/>
          <w:szCs w:val="18"/>
          <w:lang w:val="en-US"/>
        </w:rPr>
        <w:t>,</w:t>
      </w:r>
      <w:r w:rsidR="000F4855" w:rsidRPr="0027531F">
        <w:rPr>
          <w:rFonts w:ascii="Times New Roman" w:hAnsi="Times New Roman" w:cs="Times New Roman"/>
          <w:sz w:val="18"/>
          <w:szCs w:val="18"/>
          <w:lang w:val="en-US"/>
        </w:rPr>
        <w:t xml:space="preserve"> OECD, CADF Test</w:t>
      </w:r>
    </w:p>
    <w:p w14:paraId="6AC70262" w14:textId="385F3EBE" w:rsidR="008122F4" w:rsidRPr="000C65F4" w:rsidRDefault="00F86D56" w:rsidP="00F86D56">
      <w:pPr>
        <w:rPr>
          <w:rFonts w:ascii="Times New Roman" w:hAnsi="Times New Roman" w:cs="Times New Roman"/>
          <w:b/>
          <w:bCs/>
          <w:sz w:val="24"/>
          <w:szCs w:val="24"/>
        </w:rPr>
      </w:pPr>
      <w:r>
        <w:rPr>
          <w:rFonts w:ascii="Times New Roman" w:hAnsi="Times New Roman" w:cs="Times New Roman"/>
          <w:b/>
          <w:bCs/>
          <w:sz w:val="24"/>
          <w:szCs w:val="24"/>
        </w:rPr>
        <w:lastRenderedPageBreak/>
        <w:t>1. Giriş</w:t>
      </w:r>
    </w:p>
    <w:p w14:paraId="638279D8" w14:textId="16CFDD08" w:rsidR="00444B8F" w:rsidRDefault="00A34E9D" w:rsidP="00444B8F">
      <w:pPr>
        <w:spacing w:after="120" w:line="276" w:lineRule="auto"/>
        <w:ind w:firstLine="709"/>
        <w:jc w:val="both"/>
        <w:rPr>
          <w:rFonts w:ascii="Times New Roman" w:hAnsi="Times New Roman" w:cs="Times New Roman"/>
        </w:rPr>
      </w:pPr>
      <w:r>
        <w:rPr>
          <w:rFonts w:ascii="Times New Roman" w:hAnsi="Times New Roman" w:cs="Times New Roman"/>
        </w:rPr>
        <w:t>İşsizlik</w:t>
      </w:r>
      <w:r w:rsidR="00140EB4">
        <w:rPr>
          <w:rFonts w:ascii="Times New Roman" w:hAnsi="Times New Roman" w:cs="Times New Roman"/>
        </w:rPr>
        <w:t xml:space="preserve"> </w:t>
      </w:r>
      <w:r w:rsidRPr="00A34E9D">
        <w:rPr>
          <w:rFonts w:ascii="Times New Roman" w:hAnsi="Times New Roman" w:cs="Times New Roman"/>
        </w:rPr>
        <w:t>en önemli makroekonomik sorunlar</w:t>
      </w:r>
      <w:r w:rsidR="005577AF">
        <w:rPr>
          <w:rFonts w:ascii="Times New Roman" w:hAnsi="Times New Roman" w:cs="Times New Roman"/>
        </w:rPr>
        <w:t>ın</w:t>
      </w:r>
      <w:r w:rsidRPr="00A34E9D">
        <w:rPr>
          <w:rFonts w:ascii="Times New Roman" w:hAnsi="Times New Roman" w:cs="Times New Roman"/>
        </w:rPr>
        <w:t>dan biri</w:t>
      </w:r>
      <w:r w:rsidR="0040421E">
        <w:rPr>
          <w:rFonts w:ascii="Times New Roman" w:hAnsi="Times New Roman" w:cs="Times New Roman"/>
        </w:rPr>
        <w:t>dir</w:t>
      </w:r>
      <w:r>
        <w:rPr>
          <w:rFonts w:ascii="Times New Roman" w:hAnsi="Times New Roman" w:cs="Times New Roman"/>
        </w:rPr>
        <w:t xml:space="preserve">. Özellikle 1970’li yıllarda yaşanan petrol krizlerine bağlı olarak gerçekleşen ve uzun süre eski seviyelerine düşürülemeyen yüksek işsizlik oranları neticesinde bu artışın geçici olup olmadığı konusu </w:t>
      </w:r>
      <w:r w:rsidR="001936BA">
        <w:rPr>
          <w:rFonts w:ascii="Times New Roman" w:hAnsi="Times New Roman" w:cs="Times New Roman"/>
        </w:rPr>
        <w:t xml:space="preserve">yoğun bir </w:t>
      </w:r>
      <w:r w:rsidR="00E92128">
        <w:rPr>
          <w:rFonts w:ascii="Times New Roman" w:hAnsi="Times New Roman" w:cs="Times New Roman"/>
        </w:rPr>
        <w:t xml:space="preserve">inceleme alanı bulmuştur. Bu anlamda işsizliğin zaman içerisindeki seyrini inceleyen </w:t>
      </w:r>
      <w:r w:rsidR="00444B8F">
        <w:rPr>
          <w:rFonts w:ascii="Times New Roman" w:hAnsi="Times New Roman" w:cs="Times New Roman"/>
        </w:rPr>
        <w:t xml:space="preserve">ve genellikle 1970 ve 1980’li yıllarda gerçekleştirilen </w:t>
      </w:r>
      <w:r w:rsidR="00E0340B">
        <w:rPr>
          <w:rFonts w:ascii="Times New Roman" w:hAnsi="Times New Roman" w:cs="Times New Roman"/>
        </w:rPr>
        <w:t xml:space="preserve">pek çalışma </w:t>
      </w:r>
      <w:r w:rsidR="001936BA">
        <w:rPr>
          <w:rFonts w:ascii="Times New Roman" w:hAnsi="Times New Roman" w:cs="Times New Roman"/>
        </w:rPr>
        <w:t>bulunmaktadır</w:t>
      </w:r>
      <w:r w:rsidR="00E0340B">
        <w:rPr>
          <w:rFonts w:ascii="Times New Roman" w:hAnsi="Times New Roman" w:cs="Times New Roman"/>
        </w:rPr>
        <w:t xml:space="preserve">. </w:t>
      </w:r>
      <w:r w:rsidR="00CA4626">
        <w:rPr>
          <w:rFonts w:ascii="Times New Roman" w:hAnsi="Times New Roman" w:cs="Times New Roman"/>
        </w:rPr>
        <w:t xml:space="preserve">Teoride işsizlik ile ilgili temel çalışmalardan ilki </w:t>
      </w:r>
      <w:proofErr w:type="spellStart"/>
      <w:r w:rsidR="00CA4626" w:rsidRPr="00444B8F">
        <w:rPr>
          <w:rFonts w:ascii="Times New Roman" w:hAnsi="Times New Roman" w:cs="Times New Roman"/>
        </w:rPr>
        <w:t>Friedman</w:t>
      </w:r>
      <w:proofErr w:type="spellEnd"/>
      <w:r w:rsidR="00CA4626" w:rsidRPr="00444B8F">
        <w:rPr>
          <w:rFonts w:ascii="Times New Roman" w:hAnsi="Times New Roman" w:cs="Times New Roman"/>
        </w:rPr>
        <w:t xml:space="preserve"> (1968) ve </w:t>
      </w:r>
      <w:proofErr w:type="spellStart"/>
      <w:r w:rsidR="00CA4626" w:rsidRPr="00444B8F">
        <w:rPr>
          <w:rFonts w:ascii="Times New Roman" w:hAnsi="Times New Roman" w:cs="Times New Roman"/>
        </w:rPr>
        <w:t>Phelps</w:t>
      </w:r>
      <w:proofErr w:type="spellEnd"/>
      <w:r w:rsidR="00CA4626" w:rsidRPr="00444B8F">
        <w:rPr>
          <w:rFonts w:ascii="Times New Roman" w:hAnsi="Times New Roman" w:cs="Times New Roman"/>
        </w:rPr>
        <w:t xml:space="preserve"> (1968</w:t>
      </w:r>
      <w:r w:rsidR="00CA4626">
        <w:rPr>
          <w:rFonts w:ascii="Times New Roman" w:hAnsi="Times New Roman" w:cs="Times New Roman"/>
        </w:rPr>
        <w:t xml:space="preserve">) tarafından ileri sürülen doğal işsizlik oranı hipotezidir. </w:t>
      </w:r>
    </w:p>
    <w:p w14:paraId="3FFFB682" w14:textId="54ABCFD0" w:rsidR="00C72AA9" w:rsidRDefault="001E144E" w:rsidP="00C72AA9">
      <w:pPr>
        <w:spacing w:after="120" w:line="276" w:lineRule="auto"/>
        <w:ind w:firstLine="709"/>
        <w:jc w:val="both"/>
        <w:rPr>
          <w:rFonts w:ascii="Times New Roman" w:hAnsi="Times New Roman" w:cs="Times New Roman"/>
        </w:rPr>
      </w:pPr>
      <w:proofErr w:type="spellStart"/>
      <w:r w:rsidRPr="00444B8F">
        <w:rPr>
          <w:rFonts w:ascii="Times New Roman" w:hAnsi="Times New Roman" w:cs="Times New Roman"/>
        </w:rPr>
        <w:t>Friedman</w:t>
      </w:r>
      <w:proofErr w:type="spellEnd"/>
      <w:r w:rsidRPr="00444B8F">
        <w:rPr>
          <w:rFonts w:ascii="Times New Roman" w:hAnsi="Times New Roman" w:cs="Times New Roman"/>
        </w:rPr>
        <w:t xml:space="preserve"> (1968) ve </w:t>
      </w:r>
      <w:proofErr w:type="spellStart"/>
      <w:r w:rsidRPr="00444B8F">
        <w:rPr>
          <w:rFonts w:ascii="Times New Roman" w:hAnsi="Times New Roman" w:cs="Times New Roman"/>
        </w:rPr>
        <w:t>Phelps</w:t>
      </w:r>
      <w:proofErr w:type="spellEnd"/>
      <w:r w:rsidRPr="00444B8F">
        <w:rPr>
          <w:rFonts w:ascii="Times New Roman" w:hAnsi="Times New Roman" w:cs="Times New Roman"/>
        </w:rPr>
        <w:t xml:space="preserve"> (1968</w:t>
      </w:r>
      <w:r>
        <w:rPr>
          <w:rFonts w:ascii="Times New Roman" w:hAnsi="Times New Roman" w:cs="Times New Roman"/>
        </w:rPr>
        <w:t>) tarafından ileri sürülen</w:t>
      </w:r>
      <w:r w:rsidR="003F19DE">
        <w:rPr>
          <w:rFonts w:ascii="Times New Roman" w:hAnsi="Times New Roman" w:cs="Times New Roman"/>
        </w:rPr>
        <w:t xml:space="preserve"> </w:t>
      </w:r>
      <w:r w:rsidR="001936BA">
        <w:rPr>
          <w:rFonts w:ascii="Times New Roman" w:hAnsi="Times New Roman" w:cs="Times New Roman"/>
        </w:rPr>
        <w:t xml:space="preserve">doğal işsizlik oranı </w:t>
      </w:r>
      <w:r w:rsidR="003F19DE">
        <w:rPr>
          <w:rFonts w:ascii="Times New Roman" w:hAnsi="Times New Roman" w:cs="Times New Roman"/>
        </w:rPr>
        <w:t xml:space="preserve">özünde işsizlik oranının uzun dönemde doğal düzeyine geri döneceğini </w:t>
      </w:r>
      <w:r w:rsidR="001936BA">
        <w:rPr>
          <w:rFonts w:ascii="Times New Roman" w:hAnsi="Times New Roman" w:cs="Times New Roman"/>
        </w:rPr>
        <w:t>belirtmektedir. Doğal işsizlik oranı olarak ifade edilen bu oran</w:t>
      </w:r>
      <w:r w:rsidR="003F19DE">
        <w:rPr>
          <w:rFonts w:ascii="Times New Roman" w:hAnsi="Times New Roman" w:cs="Times New Roman"/>
        </w:rPr>
        <w:t xml:space="preserve"> </w:t>
      </w:r>
      <w:proofErr w:type="spellStart"/>
      <w:r w:rsidR="003F19DE">
        <w:rPr>
          <w:rFonts w:ascii="Times New Roman" w:hAnsi="Times New Roman" w:cs="Times New Roman"/>
        </w:rPr>
        <w:t>Friedman</w:t>
      </w:r>
      <w:proofErr w:type="spellEnd"/>
      <w:r w:rsidR="003F19DE">
        <w:rPr>
          <w:rFonts w:ascii="Times New Roman" w:hAnsi="Times New Roman" w:cs="Times New Roman"/>
        </w:rPr>
        <w:t xml:space="preserve"> (1968) tarafından</w:t>
      </w:r>
      <w:r w:rsidR="00C72AA9">
        <w:rPr>
          <w:rFonts w:ascii="Times New Roman" w:hAnsi="Times New Roman" w:cs="Times New Roman"/>
        </w:rPr>
        <w:t xml:space="preserve"> </w:t>
      </w:r>
      <w:r w:rsidR="00C72AA9" w:rsidRPr="00C72AA9">
        <w:rPr>
          <w:rFonts w:ascii="Times New Roman" w:hAnsi="Times New Roman" w:cs="Times New Roman"/>
        </w:rPr>
        <w:t xml:space="preserve">piyasa </w:t>
      </w:r>
      <w:r w:rsidR="00C72AA9">
        <w:rPr>
          <w:rFonts w:ascii="Times New Roman" w:hAnsi="Times New Roman" w:cs="Times New Roman"/>
        </w:rPr>
        <w:t>aksaklıkları</w:t>
      </w:r>
      <w:r w:rsidR="00C72AA9" w:rsidRPr="00C72AA9">
        <w:rPr>
          <w:rFonts w:ascii="Times New Roman" w:hAnsi="Times New Roman" w:cs="Times New Roman"/>
        </w:rPr>
        <w:t xml:space="preserve">, açık iş pozisyonları ve işgücü kullanılabilirliği hakkında bilgi toplamanın </w:t>
      </w:r>
      <w:r w:rsidR="00C72AA9">
        <w:rPr>
          <w:rFonts w:ascii="Times New Roman" w:hAnsi="Times New Roman" w:cs="Times New Roman"/>
        </w:rPr>
        <w:t xml:space="preserve">ve hareketliliğin </w:t>
      </w:r>
      <w:r w:rsidR="00C72AA9" w:rsidRPr="00C72AA9">
        <w:rPr>
          <w:rFonts w:ascii="Times New Roman" w:hAnsi="Times New Roman" w:cs="Times New Roman"/>
        </w:rPr>
        <w:t>maliyeti</w:t>
      </w:r>
      <w:r w:rsidR="00C72AA9">
        <w:rPr>
          <w:rFonts w:ascii="Times New Roman" w:hAnsi="Times New Roman" w:cs="Times New Roman"/>
        </w:rPr>
        <w:t xml:space="preserve"> ile</w:t>
      </w:r>
      <w:r w:rsidR="00C72AA9" w:rsidRPr="00C72AA9">
        <w:rPr>
          <w:rFonts w:ascii="Times New Roman" w:hAnsi="Times New Roman" w:cs="Times New Roman"/>
        </w:rPr>
        <w:t xml:space="preserve"> talep ve arzdaki </w:t>
      </w:r>
      <w:proofErr w:type="spellStart"/>
      <w:r w:rsidR="00C72AA9" w:rsidRPr="00C72AA9">
        <w:rPr>
          <w:rFonts w:ascii="Times New Roman" w:hAnsi="Times New Roman" w:cs="Times New Roman"/>
        </w:rPr>
        <w:t>stokastik</w:t>
      </w:r>
      <w:proofErr w:type="spellEnd"/>
      <w:r w:rsidR="00C72AA9" w:rsidRPr="00C72AA9">
        <w:rPr>
          <w:rFonts w:ascii="Times New Roman" w:hAnsi="Times New Roman" w:cs="Times New Roman"/>
        </w:rPr>
        <w:t xml:space="preserve"> değişkenlik içeren</w:t>
      </w:r>
      <w:r w:rsidR="004E2BB9">
        <w:rPr>
          <w:rFonts w:ascii="Times New Roman" w:hAnsi="Times New Roman" w:cs="Times New Roman"/>
        </w:rPr>
        <w:t>,</w:t>
      </w:r>
      <w:r w:rsidR="00C72AA9" w:rsidRPr="00C72AA9">
        <w:rPr>
          <w:rFonts w:ascii="Times New Roman" w:hAnsi="Times New Roman" w:cs="Times New Roman"/>
        </w:rPr>
        <w:t xml:space="preserve"> emek ve </w:t>
      </w:r>
      <w:r w:rsidR="00C72AA9">
        <w:rPr>
          <w:rFonts w:ascii="Times New Roman" w:hAnsi="Times New Roman" w:cs="Times New Roman"/>
        </w:rPr>
        <w:t>mal</w:t>
      </w:r>
      <w:r w:rsidR="00C72AA9" w:rsidRPr="00C72AA9">
        <w:rPr>
          <w:rFonts w:ascii="Times New Roman" w:hAnsi="Times New Roman" w:cs="Times New Roman"/>
        </w:rPr>
        <w:t xml:space="preserve"> piyasalarının gerçek yapısal özelliklerini barındırdığı sürece </w:t>
      </w:r>
      <w:proofErr w:type="spellStart"/>
      <w:r w:rsidR="00C72AA9">
        <w:rPr>
          <w:rFonts w:ascii="Times New Roman" w:hAnsi="Times New Roman" w:cs="Times New Roman"/>
        </w:rPr>
        <w:t>Walrasyan</w:t>
      </w:r>
      <w:proofErr w:type="spellEnd"/>
      <w:r w:rsidR="00C72AA9">
        <w:rPr>
          <w:rFonts w:ascii="Times New Roman" w:hAnsi="Times New Roman" w:cs="Times New Roman"/>
        </w:rPr>
        <w:t xml:space="preserve"> genel denge denklemleri sistemi tarafından temel alınacak seviye olarak tanımlanmaktadır (</w:t>
      </w:r>
      <w:proofErr w:type="spellStart"/>
      <w:r w:rsidR="00C72AA9">
        <w:rPr>
          <w:rFonts w:ascii="Times New Roman" w:hAnsi="Times New Roman" w:cs="Times New Roman"/>
        </w:rPr>
        <w:t>Friedman</w:t>
      </w:r>
      <w:proofErr w:type="spellEnd"/>
      <w:r w:rsidR="00C72AA9">
        <w:rPr>
          <w:rFonts w:ascii="Times New Roman" w:hAnsi="Times New Roman" w:cs="Times New Roman"/>
        </w:rPr>
        <w:t>, 1968: 8).</w:t>
      </w:r>
      <w:r w:rsidR="001214B7">
        <w:rPr>
          <w:rFonts w:ascii="Times New Roman" w:hAnsi="Times New Roman" w:cs="Times New Roman"/>
        </w:rPr>
        <w:t xml:space="preserve"> </w:t>
      </w:r>
    </w:p>
    <w:p w14:paraId="211307A9" w14:textId="32E2CCAA" w:rsidR="001214B7" w:rsidRDefault="007F43A2" w:rsidP="00C72AA9">
      <w:pPr>
        <w:spacing w:after="120" w:line="276" w:lineRule="auto"/>
        <w:ind w:firstLine="709"/>
        <w:jc w:val="both"/>
        <w:rPr>
          <w:rFonts w:ascii="Times New Roman" w:hAnsi="Times New Roman" w:cs="Times New Roman"/>
        </w:rPr>
      </w:pPr>
      <w:r>
        <w:rPr>
          <w:rFonts w:ascii="Times New Roman" w:hAnsi="Times New Roman" w:cs="Times New Roman"/>
        </w:rPr>
        <w:t xml:space="preserve">Doğal işsizlik oranı uzun vadeli denge işsizlik oranını ölçmektedir. Söz konusu teori enflasyonun ancak işsizlik oranı doğal işsizlik oranına eşit olduğunda sabit olacağını öngörmekte ve gerçek işsizlik oranının doğal orandan sapmalarının kısa ömürlü olduğunu ve uzun vadede bu sorunun ortadan kalktığını ileri sürmektedir. İşsizlik oranları doğal oranın altına düştüğünde enflasyonun hızlanması, doğal oranın üzerine çıktığında ise enflasyonun </w:t>
      </w:r>
      <w:r w:rsidR="004E2BB9">
        <w:rPr>
          <w:rFonts w:ascii="Times New Roman" w:hAnsi="Times New Roman" w:cs="Times New Roman"/>
        </w:rPr>
        <w:t xml:space="preserve">yavaşlaması </w:t>
      </w:r>
      <w:r>
        <w:rPr>
          <w:rFonts w:ascii="Times New Roman" w:hAnsi="Times New Roman" w:cs="Times New Roman"/>
        </w:rPr>
        <w:t>beklenmektedir. İşsizlik oranı doğal orana eşit olduğunda ise enflasyonun sabit olacağı veya hızlanmayacağı belirtilmektedir (</w:t>
      </w:r>
      <w:proofErr w:type="spellStart"/>
      <w:r>
        <w:rPr>
          <w:rFonts w:ascii="Times New Roman" w:hAnsi="Times New Roman" w:cs="Times New Roman"/>
        </w:rPr>
        <w:t>Canarella</w:t>
      </w:r>
      <w:proofErr w:type="spellEnd"/>
      <w:r>
        <w:rPr>
          <w:rFonts w:ascii="Times New Roman" w:hAnsi="Times New Roman" w:cs="Times New Roman"/>
        </w:rPr>
        <w:t xml:space="preserve"> vd. 2019: 62).</w:t>
      </w:r>
      <w:r w:rsidR="00AF4223" w:rsidRPr="00AF4223">
        <w:rPr>
          <w:rFonts w:ascii="Times New Roman" w:hAnsi="Times New Roman" w:cs="Times New Roman"/>
        </w:rPr>
        <w:t xml:space="preserve"> </w:t>
      </w:r>
      <w:r w:rsidR="00AF4223">
        <w:rPr>
          <w:rFonts w:ascii="Times New Roman" w:hAnsi="Times New Roman" w:cs="Times New Roman"/>
        </w:rPr>
        <w:t xml:space="preserve">Bu durumda işsizliğin doğal oranı </w:t>
      </w:r>
      <w:proofErr w:type="spellStart"/>
      <w:r w:rsidR="00AF4223">
        <w:rPr>
          <w:rFonts w:ascii="Times New Roman" w:hAnsi="Times New Roman" w:cs="Times New Roman"/>
        </w:rPr>
        <w:t>Phillips</w:t>
      </w:r>
      <w:proofErr w:type="spellEnd"/>
      <w:r w:rsidR="00AF4223">
        <w:rPr>
          <w:rFonts w:ascii="Times New Roman" w:hAnsi="Times New Roman" w:cs="Times New Roman"/>
        </w:rPr>
        <w:t xml:space="preserve"> Eğrisi ile açıklanan enflasyon ve işsizlik ilişkisinde enflasyonu artırmayan işsizlik olarak da ifade edilebilmektedir.</w:t>
      </w:r>
    </w:p>
    <w:p w14:paraId="5AC54263" w14:textId="178B3CA8" w:rsidR="00584E81" w:rsidRDefault="00742ED2" w:rsidP="008705A2">
      <w:pPr>
        <w:spacing w:after="120" w:line="276" w:lineRule="auto"/>
        <w:ind w:firstLine="709"/>
        <w:jc w:val="both"/>
        <w:rPr>
          <w:rFonts w:ascii="Times New Roman" w:hAnsi="Times New Roman" w:cs="Times New Roman"/>
        </w:rPr>
      </w:pPr>
      <w:r>
        <w:rPr>
          <w:rFonts w:ascii="Times New Roman" w:hAnsi="Times New Roman" w:cs="Times New Roman"/>
        </w:rPr>
        <w:t xml:space="preserve">Hükümetlerin uygulamış oldukları </w:t>
      </w:r>
      <w:r w:rsidR="00FB2D6C">
        <w:rPr>
          <w:rFonts w:ascii="Times New Roman" w:hAnsi="Times New Roman" w:cs="Times New Roman"/>
        </w:rPr>
        <w:t>genişletici</w:t>
      </w:r>
      <w:r>
        <w:rPr>
          <w:rFonts w:ascii="Times New Roman" w:hAnsi="Times New Roman" w:cs="Times New Roman"/>
        </w:rPr>
        <w:t xml:space="preserve"> ekonomi politikaları neticesinde toplam talep artmakta ve dolayısıyla enflasyon da artış göstermektedir. Toplam talep arttıkça firmalar artan talebi karşılayabilmek için daha fazla işçi almakta ve böylece işsizlik azalmaktadır. </w:t>
      </w:r>
      <w:r w:rsidR="00174C49">
        <w:rPr>
          <w:rFonts w:ascii="Times New Roman" w:hAnsi="Times New Roman" w:cs="Times New Roman"/>
        </w:rPr>
        <w:t xml:space="preserve">Yüksek enflasyon olması durumunda da işçilerin kısa vadeli </w:t>
      </w:r>
      <w:proofErr w:type="spellStart"/>
      <w:r w:rsidR="00174C49">
        <w:rPr>
          <w:rFonts w:ascii="Times New Roman" w:hAnsi="Times New Roman" w:cs="Times New Roman"/>
        </w:rPr>
        <w:t>Phillips</w:t>
      </w:r>
      <w:proofErr w:type="spellEnd"/>
      <w:r w:rsidR="00174C49">
        <w:rPr>
          <w:rFonts w:ascii="Times New Roman" w:hAnsi="Times New Roman" w:cs="Times New Roman"/>
        </w:rPr>
        <w:t xml:space="preserve"> Eğrisini yukarıya doğru hareket ettiren enflasyon beklentisinin değişmesi istikrarsız dengeden istikrarlı bir dengeye getirecektir. Ancak bu aşamada enflasyon başlangıç seviyesinin üzerinde yer alacağı için uzun vadede doğal oran hipotezi teorisi dikey bir </w:t>
      </w:r>
      <w:proofErr w:type="spellStart"/>
      <w:r w:rsidR="00174C49">
        <w:rPr>
          <w:rFonts w:ascii="Times New Roman" w:hAnsi="Times New Roman" w:cs="Times New Roman"/>
        </w:rPr>
        <w:t>Phillips</w:t>
      </w:r>
      <w:proofErr w:type="spellEnd"/>
      <w:r w:rsidR="00174C49">
        <w:rPr>
          <w:rFonts w:ascii="Times New Roman" w:hAnsi="Times New Roman" w:cs="Times New Roman"/>
        </w:rPr>
        <w:t xml:space="preserve"> eğrisi öngörmektedir (</w:t>
      </w:r>
      <w:proofErr w:type="spellStart"/>
      <w:r w:rsidR="00174C49">
        <w:rPr>
          <w:rFonts w:ascii="Times New Roman" w:hAnsi="Times New Roman" w:cs="Times New Roman"/>
        </w:rPr>
        <w:t>Canarella</w:t>
      </w:r>
      <w:proofErr w:type="spellEnd"/>
      <w:r w:rsidR="00174C49">
        <w:rPr>
          <w:rFonts w:ascii="Times New Roman" w:hAnsi="Times New Roman" w:cs="Times New Roman"/>
        </w:rPr>
        <w:t xml:space="preserve"> vd. 2019: 62).</w:t>
      </w:r>
    </w:p>
    <w:p w14:paraId="34F98F15" w14:textId="11E2BAB3" w:rsidR="00571513" w:rsidRDefault="004E2BB9" w:rsidP="00F513E0">
      <w:pPr>
        <w:spacing w:after="120" w:line="276" w:lineRule="auto"/>
        <w:ind w:firstLine="709"/>
        <w:jc w:val="both"/>
        <w:rPr>
          <w:rFonts w:ascii="Times New Roman" w:hAnsi="Times New Roman" w:cs="Times New Roman"/>
        </w:rPr>
      </w:pPr>
      <w:r>
        <w:rPr>
          <w:rFonts w:ascii="Times New Roman" w:hAnsi="Times New Roman" w:cs="Times New Roman"/>
        </w:rPr>
        <w:t xml:space="preserve">İşsizlik konusu ile ilgili ileri sürülen bir diğer yaklaşım ise </w:t>
      </w:r>
      <w:proofErr w:type="spellStart"/>
      <w:r w:rsidR="00571513" w:rsidRPr="00571513">
        <w:rPr>
          <w:rFonts w:ascii="Times New Roman" w:hAnsi="Times New Roman" w:cs="Times New Roman"/>
        </w:rPr>
        <w:t>Blanchard</w:t>
      </w:r>
      <w:proofErr w:type="spellEnd"/>
      <w:r w:rsidR="00571513" w:rsidRPr="00571513">
        <w:rPr>
          <w:rFonts w:ascii="Times New Roman" w:hAnsi="Times New Roman" w:cs="Times New Roman"/>
        </w:rPr>
        <w:t xml:space="preserve"> </w:t>
      </w:r>
      <w:r w:rsidR="009262E0">
        <w:rPr>
          <w:rFonts w:ascii="Times New Roman" w:hAnsi="Times New Roman" w:cs="Times New Roman"/>
        </w:rPr>
        <w:t>ve</w:t>
      </w:r>
      <w:r w:rsidR="00571513" w:rsidRPr="00571513">
        <w:rPr>
          <w:rFonts w:ascii="Times New Roman" w:hAnsi="Times New Roman" w:cs="Times New Roman"/>
        </w:rPr>
        <w:t xml:space="preserve"> </w:t>
      </w:r>
      <w:proofErr w:type="spellStart"/>
      <w:r w:rsidR="00571513" w:rsidRPr="00571513">
        <w:rPr>
          <w:rFonts w:ascii="Times New Roman" w:hAnsi="Times New Roman" w:cs="Times New Roman"/>
        </w:rPr>
        <w:t>Summers</w:t>
      </w:r>
      <w:proofErr w:type="spellEnd"/>
      <w:r w:rsidR="00571513" w:rsidRPr="00571513">
        <w:rPr>
          <w:rFonts w:ascii="Times New Roman" w:hAnsi="Times New Roman" w:cs="Times New Roman"/>
        </w:rPr>
        <w:t xml:space="preserve"> (1986)</w:t>
      </w:r>
      <w:r w:rsidR="00571513">
        <w:rPr>
          <w:rFonts w:ascii="Times New Roman" w:hAnsi="Times New Roman" w:cs="Times New Roman"/>
        </w:rPr>
        <w:t xml:space="preserve"> tarafından geliştirilen işsizlik histerisi hipotez</w:t>
      </w:r>
      <w:r>
        <w:rPr>
          <w:rFonts w:ascii="Times New Roman" w:hAnsi="Times New Roman" w:cs="Times New Roman"/>
        </w:rPr>
        <w:t>i</w:t>
      </w:r>
      <w:r w:rsidR="00571513">
        <w:rPr>
          <w:rFonts w:ascii="Times New Roman" w:hAnsi="Times New Roman" w:cs="Times New Roman"/>
        </w:rPr>
        <w:t xml:space="preserve">dir. </w:t>
      </w:r>
      <w:r w:rsidR="00A64A8B">
        <w:rPr>
          <w:rFonts w:ascii="Times New Roman" w:hAnsi="Times New Roman" w:cs="Times New Roman"/>
        </w:rPr>
        <w:t>Bu hipoteze göre ekonomide geçekleşen bir şok işsizlik oranlarını denge seviyesinden uzaklaş</w:t>
      </w:r>
      <w:r w:rsidR="00D36643">
        <w:rPr>
          <w:rFonts w:ascii="Times New Roman" w:hAnsi="Times New Roman" w:cs="Times New Roman"/>
        </w:rPr>
        <w:t>tırarak</w:t>
      </w:r>
      <w:r w:rsidR="00A64A8B">
        <w:rPr>
          <w:rFonts w:ascii="Times New Roman" w:hAnsi="Times New Roman" w:cs="Times New Roman"/>
        </w:rPr>
        <w:t xml:space="preserve"> kalıcı hale </w:t>
      </w:r>
      <w:r w:rsidR="00F513E0">
        <w:rPr>
          <w:rFonts w:ascii="Times New Roman" w:hAnsi="Times New Roman" w:cs="Times New Roman"/>
        </w:rPr>
        <w:t>getirmektedir.</w:t>
      </w:r>
      <w:r w:rsidR="00A64A8B">
        <w:rPr>
          <w:rFonts w:ascii="Times New Roman" w:hAnsi="Times New Roman" w:cs="Times New Roman"/>
        </w:rPr>
        <w:t xml:space="preserve"> </w:t>
      </w:r>
      <w:r w:rsidR="00AD41BC">
        <w:rPr>
          <w:rFonts w:ascii="Times New Roman" w:hAnsi="Times New Roman" w:cs="Times New Roman"/>
        </w:rPr>
        <w:t>İşsizlik histerisinin bulunması durumunda yaşanan şoklar işsizliğin dengesini değiştirmektedir. Histerinin varlığı geçici şokların denge işsizliğini belirlemeye yardımcı olan yapısal dinamikleri değiştirebileceğini ifade etmektedir. Bu sebeple doğal işsizlik oranı hipotezi yerine işsizlik histerisi hipotezinde fiili işsizliğin zirve ve dip noktaları ile ilgili şoklar denge işsizliğini belirleyen sürecin bir parçasıdır (Cross vd</w:t>
      </w:r>
      <w:proofErr w:type="gramStart"/>
      <w:r w:rsidR="00AD41BC">
        <w:rPr>
          <w:rFonts w:ascii="Times New Roman" w:hAnsi="Times New Roman" w:cs="Times New Roman"/>
        </w:rPr>
        <w:t>.,</w:t>
      </w:r>
      <w:proofErr w:type="gramEnd"/>
      <w:r w:rsidR="00AD41BC">
        <w:rPr>
          <w:rFonts w:ascii="Times New Roman" w:hAnsi="Times New Roman" w:cs="Times New Roman"/>
        </w:rPr>
        <w:t xml:space="preserve"> 1998: 4-7). </w:t>
      </w:r>
    </w:p>
    <w:p w14:paraId="03AE144C" w14:textId="04924190" w:rsidR="00190C76" w:rsidRDefault="00F40C6E" w:rsidP="00F513E0">
      <w:pPr>
        <w:spacing w:after="120" w:line="276" w:lineRule="auto"/>
        <w:ind w:firstLine="709"/>
        <w:jc w:val="both"/>
        <w:rPr>
          <w:rFonts w:ascii="Times New Roman" w:hAnsi="Times New Roman" w:cs="Times New Roman"/>
        </w:rPr>
      </w:pPr>
      <w:r>
        <w:rPr>
          <w:rFonts w:ascii="Times New Roman" w:hAnsi="Times New Roman" w:cs="Times New Roman"/>
        </w:rPr>
        <w:t>Kuramsal açıdan şokların etkisinin kalıcı hale gelmesinin birden fazla kanaldan kaynaklandığı belirtilmektedir. Bu kaynaklardan en bilineni</w:t>
      </w:r>
      <w:r w:rsidR="00157B35">
        <w:rPr>
          <w:rFonts w:ascii="Times New Roman" w:hAnsi="Times New Roman" w:cs="Times New Roman"/>
        </w:rPr>
        <w:t xml:space="preserve"> işsizliği artıran olumsuz bir talep şokunun haklarından yoksun işçileri işgücü piyasasının dışında bırakarak pazarlık gücünü içeridekilere sağlayan içeridekiler dışarıdakiler modelidir. </w:t>
      </w:r>
      <w:r w:rsidR="00AD41BC">
        <w:rPr>
          <w:rFonts w:ascii="Times New Roman" w:hAnsi="Times New Roman" w:cs="Times New Roman"/>
        </w:rPr>
        <w:t>Bu modele göre ü</w:t>
      </w:r>
      <w:r>
        <w:rPr>
          <w:rFonts w:ascii="Times New Roman" w:hAnsi="Times New Roman" w:cs="Times New Roman"/>
        </w:rPr>
        <w:t xml:space="preserve">cret pazarlığı sürecinde dışarıdan gelenlere sıfır ağırlık verilmesi durumda işsizlik kalıcı hale </w:t>
      </w:r>
      <w:r w:rsidR="004E2BB9">
        <w:rPr>
          <w:rFonts w:ascii="Times New Roman" w:hAnsi="Times New Roman" w:cs="Times New Roman"/>
        </w:rPr>
        <w:t>gelmektedir</w:t>
      </w:r>
      <w:r w:rsidR="00F513E0">
        <w:rPr>
          <w:rFonts w:ascii="Times New Roman" w:hAnsi="Times New Roman" w:cs="Times New Roman"/>
        </w:rPr>
        <w:t>.</w:t>
      </w:r>
      <w:r w:rsidR="004E2BB9">
        <w:rPr>
          <w:rFonts w:ascii="Times New Roman" w:hAnsi="Times New Roman" w:cs="Times New Roman"/>
        </w:rPr>
        <w:t xml:space="preserve"> İ</w:t>
      </w:r>
      <w:r w:rsidR="00804AA4">
        <w:rPr>
          <w:rFonts w:ascii="Times New Roman" w:hAnsi="Times New Roman" w:cs="Times New Roman"/>
        </w:rPr>
        <w:t xml:space="preserve">çeridekiler-dışarıdakiler </w:t>
      </w:r>
      <w:r w:rsidR="001076B5">
        <w:rPr>
          <w:rFonts w:ascii="Times New Roman" w:hAnsi="Times New Roman" w:cs="Times New Roman"/>
        </w:rPr>
        <w:t xml:space="preserve">modeli gereğince içeridekilere kıyasla dışarıdakilerin işi öğrenmesi belirli bir zaman ve maliyet gerektirdiğinden dışarıdakilerin istihdamı engellenmektedir. Ayrıca işten çıkarma maliyetleri, koordinasyon </w:t>
      </w:r>
      <w:r w:rsidR="001076B5">
        <w:rPr>
          <w:rFonts w:ascii="Times New Roman" w:hAnsi="Times New Roman" w:cs="Times New Roman"/>
        </w:rPr>
        <w:lastRenderedPageBreak/>
        <w:t xml:space="preserve">başarısızlıkları ve sermaye kıtlığı gibi nedenler de işsizliğin kalıcı olmasının diğer nedenleri olarak </w:t>
      </w:r>
      <w:r w:rsidR="004E2BB9">
        <w:rPr>
          <w:rFonts w:ascii="Times New Roman" w:hAnsi="Times New Roman" w:cs="Times New Roman"/>
        </w:rPr>
        <w:t xml:space="preserve">belirtilmektedir </w:t>
      </w:r>
      <w:r w:rsidR="001076B5">
        <w:rPr>
          <w:rFonts w:ascii="Times New Roman" w:hAnsi="Times New Roman" w:cs="Times New Roman"/>
        </w:rPr>
        <w:t>(</w:t>
      </w:r>
      <w:proofErr w:type="spellStart"/>
      <w:r w:rsidR="001076B5">
        <w:rPr>
          <w:rFonts w:ascii="Times New Roman" w:hAnsi="Times New Roman" w:cs="Times New Roman"/>
        </w:rPr>
        <w:t>Christopoulos</w:t>
      </w:r>
      <w:proofErr w:type="spellEnd"/>
      <w:r w:rsidR="001076B5">
        <w:rPr>
          <w:rFonts w:ascii="Times New Roman" w:hAnsi="Times New Roman" w:cs="Times New Roman"/>
        </w:rPr>
        <w:t xml:space="preserve"> </w:t>
      </w:r>
      <w:r w:rsidR="00FB2D6C">
        <w:rPr>
          <w:rFonts w:ascii="Times New Roman" w:hAnsi="Times New Roman" w:cs="Times New Roman"/>
        </w:rPr>
        <w:t>ve</w:t>
      </w:r>
      <w:r w:rsidR="001076B5">
        <w:rPr>
          <w:rFonts w:ascii="Times New Roman" w:hAnsi="Times New Roman" w:cs="Times New Roman"/>
        </w:rPr>
        <w:t xml:space="preserve"> </w:t>
      </w:r>
      <w:proofErr w:type="spellStart"/>
      <w:r w:rsidR="001076B5" w:rsidRPr="00157B35">
        <w:rPr>
          <w:rFonts w:ascii="Times New Roman" w:hAnsi="Times New Roman" w:cs="Times New Roman"/>
        </w:rPr>
        <w:t>Leo´n-Ledesma</w:t>
      </w:r>
      <w:proofErr w:type="spellEnd"/>
      <w:r w:rsidR="001076B5">
        <w:rPr>
          <w:rFonts w:ascii="Times New Roman" w:hAnsi="Times New Roman" w:cs="Times New Roman"/>
        </w:rPr>
        <w:t>, 2007: 81).</w:t>
      </w:r>
    </w:p>
    <w:p w14:paraId="2F32B37A" w14:textId="6007C8A3" w:rsidR="00CA43C7" w:rsidRDefault="00295B56" w:rsidP="0037440E">
      <w:pPr>
        <w:spacing w:after="120" w:line="276" w:lineRule="auto"/>
        <w:ind w:firstLine="709"/>
        <w:jc w:val="both"/>
        <w:rPr>
          <w:rFonts w:ascii="Times New Roman" w:hAnsi="Times New Roman" w:cs="Times New Roman"/>
        </w:rPr>
      </w:pPr>
      <w:r>
        <w:rPr>
          <w:rFonts w:ascii="Times New Roman" w:hAnsi="Times New Roman" w:cs="Times New Roman"/>
        </w:rPr>
        <w:t>Şokların etkisinin belirlendiği bir başka kanal ise beşeri sermayedir. İşçiler</w:t>
      </w:r>
      <w:r w:rsidR="004E2BB9">
        <w:rPr>
          <w:rFonts w:ascii="Times New Roman" w:hAnsi="Times New Roman" w:cs="Times New Roman"/>
        </w:rPr>
        <w:t>in</w:t>
      </w:r>
      <w:r>
        <w:rPr>
          <w:rFonts w:ascii="Times New Roman" w:hAnsi="Times New Roman" w:cs="Times New Roman"/>
        </w:rPr>
        <w:t xml:space="preserve"> işsizlik süreleri boyunca yeteneklerinin bir kısmını </w:t>
      </w:r>
      <w:r w:rsidR="00EC0D8C">
        <w:rPr>
          <w:rFonts w:ascii="Times New Roman" w:hAnsi="Times New Roman" w:cs="Times New Roman"/>
        </w:rPr>
        <w:t>kaybetmeleri</w:t>
      </w:r>
      <w:r w:rsidR="004E2BB9">
        <w:rPr>
          <w:rFonts w:ascii="Times New Roman" w:hAnsi="Times New Roman" w:cs="Times New Roman"/>
        </w:rPr>
        <w:t xml:space="preserve"> söz konusu olabilmektedir. </w:t>
      </w:r>
      <w:r w:rsidR="00252D67">
        <w:rPr>
          <w:rFonts w:ascii="Times New Roman" w:hAnsi="Times New Roman" w:cs="Times New Roman"/>
        </w:rPr>
        <w:t>Böylece söz kon</w:t>
      </w:r>
      <w:r w:rsidR="00B60112">
        <w:rPr>
          <w:rFonts w:ascii="Times New Roman" w:hAnsi="Times New Roman" w:cs="Times New Roman"/>
        </w:rPr>
        <w:t>u</w:t>
      </w:r>
      <w:r w:rsidR="00252D67">
        <w:rPr>
          <w:rFonts w:ascii="Times New Roman" w:hAnsi="Times New Roman" w:cs="Times New Roman"/>
        </w:rPr>
        <w:t xml:space="preserve">su işsizler </w:t>
      </w:r>
      <w:proofErr w:type="gramStart"/>
      <w:r w:rsidR="00252D67">
        <w:rPr>
          <w:rFonts w:ascii="Times New Roman" w:hAnsi="Times New Roman" w:cs="Times New Roman"/>
        </w:rPr>
        <w:t>motivasyonlarını</w:t>
      </w:r>
      <w:proofErr w:type="gramEnd"/>
      <w:r w:rsidR="00252D67">
        <w:rPr>
          <w:rFonts w:ascii="Times New Roman" w:hAnsi="Times New Roman" w:cs="Times New Roman"/>
        </w:rPr>
        <w:t xml:space="preserve"> da </w:t>
      </w:r>
      <w:r w:rsidR="00EC0D8C">
        <w:rPr>
          <w:rFonts w:ascii="Times New Roman" w:hAnsi="Times New Roman" w:cs="Times New Roman"/>
        </w:rPr>
        <w:t>kaybetmekte</w:t>
      </w:r>
      <w:r w:rsidR="00252D67">
        <w:rPr>
          <w:rFonts w:ascii="Times New Roman" w:hAnsi="Times New Roman" w:cs="Times New Roman"/>
        </w:rPr>
        <w:t xml:space="preserve"> ve buna bağlı olarak da şokun etkisi ile meydana gelen işsizlik süreleri artış </w:t>
      </w:r>
      <w:r w:rsidR="00EC0D8C">
        <w:rPr>
          <w:rFonts w:ascii="Times New Roman" w:hAnsi="Times New Roman" w:cs="Times New Roman"/>
        </w:rPr>
        <w:t>göstermektedir</w:t>
      </w:r>
      <w:r w:rsidR="00076BED">
        <w:rPr>
          <w:rFonts w:ascii="Times New Roman" w:hAnsi="Times New Roman" w:cs="Times New Roman"/>
        </w:rPr>
        <w:t xml:space="preserve">. Ayrıca </w:t>
      </w:r>
      <w:r w:rsidR="00CD6BDE">
        <w:rPr>
          <w:rFonts w:ascii="Times New Roman" w:hAnsi="Times New Roman" w:cs="Times New Roman"/>
        </w:rPr>
        <w:t>istihdama yönelik işe almayı azaltan işgücü talebi ile işsizlik oranlarını etkileyen fiziki sermaye de histeri hipotezini açıklayan bir diğer kanaldır.</w:t>
      </w:r>
      <w:r w:rsidR="00EC0D8C">
        <w:rPr>
          <w:rFonts w:ascii="Times New Roman" w:hAnsi="Times New Roman" w:cs="Times New Roman"/>
        </w:rPr>
        <w:t xml:space="preserve"> Yeteneklerini kaybeden işgücüne yönelik talebin azalması</w:t>
      </w:r>
      <w:r w:rsidR="00252D67">
        <w:rPr>
          <w:rFonts w:ascii="Times New Roman" w:hAnsi="Times New Roman" w:cs="Times New Roman"/>
        </w:rPr>
        <w:t xml:space="preserve"> </w:t>
      </w:r>
      <w:r w:rsidR="00EC0D8C">
        <w:rPr>
          <w:rFonts w:ascii="Times New Roman" w:hAnsi="Times New Roman" w:cs="Times New Roman"/>
        </w:rPr>
        <w:t xml:space="preserve">piyasanın daha zayıf hale gelmesine neden olmakta ve işsizliği negatif olarak etkilemektedir. </w:t>
      </w:r>
      <w:r w:rsidR="00252D67">
        <w:rPr>
          <w:rFonts w:ascii="Times New Roman" w:hAnsi="Times New Roman" w:cs="Times New Roman"/>
        </w:rPr>
        <w:t>(</w:t>
      </w:r>
      <w:proofErr w:type="spellStart"/>
      <w:r w:rsidR="00252D67">
        <w:rPr>
          <w:rFonts w:ascii="Times New Roman" w:hAnsi="Times New Roman" w:cs="Times New Roman"/>
        </w:rPr>
        <w:t>Pissarides</w:t>
      </w:r>
      <w:proofErr w:type="spellEnd"/>
      <w:r w:rsidR="00252D67">
        <w:rPr>
          <w:rFonts w:ascii="Times New Roman" w:hAnsi="Times New Roman" w:cs="Times New Roman"/>
        </w:rPr>
        <w:t>, 1992: 1371).</w:t>
      </w:r>
      <w:r w:rsidR="0037440E">
        <w:rPr>
          <w:rFonts w:ascii="Times New Roman" w:hAnsi="Times New Roman" w:cs="Times New Roman"/>
        </w:rPr>
        <w:t xml:space="preserve"> </w:t>
      </w:r>
      <w:r w:rsidR="002D15C9">
        <w:rPr>
          <w:rFonts w:ascii="Times New Roman" w:hAnsi="Times New Roman" w:cs="Times New Roman"/>
        </w:rPr>
        <w:t xml:space="preserve">Dolayısıyla işsizlik sürecinde beşeri sermaye </w:t>
      </w:r>
      <w:r w:rsidR="00EC0D8C">
        <w:rPr>
          <w:rFonts w:ascii="Times New Roman" w:hAnsi="Times New Roman" w:cs="Times New Roman"/>
        </w:rPr>
        <w:t>ve akabinde fiziki sermaye</w:t>
      </w:r>
      <w:r w:rsidR="00383D20">
        <w:rPr>
          <w:rFonts w:ascii="Times New Roman" w:hAnsi="Times New Roman" w:cs="Times New Roman"/>
        </w:rPr>
        <w:t>yi etkileyecek</w:t>
      </w:r>
      <w:r w:rsidR="00EC0D8C">
        <w:rPr>
          <w:rFonts w:ascii="Times New Roman" w:hAnsi="Times New Roman" w:cs="Times New Roman"/>
        </w:rPr>
        <w:t xml:space="preserve"> </w:t>
      </w:r>
      <w:r w:rsidR="002D15C9">
        <w:rPr>
          <w:rFonts w:ascii="Times New Roman" w:hAnsi="Times New Roman" w:cs="Times New Roman"/>
        </w:rPr>
        <w:t xml:space="preserve">herhangi bir olumsuz </w:t>
      </w:r>
      <w:r w:rsidR="00B60112">
        <w:rPr>
          <w:rFonts w:ascii="Times New Roman" w:hAnsi="Times New Roman" w:cs="Times New Roman"/>
        </w:rPr>
        <w:t>faktör</w:t>
      </w:r>
      <w:r w:rsidR="00383D20">
        <w:rPr>
          <w:rFonts w:ascii="Times New Roman" w:hAnsi="Times New Roman" w:cs="Times New Roman"/>
        </w:rPr>
        <w:t>ün</w:t>
      </w:r>
      <w:r w:rsidR="0037440E">
        <w:rPr>
          <w:rFonts w:ascii="Times New Roman" w:hAnsi="Times New Roman" w:cs="Times New Roman"/>
        </w:rPr>
        <w:t xml:space="preserve"> </w:t>
      </w:r>
      <w:r w:rsidR="00B60112">
        <w:rPr>
          <w:rFonts w:ascii="Times New Roman" w:hAnsi="Times New Roman" w:cs="Times New Roman"/>
        </w:rPr>
        <w:t>i</w:t>
      </w:r>
      <w:r w:rsidR="0037440E">
        <w:rPr>
          <w:rFonts w:ascii="Times New Roman" w:hAnsi="Times New Roman" w:cs="Times New Roman"/>
        </w:rPr>
        <w:t xml:space="preserve">şsizlerin </w:t>
      </w:r>
      <w:r w:rsidR="00383D20">
        <w:rPr>
          <w:rFonts w:ascii="Times New Roman" w:hAnsi="Times New Roman" w:cs="Times New Roman"/>
        </w:rPr>
        <w:t xml:space="preserve">yeteneklerini, </w:t>
      </w:r>
      <w:proofErr w:type="gramStart"/>
      <w:r w:rsidR="00383D20">
        <w:rPr>
          <w:rFonts w:ascii="Times New Roman" w:hAnsi="Times New Roman" w:cs="Times New Roman"/>
        </w:rPr>
        <w:t>motivasyonunu</w:t>
      </w:r>
      <w:proofErr w:type="gramEnd"/>
      <w:r w:rsidR="00B60112">
        <w:rPr>
          <w:rFonts w:ascii="Times New Roman" w:hAnsi="Times New Roman" w:cs="Times New Roman"/>
        </w:rPr>
        <w:t xml:space="preserve"> </w:t>
      </w:r>
      <w:r w:rsidR="0037440E">
        <w:rPr>
          <w:rFonts w:ascii="Times New Roman" w:hAnsi="Times New Roman" w:cs="Times New Roman"/>
        </w:rPr>
        <w:t>olumsuz yönde etkileyerek</w:t>
      </w:r>
      <w:r w:rsidR="00B60112">
        <w:rPr>
          <w:rFonts w:ascii="Times New Roman" w:hAnsi="Times New Roman" w:cs="Times New Roman"/>
        </w:rPr>
        <w:t xml:space="preserve"> </w:t>
      </w:r>
      <w:r w:rsidR="00383D20">
        <w:rPr>
          <w:rFonts w:ascii="Times New Roman" w:hAnsi="Times New Roman" w:cs="Times New Roman"/>
        </w:rPr>
        <w:t xml:space="preserve">işsizliğin kalıcı hale gelmesine neden olabilmektedirler. </w:t>
      </w:r>
    </w:p>
    <w:p w14:paraId="49D38E10" w14:textId="0E52934D" w:rsidR="00155F1A" w:rsidRDefault="00675917" w:rsidP="00493E57">
      <w:pPr>
        <w:spacing w:after="120" w:line="276" w:lineRule="auto"/>
        <w:ind w:firstLine="709"/>
        <w:jc w:val="both"/>
        <w:rPr>
          <w:rFonts w:ascii="Times New Roman" w:hAnsi="Times New Roman" w:cs="Times New Roman"/>
        </w:rPr>
      </w:pPr>
      <w:r>
        <w:rPr>
          <w:rFonts w:ascii="Times New Roman" w:hAnsi="Times New Roman" w:cs="Times New Roman"/>
        </w:rPr>
        <w:t xml:space="preserve">İşsizlik </w:t>
      </w:r>
      <w:r w:rsidR="00493E57">
        <w:rPr>
          <w:rFonts w:ascii="Times New Roman" w:hAnsi="Times New Roman" w:cs="Times New Roman"/>
        </w:rPr>
        <w:t xml:space="preserve">konusuna yönelik geliştirilen doğal işsizlik oranı hipotezi ve işsizlik histerisi hipotezinin yanı sıra üçüncü yaklaşım da </w:t>
      </w:r>
      <w:proofErr w:type="spellStart"/>
      <w:r w:rsidR="00CE1E68">
        <w:rPr>
          <w:rFonts w:ascii="Times New Roman" w:hAnsi="Times New Roman" w:cs="Times New Roman"/>
        </w:rPr>
        <w:t>Phelps</w:t>
      </w:r>
      <w:proofErr w:type="spellEnd"/>
      <w:r w:rsidR="00CE1E68">
        <w:rPr>
          <w:rFonts w:ascii="Times New Roman" w:hAnsi="Times New Roman" w:cs="Times New Roman"/>
        </w:rPr>
        <w:t xml:space="preserve"> (1994) tarafından </w:t>
      </w:r>
      <w:r w:rsidR="00493E57">
        <w:rPr>
          <w:rFonts w:ascii="Times New Roman" w:hAnsi="Times New Roman" w:cs="Times New Roman"/>
        </w:rPr>
        <w:t>ileri sürülen</w:t>
      </w:r>
      <w:r w:rsidR="00CE1E68">
        <w:rPr>
          <w:rFonts w:ascii="Times New Roman" w:hAnsi="Times New Roman" w:cs="Times New Roman"/>
        </w:rPr>
        <w:t xml:space="preserve"> </w:t>
      </w:r>
      <w:r>
        <w:rPr>
          <w:rFonts w:ascii="Times New Roman" w:hAnsi="Times New Roman" w:cs="Times New Roman"/>
        </w:rPr>
        <w:t>yapısalcı yaklaşı</w:t>
      </w:r>
      <w:r w:rsidR="00493E57">
        <w:rPr>
          <w:rFonts w:ascii="Times New Roman" w:hAnsi="Times New Roman" w:cs="Times New Roman"/>
        </w:rPr>
        <w:t>mdır</w:t>
      </w:r>
      <w:r w:rsidR="00CE1E68">
        <w:rPr>
          <w:rFonts w:ascii="Times New Roman" w:hAnsi="Times New Roman" w:cs="Times New Roman"/>
        </w:rPr>
        <w:t xml:space="preserve">. </w:t>
      </w:r>
      <w:r w:rsidR="00155F1A">
        <w:rPr>
          <w:rFonts w:ascii="Times New Roman" w:hAnsi="Times New Roman" w:cs="Times New Roman"/>
        </w:rPr>
        <w:t xml:space="preserve">Yapısalcı işsizlik teorisi </w:t>
      </w:r>
      <w:proofErr w:type="spellStart"/>
      <w:r w:rsidR="00155F1A">
        <w:rPr>
          <w:rFonts w:ascii="Times New Roman" w:hAnsi="Times New Roman" w:cs="Times New Roman"/>
        </w:rPr>
        <w:t>Phelps</w:t>
      </w:r>
      <w:proofErr w:type="spellEnd"/>
      <w:r w:rsidR="00155F1A">
        <w:rPr>
          <w:rFonts w:ascii="Times New Roman" w:hAnsi="Times New Roman" w:cs="Times New Roman"/>
        </w:rPr>
        <w:t xml:space="preserve"> (2014) tarafından mevcut sermaye stoku ve diğer durum değişkenleri göz önüne alındığında doğal işsizlik oranının içselleştirilmesi olarak tanımlanmaktadır. Reel sektör talepleri, faktör arzları ve teknoloji, vergilendirme oranları, dünya reel faiz oranı, reel döviz kuru </w:t>
      </w:r>
      <w:proofErr w:type="gramStart"/>
      <w:r w:rsidR="00155F1A">
        <w:rPr>
          <w:rFonts w:ascii="Times New Roman" w:hAnsi="Times New Roman" w:cs="Times New Roman"/>
        </w:rPr>
        <w:t>dahil</w:t>
      </w:r>
      <w:proofErr w:type="gramEnd"/>
      <w:r w:rsidR="00155F1A">
        <w:rPr>
          <w:rFonts w:ascii="Times New Roman" w:hAnsi="Times New Roman" w:cs="Times New Roman"/>
        </w:rPr>
        <w:t xml:space="preserve"> ekonomideki yapısal faktörlerin yer aldığı bir model geliştirmiştir. </w:t>
      </w:r>
      <w:r w:rsidR="0018526A">
        <w:rPr>
          <w:rFonts w:ascii="Times New Roman" w:hAnsi="Times New Roman" w:cs="Times New Roman"/>
        </w:rPr>
        <w:t>Söz konusu modelde de işsizlik oranı doğal orana yaklaşmaktadır ancak buradaki en önemli farklılık doğal işsizlik oranının değişebilir özelliğe sahip olmasıdır. Ara sıra meydana gelen şoklar doğal oranda kalıcı etkilere neden olsa da şokların çoğu işsizliğin doğal oran etrafında geçici değişkenliğe neden oluyorsa işsizlik yapısal kırılmalara maruz kaldığı süre boyunca durağan olacaktır (</w:t>
      </w:r>
      <w:proofErr w:type="spellStart"/>
      <w:r w:rsidR="0018526A">
        <w:rPr>
          <w:rFonts w:ascii="Times New Roman" w:hAnsi="Times New Roman" w:cs="Times New Roman"/>
        </w:rPr>
        <w:t>Papell</w:t>
      </w:r>
      <w:proofErr w:type="spellEnd"/>
      <w:r w:rsidR="0018526A">
        <w:rPr>
          <w:rFonts w:ascii="Times New Roman" w:hAnsi="Times New Roman" w:cs="Times New Roman"/>
        </w:rPr>
        <w:t xml:space="preserve"> vd. 2000: 309).</w:t>
      </w:r>
    </w:p>
    <w:p w14:paraId="5830C832" w14:textId="22504529" w:rsidR="004E4850" w:rsidRDefault="00A64A8B" w:rsidP="00C72AA9">
      <w:pPr>
        <w:spacing w:after="120" w:line="276" w:lineRule="auto"/>
        <w:ind w:firstLine="709"/>
        <w:jc w:val="both"/>
        <w:rPr>
          <w:rFonts w:ascii="Times New Roman" w:hAnsi="Times New Roman" w:cs="Times New Roman"/>
        </w:rPr>
      </w:pPr>
      <w:r>
        <w:rPr>
          <w:rFonts w:ascii="Times New Roman" w:hAnsi="Times New Roman" w:cs="Times New Roman"/>
        </w:rPr>
        <w:t>Doğal işsizlik oranı hipotezi ve işsizlik histerisi hipotezinin geçerliliğini tespit etmek için en uygun yöntem işsizliğin birim kökünün araştırılmasıdır. Bu bağlamda işsizlikte bir birim kökün varlığı bu serinin bir şoka maruz kaldıktan sonra denge düzeyine geri dönmeyeceğini belirtmektedir. Buna göre tüm şoklar işsizlik üzerinde kalıcı bir etki bıraktığı anlamı meydana gelmektedir (</w:t>
      </w:r>
      <w:proofErr w:type="spellStart"/>
      <w:r w:rsidRPr="00A64A8B">
        <w:rPr>
          <w:rFonts w:ascii="Times New Roman" w:hAnsi="Times New Roman" w:cs="Times New Roman"/>
        </w:rPr>
        <w:t>Christopoulos</w:t>
      </w:r>
      <w:proofErr w:type="spellEnd"/>
      <w:r>
        <w:rPr>
          <w:rFonts w:ascii="Times New Roman" w:hAnsi="Times New Roman" w:cs="Times New Roman"/>
        </w:rPr>
        <w:t xml:space="preserve"> </w:t>
      </w:r>
      <w:r w:rsidR="007A6F8E">
        <w:rPr>
          <w:rFonts w:ascii="Times New Roman" w:hAnsi="Times New Roman" w:cs="Times New Roman"/>
        </w:rPr>
        <w:t>ve</w:t>
      </w:r>
      <w:r>
        <w:rPr>
          <w:rFonts w:ascii="Times New Roman" w:hAnsi="Times New Roman" w:cs="Times New Roman"/>
        </w:rPr>
        <w:t xml:space="preserve"> </w:t>
      </w:r>
      <w:proofErr w:type="spellStart"/>
      <w:r w:rsidRPr="00A64A8B">
        <w:rPr>
          <w:rFonts w:ascii="Times New Roman" w:hAnsi="Times New Roman" w:cs="Times New Roman"/>
        </w:rPr>
        <w:t>Leo´n-Ledesma</w:t>
      </w:r>
      <w:proofErr w:type="spellEnd"/>
      <w:r>
        <w:rPr>
          <w:rFonts w:ascii="Times New Roman" w:hAnsi="Times New Roman" w:cs="Times New Roman"/>
        </w:rPr>
        <w:t>, 2007: 81).</w:t>
      </w:r>
      <w:r w:rsidR="0052536E">
        <w:rPr>
          <w:rFonts w:ascii="Times New Roman" w:hAnsi="Times New Roman" w:cs="Times New Roman"/>
        </w:rPr>
        <w:t xml:space="preserve"> Serilerin durağanlık özelliği göstermesi </w:t>
      </w:r>
      <w:r w:rsidR="00006A1E">
        <w:rPr>
          <w:rFonts w:ascii="Times New Roman" w:hAnsi="Times New Roman" w:cs="Times New Roman"/>
        </w:rPr>
        <w:t xml:space="preserve">durumunda </w:t>
      </w:r>
      <w:r w:rsidR="0052536E">
        <w:rPr>
          <w:rFonts w:ascii="Times New Roman" w:hAnsi="Times New Roman" w:cs="Times New Roman"/>
        </w:rPr>
        <w:t xml:space="preserve">ise </w:t>
      </w:r>
      <w:r w:rsidR="00006A1E">
        <w:rPr>
          <w:rFonts w:ascii="Times New Roman" w:hAnsi="Times New Roman" w:cs="Times New Roman"/>
        </w:rPr>
        <w:t xml:space="preserve">işsizliğin </w:t>
      </w:r>
      <w:r w:rsidR="0052536E">
        <w:rPr>
          <w:rFonts w:ascii="Times New Roman" w:hAnsi="Times New Roman" w:cs="Times New Roman"/>
        </w:rPr>
        <w:t>zaman içerisinde çok büyük sapmalar göstermediği ve uzun dönemde denge orana yaklaşacağı anlamı</w:t>
      </w:r>
      <w:r w:rsidR="00006A1E">
        <w:rPr>
          <w:rFonts w:ascii="Times New Roman" w:hAnsi="Times New Roman" w:cs="Times New Roman"/>
        </w:rPr>
        <w:t xml:space="preserve"> meydana gelmektedir. </w:t>
      </w:r>
      <w:r w:rsidR="0052536E">
        <w:rPr>
          <w:rFonts w:ascii="Times New Roman" w:hAnsi="Times New Roman" w:cs="Times New Roman"/>
        </w:rPr>
        <w:t xml:space="preserve">İşsizlik serisinin durağan olduğu bir ekonomide şokların işsizlik üzerinde kalıcı bir etkisinin olmayacağı </w:t>
      </w:r>
      <w:r w:rsidR="00006A1E">
        <w:rPr>
          <w:rFonts w:ascii="Times New Roman" w:hAnsi="Times New Roman" w:cs="Times New Roman"/>
        </w:rPr>
        <w:t>ifade edilebilir</w:t>
      </w:r>
      <w:r w:rsidR="0052536E">
        <w:rPr>
          <w:rFonts w:ascii="Times New Roman" w:hAnsi="Times New Roman" w:cs="Times New Roman"/>
        </w:rPr>
        <w:t xml:space="preserve">. </w:t>
      </w:r>
    </w:p>
    <w:p w14:paraId="449CD46F" w14:textId="21F175A5" w:rsidR="00A64A8B" w:rsidRDefault="004E4850" w:rsidP="00C72AA9">
      <w:pPr>
        <w:spacing w:after="120" w:line="276" w:lineRule="auto"/>
        <w:ind w:firstLine="709"/>
        <w:jc w:val="both"/>
        <w:rPr>
          <w:rFonts w:ascii="Times New Roman" w:hAnsi="Times New Roman" w:cs="Times New Roman"/>
        </w:rPr>
      </w:pPr>
      <w:r>
        <w:rPr>
          <w:rFonts w:ascii="Times New Roman" w:hAnsi="Times New Roman" w:cs="Times New Roman"/>
        </w:rPr>
        <w:t xml:space="preserve">Durağanlık testlerinin </w:t>
      </w:r>
      <w:r w:rsidR="00107683">
        <w:rPr>
          <w:rFonts w:ascii="Times New Roman" w:hAnsi="Times New Roman" w:cs="Times New Roman"/>
        </w:rPr>
        <w:t xml:space="preserve">sonucu </w:t>
      </w:r>
      <w:r>
        <w:rPr>
          <w:rFonts w:ascii="Times New Roman" w:hAnsi="Times New Roman" w:cs="Times New Roman"/>
        </w:rPr>
        <w:t>politika yapıcılar</w:t>
      </w:r>
      <w:r w:rsidR="00107683">
        <w:rPr>
          <w:rFonts w:ascii="Times New Roman" w:hAnsi="Times New Roman" w:cs="Times New Roman"/>
        </w:rPr>
        <w:t>a</w:t>
      </w:r>
      <w:r>
        <w:rPr>
          <w:rFonts w:ascii="Times New Roman" w:hAnsi="Times New Roman" w:cs="Times New Roman"/>
        </w:rPr>
        <w:t xml:space="preserve"> </w:t>
      </w:r>
      <w:r w:rsidR="00107683">
        <w:rPr>
          <w:rFonts w:ascii="Times New Roman" w:hAnsi="Times New Roman" w:cs="Times New Roman"/>
        </w:rPr>
        <w:t xml:space="preserve">yol gösterici nitelikte olabildiği için de son derece önemlidir. </w:t>
      </w:r>
      <w:r>
        <w:rPr>
          <w:rFonts w:ascii="Times New Roman" w:hAnsi="Times New Roman" w:cs="Times New Roman"/>
        </w:rPr>
        <w:t>S</w:t>
      </w:r>
      <w:r w:rsidR="00006A1E">
        <w:rPr>
          <w:rFonts w:ascii="Times New Roman" w:hAnsi="Times New Roman" w:cs="Times New Roman"/>
        </w:rPr>
        <w:t>erilerin durağan olduğu bir ekonomide işsizlik oranlarını düşürmek için herhangi bir müdahaleye gerekli görülmezken, serilerin birim köke sahip olduğu bir ekonomide ise devletin özellikle genişletici politikalar uygulayarak işsizlik oranlarını düşürmeye çalışması</w:t>
      </w:r>
      <w:r>
        <w:rPr>
          <w:rFonts w:ascii="Times New Roman" w:hAnsi="Times New Roman" w:cs="Times New Roman"/>
        </w:rPr>
        <w:t xml:space="preserve"> makroekonomik denge açısından </w:t>
      </w:r>
      <w:r w:rsidR="00107683">
        <w:rPr>
          <w:rFonts w:ascii="Times New Roman" w:hAnsi="Times New Roman" w:cs="Times New Roman"/>
        </w:rPr>
        <w:t xml:space="preserve">da </w:t>
      </w:r>
      <w:r>
        <w:rPr>
          <w:rFonts w:ascii="Times New Roman" w:hAnsi="Times New Roman" w:cs="Times New Roman"/>
        </w:rPr>
        <w:t>gerekli görülebilmektedir.</w:t>
      </w:r>
    </w:p>
    <w:p w14:paraId="2133D16D" w14:textId="200518C2" w:rsidR="0052536E" w:rsidRPr="006D3E3D" w:rsidRDefault="00487B32" w:rsidP="00F84BF2">
      <w:pPr>
        <w:spacing w:after="120" w:line="276" w:lineRule="auto"/>
        <w:ind w:firstLine="709"/>
        <w:jc w:val="both"/>
        <w:rPr>
          <w:rFonts w:ascii="Times New Roman" w:hAnsi="Times New Roman" w:cs="Times New Roman"/>
        </w:rPr>
      </w:pPr>
      <w:r w:rsidRPr="006D3E3D">
        <w:rPr>
          <w:rFonts w:ascii="Times New Roman" w:hAnsi="Times New Roman" w:cs="Times New Roman"/>
        </w:rPr>
        <w:t>Bu çalışmada OECD ülkelerindeki işsizlik histerisi hipotezinin geçerliliği</w:t>
      </w:r>
      <w:r w:rsidR="006D3E3D" w:rsidRPr="006D3E3D">
        <w:rPr>
          <w:rFonts w:ascii="Times New Roman" w:hAnsi="Times New Roman" w:cs="Times New Roman"/>
        </w:rPr>
        <w:t xml:space="preserve"> 2000 yılı sonrası</w:t>
      </w:r>
      <w:r w:rsidRPr="006D3E3D">
        <w:rPr>
          <w:rFonts w:ascii="Times New Roman" w:hAnsi="Times New Roman" w:cs="Times New Roman"/>
        </w:rPr>
        <w:t xml:space="preserve"> kadın ve erkek işgücü ayrımı göz önünde bulundurularak incelenmektedir.</w:t>
      </w:r>
      <w:r w:rsidR="00F84BF2" w:rsidRPr="006D3E3D">
        <w:rPr>
          <w:rFonts w:ascii="Times New Roman" w:hAnsi="Times New Roman" w:cs="Times New Roman"/>
        </w:rPr>
        <w:t xml:space="preserve"> </w:t>
      </w:r>
      <w:r w:rsidR="006D3E3D" w:rsidRPr="006D3E3D">
        <w:rPr>
          <w:rFonts w:ascii="Times New Roman" w:hAnsi="Times New Roman" w:cs="Times New Roman"/>
        </w:rPr>
        <w:t xml:space="preserve">Çalışma sırasıyla konu ile ilgili teorik bilgilerin yer aldığı giriş, </w:t>
      </w:r>
      <w:proofErr w:type="gramStart"/>
      <w:r w:rsidR="006D3E3D" w:rsidRPr="006D3E3D">
        <w:rPr>
          <w:rFonts w:ascii="Times New Roman" w:hAnsi="Times New Roman" w:cs="Times New Roman"/>
        </w:rPr>
        <w:t>literatür</w:t>
      </w:r>
      <w:proofErr w:type="gramEnd"/>
      <w:r w:rsidR="006D3E3D" w:rsidRPr="006D3E3D">
        <w:rPr>
          <w:rFonts w:ascii="Times New Roman" w:hAnsi="Times New Roman" w:cs="Times New Roman"/>
        </w:rPr>
        <w:t xml:space="preserve"> taraması ve ekonometrik analiz</w:t>
      </w:r>
      <w:r w:rsidR="00283257">
        <w:rPr>
          <w:rFonts w:ascii="Times New Roman" w:hAnsi="Times New Roman" w:cs="Times New Roman"/>
        </w:rPr>
        <w:t>, veri seti ve bulguların yer aldığı ekonometrik yöntem ve veri seti</w:t>
      </w:r>
      <w:r w:rsidR="006D3E3D" w:rsidRPr="006D3E3D">
        <w:rPr>
          <w:rFonts w:ascii="Times New Roman" w:hAnsi="Times New Roman" w:cs="Times New Roman"/>
        </w:rPr>
        <w:t xml:space="preserve"> bölümlerinden oluşmaktadır. </w:t>
      </w:r>
      <w:r w:rsidR="006D3E3D">
        <w:rPr>
          <w:rFonts w:ascii="Times New Roman" w:hAnsi="Times New Roman" w:cs="Times New Roman"/>
        </w:rPr>
        <w:t xml:space="preserve">Yapılan bu çalışmada </w:t>
      </w:r>
      <w:r w:rsidR="006D3E3D" w:rsidRPr="006D3E3D">
        <w:rPr>
          <w:rFonts w:ascii="Times New Roman" w:hAnsi="Times New Roman" w:cs="Times New Roman"/>
        </w:rPr>
        <w:t>34 OECD üyesi ülke için 2000Q1-2020Q4 çeyrek dönemlik veriler ile erkek ve kadın işgücü ayrımında işsizlik histerisi hipotezinin geçerliliği panel ikinci nesil birim kök testlerinde</w:t>
      </w:r>
      <w:r w:rsidR="007A6F8E">
        <w:rPr>
          <w:rFonts w:ascii="Times New Roman" w:hAnsi="Times New Roman" w:cs="Times New Roman"/>
        </w:rPr>
        <w:t xml:space="preserve">n </w:t>
      </w:r>
      <w:r w:rsidR="007A6F8E" w:rsidRPr="007A6F8E">
        <w:rPr>
          <w:rFonts w:ascii="Times New Roman" w:hAnsi="Times New Roman" w:cs="Times New Roman"/>
        </w:rPr>
        <w:t>Cross-</w:t>
      </w:r>
      <w:proofErr w:type="spellStart"/>
      <w:r w:rsidR="007A6F8E" w:rsidRPr="007A6F8E">
        <w:rPr>
          <w:rFonts w:ascii="Times New Roman" w:hAnsi="Times New Roman" w:cs="Times New Roman"/>
        </w:rPr>
        <w:t>sectionally</w:t>
      </w:r>
      <w:proofErr w:type="spellEnd"/>
      <w:r w:rsidR="007A6F8E" w:rsidRPr="007A6F8E">
        <w:rPr>
          <w:rFonts w:ascii="Times New Roman" w:hAnsi="Times New Roman" w:cs="Times New Roman"/>
        </w:rPr>
        <w:t xml:space="preserve"> </w:t>
      </w:r>
      <w:proofErr w:type="spellStart"/>
      <w:r w:rsidR="007A6F8E" w:rsidRPr="007A6F8E">
        <w:rPr>
          <w:rFonts w:ascii="Times New Roman" w:hAnsi="Times New Roman" w:cs="Times New Roman"/>
        </w:rPr>
        <w:t>Augmented</w:t>
      </w:r>
      <w:proofErr w:type="spellEnd"/>
      <w:r w:rsidR="007A6F8E" w:rsidRPr="007A6F8E">
        <w:rPr>
          <w:rFonts w:ascii="Times New Roman" w:hAnsi="Times New Roman" w:cs="Times New Roman"/>
        </w:rPr>
        <w:t xml:space="preserve"> Dickey-Fuller (CADF) Birim Kök Testi</w:t>
      </w:r>
      <w:r w:rsidR="006D3E3D" w:rsidRPr="006D3E3D">
        <w:rPr>
          <w:rFonts w:ascii="Times New Roman" w:hAnsi="Times New Roman" w:cs="Times New Roman"/>
        </w:rPr>
        <w:t xml:space="preserve"> ile incelenmiştir. </w:t>
      </w:r>
    </w:p>
    <w:p w14:paraId="6AE837F6" w14:textId="343C4663" w:rsidR="00295B56" w:rsidRPr="002708F1" w:rsidRDefault="00F86D56" w:rsidP="00F86D56">
      <w:pPr>
        <w:rPr>
          <w:rFonts w:ascii="Times New Roman" w:hAnsi="Times New Roman" w:cs="Times New Roman"/>
          <w:b/>
          <w:bCs/>
          <w:sz w:val="24"/>
          <w:szCs w:val="24"/>
        </w:rPr>
      </w:pPr>
      <w:r>
        <w:rPr>
          <w:rFonts w:ascii="Times New Roman" w:hAnsi="Times New Roman" w:cs="Times New Roman"/>
          <w:b/>
          <w:bCs/>
          <w:sz w:val="24"/>
          <w:szCs w:val="24"/>
        </w:rPr>
        <w:t>2</w:t>
      </w:r>
      <w:r w:rsidR="002708F1">
        <w:rPr>
          <w:rFonts w:ascii="Times New Roman" w:hAnsi="Times New Roman" w:cs="Times New Roman"/>
          <w:b/>
          <w:bCs/>
          <w:sz w:val="24"/>
          <w:szCs w:val="24"/>
        </w:rPr>
        <w:t>.</w:t>
      </w:r>
      <w:r>
        <w:rPr>
          <w:rFonts w:ascii="Times New Roman" w:hAnsi="Times New Roman" w:cs="Times New Roman"/>
          <w:b/>
          <w:bCs/>
          <w:sz w:val="24"/>
          <w:szCs w:val="24"/>
        </w:rPr>
        <w:t xml:space="preserve"> </w:t>
      </w:r>
      <w:r w:rsidR="000C65F4" w:rsidRPr="002708F1">
        <w:rPr>
          <w:rFonts w:ascii="Times New Roman" w:hAnsi="Times New Roman" w:cs="Times New Roman"/>
          <w:b/>
          <w:bCs/>
          <w:sz w:val="24"/>
          <w:szCs w:val="24"/>
        </w:rPr>
        <w:t>Literatür</w:t>
      </w:r>
      <w:r w:rsidR="00FD5115" w:rsidRPr="002708F1">
        <w:rPr>
          <w:rFonts w:ascii="Times New Roman" w:hAnsi="Times New Roman" w:cs="Times New Roman"/>
          <w:b/>
          <w:bCs/>
          <w:sz w:val="24"/>
          <w:szCs w:val="24"/>
        </w:rPr>
        <w:t xml:space="preserve"> Taraması</w:t>
      </w:r>
    </w:p>
    <w:p w14:paraId="68AEE963" w14:textId="3BD1C081" w:rsidR="00AC02F7" w:rsidRDefault="00AC02F7" w:rsidP="00444B8F">
      <w:pPr>
        <w:spacing w:after="120" w:line="276" w:lineRule="auto"/>
        <w:ind w:firstLine="709"/>
        <w:jc w:val="both"/>
        <w:rPr>
          <w:rFonts w:ascii="Times New Roman" w:hAnsi="Times New Roman" w:cs="Times New Roman"/>
        </w:rPr>
      </w:pPr>
      <w:r>
        <w:rPr>
          <w:rFonts w:ascii="Times New Roman" w:hAnsi="Times New Roman" w:cs="Times New Roman"/>
        </w:rPr>
        <w:t xml:space="preserve">İşsizlik histerisi hipotezini inceleyen pek çok çalışma bulunmaktadır. Söz konusu çalışmaların bir kısmı tek ülke üzerinde yapılmışken bir kısmı da ülke grupları üzerinde yapılmıştır. Ülke grupları açısından değerlendirildiğinde </w:t>
      </w:r>
      <w:proofErr w:type="gramStart"/>
      <w:r>
        <w:rPr>
          <w:rFonts w:ascii="Times New Roman" w:hAnsi="Times New Roman" w:cs="Times New Roman"/>
        </w:rPr>
        <w:t>literatürde</w:t>
      </w:r>
      <w:proofErr w:type="gramEnd"/>
      <w:r>
        <w:rPr>
          <w:rFonts w:ascii="Times New Roman" w:hAnsi="Times New Roman" w:cs="Times New Roman"/>
        </w:rPr>
        <w:t xml:space="preserve"> OECD ülkeleri için yapılmış çok sayıda çalışma </w:t>
      </w:r>
      <w:r>
        <w:rPr>
          <w:rFonts w:ascii="Times New Roman" w:hAnsi="Times New Roman" w:cs="Times New Roman"/>
        </w:rPr>
        <w:lastRenderedPageBreak/>
        <w:t xml:space="preserve">bulunmaktadır. </w:t>
      </w:r>
      <w:r w:rsidR="009C266B">
        <w:rPr>
          <w:rFonts w:ascii="Times New Roman" w:hAnsi="Times New Roman" w:cs="Times New Roman"/>
        </w:rPr>
        <w:t>Literatürde işsizlik hipotezine yönelik özellikle ülke gruplarını ele alan çalışmaların bir kısmı sırasıyla araştırma yöntemi, dönem, ülke grupları ve elde edilen sonucun yer aldığı Tablo 1’de sunulmaktadır.</w:t>
      </w:r>
    </w:p>
    <w:p w14:paraId="78D2ECFA" w14:textId="54C69075" w:rsidR="00F40112" w:rsidRPr="00F92D39" w:rsidRDefault="00F40112" w:rsidP="00F92D39">
      <w:pPr>
        <w:spacing w:after="0"/>
        <w:rPr>
          <w:rFonts w:ascii="Times New Roman" w:hAnsi="Times New Roman" w:cs="Times New Roman"/>
          <w:b/>
          <w:bCs/>
          <w:szCs w:val="20"/>
        </w:rPr>
      </w:pPr>
      <w:r w:rsidRPr="00F92D39">
        <w:rPr>
          <w:rFonts w:ascii="Times New Roman" w:hAnsi="Times New Roman" w:cs="Times New Roman"/>
          <w:b/>
          <w:bCs/>
          <w:szCs w:val="20"/>
        </w:rPr>
        <w:t xml:space="preserve">Tablo 1: İşsizlik Histerisi Hipotezini Test Eden Çalışmalar </w:t>
      </w:r>
    </w:p>
    <w:tbl>
      <w:tblPr>
        <w:tblStyle w:val="TabloKlavuzu"/>
        <w:tblW w:w="9067" w:type="dxa"/>
        <w:tblLook w:val="04A0" w:firstRow="1" w:lastRow="0" w:firstColumn="1" w:lastColumn="0" w:noHBand="0" w:noVBand="1"/>
      </w:tblPr>
      <w:tblGrid>
        <w:gridCol w:w="1551"/>
        <w:gridCol w:w="1705"/>
        <w:gridCol w:w="1570"/>
        <w:gridCol w:w="1696"/>
        <w:gridCol w:w="2545"/>
      </w:tblGrid>
      <w:tr w:rsidR="00B71E7B" w:rsidRPr="00FE7DCA" w14:paraId="7B3C5607" w14:textId="77777777" w:rsidTr="00B464C2">
        <w:tc>
          <w:tcPr>
            <w:tcW w:w="1551" w:type="dxa"/>
            <w:vAlign w:val="center"/>
          </w:tcPr>
          <w:p w14:paraId="26AF3AFC" w14:textId="486E3028" w:rsidR="00B71E7B" w:rsidRPr="00FE7DCA" w:rsidRDefault="00B71E7B" w:rsidP="00B464C2">
            <w:pPr>
              <w:rPr>
                <w:rFonts w:ascii="Times New Roman" w:hAnsi="Times New Roman" w:cs="Times New Roman"/>
                <w:sz w:val="20"/>
                <w:szCs w:val="20"/>
              </w:rPr>
            </w:pPr>
            <w:r w:rsidRPr="00FE7DCA">
              <w:rPr>
                <w:rFonts w:ascii="Times New Roman" w:hAnsi="Times New Roman" w:cs="Times New Roman"/>
                <w:sz w:val="20"/>
                <w:szCs w:val="20"/>
              </w:rPr>
              <w:t>Yazarlar</w:t>
            </w:r>
          </w:p>
        </w:tc>
        <w:tc>
          <w:tcPr>
            <w:tcW w:w="1705" w:type="dxa"/>
            <w:vAlign w:val="center"/>
          </w:tcPr>
          <w:p w14:paraId="2B7691A4" w14:textId="0665CEC9" w:rsidR="00B71E7B" w:rsidRPr="00FE7DCA" w:rsidRDefault="00B71E7B" w:rsidP="00B464C2">
            <w:pPr>
              <w:rPr>
                <w:rFonts w:ascii="Times New Roman" w:hAnsi="Times New Roman" w:cs="Times New Roman"/>
                <w:sz w:val="20"/>
                <w:szCs w:val="20"/>
              </w:rPr>
            </w:pPr>
            <w:r w:rsidRPr="00FE7DCA">
              <w:rPr>
                <w:rFonts w:ascii="Times New Roman" w:hAnsi="Times New Roman" w:cs="Times New Roman"/>
                <w:sz w:val="20"/>
                <w:szCs w:val="20"/>
              </w:rPr>
              <w:t>Araştırma Yöntemi</w:t>
            </w:r>
          </w:p>
        </w:tc>
        <w:tc>
          <w:tcPr>
            <w:tcW w:w="1570" w:type="dxa"/>
            <w:vAlign w:val="center"/>
          </w:tcPr>
          <w:p w14:paraId="7EBE0DFA" w14:textId="048968AF" w:rsidR="00B71E7B" w:rsidRPr="00FE7DCA" w:rsidRDefault="00B71E7B" w:rsidP="00B464C2">
            <w:pPr>
              <w:rPr>
                <w:rFonts w:ascii="Times New Roman" w:hAnsi="Times New Roman" w:cs="Times New Roman"/>
                <w:sz w:val="20"/>
                <w:szCs w:val="20"/>
              </w:rPr>
            </w:pPr>
            <w:r w:rsidRPr="00FE7DCA">
              <w:rPr>
                <w:rFonts w:ascii="Times New Roman" w:hAnsi="Times New Roman" w:cs="Times New Roman"/>
                <w:sz w:val="20"/>
                <w:szCs w:val="20"/>
              </w:rPr>
              <w:t>İncelenen Dönem</w:t>
            </w:r>
          </w:p>
        </w:tc>
        <w:tc>
          <w:tcPr>
            <w:tcW w:w="1696" w:type="dxa"/>
            <w:vAlign w:val="center"/>
          </w:tcPr>
          <w:p w14:paraId="5C2B2202" w14:textId="057B5EAD" w:rsidR="00B71E7B" w:rsidRPr="00FE7DCA" w:rsidRDefault="00B71E7B" w:rsidP="00B464C2">
            <w:pPr>
              <w:rPr>
                <w:rFonts w:ascii="Times New Roman" w:hAnsi="Times New Roman" w:cs="Times New Roman"/>
                <w:sz w:val="20"/>
                <w:szCs w:val="20"/>
              </w:rPr>
            </w:pPr>
            <w:r w:rsidRPr="00FE7DCA">
              <w:rPr>
                <w:rFonts w:ascii="Times New Roman" w:hAnsi="Times New Roman" w:cs="Times New Roman"/>
                <w:sz w:val="20"/>
                <w:szCs w:val="20"/>
              </w:rPr>
              <w:t>Ülkeler</w:t>
            </w:r>
          </w:p>
        </w:tc>
        <w:tc>
          <w:tcPr>
            <w:tcW w:w="2545" w:type="dxa"/>
            <w:vAlign w:val="center"/>
          </w:tcPr>
          <w:p w14:paraId="7DC4A008" w14:textId="258834C2" w:rsidR="00B71E7B" w:rsidRPr="00FE7DCA" w:rsidRDefault="00B71E7B" w:rsidP="00B464C2">
            <w:pPr>
              <w:rPr>
                <w:rFonts w:ascii="Times New Roman" w:hAnsi="Times New Roman" w:cs="Times New Roman"/>
                <w:sz w:val="20"/>
                <w:szCs w:val="20"/>
              </w:rPr>
            </w:pPr>
            <w:r w:rsidRPr="00FE7DCA">
              <w:rPr>
                <w:rFonts w:ascii="Times New Roman" w:hAnsi="Times New Roman" w:cs="Times New Roman"/>
                <w:sz w:val="20"/>
                <w:szCs w:val="20"/>
              </w:rPr>
              <w:t>Sonuç</w:t>
            </w:r>
          </w:p>
        </w:tc>
      </w:tr>
      <w:tr w:rsidR="00B71E7B" w:rsidRPr="00FE7DCA" w14:paraId="69ED5CF7" w14:textId="77777777" w:rsidTr="00B464C2">
        <w:tc>
          <w:tcPr>
            <w:tcW w:w="1551" w:type="dxa"/>
            <w:vAlign w:val="center"/>
          </w:tcPr>
          <w:p w14:paraId="54BD45F3" w14:textId="105FC775" w:rsidR="00B71E7B" w:rsidRPr="00FE7DCA" w:rsidRDefault="006F1862" w:rsidP="00B464C2">
            <w:pPr>
              <w:rPr>
                <w:rFonts w:ascii="Times New Roman" w:hAnsi="Times New Roman" w:cs="Times New Roman"/>
                <w:sz w:val="20"/>
                <w:szCs w:val="20"/>
              </w:rPr>
            </w:pPr>
            <w:proofErr w:type="spellStart"/>
            <w:r w:rsidRPr="00FE7DCA">
              <w:rPr>
                <w:rFonts w:ascii="Times New Roman" w:hAnsi="Times New Roman" w:cs="Times New Roman"/>
                <w:sz w:val="20"/>
                <w:szCs w:val="20"/>
              </w:rPr>
              <w:t>Blanchard</w:t>
            </w:r>
            <w:proofErr w:type="spellEnd"/>
            <w:r w:rsidRPr="00FE7DCA">
              <w:rPr>
                <w:rFonts w:ascii="Times New Roman" w:hAnsi="Times New Roman" w:cs="Times New Roman"/>
                <w:sz w:val="20"/>
                <w:szCs w:val="20"/>
              </w:rPr>
              <w:t xml:space="preserve"> </w:t>
            </w:r>
            <w:proofErr w:type="spellStart"/>
            <w:r w:rsidRPr="00FE7DCA">
              <w:rPr>
                <w:rFonts w:ascii="Times New Roman" w:hAnsi="Times New Roman" w:cs="Times New Roman"/>
                <w:sz w:val="20"/>
                <w:szCs w:val="20"/>
              </w:rPr>
              <w:t>and</w:t>
            </w:r>
            <w:proofErr w:type="spellEnd"/>
            <w:r w:rsidRPr="00FE7DCA">
              <w:rPr>
                <w:rFonts w:ascii="Times New Roman" w:hAnsi="Times New Roman" w:cs="Times New Roman"/>
                <w:sz w:val="20"/>
                <w:szCs w:val="20"/>
              </w:rPr>
              <w:t xml:space="preserve"> </w:t>
            </w:r>
            <w:proofErr w:type="spellStart"/>
            <w:r w:rsidRPr="00FE7DCA">
              <w:rPr>
                <w:rFonts w:ascii="Times New Roman" w:hAnsi="Times New Roman" w:cs="Times New Roman"/>
                <w:sz w:val="20"/>
                <w:szCs w:val="20"/>
              </w:rPr>
              <w:t>Summers</w:t>
            </w:r>
            <w:proofErr w:type="spellEnd"/>
            <w:r w:rsidRPr="00FE7DCA">
              <w:rPr>
                <w:rFonts w:ascii="Times New Roman" w:hAnsi="Times New Roman" w:cs="Times New Roman"/>
                <w:sz w:val="20"/>
                <w:szCs w:val="20"/>
              </w:rPr>
              <w:t xml:space="preserve"> (1986)</w:t>
            </w:r>
          </w:p>
        </w:tc>
        <w:tc>
          <w:tcPr>
            <w:tcW w:w="1705" w:type="dxa"/>
            <w:vAlign w:val="center"/>
          </w:tcPr>
          <w:p w14:paraId="7C315B68" w14:textId="5C23356F" w:rsidR="00B71E7B" w:rsidRPr="00FE7DCA" w:rsidRDefault="00450890" w:rsidP="00B464C2">
            <w:pPr>
              <w:rPr>
                <w:rFonts w:ascii="Times New Roman" w:hAnsi="Times New Roman" w:cs="Times New Roman"/>
                <w:sz w:val="20"/>
                <w:szCs w:val="20"/>
              </w:rPr>
            </w:pPr>
            <w:r w:rsidRPr="00FE7DCA">
              <w:rPr>
                <w:rFonts w:ascii="Times New Roman" w:hAnsi="Times New Roman" w:cs="Times New Roman"/>
                <w:sz w:val="20"/>
                <w:szCs w:val="20"/>
              </w:rPr>
              <w:t>Geleneksel birim kök testi</w:t>
            </w:r>
          </w:p>
        </w:tc>
        <w:tc>
          <w:tcPr>
            <w:tcW w:w="1570" w:type="dxa"/>
            <w:vAlign w:val="center"/>
          </w:tcPr>
          <w:p w14:paraId="0C8CA6B6" w14:textId="7C6CC76E" w:rsidR="00B71E7B" w:rsidRPr="00FE7DCA" w:rsidRDefault="00B71E7B" w:rsidP="00B464C2">
            <w:pPr>
              <w:ind w:right="-108"/>
              <w:rPr>
                <w:rFonts w:ascii="Times New Roman" w:hAnsi="Times New Roman" w:cs="Times New Roman"/>
                <w:sz w:val="20"/>
                <w:szCs w:val="20"/>
              </w:rPr>
            </w:pPr>
            <w:r w:rsidRPr="00FE7DCA">
              <w:rPr>
                <w:rFonts w:ascii="Times New Roman" w:hAnsi="Times New Roman" w:cs="Times New Roman"/>
                <w:sz w:val="20"/>
                <w:szCs w:val="20"/>
              </w:rPr>
              <w:t>19</w:t>
            </w:r>
            <w:r w:rsidR="006F1862" w:rsidRPr="00FE7DCA">
              <w:rPr>
                <w:rFonts w:ascii="Times New Roman" w:hAnsi="Times New Roman" w:cs="Times New Roman"/>
                <w:sz w:val="20"/>
                <w:szCs w:val="20"/>
              </w:rPr>
              <w:t>53-1984</w:t>
            </w:r>
          </w:p>
        </w:tc>
        <w:tc>
          <w:tcPr>
            <w:tcW w:w="1696" w:type="dxa"/>
            <w:vAlign w:val="center"/>
          </w:tcPr>
          <w:p w14:paraId="0AE44666" w14:textId="02D35E5C" w:rsidR="00B71E7B" w:rsidRPr="00FE7DCA" w:rsidRDefault="00450890" w:rsidP="00B464C2">
            <w:pPr>
              <w:ind w:right="-109"/>
              <w:rPr>
                <w:rFonts w:ascii="Times New Roman" w:hAnsi="Times New Roman" w:cs="Times New Roman"/>
                <w:sz w:val="20"/>
                <w:szCs w:val="20"/>
              </w:rPr>
            </w:pPr>
            <w:r w:rsidRPr="00FE7DCA">
              <w:rPr>
                <w:rFonts w:ascii="Times New Roman" w:hAnsi="Times New Roman" w:cs="Times New Roman"/>
                <w:sz w:val="20"/>
                <w:szCs w:val="20"/>
              </w:rPr>
              <w:t>ABD, Almanya, İngiltere ve Fransa</w:t>
            </w:r>
          </w:p>
        </w:tc>
        <w:tc>
          <w:tcPr>
            <w:tcW w:w="2545" w:type="dxa"/>
            <w:vAlign w:val="center"/>
          </w:tcPr>
          <w:p w14:paraId="726D65F5" w14:textId="310AC185" w:rsidR="00B71E7B" w:rsidRPr="00FE7DCA" w:rsidRDefault="00450890" w:rsidP="00B464C2">
            <w:pPr>
              <w:rPr>
                <w:rFonts w:ascii="Times New Roman" w:hAnsi="Times New Roman" w:cs="Times New Roman"/>
                <w:sz w:val="20"/>
                <w:szCs w:val="20"/>
              </w:rPr>
            </w:pPr>
            <w:r w:rsidRPr="00FE7DCA">
              <w:rPr>
                <w:rFonts w:ascii="Times New Roman" w:hAnsi="Times New Roman" w:cs="Times New Roman"/>
                <w:sz w:val="20"/>
                <w:szCs w:val="20"/>
              </w:rPr>
              <w:t>ABD dışında geçerli</w:t>
            </w:r>
          </w:p>
        </w:tc>
      </w:tr>
      <w:tr w:rsidR="00B71E7B" w:rsidRPr="00FE7DCA" w14:paraId="60BA5B0C" w14:textId="77777777" w:rsidTr="00B464C2">
        <w:tc>
          <w:tcPr>
            <w:tcW w:w="1551" w:type="dxa"/>
            <w:vAlign w:val="center"/>
          </w:tcPr>
          <w:p w14:paraId="52145E66" w14:textId="1E8EF3C6" w:rsidR="00B71E7B" w:rsidRPr="00FE7DCA" w:rsidRDefault="00BA0225" w:rsidP="00B464C2">
            <w:pPr>
              <w:rPr>
                <w:rFonts w:ascii="Times New Roman" w:hAnsi="Times New Roman" w:cs="Times New Roman"/>
                <w:sz w:val="20"/>
                <w:szCs w:val="20"/>
              </w:rPr>
            </w:pPr>
            <w:proofErr w:type="spellStart"/>
            <w:r w:rsidRPr="00FE7DCA">
              <w:rPr>
                <w:rFonts w:ascii="Times New Roman" w:hAnsi="Times New Roman" w:cs="Times New Roman"/>
                <w:sz w:val="20"/>
                <w:szCs w:val="20"/>
              </w:rPr>
              <w:t>Brunello</w:t>
            </w:r>
            <w:proofErr w:type="spellEnd"/>
            <w:r w:rsidRPr="00FE7DCA">
              <w:rPr>
                <w:rFonts w:ascii="Times New Roman" w:hAnsi="Times New Roman" w:cs="Times New Roman"/>
                <w:sz w:val="20"/>
                <w:szCs w:val="20"/>
              </w:rPr>
              <w:t xml:space="preserve"> (1990)</w:t>
            </w:r>
          </w:p>
        </w:tc>
        <w:tc>
          <w:tcPr>
            <w:tcW w:w="1705" w:type="dxa"/>
            <w:vAlign w:val="center"/>
          </w:tcPr>
          <w:p w14:paraId="727653C1" w14:textId="7FFF77FE" w:rsidR="00B71E7B" w:rsidRPr="00FE7DCA" w:rsidRDefault="00450890" w:rsidP="00B464C2">
            <w:pPr>
              <w:rPr>
                <w:rFonts w:ascii="Times New Roman" w:hAnsi="Times New Roman" w:cs="Times New Roman"/>
                <w:sz w:val="20"/>
                <w:szCs w:val="20"/>
              </w:rPr>
            </w:pPr>
            <w:r w:rsidRPr="00FE7DCA">
              <w:rPr>
                <w:rFonts w:ascii="Times New Roman" w:hAnsi="Times New Roman" w:cs="Times New Roman"/>
                <w:sz w:val="20"/>
                <w:szCs w:val="20"/>
              </w:rPr>
              <w:t>Geleneksel birim kök testi</w:t>
            </w:r>
          </w:p>
        </w:tc>
        <w:tc>
          <w:tcPr>
            <w:tcW w:w="1570" w:type="dxa"/>
            <w:vAlign w:val="center"/>
          </w:tcPr>
          <w:p w14:paraId="4078181C" w14:textId="3748FB1D" w:rsidR="00B71E7B" w:rsidRPr="00FE7DCA" w:rsidRDefault="00BA0225" w:rsidP="00B464C2">
            <w:pPr>
              <w:ind w:right="-108"/>
              <w:rPr>
                <w:rFonts w:ascii="Times New Roman" w:hAnsi="Times New Roman" w:cs="Times New Roman"/>
                <w:sz w:val="20"/>
                <w:szCs w:val="20"/>
              </w:rPr>
            </w:pPr>
            <w:r w:rsidRPr="00FE7DCA">
              <w:rPr>
                <w:rFonts w:ascii="Times New Roman" w:hAnsi="Times New Roman" w:cs="Times New Roman"/>
                <w:sz w:val="20"/>
                <w:szCs w:val="20"/>
              </w:rPr>
              <w:t>1955-1987</w:t>
            </w:r>
          </w:p>
        </w:tc>
        <w:tc>
          <w:tcPr>
            <w:tcW w:w="1696" w:type="dxa"/>
            <w:vAlign w:val="center"/>
          </w:tcPr>
          <w:p w14:paraId="5A41D3E5" w14:textId="35B8F0EA" w:rsidR="00B71E7B" w:rsidRPr="00FE7DCA" w:rsidRDefault="00BA0225" w:rsidP="00B464C2">
            <w:pPr>
              <w:rPr>
                <w:rFonts w:ascii="Times New Roman" w:hAnsi="Times New Roman" w:cs="Times New Roman"/>
                <w:sz w:val="20"/>
                <w:szCs w:val="20"/>
              </w:rPr>
            </w:pPr>
            <w:r w:rsidRPr="00FE7DCA">
              <w:rPr>
                <w:rFonts w:ascii="Times New Roman" w:hAnsi="Times New Roman" w:cs="Times New Roman"/>
                <w:sz w:val="20"/>
                <w:szCs w:val="20"/>
              </w:rPr>
              <w:t>Japonya</w:t>
            </w:r>
          </w:p>
        </w:tc>
        <w:tc>
          <w:tcPr>
            <w:tcW w:w="2545" w:type="dxa"/>
            <w:vAlign w:val="center"/>
          </w:tcPr>
          <w:p w14:paraId="2A6ADD59" w14:textId="06FCA6E0" w:rsidR="00B71E7B" w:rsidRPr="00FE7DCA" w:rsidRDefault="00450890" w:rsidP="00B464C2">
            <w:pPr>
              <w:rPr>
                <w:rFonts w:ascii="Times New Roman" w:hAnsi="Times New Roman" w:cs="Times New Roman"/>
                <w:sz w:val="20"/>
                <w:szCs w:val="20"/>
              </w:rPr>
            </w:pPr>
            <w:r w:rsidRPr="00FE7DCA">
              <w:rPr>
                <w:rFonts w:ascii="Times New Roman" w:hAnsi="Times New Roman" w:cs="Times New Roman"/>
                <w:sz w:val="20"/>
                <w:szCs w:val="20"/>
              </w:rPr>
              <w:t>Geçerli</w:t>
            </w:r>
          </w:p>
        </w:tc>
      </w:tr>
      <w:tr w:rsidR="00B71E7B" w:rsidRPr="00FE7DCA" w14:paraId="5DC2DF73" w14:textId="77777777" w:rsidTr="00B464C2">
        <w:tc>
          <w:tcPr>
            <w:tcW w:w="1551" w:type="dxa"/>
            <w:vAlign w:val="center"/>
          </w:tcPr>
          <w:p w14:paraId="6843D2A5" w14:textId="6A4FBC95" w:rsidR="00B71E7B" w:rsidRPr="00FE7DCA" w:rsidRDefault="00450890" w:rsidP="00B464C2">
            <w:pPr>
              <w:rPr>
                <w:rFonts w:ascii="Times New Roman" w:hAnsi="Times New Roman" w:cs="Times New Roman"/>
                <w:sz w:val="20"/>
                <w:szCs w:val="20"/>
              </w:rPr>
            </w:pPr>
            <w:proofErr w:type="spellStart"/>
            <w:r w:rsidRPr="00FE7DCA">
              <w:rPr>
                <w:rFonts w:ascii="Times New Roman" w:hAnsi="Times New Roman" w:cs="Times New Roman"/>
                <w:sz w:val="20"/>
                <w:szCs w:val="20"/>
              </w:rPr>
              <w:t>Mitchell</w:t>
            </w:r>
            <w:proofErr w:type="spellEnd"/>
            <w:r w:rsidRPr="00FE7DCA">
              <w:rPr>
                <w:rFonts w:ascii="Times New Roman" w:hAnsi="Times New Roman" w:cs="Times New Roman"/>
                <w:sz w:val="20"/>
                <w:szCs w:val="20"/>
              </w:rPr>
              <w:t xml:space="preserve"> (1993)</w:t>
            </w:r>
          </w:p>
        </w:tc>
        <w:tc>
          <w:tcPr>
            <w:tcW w:w="1705" w:type="dxa"/>
            <w:vAlign w:val="center"/>
          </w:tcPr>
          <w:p w14:paraId="0CF4E461" w14:textId="130E4ACD" w:rsidR="00B71E7B" w:rsidRPr="00FE7DCA" w:rsidRDefault="00636390" w:rsidP="00B464C2">
            <w:pPr>
              <w:rPr>
                <w:rFonts w:ascii="Times New Roman" w:hAnsi="Times New Roman" w:cs="Times New Roman"/>
                <w:sz w:val="20"/>
                <w:szCs w:val="20"/>
              </w:rPr>
            </w:pPr>
            <w:proofErr w:type="spellStart"/>
            <w:r w:rsidRPr="00FE7DCA">
              <w:rPr>
                <w:rFonts w:ascii="Times New Roman" w:hAnsi="Times New Roman" w:cs="Times New Roman"/>
                <w:sz w:val="20"/>
                <w:szCs w:val="20"/>
              </w:rPr>
              <w:t>Perron</w:t>
            </w:r>
            <w:proofErr w:type="spellEnd"/>
            <w:r w:rsidRPr="00FE7DCA">
              <w:rPr>
                <w:rFonts w:ascii="Times New Roman" w:hAnsi="Times New Roman" w:cs="Times New Roman"/>
                <w:sz w:val="20"/>
                <w:szCs w:val="20"/>
              </w:rPr>
              <w:t xml:space="preserve"> birim kök testi</w:t>
            </w:r>
          </w:p>
        </w:tc>
        <w:tc>
          <w:tcPr>
            <w:tcW w:w="1570" w:type="dxa"/>
            <w:vAlign w:val="center"/>
          </w:tcPr>
          <w:p w14:paraId="29EA07F3" w14:textId="368B6901" w:rsidR="00B71E7B" w:rsidRPr="00FE7DCA" w:rsidRDefault="005463D4" w:rsidP="00B464C2">
            <w:pPr>
              <w:ind w:right="-250"/>
              <w:rPr>
                <w:rFonts w:ascii="Times New Roman" w:hAnsi="Times New Roman" w:cs="Times New Roman"/>
                <w:sz w:val="20"/>
                <w:szCs w:val="20"/>
              </w:rPr>
            </w:pPr>
            <w:r w:rsidRPr="00FE7DCA">
              <w:rPr>
                <w:rFonts w:ascii="Times New Roman" w:hAnsi="Times New Roman" w:cs="Times New Roman"/>
                <w:sz w:val="20"/>
                <w:szCs w:val="20"/>
              </w:rPr>
              <w:t>1960-1990Q3</w:t>
            </w:r>
          </w:p>
        </w:tc>
        <w:tc>
          <w:tcPr>
            <w:tcW w:w="1696" w:type="dxa"/>
            <w:vAlign w:val="center"/>
          </w:tcPr>
          <w:p w14:paraId="123FBD49" w14:textId="16E12478" w:rsidR="00B71E7B" w:rsidRPr="00FE7DCA" w:rsidRDefault="00450890" w:rsidP="00B464C2">
            <w:pPr>
              <w:rPr>
                <w:rFonts w:ascii="Times New Roman" w:hAnsi="Times New Roman" w:cs="Times New Roman"/>
                <w:sz w:val="20"/>
                <w:szCs w:val="20"/>
              </w:rPr>
            </w:pPr>
            <w:r w:rsidRPr="00FE7DCA">
              <w:rPr>
                <w:rFonts w:ascii="Times New Roman" w:hAnsi="Times New Roman" w:cs="Times New Roman"/>
                <w:sz w:val="20"/>
                <w:szCs w:val="20"/>
              </w:rPr>
              <w:t>15 OECD ülkesi</w:t>
            </w:r>
          </w:p>
        </w:tc>
        <w:tc>
          <w:tcPr>
            <w:tcW w:w="2545" w:type="dxa"/>
            <w:vAlign w:val="center"/>
          </w:tcPr>
          <w:p w14:paraId="324D625A" w14:textId="3124CCC0" w:rsidR="00B71E7B" w:rsidRPr="00FE7DCA" w:rsidRDefault="00636390" w:rsidP="00B464C2">
            <w:pPr>
              <w:rPr>
                <w:rFonts w:ascii="Times New Roman" w:hAnsi="Times New Roman" w:cs="Times New Roman"/>
                <w:sz w:val="20"/>
                <w:szCs w:val="20"/>
              </w:rPr>
            </w:pPr>
            <w:r w:rsidRPr="00FE7DCA">
              <w:rPr>
                <w:rFonts w:ascii="Times New Roman" w:hAnsi="Times New Roman" w:cs="Times New Roman"/>
                <w:sz w:val="20"/>
                <w:szCs w:val="20"/>
              </w:rPr>
              <w:t>Geçerli</w:t>
            </w:r>
          </w:p>
        </w:tc>
      </w:tr>
      <w:tr w:rsidR="00D50101" w:rsidRPr="00FE7DCA" w14:paraId="02110FD8" w14:textId="77777777" w:rsidTr="00B464C2">
        <w:tc>
          <w:tcPr>
            <w:tcW w:w="1551" w:type="dxa"/>
            <w:vAlign w:val="center"/>
          </w:tcPr>
          <w:p w14:paraId="1B3D3AD3" w14:textId="0F386C83" w:rsidR="00D50101" w:rsidRPr="00FE7DCA" w:rsidRDefault="0034613A" w:rsidP="00B464C2">
            <w:pPr>
              <w:rPr>
                <w:rFonts w:ascii="Times New Roman" w:hAnsi="Times New Roman" w:cs="Times New Roman"/>
                <w:sz w:val="20"/>
                <w:szCs w:val="20"/>
              </w:rPr>
            </w:pPr>
            <w:proofErr w:type="spellStart"/>
            <w:r w:rsidRPr="00FE7DCA">
              <w:rPr>
                <w:rFonts w:ascii="Times New Roman" w:hAnsi="Times New Roman" w:cs="Times New Roman"/>
                <w:sz w:val="20"/>
                <w:szCs w:val="20"/>
              </w:rPr>
              <w:t>Jaeger</w:t>
            </w:r>
            <w:proofErr w:type="spellEnd"/>
            <w:r w:rsidRPr="00FE7DCA">
              <w:rPr>
                <w:rFonts w:ascii="Times New Roman" w:hAnsi="Times New Roman" w:cs="Times New Roman"/>
                <w:sz w:val="20"/>
                <w:szCs w:val="20"/>
              </w:rPr>
              <w:t xml:space="preserve"> </w:t>
            </w:r>
            <w:proofErr w:type="spellStart"/>
            <w:r w:rsidRPr="00FE7DCA">
              <w:rPr>
                <w:rFonts w:ascii="Times New Roman" w:hAnsi="Times New Roman" w:cs="Times New Roman"/>
                <w:sz w:val="20"/>
                <w:szCs w:val="20"/>
              </w:rPr>
              <w:t>and</w:t>
            </w:r>
            <w:proofErr w:type="spellEnd"/>
            <w:r w:rsidRPr="00FE7DCA">
              <w:rPr>
                <w:rFonts w:ascii="Times New Roman" w:hAnsi="Times New Roman" w:cs="Times New Roman"/>
                <w:sz w:val="20"/>
                <w:szCs w:val="20"/>
              </w:rPr>
              <w:t xml:space="preserve"> Parkinson (1994)</w:t>
            </w:r>
          </w:p>
        </w:tc>
        <w:tc>
          <w:tcPr>
            <w:tcW w:w="1705" w:type="dxa"/>
            <w:vAlign w:val="center"/>
          </w:tcPr>
          <w:p w14:paraId="17066973" w14:textId="020E0C80" w:rsidR="00D50101" w:rsidRPr="00FE7DCA" w:rsidRDefault="00022AC0" w:rsidP="00B464C2">
            <w:pPr>
              <w:rPr>
                <w:rFonts w:ascii="Times New Roman" w:hAnsi="Times New Roman" w:cs="Times New Roman"/>
                <w:sz w:val="20"/>
                <w:szCs w:val="20"/>
              </w:rPr>
            </w:pPr>
            <w:r w:rsidRPr="00FE7DCA">
              <w:rPr>
                <w:rFonts w:ascii="Times New Roman" w:hAnsi="Times New Roman" w:cs="Times New Roman"/>
                <w:sz w:val="20"/>
                <w:szCs w:val="20"/>
              </w:rPr>
              <w:t>ADF birim kök testi</w:t>
            </w:r>
          </w:p>
        </w:tc>
        <w:tc>
          <w:tcPr>
            <w:tcW w:w="1570" w:type="dxa"/>
            <w:vAlign w:val="center"/>
          </w:tcPr>
          <w:p w14:paraId="6C082E7A" w14:textId="511BB021" w:rsidR="00D50101" w:rsidRPr="00FE7DCA" w:rsidRDefault="00B464C2" w:rsidP="00B464C2">
            <w:pPr>
              <w:ind w:left="-106" w:right="-108"/>
              <w:rPr>
                <w:rFonts w:ascii="Times New Roman" w:hAnsi="Times New Roman" w:cs="Times New Roman"/>
                <w:sz w:val="20"/>
                <w:szCs w:val="20"/>
              </w:rPr>
            </w:pPr>
            <w:r>
              <w:rPr>
                <w:rFonts w:ascii="Times New Roman" w:hAnsi="Times New Roman" w:cs="Times New Roman"/>
                <w:sz w:val="20"/>
                <w:szCs w:val="20"/>
              </w:rPr>
              <w:t xml:space="preserve"> </w:t>
            </w:r>
            <w:r w:rsidR="00022AC0" w:rsidRPr="00FE7DCA">
              <w:rPr>
                <w:rFonts w:ascii="Times New Roman" w:hAnsi="Times New Roman" w:cs="Times New Roman"/>
                <w:sz w:val="20"/>
                <w:szCs w:val="20"/>
              </w:rPr>
              <w:t>1960Q1</w:t>
            </w:r>
            <w:r w:rsidR="00814D4A">
              <w:rPr>
                <w:rFonts w:ascii="Times New Roman" w:hAnsi="Times New Roman" w:cs="Times New Roman"/>
                <w:sz w:val="20"/>
                <w:szCs w:val="20"/>
              </w:rPr>
              <w:t>-1</w:t>
            </w:r>
            <w:r w:rsidR="00022AC0" w:rsidRPr="00FE7DCA">
              <w:rPr>
                <w:rFonts w:ascii="Times New Roman" w:hAnsi="Times New Roman" w:cs="Times New Roman"/>
                <w:sz w:val="20"/>
                <w:szCs w:val="20"/>
              </w:rPr>
              <w:t>990Q4</w:t>
            </w:r>
          </w:p>
        </w:tc>
        <w:tc>
          <w:tcPr>
            <w:tcW w:w="1696" w:type="dxa"/>
            <w:vAlign w:val="center"/>
          </w:tcPr>
          <w:p w14:paraId="10EBE606" w14:textId="29DFE321" w:rsidR="00D50101" w:rsidRPr="00FE7DCA" w:rsidRDefault="00022AC0" w:rsidP="00B464C2">
            <w:pPr>
              <w:rPr>
                <w:rFonts w:ascii="Times New Roman" w:hAnsi="Times New Roman" w:cs="Times New Roman"/>
                <w:sz w:val="20"/>
                <w:szCs w:val="20"/>
              </w:rPr>
            </w:pPr>
            <w:r w:rsidRPr="00FE7DCA">
              <w:rPr>
                <w:rFonts w:ascii="Times New Roman" w:hAnsi="Times New Roman" w:cs="Times New Roman"/>
                <w:sz w:val="20"/>
                <w:szCs w:val="20"/>
              </w:rPr>
              <w:t>ABD, Almanya, Kanada</w:t>
            </w:r>
          </w:p>
        </w:tc>
        <w:tc>
          <w:tcPr>
            <w:tcW w:w="2545" w:type="dxa"/>
            <w:vAlign w:val="center"/>
          </w:tcPr>
          <w:p w14:paraId="44E436A4" w14:textId="7D9D2C26" w:rsidR="00D50101" w:rsidRPr="00FE7DCA" w:rsidRDefault="00022AC0" w:rsidP="00B464C2">
            <w:pPr>
              <w:rPr>
                <w:rFonts w:ascii="Times New Roman" w:hAnsi="Times New Roman" w:cs="Times New Roman"/>
                <w:sz w:val="20"/>
                <w:szCs w:val="20"/>
              </w:rPr>
            </w:pPr>
            <w:r w:rsidRPr="00FE7DCA">
              <w:rPr>
                <w:rFonts w:ascii="Times New Roman" w:hAnsi="Times New Roman" w:cs="Times New Roman"/>
                <w:sz w:val="20"/>
                <w:szCs w:val="20"/>
              </w:rPr>
              <w:t xml:space="preserve">ABD </w:t>
            </w:r>
            <w:r w:rsidR="00D66CDC">
              <w:rPr>
                <w:rFonts w:ascii="Times New Roman" w:hAnsi="Times New Roman" w:cs="Times New Roman"/>
                <w:sz w:val="20"/>
                <w:szCs w:val="20"/>
              </w:rPr>
              <w:t>dışında</w:t>
            </w:r>
            <w:r w:rsidRPr="00FE7DCA">
              <w:rPr>
                <w:rFonts w:ascii="Times New Roman" w:hAnsi="Times New Roman" w:cs="Times New Roman"/>
                <w:sz w:val="20"/>
                <w:szCs w:val="20"/>
              </w:rPr>
              <w:t xml:space="preserve"> geçerli</w:t>
            </w:r>
          </w:p>
        </w:tc>
      </w:tr>
      <w:tr w:rsidR="00D66CDC" w:rsidRPr="00FE7DCA" w14:paraId="3BFDB269" w14:textId="77777777" w:rsidTr="00B464C2">
        <w:tc>
          <w:tcPr>
            <w:tcW w:w="1551" w:type="dxa"/>
            <w:vAlign w:val="center"/>
          </w:tcPr>
          <w:p w14:paraId="180326EE" w14:textId="6D3A9CBE"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Røed</w:t>
            </w:r>
            <w:proofErr w:type="spellEnd"/>
            <w:r w:rsidRPr="00FE7DCA">
              <w:rPr>
                <w:rFonts w:ascii="Times New Roman" w:hAnsi="Times New Roman" w:cs="Times New Roman"/>
                <w:sz w:val="20"/>
                <w:szCs w:val="20"/>
              </w:rPr>
              <w:t xml:space="preserve"> (1996)</w:t>
            </w:r>
          </w:p>
        </w:tc>
        <w:tc>
          <w:tcPr>
            <w:tcW w:w="1705" w:type="dxa"/>
            <w:vAlign w:val="center"/>
          </w:tcPr>
          <w:p w14:paraId="4BF93E5E" w14:textId="2CB59B3E"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ADF birim kök testi ve ARIMA modeli</w:t>
            </w:r>
          </w:p>
        </w:tc>
        <w:tc>
          <w:tcPr>
            <w:tcW w:w="1570" w:type="dxa"/>
            <w:vAlign w:val="center"/>
          </w:tcPr>
          <w:p w14:paraId="33DA880C" w14:textId="2E40BA68" w:rsidR="00D66CDC" w:rsidRPr="00FE7DCA" w:rsidRDefault="00D66CDC" w:rsidP="00D66CDC">
            <w:pPr>
              <w:ind w:left="-106" w:right="-108"/>
              <w:rPr>
                <w:rFonts w:ascii="Times New Roman" w:hAnsi="Times New Roman" w:cs="Times New Roman"/>
                <w:sz w:val="20"/>
                <w:szCs w:val="20"/>
              </w:rPr>
            </w:pPr>
            <w:r>
              <w:rPr>
                <w:rFonts w:ascii="Times New Roman" w:hAnsi="Times New Roman" w:cs="Times New Roman"/>
                <w:sz w:val="20"/>
                <w:szCs w:val="20"/>
              </w:rPr>
              <w:t xml:space="preserve"> </w:t>
            </w:r>
            <w:r w:rsidRPr="00FE7DCA">
              <w:rPr>
                <w:rFonts w:ascii="Times New Roman" w:hAnsi="Times New Roman" w:cs="Times New Roman"/>
                <w:sz w:val="20"/>
                <w:szCs w:val="20"/>
              </w:rPr>
              <w:t>1970Q1</w:t>
            </w:r>
            <w:r>
              <w:rPr>
                <w:rFonts w:ascii="Times New Roman" w:hAnsi="Times New Roman" w:cs="Times New Roman"/>
                <w:sz w:val="20"/>
                <w:szCs w:val="20"/>
              </w:rPr>
              <w:t>-</w:t>
            </w:r>
            <w:r w:rsidRPr="00FE7DCA">
              <w:rPr>
                <w:rFonts w:ascii="Times New Roman" w:hAnsi="Times New Roman" w:cs="Times New Roman"/>
                <w:sz w:val="20"/>
                <w:szCs w:val="20"/>
              </w:rPr>
              <w:t>1994Q4</w:t>
            </w:r>
          </w:p>
        </w:tc>
        <w:tc>
          <w:tcPr>
            <w:tcW w:w="1696" w:type="dxa"/>
            <w:vAlign w:val="center"/>
          </w:tcPr>
          <w:p w14:paraId="61A1FD6A" w14:textId="2EEBAD90"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16 OECD ülkesi</w:t>
            </w:r>
          </w:p>
        </w:tc>
        <w:tc>
          <w:tcPr>
            <w:tcW w:w="2545" w:type="dxa"/>
            <w:vAlign w:val="center"/>
          </w:tcPr>
          <w:p w14:paraId="1E83A92C" w14:textId="0EA5E1F6"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ABD dışında geçerli</w:t>
            </w:r>
          </w:p>
        </w:tc>
      </w:tr>
      <w:tr w:rsidR="00D66CDC" w:rsidRPr="00FE7DCA" w14:paraId="5C62BEC9" w14:textId="77777777" w:rsidTr="00B464C2">
        <w:tc>
          <w:tcPr>
            <w:tcW w:w="1551" w:type="dxa"/>
            <w:vAlign w:val="center"/>
          </w:tcPr>
          <w:p w14:paraId="0EB22D2E" w14:textId="1CF5265B"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Papel vd. (2000)</w:t>
            </w:r>
          </w:p>
        </w:tc>
        <w:tc>
          <w:tcPr>
            <w:tcW w:w="1705" w:type="dxa"/>
            <w:vAlign w:val="center"/>
          </w:tcPr>
          <w:p w14:paraId="647BF8AD" w14:textId="12964980"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Perron</w:t>
            </w:r>
            <w:proofErr w:type="spellEnd"/>
            <w:r w:rsidRPr="00FE7DCA">
              <w:rPr>
                <w:rFonts w:ascii="Times New Roman" w:hAnsi="Times New Roman" w:cs="Times New Roman"/>
                <w:sz w:val="20"/>
                <w:szCs w:val="20"/>
              </w:rPr>
              <w:t xml:space="preserve"> ve </w:t>
            </w:r>
            <w:proofErr w:type="spellStart"/>
            <w:r w:rsidRPr="00FE7DCA">
              <w:rPr>
                <w:rFonts w:ascii="Times New Roman" w:hAnsi="Times New Roman" w:cs="Times New Roman"/>
                <w:sz w:val="20"/>
                <w:szCs w:val="20"/>
              </w:rPr>
              <w:t>Vogelsang</w:t>
            </w:r>
            <w:proofErr w:type="spellEnd"/>
            <w:r w:rsidRPr="00FE7DCA">
              <w:rPr>
                <w:rFonts w:ascii="Times New Roman" w:hAnsi="Times New Roman" w:cs="Times New Roman"/>
                <w:sz w:val="20"/>
                <w:szCs w:val="20"/>
              </w:rPr>
              <w:t xml:space="preserve"> (1992) testi</w:t>
            </w:r>
          </w:p>
        </w:tc>
        <w:tc>
          <w:tcPr>
            <w:tcW w:w="1570" w:type="dxa"/>
            <w:vAlign w:val="center"/>
          </w:tcPr>
          <w:p w14:paraId="0300032E" w14:textId="43865E54"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1955-1997</w:t>
            </w:r>
          </w:p>
        </w:tc>
        <w:tc>
          <w:tcPr>
            <w:tcW w:w="1696" w:type="dxa"/>
            <w:vAlign w:val="center"/>
          </w:tcPr>
          <w:p w14:paraId="3286B8A1" w14:textId="673B8629"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16 OECD ülkesi</w:t>
            </w:r>
          </w:p>
        </w:tc>
        <w:tc>
          <w:tcPr>
            <w:tcW w:w="2545" w:type="dxa"/>
            <w:vAlign w:val="center"/>
          </w:tcPr>
          <w:p w14:paraId="7565C5D0" w14:textId="58F4DA39"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ABD, Belçika, Danimarka, Finlandiya, İngiltere, İrlanda, İspanya, İsveç, Kanada ve Norveç için geçerli değil</w:t>
            </w:r>
          </w:p>
        </w:tc>
      </w:tr>
      <w:tr w:rsidR="00D66CDC" w:rsidRPr="00FE7DCA" w14:paraId="38A7815F" w14:textId="77777777" w:rsidTr="00B464C2">
        <w:tc>
          <w:tcPr>
            <w:tcW w:w="1551" w:type="dxa"/>
            <w:vAlign w:val="center"/>
          </w:tcPr>
          <w:p w14:paraId="533E1988" w14:textId="01720C26"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Everaert</w:t>
            </w:r>
            <w:proofErr w:type="spellEnd"/>
            <w:r w:rsidRPr="00FE7DCA">
              <w:rPr>
                <w:rFonts w:ascii="Times New Roman" w:hAnsi="Times New Roman" w:cs="Times New Roman"/>
                <w:sz w:val="20"/>
                <w:szCs w:val="20"/>
              </w:rPr>
              <w:t xml:space="preserve"> (2001)</w:t>
            </w:r>
          </w:p>
        </w:tc>
        <w:tc>
          <w:tcPr>
            <w:tcW w:w="1705" w:type="dxa"/>
            <w:vAlign w:val="center"/>
          </w:tcPr>
          <w:p w14:paraId="1066618F" w14:textId="73D37758"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Tsay</w:t>
            </w:r>
            <w:proofErr w:type="spellEnd"/>
            <w:r w:rsidRPr="00FE7DCA">
              <w:rPr>
                <w:rFonts w:ascii="Times New Roman" w:hAnsi="Times New Roman" w:cs="Times New Roman"/>
                <w:sz w:val="20"/>
                <w:szCs w:val="20"/>
              </w:rPr>
              <w:t xml:space="preserve"> (1988) testi</w:t>
            </w:r>
          </w:p>
        </w:tc>
        <w:tc>
          <w:tcPr>
            <w:tcW w:w="1570" w:type="dxa"/>
            <w:vAlign w:val="center"/>
          </w:tcPr>
          <w:p w14:paraId="42B954AF" w14:textId="17009AD9"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1960-1999</w:t>
            </w:r>
          </w:p>
        </w:tc>
        <w:tc>
          <w:tcPr>
            <w:tcW w:w="1696" w:type="dxa"/>
            <w:vAlign w:val="center"/>
          </w:tcPr>
          <w:p w14:paraId="5AF29E15" w14:textId="09941C41"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21 OECD ülkesi</w:t>
            </w:r>
          </w:p>
        </w:tc>
        <w:tc>
          <w:tcPr>
            <w:tcW w:w="2545" w:type="dxa"/>
            <w:vAlign w:val="center"/>
          </w:tcPr>
          <w:p w14:paraId="28A763AC" w14:textId="792CC7D1"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Geçerli</w:t>
            </w:r>
          </w:p>
        </w:tc>
      </w:tr>
      <w:tr w:rsidR="00D66CDC" w:rsidRPr="00FE7DCA" w14:paraId="42835218" w14:textId="77777777" w:rsidTr="00B464C2">
        <w:tc>
          <w:tcPr>
            <w:tcW w:w="1551" w:type="dxa"/>
            <w:vAlign w:val="center"/>
          </w:tcPr>
          <w:p w14:paraId="0D1AE2B8" w14:textId="05AEF145"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Røed</w:t>
            </w:r>
            <w:proofErr w:type="spellEnd"/>
            <w:r w:rsidRPr="00FE7DCA">
              <w:rPr>
                <w:rFonts w:ascii="Times New Roman" w:hAnsi="Times New Roman" w:cs="Times New Roman"/>
                <w:sz w:val="20"/>
                <w:szCs w:val="20"/>
              </w:rPr>
              <w:t xml:space="preserve"> (2002)</w:t>
            </w:r>
          </w:p>
        </w:tc>
        <w:tc>
          <w:tcPr>
            <w:tcW w:w="1705" w:type="dxa"/>
            <w:vAlign w:val="center"/>
          </w:tcPr>
          <w:p w14:paraId="5B787213" w14:textId="7462F4BD"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ADF birim kök testi</w:t>
            </w:r>
          </w:p>
        </w:tc>
        <w:tc>
          <w:tcPr>
            <w:tcW w:w="1570" w:type="dxa"/>
            <w:vAlign w:val="center"/>
          </w:tcPr>
          <w:p w14:paraId="36BD3CD0" w14:textId="0F3F3645"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1960-1995</w:t>
            </w:r>
          </w:p>
        </w:tc>
        <w:tc>
          <w:tcPr>
            <w:tcW w:w="1696" w:type="dxa"/>
            <w:vAlign w:val="center"/>
          </w:tcPr>
          <w:p w14:paraId="14D2BF59" w14:textId="673452F6"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10 OECD ülkesi</w:t>
            </w:r>
          </w:p>
        </w:tc>
        <w:tc>
          <w:tcPr>
            <w:tcW w:w="2545" w:type="dxa"/>
            <w:vAlign w:val="center"/>
          </w:tcPr>
          <w:p w14:paraId="74036D41" w14:textId="5315A694"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ABD dışında geçerli</w:t>
            </w:r>
          </w:p>
        </w:tc>
      </w:tr>
      <w:tr w:rsidR="00D66CDC" w:rsidRPr="00FE7DCA" w14:paraId="3DAA0900" w14:textId="77777777" w:rsidTr="00B464C2">
        <w:tc>
          <w:tcPr>
            <w:tcW w:w="1551" w:type="dxa"/>
            <w:vAlign w:val="center"/>
          </w:tcPr>
          <w:p w14:paraId="42F149BF" w14:textId="1B130CA5"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Smyth</w:t>
            </w:r>
            <w:proofErr w:type="spellEnd"/>
            <w:r w:rsidRPr="00FE7DCA">
              <w:rPr>
                <w:rFonts w:ascii="Times New Roman" w:hAnsi="Times New Roman" w:cs="Times New Roman"/>
                <w:sz w:val="20"/>
                <w:szCs w:val="20"/>
              </w:rPr>
              <w:t xml:space="preserve"> (2003)</w:t>
            </w:r>
          </w:p>
        </w:tc>
        <w:tc>
          <w:tcPr>
            <w:tcW w:w="1705" w:type="dxa"/>
            <w:vAlign w:val="center"/>
          </w:tcPr>
          <w:p w14:paraId="3DA6F4DC" w14:textId="2BEC815B"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ADF birim kök testi</w:t>
            </w:r>
          </w:p>
        </w:tc>
        <w:tc>
          <w:tcPr>
            <w:tcW w:w="1570" w:type="dxa"/>
            <w:vAlign w:val="center"/>
          </w:tcPr>
          <w:p w14:paraId="490C78E8" w14:textId="043BE826" w:rsidR="00D66CDC" w:rsidRPr="00FE7DCA" w:rsidRDefault="00D66CDC" w:rsidP="00D66CDC">
            <w:pPr>
              <w:ind w:left="-106" w:right="-108"/>
              <w:rPr>
                <w:rFonts w:ascii="Times New Roman" w:hAnsi="Times New Roman" w:cs="Times New Roman"/>
                <w:sz w:val="20"/>
                <w:szCs w:val="20"/>
              </w:rPr>
            </w:pPr>
            <w:r>
              <w:rPr>
                <w:rFonts w:ascii="Times New Roman" w:hAnsi="Times New Roman" w:cs="Times New Roman"/>
                <w:sz w:val="20"/>
                <w:szCs w:val="20"/>
              </w:rPr>
              <w:t xml:space="preserve"> </w:t>
            </w:r>
            <w:r w:rsidRPr="00FE7DCA">
              <w:rPr>
                <w:rFonts w:ascii="Times New Roman" w:hAnsi="Times New Roman" w:cs="Times New Roman"/>
                <w:sz w:val="20"/>
                <w:szCs w:val="20"/>
              </w:rPr>
              <w:t>1982Q2-2002Q1</w:t>
            </w:r>
          </w:p>
        </w:tc>
        <w:tc>
          <w:tcPr>
            <w:tcW w:w="1696" w:type="dxa"/>
            <w:vAlign w:val="center"/>
          </w:tcPr>
          <w:p w14:paraId="7E874614" w14:textId="1D6228D8"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Avustralya</w:t>
            </w:r>
          </w:p>
        </w:tc>
        <w:tc>
          <w:tcPr>
            <w:tcW w:w="2545" w:type="dxa"/>
            <w:vAlign w:val="center"/>
          </w:tcPr>
          <w:p w14:paraId="26985964" w14:textId="7B43D916"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Geçerli</w:t>
            </w:r>
          </w:p>
        </w:tc>
      </w:tr>
      <w:tr w:rsidR="00D66CDC" w:rsidRPr="00FE7DCA" w14:paraId="6A9E2529" w14:textId="77777777" w:rsidTr="00B464C2">
        <w:tc>
          <w:tcPr>
            <w:tcW w:w="1551" w:type="dxa"/>
            <w:vAlign w:val="center"/>
          </w:tcPr>
          <w:p w14:paraId="3F281D44" w14:textId="31362378"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Camarero</w:t>
            </w:r>
            <w:proofErr w:type="spellEnd"/>
            <w:r w:rsidRPr="00FE7DCA">
              <w:rPr>
                <w:rFonts w:ascii="Times New Roman" w:hAnsi="Times New Roman" w:cs="Times New Roman"/>
                <w:sz w:val="20"/>
                <w:szCs w:val="20"/>
              </w:rPr>
              <w:t xml:space="preserve"> </w:t>
            </w:r>
            <w:proofErr w:type="spellStart"/>
            <w:r w:rsidRPr="00FE7DCA">
              <w:rPr>
                <w:rFonts w:ascii="Times New Roman" w:hAnsi="Times New Roman" w:cs="Times New Roman"/>
                <w:sz w:val="20"/>
                <w:szCs w:val="20"/>
              </w:rPr>
              <w:t>and</w:t>
            </w:r>
            <w:proofErr w:type="spellEnd"/>
            <w:r w:rsidRPr="00FE7DCA">
              <w:rPr>
                <w:rFonts w:ascii="Times New Roman" w:hAnsi="Times New Roman" w:cs="Times New Roman"/>
                <w:sz w:val="20"/>
                <w:szCs w:val="20"/>
              </w:rPr>
              <w:t xml:space="preserve"> </w:t>
            </w:r>
            <w:proofErr w:type="spellStart"/>
            <w:r w:rsidRPr="00FE7DCA">
              <w:rPr>
                <w:rFonts w:ascii="Times New Roman" w:hAnsi="Times New Roman" w:cs="Times New Roman"/>
                <w:sz w:val="20"/>
                <w:szCs w:val="20"/>
              </w:rPr>
              <w:t>Tamarit</w:t>
            </w:r>
            <w:proofErr w:type="spellEnd"/>
            <w:r w:rsidRPr="00FE7DCA">
              <w:rPr>
                <w:rFonts w:ascii="Times New Roman" w:hAnsi="Times New Roman" w:cs="Times New Roman"/>
                <w:sz w:val="20"/>
                <w:szCs w:val="20"/>
              </w:rPr>
              <w:t xml:space="preserve"> (2004)</w:t>
            </w:r>
          </w:p>
        </w:tc>
        <w:tc>
          <w:tcPr>
            <w:tcW w:w="1705" w:type="dxa"/>
            <w:vAlign w:val="center"/>
          </w:tcPr>
          <w:p w14:paraId="00F7927F" w14:textId="75A3EED6"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SURADF birim kök testi</w:t>
            </w:r>
          </w:p>
        </w:tc>
        <w:tc>
          <w:tcPr>
            <w:tcW w:w="1570" w:type="dxa"/>
            <w:vAlign w:val="center"/>
          </w:tcPr>
          <w:p w14:paraId="34BBCEFB" w14:textId="10520949"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1956-2001</w:t>
            </w:r>
          </w:p>
        </w:tc>
        <w:tc>
          <w:tcPr>
            <w:tcW w:w="1696" w:type="dxa"/>
            <w:vAlign w:val="center"/>
          </w:tcPr>
          <w:p w14:paraId="2400398B" w14:textId="6D309716"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19 OECD ülkesi</w:t>
            </w:r>
          </w:p>
        </w:tc>
        <w:tc>
          <w:tcPr>
            <w:tcW w:w="2545" w:type="dxa"/>
            <w:vAlign w:val="center"/>
          </w:tcPr>
          <w:p w14:paraId="37AC5DFB" w14:textId="00A46199" w:rsidR="00D66CDC" w:rsidRPr="00FE7DCA" w:rsidRDefault="00D66CDC" w:rsidP="00D66CDC">
            <w:pPr>
              <w:ind w:right="-112"/>
              <w:rPr>
                <w:rFonts w:ascii="Times New Roman" w:hAnsi="Times New Roman" w:cs="Times New Roman"/>
                <w:sz w:val="20"/>
                <w:szCs w:val="20"/>
              </w:rPr>
            </w:pPr>
            <w:r w:rsidRPr="00FE7DCA">
              <w:rPr>
                <w:rFonts w:ascii="Times New Roman" w:hAnsi="Times New Roman" w:cs="Times New Roman"/>
                <w:sz w:val="20"/>
                <w:szCs w:val="20"/>
              </w:rPr>
              <w:t>Avusturya, Almanya, İtalya, Japonya, Norveç, Yeni Zelanda ve İsviçre için geçerli</w:t>
            </w:r>
          </w:p>
        </w:tc>
      </w:tr>
      <w:tr w:rsidR="00D66CDC" w:rsidRPr="00FE7DCA" w14:paraId="05486B84" w14:textId="77777777" w:rsidTr="00B464C2">
        <w:tc>
          <w:tcPr>
            <w:tcW w:w="1551" w:type="dxa"/>
            <w:vAlign w:val="center"/>
          </w:tcPr>
          <w:p w14:paraId="32C2D2A8" w14:textId="1794538F"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Chang</w:t>
            </w:r>
            <w:proofErr w:type="spellEnd"/>
            <w:r w:rsidRPr="00FE7DCA">
              <w:rPr>
                <w:rFonts w:ascii="Times New Roman" w:hAnsi="Times New Roman" w:cs="Times New Roman"/>
                <w:sz w:val="20"/>
                <w:szCs w:val="20"/>
              </w:rPr>
              <w:t xml:space="preserve"> vd. (2005)</w:t>
            </w:r>
          </w:p>
        </w:tc>
        <w:tc>
          <w:tcPr>
            <w:tcW w:w="1705" w:type="dxa"/>
            <w:vAlign w:val="center"/>
          </w:tcPr>
          <w:p w14:paraId="77184F38" w14:textId="36FDBF00"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Panel SURADF birim kök testi</w:t>
            </w:r>
          </w:p>
        </w:tc>
        <w:tc>
          <w:tcPr>
            <w:tcW w:w="1570" w:type="dxa"/>
            <w:vAlign w:val="center"/>
          </w:tcPr>
          <w:p w14:paraId="7AA40F87" w14:textId="700053EC"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1961-1999</w:t>
            </w:r>
          </w:p>
        </w:tc>
        <w:tc>
          <w:tcPr>
            <w:tcW w:w="1696" w:type="dxa"/>
            <w:vAlign w:val="center"/>
          </w:tcPr>
          <w:p w14:paraId="02F49560" w14:textId="7166E224"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10 AB ülkesi</w:t>
            </w:r>
          </w:p>
        </w:tc>
        <w:tc>
          <w:tcPr>
            <w:tcW w:w="2545" w:type="dxa"/>
            <w:vAlign w:val="center"/>
          </w:tcPr>
          <w:p w14:paraId="7C132391" w14:textId="49747572"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 xml:space="preserve">Belçika ve Hollanda </w:t>
            </w:r>
            <w:r>
              <w:rPr>
                <w:rFonts w:ascii="Times New Roman" w:hAnsi="Times New Roman" w:cs="Times New Roman"/>
                <w:sz w:val="20"/>
                <w:szCs w:val="20"/>
              </w:rPr>
              <w:t>dışında</w:t>
            </w:r>
            <w:r w:rsidRPr="00FE7DCA">
              <w:rPr>
                <w:rFonts w:ascii="Times New Roman" w:hAnsi="Times New Roman" w:cs="Times New Roman"/>
                <w:sz w:val="20"/>
                <w:szCs w:val="20"/>
              </w:rPr>
              <w:t xml:space="preserve"> geçerli</w:t>
            </w:r>
          </w:p>
        </w:tc>
      </w:tr>
      <w:tr w:rsidR="00D66CDC" w:rsidRPr="00FE7DCA" w14:paraId="7687CB36" w14:textId="77777777" w:rsidTr="00B464C2">
        <w:tc>
          <w:tcPr>
            <w:tcW w:w="1551" w:type="dxa"/>
            <w:vAlign w:val="center"/>
          </w:tcPr>
          <w:p w14:paraId="5797F139" w14:textId="5127DC2F"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Camarero</w:t>
            </w:r>
            <w:proofErr w:type="spellEnd"/>
            <w:r w:rsidRPr="00FE7DCA">
              <w:rPr>
                <w:rFonts w:ascii="Times New Roman" w:hAnsi="Times New Roman" w:cs="Times New Roman"/>
                <w:sz w:val="20"/>
                <w:szCs w:val="20"/>
              </w:rPr>
              <w:t xml:space="preserve"> vd. (2006)</w:t>
            </w:r>
          </w:p>
        </w:tc>
        <w:tc>
          <w:tcPr>
            <w:tcW w:w="1705" w:type="dxa"/>
            <w:vAlign w:val="center"/>
          </w:tcPr>
          <w:p w14:paraId="7B0E07F2" w14:textId="3C987B9A"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Panel KPSS testi</w:t>
            </w:r>
          </w:p>
        </w:tc>
        <w:tc>
          <w:tcPr>
            <w:tcW w:w="1570" w:type="dxa"/>
            <w:vAlign w:val="center"/>
          </w:tcPr>
          <w:p w14:paraId="6453D2DC" w14:textId="2151BC00"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1956-2001</w:t>
            </w:r>
          </w:p>
        </w:tc>
        <w:tc>
          <w:tcPr>
            <w:tcW w:w="1696" w:type="dxa"/>
            <w:vAlign w:val="center"/>
          </w:tcPr>
          <w:p w14:paraId="7ECD3D2D" w14:textId="1DCB358D"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19 OECD ülkesi</w:t>
            </w:r>
          </w:p>
        </w:tc>
        <w:tc>
          <w:tcPr>
            <w:tcW w:w="2545" w:type="dxa"/>
            <w:vAlign w:val="center"/>
          </w:tcPr>
          <w:p w14:paraId="22B0DFD6" w14:textId="383D97C2"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Geçerli değil</w:t>
            </w:r>
          </w:p>
        </w:tc>
      </w:tr>
      <w:tr w:rsidR="00D66CDC" w:rsidRPr="00FE7DCA" w14:paraId="13A6E0A9" w14:textId="77777777" w:rsidTr="00B464C2">
        <w:tc>
          <w:tcPr>
            <w:tcW w:w="1551" w:type="dxa"/>
            <w:vAlign w:val="center"/>
          </w:tcPr>
          <w:p w14:paraId="7F5ACAA1" w14:textId="0D349ABC"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Romero-Avila</w:t>
            </w:r>
            <w:proofErr w:type="spellEnd"/>
            <w:r w:rsidRPr="00FE7DCA">
              <w:rPr>
                <w:rFonts w:ascii="Times New Roman" w:hAnsi="Times New Roman" w:cs="Times New Roman"/>
                <w:sz w:val="20"/>
                <w:szCs w:val="20"/>
              </w:rPr>
              <w:t xml:space="preserve"> </w:t>
            </w:r>
            <w:proofErr w:type="spellStart"/>
            <w:r w:rsidRPr="00FE7DCA">
              <w:rPr>
                <w:rFonts w:ascii="Times New Roman" w:hAnsi="Times New Roman" w:cs="Times New Roman"/>
                <w:sz w:val="20"/>
                <w:szCs w:val="20"/>
              </w:rPr>
              <w:t>and</w:t>
            </w:r>
            <w:proofErr w:type="spellEnd"/>
            <w:r w:rsidRPr="00FE7DCA">
              <w:rPr>
                <w:rFonts w:ascii="Times New Roman" w:hAnsi="Times New Roman" w:cs="Times New Roman"/>
                <w:sz w:val="20"/>
                <w:szCs w:val="20"/>
              </w:rPr>
              <w:t xml:space="preserve"> </w:t>
            </w:r>
            <w:proofErr w:type="spellStart"/>
            <w:r w:rsidRPr="00FE7DCA">
              <w:rPr>
                <w:rFonts w:ascii="Times New Roman" w:hAnsi="Times New Roman" w:cs="Times New Roman"/>
                <w:sz w:val="20"/>
                <w:szCs w:val="20"/>
              </w:rPr>
              <w:t>Usabiaga</w:t>
            </w:r>
            <w:proofErr w:type="spellEnd"/>
            <w:r w:rsidRPr="00FE7DCA">
              <w:rPr>
                <w:rFonts w:ascii="Times New Roman" w:hAnsi="Times New Roman" w:cs="Times New Roman"/>
                <w:sz w:val="20"/>
                <w:szCs w:val="20"/>
              </w:rPr>
              <w:t xml:space="preserve"> (2007)</w:t>
            </w:r>
          </w:p>
        </w:tc>
        <w:tc>
          <w:tcPr>
            <w:tcW w:w="1705" w:type="dxa"/>
            <w:vAlign w:val="center"/>
          </w:tcPr>
          <w:p w14:paraId="591C6CCF" w14:textId="4969DD4C"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LM birim kök testi</w:t>
            </w:r>
          </w:p>
        </w:tc>
        <w:tc>
          <w:tcPr>
            <w:tcW w:w="1570" w:type="dxa"/>
            <w:vAlign w:val="center"/>
          </w:tcPr>
          <w:p w14:paraId="328737D0" w14:textId="0CF46051"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1976-2004</w:t>
            </w:r>
          </w:p>
        </w:tc>
        <w:tc>
          <w:tcPr>
            <w:tcW w:w="1696" w:type="dxa"/>
            <w:vAlign w:val="center"/>
          </w:tcPr>
          <w:p w14:paraId="0874EEA6" w14:textId="537BB51F"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ABD ve İspanya</w:t>
            </w:r>
          </w:p>
        </w:tc>
        <w:tc>
          <w:tcPr>
            <w:tcW w:w="2545" w:type="dxa"/>
            <w:vAlign w:val="center"/>
          </w:tcPr>
          <w:p w14:paraId="08F3FFBE" w14:textId="6C9A0508"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İspanya için geçerli</w:t>
            </w:r>
          </w:p>
        </w:tc>
      </w:tr>
      <w:tr w:rsidR="00D66CDC" w:rsidRPr="00FE7DCA" w14:paraId="06C52F1F" w14:textId="77777777" w:rsidTr="00B464C2">
        <w:tc>
          <w:tcPr>
            <w:tcW w:w="1551" w:type="dxa"/>
            <w:vAlign w:val="center"/>
          </w:tcPr>
          <w:p w14:paraId="0405758F" w14:textId="5DCFEAB0"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Gomes</w:t>
            </w:r>
            <w:proofErr w:type="spellEnd"/>
            <w:r w:rsidRPr="00FE7DCA">
              <w:rPr>
                <w:rFonts w:ascii="Times New Roman" w:hAnsi="Times New Roman" w:cs="Times New Roman"/>
                <w:sz w:val="20"/>
                <w:szCs w:val="20"/>
              </w:rPr>
              <w:t xml:space="preserve"> </w:t>
            </w:r>
            <w:proofErr w:type="spellStart"/>
            <w:r w:rsidRPr="00FE7DCA">
              <w:rPr>
                <w:rFonts w:ascii="Times New Roman" w:hAnsi="Times New Roman" w:cs="Times New Roman"/>
                <w:sz w:val="20"/>
                <w:szCs w:val="20"/>
              </w:rPr>
              <w:t>and</w:t>
            </w:r>
            <w:proofErr w:type="spellEnd"/>
            <w:r w:rsidRPr="00FE7DCA">
              <w:rPr>
                <w:rFonts w:ascii="Times New Roman" w:hAnsi="Times New Roman" w:cs="Times New Roman"/>
                <w:sz w:val="20"/>
                <w:szCs w:val="20"/>
              </w:rPr>
              <w:t xml:space="preserve"> </w:t>
            </w:r>
            <w:proofErr w:type="spellStart"/>
            <w:r w:rsidRPr="00FE7DCA">
              <w:rPr>
                <w:rFonts w:ascii="Times New Roman" w:hAnsi="Times New Roman" w:cs="Times New Roman"/>
                <w:sz w:val="20"/>
                <w:szCs w:val="20"/>
              </w:rPr>
              <w:t>Silva</w:t>
            </w:r>
            <w:proofErr w:type="spellEnd"/>
            <w:r w:rsidRPr="00FE7DCA">
              <w:rPr>
                <w:rFonts w:ascii="Times New Roman" w:hAnsi="Times New Roman" w:cs="Times New Roman"/>
                <w:sz w:val="20"/>
                <w:szCs w:val="20"/>
              </w:rPr>
              <w:t xml:space="preserve"> (2008)</w:t>
            </w:r>
          </w:p>
        </w:tc>
        <w:tc>
          <w:tcPr>
            <w:tcW w:w="1705" w:type="dxa"/>
            <w:vAlign w:val="center"/>
          </w:tcPr>
          <w:p w14:paraId="607BB156" w14:textId="0450E227"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İki kırılmalı LM birim kök testi</w:t>
            </w:r>
          </w:p>
        </w:tc>
        <w:tc>
          <w:tcPr>
            <w:tcW w:w="1570" w:type="dxa"/>
            <w:vAlign w:val="center"/>
          </w:tcPr>
          <w:p w14:paraId="044F078A" w14:textId="00CCC27C"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1980-2002</w:t>
            </w:r>
          </w:p>
        </w:tc>
        <w:tc>
          <w:tcPr>
            <w:tcW w:w="1696" w:type="dxa"/>
            <w:vAlign w:val="center"/>
          </w:tcPr>
          <w:p w14:paraId="66E0DDB2" w14:textId="40A5F753"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Brezilya ve Şili</w:t>
            </w:r>
          </w:p>
        </w:tc>
        <w:tc>
          <w:tcPr>
            <w:tcW w:w="2545" w:type="dxa"/>
            <w:vAlign w:val="center"/>
          </w:tcPr>
          <w:p w14:paraId="5BA5E814" w14:textId="5686CFA0"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Geçerli</w:t>
            </w:r>
          </w:p>
        </w:tc>
      </w:tr>
      <w:tr w:rsidR="00D66CDC" w:rsidRPr="00FE7DCA" w14:paraId="0D71DA88" w14:textId="77777777" w:rsidTr="00B464C2">
        <w:tc>
          <w:tcPr>
            <w:tcW w:w="1551" w:type="dxa"/>
            <w:vAlign w:val="center"/>
          </w:tcPr>
          <w:p w14:paraId="55AD624C" w14:textId="75651837"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Yılancı (2009)</w:t>
            </w:r>
          </w:p>
        </w:tc>
        <w:tc>
          <w:tcPr>
            <w:tcW w:w="1705" w:type="dxa"/>
            <w:vAlign w:val="center"/>
          </w:tcPr>
          <w:p w14:paraId="77A0D3A0" w14:textId="32E02594"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Perron</w:t>
            </w:r>
            <w:proofErr w:type="spellEnd"/>
            <w:r w:rsidRPr="00FE7DCA">
              <w:rPr>
                <w:rFonts w:ascii="Times New Roman" w:hAnsi="Times New Roman" w:cs="Times New Roman"/>
                <w:sz w:val="20"/>
                <w:szCs w:val="20"/>
              </w:rPr>
              <w:t xml:space="preserve"> ve Yapısal Kırılmalı LM Birim Kök Testi</w:t>
            </w:r>
          </w:p>
        </w:tc>
        <w:tc>
          <w:tcPr>
            <w:tcW w:w="1570" w:type="dxa"/>
            <w:vAlign w:val="center"/>
          </w:tcPr>
          <w:p w14:paraId="6FE38F0B" w14:textId="08A2C932"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1923-2007</w:t>
            </w:r>
          </w:p>
        </w:tc>
        <w:tc>
          <w:tcPr>
            <w:tcW w:w="1696" w:type="dxa"/>
            <w:vAlign w:val="center"/>
          </w:tcPr>
          <w:p w14:paraId="07F384D2" w14:textId="4BD994FE"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Türkiye</w:t>
            </w:r>
          </w:p>
        </w:tc>
        <w:tc>
          <w:tcPr>
            <w:tcW w:w="2545" w:type="dxa"/>
            <w:vAlign w:val="center"/>
          </w:tcPr>
          <w:p w14:paraId="243B2E74" w14:textId="62D8501C"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Geçerli</w:t>
            </w:r>
          </w:p>
        </w:tc>
      </w:tr>
      <w:tr w:rsidR="00D66CDC" w:rsidRPr="00FE7DCA" w14:paraId="101E909A" w14:textId="77777777" w:rsidTr="00B464C2">
        <w:tc>
          <w:tcPr>
            <w:tcW w:w="1551" w:type="dxa"/>
            <w:vAlign w:val="center"/>
          </w:tcPr>
          <w:p w14:paraId="73A9794F" w14:textId="0F0F939D"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Chang</w:t>
            </w:r>
            <w:proofErr w:type="spellEnd"/>
            <w:r w:rsidRPr="00FE7DCA">
              <w:rPr>
                <w:rFonts w:ascii="Times New Roman" w:hAnsi="Times New Roman" w:cs="Times New Roman"/>
                <w:sz w:val="20"/>
                <w:szCs w:val="20"/>
              </w:rPr>
              <w:t xml:space="preserve"> (2011)</w:t>
            </w:r>
          </w:p>
        </w:tc>
        <w:tc>
          <w:tcPr>
            <w:tcW w:w="1705" w:type="dxa"/>
            <w:vAlign w:val="center"/>
          </w:tcPr>
          <w:p w14:paraId="479FB7D2" w14:textId="6F4A06F5"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Fourier</w:t>
            </w:r>
            <w:proofErr w:type="spellEnd"/>
            <w:r w:rsidRPr="00FE7DCA">
              <w:rPr>
                <w:rFonts w:ascii="Times New Roman" w:hAnsi="Times New Roman" w:cs="Times New Roman"/>
                <w:sz w:val="20"/>
                <w:szCs w:val="20"/>
              </w:rPr>
              <w:t xml:space="preserve"> Birim Kök Testi</w:t>
            </w:r>
          </w:p>
        </w:tc>
        <w:tc>
          <w:tcPr>
            <w:tcW w:w="1570" w:type="dxa"/>
            <w:vAlign w:val="center"/>
          </w:tcPr>
          <w:p w14:paraId="555BD153" w14:textId="426EC3E2"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1960-2009</w:t>
            </w:r>
          </w:p>
        </w:tc>
        <w:tc>
          <w:tcPr>
            <w:tcW w:w="1696" w:type="dxa"/>
            <w:vAlign w:val="center"/>
          </w:tcPr>
          <w:p w14:paraId="3E7A356B" w14:textId="24506369"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17 OECD ülkesi</w:t>
            </w:r>
          </w:p>
        </w:tc>
        <w:tc>
          <w:tcPr>
            <w:tcW w:w="2545" w:type="dxa"/>
            <w:vAlign w:val="center"/>
          </w:tcPr>
          <w:p w14:paraId="716022A9" w14:textId="78ED7425"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 xml:space="preserve">ABD, Avustralya, Finlandiya, Fransa, İsveç ve Kanada </w:t>
            </w:r>
            <w:r>
              <w:rPr>
                <w:rFonts w:ascii="Times New Roman" w:hAnsi="Times New Roman" w:cs="Times New Roman"/>
                <w:sz w:val="20"/>
                <w:szCs w:val="20"/>
              </w:rPr>
              <w:t>dışında</w:t>
            </w:r>
            <w:r w:rsidRPr="00FE7DCA">
              <w:rPr>
                <w:rFonts w:ascii="Times New Roman" w:hAnsi="Times New Roman" w:cs="Times New Roman"/>
                <w:sz w:val="20"/>
                <w:szCs w:val="20"/>
              </w:rPr>
              <w:t xml:space="preserve"> geçerli</w:t>
            </w:r>
          </w:p>
        </w:tc>
      </w:tr>
      <w:tr w:rsidR="00D66CDC" w:rsidRPr="00FE7DCA" w14:paraId="2CDBDADC" w14:textId="77777777" w:rsidTr="00B464C2">
        <w:tc>
          <w:tcPr>
            <w:tcW w:w="1551" w:type="dxa"/>
            <w:vAlign w:val="center"/>
          </w:tcPr>
          <w:p w14:paraId="7F9E2A4D" w14:textId="2A7E8990"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Arı vd. (2013)</w:t>
            </w:r>
          </w:p>
        </w:tc>
        <w:tc>
          <w:tcPr>
            <w:tcW w:w="1705" w:type="dxa"/>
            <w:vAlign w:val="center"/>
          </w:tcPr>
          <w:p w14:paraId="71C9BB50" w14:textId="298589EE"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Carrion</w:t>
            </w:r>
            <w:proofErr w:type="spellEnd"/>
            <w:r w:rsidRPr="00FE7DCA">
              <w:rPr>
                <w:rFonts w:ascii="Times New Roman" w:hAnsi="Times New Roman" w:cs="Times New Roman"/>
                <w:sz w:val="20"/>
                <w:szCs w:val="20"/>
              </w:rPr>
              <w:t>-i-</w:t>
            </w:r>
            <w:proofErr w:type="spellStart"/>
            <w:r w:rsidRPr="00FE7DCA">
              <w:rPr>
                <w:rFonts w:ascii="Times New Roman" w:hAnsi="Times New Roman" w:cs="Times New Roman"/>
                <w:sz w:val="20"/>
                <w:szCs w:val="20"/>
              </w:rPr>
              <w:t>Silvestre</w:t>
            </w:r>
            <w:proofErr w:type="spellEnd"/>
            <w:r w:rsidRPr="00FE7DCA">
              <w:rPr>
                <w:rFonts w:ascii="Times New Roman" w:hAnsi="Times New Roman" w:cs="Times New Roman"/>
                <w:sz w:val="20"/>
                <w:szCs w:val="20"/>
              </w:rPr>
              <w:t xml:space="preserve"> panel birim kök testi</w:t>
            </w:r>
          </w:p>
        </w:tc>
        <w:tc>
          <w:tcPr>
            <w:tcW w:w="1570" w:type="dxa"/>
            <w:vAlign w:val="center"/>
          </w:tcPr>
          <w:p w14:paraId="6323E944" w14:textId="5E5CE7B2"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1985-2011</w:t>
            </w:r>
          </w:p>
        </w:tc>
        <w:tc>
          <w:tcPr>
            <w:tcW w:w="1696" w:type="dxa"/>
            <w:vAlign w:val="center"/>
          </w:tcPr>
          <w:p w14:paraId="73B8C39F" w14:textId="0561879A"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Doğu Asya ve Pasifik ülkeleri</w:t>
            </w:r>
          </w:p>
        </w:tc>
        <w:tc>
          <w:tcPr>
            <w:tcW w:w="2545" w:type="dxa"/>
            <w:vAlign w:val="center"/>
          </w:tcPr>
          <w:p w14:paraId="7DC5D336" w14:textId="409DFF2E" w:rsidR="00D66CDC" w:rsidRDefault="00D66CDC" w:rsidP="00D66CDC">
            <w:pPr>
              <w:ind w:right="-112"/>
              <w:rPr>
                <w:rFonts w:ascii="Times New Roman" w:hAnsi="Times New Roman" w:cs="Times New Roman"/>
                <w:sz w:val="20"/>
                <w:szCs w:val="20"/>
              </w:rPr>
            </w:pPr>
            <w:r w:rsidRPr="00FE7DCA">
              <w:rPr>
                <w:rFonts w:ascii="Times New Roman" w:hAnsi="Times New Roman" w:cs="Times New Roman"/>
                <w:sz w:val="20"/>
                <w:szCs w:val="20"/>
              </w:rPr>
              <w:t>Çin ve Güney Kore’de geçerli</w:t>
            </w:r>
          </w:p>
          <w:p w14:paraId="12359683" w14:textId="7D45556A"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Malezya, Filipinler, Japonya ve Tayland’da geçerli değil</w:t>
            </w:r>
          </w:p>
        </w:tc>
      </w:tr>
      <w:tr w:rsidR="00D66CDC" w:rsidRPr="00FE7DCA" w14:paraId="3EC62551" w14:textId="77777777" w:rsidTr="00B464C2">
        <w:tc>
          <w:tcPr>
            <w:tcW w:w="1551" w:type="dxa"/>
            <w:vAlign w:val="center"/>
          </w:tcPr>
          <w:p w14:paraId="75CCA28E" w14:textId="2DAF5588"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Bakas</w:t>
            </w:r>
            <w:proofErr w:type="spellEnd"/>
            <w:r w:rsidRPr="00FE7DCA">
              <w:rPr>
                <w:rFonts w:ascii="Times New Roman" w:hAnsi="Times New Roman" w:cs="Times New Roman"/>
                <w:sz w:val="20"/>
                <w:szCs w:val="20"/>
              </w:rPr>
              <w:t xml:space="preserve"> </w:t>
            </w:r>
            <w:proofErr w:type="spellStart"/>
            <w:r w:rsidRPr="00FE7DCA">
              <w:rPr>
                <w:rFonts w:ascii="Times New Roman" w:hAnsi="Times New Roman" w:cs="Times New Roman"/>
                <w:sz w:val="20"/>
                <w:szCs w:val="20"/>
              </w:rPr>
              <w:t>and</w:t>
            </w:r>
            <w:proofErr w:type="spellEnd"/>
            <w:r w:rsidRPr="00FE7DCA">
              <w:rPr>
                <w:rFonts w:ascii="Times New Roman" w:hAnsi="Times New Roman" w:cs="Times New Roman"/>
                <w:sz w:val="20"/>
                <w:szCs w:val="20"/>
              </w:rPr>
              <w:t xml:space="preserve"> </w:t>
            </w:r>
            <w:proofErr w:type="spellStart"/>
            <w:r w:rsidRPr="00FE7DCA">
              <w:rPr>
                <w:rFonts w:ascii="Times New Roman" w:hAnsi="Times New Roman" w:cs="Times New Roman"/>
                <w:sz w:val="20"/>
                <w:szCs w:val="20"/>
              </w:rPr>
              <w:t>Papapetrou</w:t>
            </w:r>
            <w:proofErr w:type="spellEnd"/>
            <w:r w:rsidRPr="00FE7DCA">
              <w:rPr>
                <w:rFonts w:ascii="Times New Roman" w:hAnsi="Times New Roman" w:cs="Times New Roman"/>
                <w:sz w:val="20"/>
                <w:szCs w:val="20"/>
              </w:rPr>
              <w:t xml:space="preserve"> (2014)</w:t>
            </w:r>
          </w:p>
        </w:tc>
        <w:tc>
          <w:tcPr>
            <w:tcW w:w="1705" w:type="dxa"/>
            <w:vAlign w:val="center"/>
          </w:tcPr>
          <w:p w14:paraId="46851EA4" w14:textId="5593DE13"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Yapısal Kırılmalı Panel LM testi</w:t>
            </w:r>
          </w:p>
        </w:tc>
        <w:tc>
          <w:tcPr>
            <w:tcW w:w="1570" w:type="dxa"/>
            <w:vAlign w:val="center"/>
          </w:tcPr>
          <w:p w14:paraId="7BF5598F" w14:textId="75388DD0"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1977-2009</w:t>
            </w:r>
          </w:p>
        </w:tc>
        <w:tc>
          <w:tcPr>
            <w:tcW w:w="1696" w:type="dxa"/>
            <w:vAlign w:val="center"/>
          </w:tcPr>
          <w:p w14:paraId="0E79B6F1" w14:textId="403820E8" w:rsidR="00D66CDC" w:rsidRPr="00FE7DCA" w:rsidRDefault="00D66CDC" w:rsidP="00D66CDC">
            <w:pPr>
              <w:ind w:right="-109"/>
              <w:rPr>
                <w:rFonts w:ascii="Times New Roman" w:hAnsi="Times New Roman" w:cs="Times New Roman"/>
                <w:sz w:val="20"/>
                <w:szCs w:val="20"/>
              </w:rPr>
            </w:pPr>
            <w:r w:rsidRPr="00FE7DCA">
              <w:rPr>
                <w:rFonts w:ascii="Times New Roman" w:hAnsi="Times New Roman" w:cs="Times New Roman"/>
                <w:sz w:val="20"/>
                <w:szCs w:val="20"/>
              </w:rPr>
              <w:t xml:space="preserve">15 </w:t>
            </w:r>
            <w:r>
              <w:rPr>
                <w:rFonts w:ascii="Times New Roman" w:hAnsi="Times New Roman" w:cs="Times New Roman"/>
                <w:sz w:val="20"/>
                <w:szCs w:val="20"/>
              </w:rPr>
              <w:t>AB ülkesi</w:t>
            </w:r>
            <w:r w:rsidRPr="00FE7DCA">
              <w:rPr>
                <w:rFonts w:ascii="Times New Roman" w:hAnsi="Times New Roman" w:cs="Times New Roman"/>
                <w:sz w:val="20"/>
                <w:szCs w:val="20"/>
              </w:rPr>
              <w:t xml:space="preserve"> cinsiyete bağlı</w:t>
            </w:r>
          </w:p>
        </w:tc>
        <w:tc>
          <w:tcPr>
            <w:tcW w:w="2545" w:type="dxa"/>
            <w:vAlign w:val="center"/>
          </w:tcPr>
          <w:p w14:paraId="6E6BF5EB" w14:textId="58FD1F48"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Geçerli</w:t>
            </w:r>
          </w:p>
        </w:tc>
      </w:tr>
      <w:tr w:rsidR="00D66CDC" w:rsidRPr="00FE7DCA" w14:paraId="5D0B84F8" w14:textId="77777777" w:rsidTr="00B464C2">
        <w:tc>
          <w:tcPr>
            <w:tcW w:w="1551" w:type="dxa"/>
            <w:vAlign w:val="center"/>
          </w:tcPr>
          <w:p w14:paraId="0967F767" w14:textId="1EF676D8"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Munir</w:t>
            </w:r>
            <w:proofErr w:type="spellEnd"/>
            <w:r w:rsidRPr="00FE7DCA">
              <w:rPr>
                <w:rFonts w:ascii="Times New Roman" w:hAnsi="Times New Roman" w:cs="Times New Roman"/>
                <w:sz w:val="20"/>
                <w:szCs w:val="20"/>
              </w:rPr>
              <w:t xml:space="preserve"> </w:t>
            </w:r>
            <w:proofErr w:type="spellStart"/>
            <w:r w:rsidRPr="00FE7DCA">
              <w:rPr>
                <w:rFonts w:ascii="Times New Roman" w:hAnsi="Times New Roman" w:cs="Times New Roman"/>
                <w:sz w:val="20"/>
                <w:szCs w:val="20"/>
              </w:rPr>
              <w:t>and</w:t>
            </w:r>
            <w:proofErr w:type="spellEnd"/>
            <w:r w:rsidRPr="00FE7DCA">
              <w:rPr>
                <w:rFonts w:ascii="Times New Roman" w:hAnsi="Times New Roman" w:cs="Times New Roman"/>
                <w:sz w:val="20"/>
                <w:szCs w:val="20"/>
              </w:rPr>
              <w:t xml:space="preserve"> </w:t>
            </w:r>
            <w:proofErr w:type="spellStart"/>
            <w:r w:rsidRPr="00FE7DCA">
              <w:rPr>
                <w:rFonts w:ascii="Times New Roman" w:hAnsi="Times New Roman" w:cs="Times New Roman"/>
                <w:sz w:val="20"/>
                <w:szCs w:val="20"/>
              </w:rPr>
              <w:t>Ching</w:t>
            </w:r>
            <w:proofErr w:type="spellEnd"/>
            <w:r w:rsidRPr="00FE7DCA">
              <w:rPr>
                <w:rFonts w:ascii="Times New Roman" w:hAnsi="Times New Roman" w:cs="Times New Roman"/>
                <w:sz w:val="20"/>
                <w:szCs w:val="20"/>
              </w:rPr>
              <w:t xml:space="preserve"> (2015)</w:t>
            </w:r>
          </w:p>
        </w:tc>
        <w:tc>
          <w:tcPr>
            <w:tcW w:w="1705" w:type="dxa"/>
            <w:vAlign w:val="center"/>
          </w:tcPr>
          <w:p w14:paraId="748AD6D9" w14:textId="32E4F1CD"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İkinci Nesil Panel birim kök testi</w:t>
            </w:r>
          </w:p>
        </w:tc>
        <w:tc>
          <w:tcPr>
            <w:tcW w:w="1570" w:type="dxa"/>
            <w:vAlign w:val="center"/>
          </w:tcPr>
          <w:p w14:paraId="0D613806" w14:textId="5C8EC37D"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1980-2009</w:t>
            </w:r>
          </w:p>
        </w:tc>
        <w:tc>
          <w:tcPr>
            <w:tcW w:w="1696" w:type="dxa"/>
            <w:vAlign w:val="center"/>
          </w:tcPr>
          <w:p w14:paraId="65AEF4F3" w14:textId="3661A68D"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11 Asya ülkesi</w:t>
            </w:r>
          </w:p>
        </w:tc>
        <w:tc>
          <w:tcPr>
            <w:tcW w:w="2545" w:type="dxa"/>
            <w:vAlign w:val="center"/>
          </w:tcPr>
          <w:p w14:paraId="03F80604" w14:textId="1C203812"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Geçerli değil</w:t>
            </w:r>
          </w:p>
        </w:tc>
      </w:tr>
      <w:tr w:rsidR="00D66CDC" w:rsidRPr="00FE7DCA" w14:paraId="64E2D1F7" w14:textId="77777777" w:rsidTr="00B464C2">
        <w:tc>
          <w:tcPr>
            <w:tcW w:w="1551" w:type="dxa"/>
            <w:vAlign w:val="center"/>
          </w:tcPr>
          <w:p w14:paraId="1DF8FCCE" w14:textId="67856123" w:rsidR="00D66CDC" w:rsidRPr="00FE7DCA" w:rsidRDefault="00D66CDC" w:rsidP="00D66CDC">
            <w:pPr>
              <w:rPr>
                <w:rFonts w:ascii="Times New Roman" w:hAnsi="Times New Roman" w:cs="Times New Roman"/>
                <w:color w:val="FF0000"/>
                <w:sz w:val="20"/>
                <w:szCs w:val="20"/>
              </w:rPr>
            </w:pPr>
            <w:proofErr w:type="spellStart"/>
            <w:r w:rsidRPr="007B16AF">
              <w:rPr>
                <w:rFonts w:ascii="Times New Roman" w:hAnsi="Times New Roman" w:cs="Times New Roman"/>
                <w:sz w:val="20"/>
                <w:szCs w:val="20"/>
              </w:rPr>
              <w:t>Furuoka</w:t>
            </w:r>
            <w:proofErr w:type="spellEnd"/>
            <w:r w:rsidRPr="007B16AF">
              <w:rPr>
                <w:rFonts w:ascii="Times New Roman" w:hAnsi="Times New Roman" w:cs="Times New Roman"/>
                <w:sz w:val="20"/>
                <w:szCs w:val="20"/>
              </w:rPr>
              <w:t xml:space="preserve"> (2017)</w:t>
            </w:r>
          </w:p>
        </w:tc>
        <w:tc>
          <w:tcPr>
            <w:tcW w:w="1705" w:type="dxa"/>
            <w:vAlign w:val="center"/>
          </w:tcPr>
          <w:p w14:paraId="74073516" w14:textId="72314CC3" w:rsidR="00D66CDC" w:rsidRPr="00FE7DCA" w:rsidRDefault="00D66CDC" w:rsidP="00D66CDC">
            <w:pPr>
              <w:rPr>
                <w:rFonts w:ascii="Times New Roman" w:hAnsi="Times New Roman" w:cs="Times New Roman"/>
                <w:color w:val="FF0000"/>
                <w:sz w:val="20"/>
                <w:szCs w:val="20"/>
              </w:rPr>
            </w:pPr>
            <w:r w:rsidRPr="007B16AF">
              <w:rPr>
                <w:rFonts w:ascii="Times New Roman" w:hAnsi="Times New Roman" w:cs="Times New Roman"/>
                <w:sz w:val="20"/>
                <w:szCs w:val="20"/>
              </w:rPr>
              <w:t>ADF</w:t>
            </w:r>
            <w:r w:rsidR="007B16AF" w:rsidRPr="007B16AF">
              <w:rPr>
                <w:rFonts w:ascii="Times New Roman" w:hAnsi="Times New Roman" w:cs="Times New Roman"/>
                <w:sz w:val="20"/>
                <w:szCs w:val="20"/>
              </w:rPr>
              <w:t xml:space="preserve">, FADF, ADF-SB </w:t>
            </w:r>
            <w:r w:rsidRPr="007B16AF">
              <w:rPr>
                <w:rFonts w:ascii="Times New Roman" w:hAnsi="Times New Roman" w:cs="Times New Roman"/>
                <w:sz w:val="20"/>
                <w:szCs w:val="20"/>
              </w:rPr>
              <w:t xml:space="preserve">ve </w:t>
            </w:r>
            <w:r w:rsidRPr="007B16AF">
              <w:rPr>
                <w:rFonts w:ascii="Times New Roman" w:hAnsi="Times New Roman" w:cs="Times New Roman"/>
                <w:sz w:val="20"/>
                <w:szCs w:val="20"/>
              </w:rPr>
              <w:lastRenderedPageBreak/>
              <w:t>FADF-SB birim kök tes</w:t>
            </w:r>
            <w:r w:rsidR="007B16AF" w:rsidRPr="007B16AF">
              <w:rPr>
                <w:rFonts w:ascii="Times New Roman" w:hAnsi="Times New Roman" w:cs="Times New Roman"/>
                <w:sz w:val="20"/>
                <w:szCs w:val="20"/>
              </w:rPr>
              <w:t>tleri</w:t>
            </w:r>
          </w:p>
        </w:tc>
        <w:tc>
          <w:tcPr>
            <w:tcW w:w="1570" w:type="dxa"/>
            <w:vAlign w:val="center"/>
          </w:tcPr>
          <w:p w14:paraId="538C8D6B" w14:textId="508DE9B5" w:rsidR="00D66CDC" w:rsidRPr="002A7D28" w:rsidRDefault="00D66CDC" w:rsidP="00D66CDC">
            <w:pPr>
              <w:ind w:right="-108"/>
              <w:rPr>
                <w:rFonts w:ascii="Times New Roman" w:hAnsi="Times New Roman" w:cs="Times New Roman"/>
                <w:sz w:val="20"/>
                <w:szCs w:val="20"/>
              </w:rPr>
            </w:pPr>
            <w:r w:rsidRPr="002A7D28">
              <w:rPr>
                <w:rFonts w:ascii="Times New Roman" w:hAnsi="Times New Roman" w:cs="Times New Roman"/>
                <w:sz w:val="20"/>
                <w:szCs w:val="20"/>
              </w:rPr>
              <w:lastRenderedPageBreak/>
              <w:t>2000-2014</w:t>
            </w:r>
          </w:p>
        </w:tc>
        <w:tc>
          <w:tcPr>
            <w:tcW w:w="1696" w:type="dxa"/>
            <w:vAlign w:val="center"/>
          </w:tcPr>
          <w:p w14:paraId="521A2899" w14:textId="464136EE" w:rsidR="00D66CDC" w:rsidRPr="007B16AF" w:rsidRDefault="00D66CDC" w:rsidP="00D66CDC">
            <w:pPr>
              <w:ind w:right="-101"/>
              <w:rPr>
                <w:rFonts w:ascii="Times New Roman" w:hAnsi="Times New Roman" w:cs="Times New Roman"/>
                <w:sz w:val="20"/>
                <w:szCs w:val="20"/>
              </w:rPr>
            </w:pPr>
            <w:r w:rsidRPr="007B16AF">
              <w:rPr>
                <w:rFonts w:ascii="Times New Roman" w:hAnsi="Times New Roman" w:cs="Times New Roman"/>
                <w:sz w:val="20"/>
                <w:szCs w:val="20"/>
              </w:rPr>
              <w:t xml:space="preserve">4 İskandinav ülkesi (Danimarka, </w:t>
            </w:r>
            <w:r w:rsidRPr="007B16AF">
              <w:rPr>
                <w:rFonts w:ascii="Times New Roman" w:hAnsi="Times New Roman" w:cs="Times New Roman"/>
                <w:sz w:val="20"/>
                <w:szCs w:val="20"/>
              </w:rPr>
              <w:lastRenderedPageBreak/>
              <w:t>Finlandiya, Norveç, İsveç)</w:t>
            </w:r>
          </w:p>
        </w:tc>
        <w:tc>
          <w:tcPr>
            <w:tcW w:w="2545" w:type="dxa"/>
            <w:vAlign w:val="center"/>
          </w:tcPr>
          <w:p w14:paraId="5094508B" w14:textId="768DD0C8" w:rsidR="00D66CDC" w:rsidRPr="007B16AF" w:rsidRDefault="00D66CDC" w:rsidP="00D66CDC">
            <w:pPr>
              <w:rPr>
                <w:rFonts w:ascii="Times New Roman" w:hAnsi="Times New Roman" w:cs="Times New Roman"/>
                <w:sz w:val="20"/>
                <w:szCs w:val="20"/>
              </w:rPr>
            </w:pPr>
            <w:r w:rsidRPr="007B16AF">
              <w:rPr>
                <w:rFonts w:ascii="Times New Roman" w:hAnsi="Times New Roman" w:cs="Times New Roman"/>
                <w:sz w:val="20"/>
                <w:szCs w:val="20"/>
              </w:rPr>
              <w:lastRenderedPageBreak/>
              <w:t>Geçerli değil</w:t>
            </w:r>
          </w:p>
        </w:tc>
      </w:tr>
      <w:tr w:rsidR="00D66CDC" w:rsidRPr="00FE7DCA" w14:paraId="10896F00" w14:textId="77777777" w:rsidTr="00B464C2">
        <w:tc>
          <w:tcPr>
            <w:tcW w:w="1551" w:type="dxa"/>
            <w:vAlign w:val="center"/>
          </w:tcPr>
          <w:p w14:paraId="13500D30" w14:textId="3D051A06"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lastRenderedPageBreak/>
              <w:t>Akkuş ve Topuz (2019)</w:t>
            </w:r>
          </w:p>
        </w:tc>
        <w:tc>
          <w:tcPr>
            <w:tcW w:w="1705" w:type="dxa"/>
            <w:vAlign w:val="center"/>
          </w:tcPr>
          <w:p w14:paraId="0116B1A0" w14:textId="01CBC24E"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 xml:space="preserve">ADF, LM ve </w:t>
            </w:r>
            <w:proofErr w:type="spellStart"/>
            <w:r w:rsidRPr="00FE7DCA">
              <w:rPr>
                <w:rFonts w:ascii="Times New Roman" w:hAnsi="Times New Roman" w:cs="Times New Roman"/>
                <w:sz w:val="20"/>
                <w:szCs w:val="20"/>
              </w:rPr>
              <w:t>Fourier</w:t>
            </w:r>
            <w:proofErr w:type="spellEnd"/>
            <w:r w:rsidRPr="00FE7DCA">
              <w:rPr>
                <w:rFonts w:ascii="Times New Roman" w:hAnsi="Times New Roman" w:cs="Times New Roman"/>
                <w:sz w:val="20"/>
                <w:szCs w:val="20"/>
              </w:rPr>
              <w:t xml:space="preserve"> Birim kök testleri</w:t>
            </w:r>
          </w:p>
        </w:tc>
        <w:tc>
          <w:tcPr>
            <w:tcW w:w="1570" w:type="dxa"/>
            <w:vAlign w:val="center"/>
          </w:tcPr>
          <w:p w14:paraId="5EA8E9AA" w14:textId="3071EFA9"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1980-2016</w:t>
            </w:r>
          </w:p>
        </w:tc>
        <w:tc>
          <w:tcPr>
            <w:tcW w:w="1696" w:type="dxa"/>
            <w:vAlign w:val="center"/>
          </w:tcPr>
          <w:p w14:paraId="111914D9" w14:textId="04D99B63"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Gelişmekte olan En Kırılgan Beşli</w:t>
            </w:r>
          </w:p>
        </w:tc>
        <w:tc>
          <w:tcPr>
            <w:tcW w:w="2545" w:type="dxa"/>
            <w:vAlign w:val="center"/>
          </w:tcPr>
          <w:p w14:paraId="0A4191F7" w14:textId="4EC3EE4E"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Geçerli</w:t>
            </w:r>
          </w:p>
        </w:tc>
      </w:tr>
      <w:tr w:rsidR="00D66CDC" w:rsidRPr="00FE7DCA" w14:paraId="141AE135" w14:textId="77777777" w:rsidTr="00B464C2">
        <w:tc>
          <w:tcPr>
            <w:tcW w:w="1551" w:type="dxa"/>
            <w:vAlign w:val="center"/>
          </w:tcPr>
          <w:p w14:paraId="6C9DD907" w14:textId="2B46CAD5"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Sigeze</w:t>
            </w:r>
            <w:proofErr w:type="spellEnd"/>
            <w:r w:rsidRPr="00FE7DCA">
              <w:rPr>
                <w:rFonts w:ascii="Times New Roman" w:hAnsi="Times New Roman" w:cs="Times New Roman"/>
                <w:sz w:val="20"/>
                <w:szCs w:val="20"/>
              </w:rPr>
              <w:t xml:space="preserve"> vd. (2019)</w:t>
            </w:r>
          </w:p>
        </w:tc>
        <w:tc>
          <w:tcPr>
            <w:tcW w:w="1705" w:type="dxa"/>
            <w:vAlign w:val="center"/>
          </w:tcPr>
          <w:p w14:paraId="7E9BDBBF" w14:textId="55B2B2E6"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Fourier</w:t>
            </w:r>
            <w:proofErr w:type="spellEnd"/>
            <w:r w:rsidRPr="00FE7DCA">
              <w:rPr>
                <w:rFonts w:ascii="Times New Roman" w:hAnsi="Times New Roman" w:cs="Times New Roman"/>
                <w:sz w:val="20"/>
                <w:szCs w:val="20"/>
              </w:rPr>
              <w:t>-KPSS birim kök testi</w:t>
            </w:r>
          </w:p>
        </w:tc>
        <w:tc>
          <w:tcPr>
            <w:tcW w:w="1570" w:type="dxa"/>
            <w:vAlign w:val="center"/>
          </w:tcPr>
          <w:p w14:paraId="3C4A387B" w14:textId="1B86915B" w:rsidR="00D66CDC" w:rsidRPr="00FE7DCA" w:rsidRDefault="00D66CDC" w:rsidP="00D66CDC">
            <w:pPr>
              <w:ind w:right="-108"/>
              <w:rPr>
                <w:rFonts w:ascii="Times New Roman" w:hAnsi="Times New Roman" w:cs="Times New Roman"/>
                <w:sz w:val="20"/>
                <w:szCs w:val="20"/>
              </w:rPr>
            </w:pPr>
            <w:r w:rsidRPr="00FE7DCA">
              <w:rPr>
                <w:rFonts w:ascii="Times New Roman" w:hAnsi="Times New Roman" w:cs="Times New Roman"/>
                <w:sz w:val="20"/>
                <w:szCs w:val="20"/>
              </w:rPr>
              <w:t>1991-2016</w:t>
            </w:r>
          </w:p>
        </w:tc>
        <w:tc>
          <w:tcPr>
            <w:tcW w:w="1696" w:type="dxa"/>
            <w:vAlign w:val="center"/>
          </w:tcPr>
          <w:p w14:paraId="06659789" w14:textId="2467D555"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Türkiye ve AB ülkeleri</w:t>
            </w:r>
          </w:p>
        </w:tc>
        <w:tc>
          <w:tcPr>
            <w:tcW w:w="2545" w:type="dxa"/>
            <w:vAlign w:val="center"/>
          </w:tcPr>
          <w:p w14:paraId="027315E0" w14:textId="3995E726" w:rsidR="00D66CDC" w:rsidRPr="00FE7DCA" w:rsidRDefault="00D66CDC" w:rsidP="002C18AF">
            <w:pPr>
              <w:ind w:right="-112"/>
              <w:rPr>
                <w:rFonts w:ascii="Times New Roman" w:hAnsi="Times New Roman" w:cs="Times New Roman"/>
                <w:sz w:val="20"/>
                <w:szCs w:val="20"/>
              </w:rPr>
            </w:pPr>
            <w:r w:rsidRPr="00FE7DCA">
              <w:rPr>
                <w:rFonts w:ascii="Times New Roman" w:hAnsi="Times New Roman" w:cs="Times New Roman"/>
                <w:sz w:val="20"/>
                <w:szCs w:val="20"/>
              </w:rPr>
              <w:t>Letonya, Belçika, Kıbrıs</w:t>
            </w:r>
            <w:r w:rsidR="002C18AF">
              <w:rPr>
                <w:rFonts w:ascii="Times New Roman" w:hAnsi="Times New Roman" w:cs="Times New Roman"/>
                <w:sz w:val="20"/>
                <w:szCs w:val="20"/>
              </w:rPr>
              <w:t xml:space="preserve">, </w:t>
            </w:r>
            <w:r w:rsidRPr="00FE7DCA">
              <w:rPr>
                <w:rFonts w:ascii="Times New Roman" w:hAnsi="Times New Roman" w:cs="Times New Roman"/>
                <w:sz w:val="20"/>
                <w:szCs w:val="20"/>
              </w:rPr>
              <w:t xml:space="preserve">İsveç </w:t>
            </w:r>
            <w:r w:rsidR="002C18AF">
              <w:rPr>
                <w:rFonts w:ascii="Times New Roman" w:hAnsi="Times New Roman" w:cs="Times New Roman"/>
                <w:sz w:val="20"/>
                <w:szCs w:val="20"/>
              </w:rPr>
              <w:t>dışında</w:t>
            </w:r>
            <w:r w:rsidRPr="00FE7DCA">
              <w:rPr>
                <w:rFonts w:ascii="Times New Roman" w:hAnsi="Times New Roman" w:cs="Times New Roman"/>
                <w:sz w:val="20"/>
                <w:szCs w:val="20"/>
              </w:rPr>
              <w:t xml:space="preserve"> diğer AB ülkeleri ve Türkiye’de geçerli</w:t>
            </w:r>
          </w:p>
        </w:tc>
      </w:tr>
      <w:tr w:rsidR="00D66CDC" w:rsidRPr="00FE7DCA" w14:paraId="0F71B8C1" w14:textId="77777777" w:rsidTr="00B464C2">
        <w:tc>
          <w:tcPr>
            <w:tcW w:w="1551" w:type="dxa"/>
            <w:vAlign w:val="center"/>
          </w:tcPr>
          <w:p w14:paraId="6077F612" w14:textId="3CFF3A80"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Koç ve Güner (2020)</w:t>
            </w:r>
          </w:p>
        </w:tc>
        <w:tc>
          <w:tcPr>
            <w:tcW w:w="1705" w:type="dxa"/>
            <w:vAlign w:val="center"/>
          </w:tcPr>
          <w:p w14:paraId="7528025A" w14:textId="3CF9AAD6"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Panel KPSS</w:t>
            </w:r>
            <w:r>
              <w:rPr>
                <w:rFonts w:ascii="Times New Roman" w:hAnsi="Times New Roman" w:cs="Times New Roman"/>
                <w:sz w:val="20"/>
                <w:szCs w:val="20"/>
              </w:rPr>
              <w:t xml:space="preserve"> testi</w:t>
            </w:r>
          </w:p>
        </w:tc>
        <w:tc>
          <w:tcPr>
            <w:tcW w:w="1570" w:type="dxa"/>
            <w:vAlign w:val="center"/>
          </w:tcPr>
          <w:p w14:paraId="1AEF3387" w14:textId="0945AE68" w:rsidR="00D66CDC" w:rsidRPr="00FE7DCA" w:rsidRDefault="00D66CDC" w:rsidP="00D66CDC">
            <w:pPr>
              <w:ind w:left="-106" w:right="-242"/>
              <w:rPr>
                <w:rFonts w:ascii="Times New Roman" w:hAnsi="Times New Roman" w:cs="Times New Roman"/>
                <w:sz w:val="20"/>
                <w:szCs w:val="20"/>
              </w:rPr>
            </w:pPr>
            <w:r>
              <w:rPr>
                <w:rFonts w:ascii="Times New Roman" w:hAnsi="Times New Roman" w:cs="Times New Roman"/>
                <w:sz w:val="20"/>
                <w:szCs w:val="20"/>
              </w:rPr>
              <w:t xml:space="preserve"> </w:t>
            </w:r>
            <w:r w:rsidRPr="00FE7DCA">
              <w:rPr>
                <w:rFonts w:ascii="Times New Roman" w:hAnsi="Times New Roman" w:cs="Times New Roman"/>
                <w:sz w:val="20"/>
                <w:szCs w:val="20"/>
              </w:rPr>
              <w:t>2000Q1-2020Q2</w:t>
            </w:r>
          </w:p>
        </w:tc>
        <w:tc>
          <w:tcPr>
            <w:tcW w:w="1696" w:type="dxa"/>
            <w:vAlign w:val="center"/>
          </w:tcPr>
          <w:p w14:paraId="65988D32" w14:textId="509A8E1C" w:rsidR="00D66CDC" w:rsidRPr="00FE7DCA" w:rsidRDefault="00D66CDC" w:rsidP="00D66CDC">
            <w:pPr>
              <w:ind w:right="-109"/>
              <w:rPr>
                <w:rFonts w:ascii="Times New Roman" w:hAnsi="Times New Roman" w:cs="Times New Roman"/>
                <w:sz w:val="20"/>
                <w:szCs w:val="20"/>
              </w:rPr>
            </w:pPr>
            <w:r w:rsidRPr="00FE7DCA">
              <w:rPr>
                <w:rFonts w:ascii="Times New Roman" w:hAnsi="Times New Roman" w:cs="Times New Roman"/>
                <w:sz w:val="20"/>
                <w:szCs w:val="20"/>
              </w:rPr>
              <w:t>Yükselen ekonomiler (Arjantin, Brezilya, Meksika, Rusya, Türkiye)</w:t>
            </w:r>
          </w:p>
        </w:tc>
        <w:tc>
          <w:tcPr>
            <w:tcW w:w="2545" w:type="dxa"/>
            <w:vAlign w:val="center"/>
          </w:tcPr>
          <w:p w14:paraId="286D981F" w14:textId="424FFA6F"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Geçerli değil</w:t>
            </w:r>
          </w:p>
        </w:tc>
      </w:tr>
      <w:tr w:rsidR="00D66CDC" w:rsidRPr="00FE7DCA" w14:paraId="3D064353" w14:textId="77777777" w:rsidTr="00B464C2">
        <w:tc>
          <w:tcPr>
            <w:tcW w:w="1551" w:type="dxa"/>
            <w:vAlign w:val="center"/>
          </w:tcPr>
          <w:p w14:paraId="4B7DBA59" w14:textId="00591CE8"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Yılancı vd. (2020)</w:t>
            </w:r>
          </w:p>
        </w:tc>
        <w:tc>
          <w:tcPr>
            <w:tcW w:w="1705" w:type="dxa"/>
            <w:vAlign w:val="center"/>
          </w:tcPr>
          <w:p w14:paraId="3162BE0D" w14:textId="641167FA" w:rsidR="00D66CDC" w:rsidRPr="00FE7DCA" w:rsidRDefault="00D66CDC" w:rsidP="00D66CDC">
            <w:pPr>
              <w:rPr>
                <w:rFonts w:ascii="Times New Roman" w:hAnsi="Times New Roman" w:cs="Times New Roman"/>
                <w:sz w:val="20"/>
                <w:szCs w:val="20"/>
              </w:rPr>
            </w:pPr>
            <w:proofErr w:type="spellStart"/>
            <w:r w:rsidRPr="00FE7DCA">
              <w:rPr>
                <w:rFonts w:ascii="Times New Roman" w:hAnsi="Times New Roman" w:cs="Times New Roman"/>
                <w:sz w:val="20"/>
                <w:szCs w:val="20"/>
              </w:rPr>
              <w:t>Fourier</w:t>
            </w:r>
            <w:proofErr w:type="spellEnd"/>
            <w:r w:rsidRPr="00FE7DCA">
              <w:rPr>
                <w:rFonts w:ascii="Times New Roman" w:hAnsi="Times New Roman" w:cs="Times New Roman"/>
                <w:sz w:val="20"/>
                <w:szCs w:val="20"/>
              </w:rPr>
              <w:t xml:space="preserve"> ADF ve FTUR testi</w:t>
            </w:r>
          </w:p>
        </w:tc>
        <w:tc>
          <w:tcPr>
            <w:tcW w:w="1570" w:type="dxa"/>
            <w:vAlign w:val="center"/>
          </w:tcPr>
          <w:p w14:paraId="3421CAC5" w14:textId="50EEBF33" w:rsidR="00D66CDC" w:rsidRPr="00FE7DCA" w:rsidRDefault="00D66CDC" w:rsidP="00D66CDC">
            <w:pPr>
              <w:ind w:left="-106" w:right="-100"/>
              <w:rPr>
                <w:rFonts w:ascii="Times New Roman" w:hAnsi="Times New Roman" w:cs="Times New Roman"/>
                <w:sz w:val="20"/>
                <w:szCs w:val="20"/>
              </w:rPr>
            </w:pPr>
            <w:r w:rsidRPr="00FE7DCA">
              <w:rPr>
                <w:rFonts w:ascii="Times New Roman" w:hAnsi="Times New Roman" w:cs="Times New Roman"/>
                <w:sz w:val="20"/>
                <w:szCs w:val="20"/>
              </w:rPr>
              <w:t>1991M1-2019</w:t>
            </w:r>
            <w:r>
              <w:rPr>
                <w:rFonts w:ascii="Times New Roman" w:hAnsi="Times New Roman" w:cs="Times New Roman"/>
                <w:sz w:val="20"/>
                <w:szCs w:val="20"/>
              </w:rPr>
              <w:t>M</w:t>
            </w:r>
            <w:r w:rsidRPr="00FE7DCA">
              <w:rPr>
                <w:rFonts w:ascii="Times New Roman" w:hAnsi="Times New Roman" w:cs="Times New Roman"/>
                <w:sz w:val="20"/>
                <w:szCs w:val="20"/>
              </w:rPr>
              <w:t>12</w:t>
            </w:r>
          </w:p>
        </w:tc>
        <w:tc>
          <w:tcPr>
            <w:tcW w:w="1696" w:type="dxa"/>
            <w:vAlign w:val="center"/>
          </w:tcPr>
          <w:p w14:paraId="0F6CBD70" w14:textId="220BBD33"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G7 ülkeleri</w:t>
            </w:r>
          </w:p>
        </w:tc>
        <w:tc>
          <w:tcPr>
            <w:tcW w:w="2545" w:type="dxa"/>
            <w:vAlign w:val="center"/>
          </w:tcPr>
          <w:p w14:paraId="59AC2B4E" w14:textId="1301922C" w:rsidR="00D66CDC" w:rsidRPr="00FE7DCA" w:rsidRDefault="00D66CDC" w:rsidP="00D66CDC">
            <w:pPr>
              <w:rPr>
                <w:rFonts w:ascii="Times New Roman" w:hAnsi="Times New Roman" w:cs="Times New Roman"/>
                <w:sz w:val="20"/>
                <w:szCs w:val="20"/>
              </w:rPr>
            </w:pPr>
            <w:r w:rsidRPr="00FE7DCA">
              <w:rPr>
                <w:rFonts w:ascii="Times New Roman" w:hAnsi="Times New Roman" w:cs="Times New Roman"/>
                <w:sz w:val="20"/>
                <w:szCs w:val="20"/>
              </w:rPr>
              <w:t>ABD, Fransa, Japonya, İngiltere, İtalya için geçerli</w:t>
            </w:r>
          </w:p>
        </w:tc>
      </w:tr>
    </w:tbl>
    <w:p w14:paraId="6E7FFF57" w14:textId="4C9F5B68" w:rsidR="003475C7" w:rsidRPr="007913D8" w:rsidRDefault="003475C7" w:rsidP="00E51CCC">
      <w:pPr>
        <w:spacing w:before="120" w:after="120" w:line="276" w:lineRule="auto"/>
        <w:ind w:firstLine="709"/>
        <w:jc w:val="both"/>
        <w:rPr>
          <w:rFonts w:ascii="Times New Roman" w:hAnsi="Times New Roman" w:cs="Times New Roman"/>
        </w:rPr>
      </w:pPr>
      <w:r>
        <w:rPr>
          <w:rFonts w:ascii="Times New Roman" w:hAnsi="Times New Roman" w:cs="Times New Roman"/>
        </w:rPr>
        <w:t>Literatürde yer alan çalışmalar değerlendirildiğinde çalışmaların büyük çoğunluğunun ülkeler veya ülke grupları için toplam işsizlik üzerine yapılmış olduğu</w:t>
      </w:r>
      <w:r w:rsidR="00F67498">
        <w:rPr>
          <w:rFonts w:ascii="Times New Roman" w:hAnsi="Times New Roman" w:cs="Times New Roman"/>
        </w:rPr>
        <w:t>, e</w:t>
      </w:r>
      <w:r>
        <w:rPr>
          <w:rFonts w:ascii="Times New Roman" w:hAnsi="Times New Roman" w:cs="Times New Roman"/>
        </w:rPr>
        <w:t xml:space="preserve">rkek ve kadın işgücü ayrımını dikkate alarak yapılan çalışmaların </w:t>
      </w:r>
      <w:r w:rsidR="00F67498">
        <w:rPr>
          <w:rFonts w:ascii="Times New Roman" w:hAnsi="Times New Roman" w:cs="Times New Roman"/>
        </w:rPr>
        <w:t xml:space="preserve">ise </w:t>
      </w:r>
      <w:r>
        <w:rPr>
          <w:rFonts w:ascii="Times New Roman" w:hAnsi="Times New Roman" w:cs="Times New Roman"/>
        </w:rPr>
        <w:t xml:space="preserve">son derece sınırlı olduğu görülmektedir. Bu </w:t>
      </w:r>
      <w:r w:rsidR="00F67498">
        <w:rPr>
          <w:rFonts w:ascii="Times New Roman" w:hAnsi="Times New Roman" w:cs="Times New Roman"/>
        </w:rPr>
        <w:t xml:space="preserve">sebeple bu çalışmada OECD ülkeleri için cinsiyet ayrımı dikkate alınarak işsizlik histerisi hipotezinin geçerliliği incelenmiştir. </w:t>
      </w:r>
    </w:p>
    <w:p w14:paraId="557B5E30" w14:textId="5E1B5432" w:rsidR="00F86D56" w:rsidRDefault="00F86D56" w:rsidP="000C65F4">
      <w:pPr>
        <w:rPr>
          <w:rFonts w:ascii="Times New Roman" w:hAnsi="Times New Roman" w:cs="Times New Roman"/>
          <w:b/>
          <w:bCs/>
          <w:sz w:val="24"/>
          <w:szCs w:val="24"/>
        </w:rPr>
      </w:pPr>
      <w:r>
        <w:rPr>
          <w:rFonts w:ascii="Times New Roman" w:hAnsi="Times New Roman" w:cs="Times New Roman"/>
          <w:b/>
          <w:bCs/>
          <w:sz w:val="24"/>
          <w:szCs w:val="24"/>
        </w:rPr>
        <w:t xml:space="preserve">3. </w:t>
      </w:r>
      <w:r>
        <w:rPr>
          <w:rFonts w:ascii="Times New Roman" w:hAnsi="Times New Roman" w:cs="Times New Roman"/>
          <w:b/>
          <w:bCs/>
          <w:sz w:val="24"/>
          <w:szCs w:val="24"/>
        </w:rPr>
        <w:t xml:space="preserve">Ekonometrik Metodoloji ve </w:t>
      </w:r>
      <w:r>
        <w:rPr>
          <w:rFonts w:ascii="Times New Roman" w:hAnsi="Times New Roman" w:cs="Times New Roman"/>
          <w:b/>
          <w:bCs/>
          <w:sz w:val="24"/>
          <w:szCs w:val="24"/>
        </w:rPr>
        <w:t xml:space="preserve">Ampirik </w:t>
      </w:r>
      <w:r>
        <w:rPr>
          <w:rFonts w:ascii="Times New Roman" w:hAnsi="Times New Roman" w:cs="Times New Roman"/>
          <w:b/>
          <w:bCs/>
          <w:sz w:val="24"/>
          <w:szCs w:val="24"/>
        </w:rPr>
        <w:t>Bulgular</w:t>
      </w:r>
    </w:p>
    <w:p w14:paraId="76F74212" w14:textId="34F96D18" w:rsidR="00B659F3" w:rsidRPr="00B659F3" w:rsidRDefault="00B659F3" w:rsidP="00C21DBD">
      <w:pPr>
        <w:spacing w:after="120" w:line="276" w:lineRule="auto"/>
        <w:ind w:firstLine="709"/>
        <w:jc w:val="both"/>
        <w:rPr>
          <w:rFonts w:ascii="Times New Roman" w:hAnsi="Times New Roman" w:cs="Times New Roman"/>
        </w:rPr>
      </w:pPr>
      <w:r w:rsidRPr="00B659F3">
        <w:rPr>
          <w:rFonts w:ascii="Times New Roman" w:hAnsi="Times New Roman" w:cs="Times New Roman"/>
        </w:rPr>
        <w:t>34 OECD ülkesinde</w:t>
      </w:r>
      <w:r w:rsidR="00C21DBD" w:rsidRPr="00C21DBD">
        <w:rPr>
          <w:rFonts w:ascii="Times New Roman" w:hAnsi="Times New Roman" w:cs="Times New Roman"/>
        </w:rPr>
        <w:t xml:space="preserve"> </w:t>
      </w:r>
      <w:r w:rsidR="00C21DBD">
        <w:rPr>
          <w:rFonts w:ascii="Times New Roman" w:hAnsi="Times New Roman" w:cs="Times New Roman"/>
        </w:rPr>
        <w:t>erkek ve kadın işgücü üzerindeki</w:t>
      </w:r>
      <w:r w:rsidRPr="00B659F3">
        <w:rPr>
          <w:rFonts w:ascii="Times New Roman" w:hAnsi="Times New Roman" w:cs="Times New Roman"/>
        </w:rPr>
        <w:t xml:space="preserve"> </w:t>
      </w:r>
      <w:r>
        <w:rPr>
          <w:rFonts w:ascii="Times New Roman" w:hAnsi="Times New Roman" w:cs="Times New Roman"/>
        </w:rPr>
        <w:t>işsizlik histerisi hipotezini incelemek amacıyla</w:t>
      </w:r>
      <w:r w:rsidR="00C21DBD">
        <w:rPr>
          <w:rFonts w:ascii="Times New Roman" w:hAnsi="Times New Roman" w:cs="Times New Roman"/>
        </w:rPr>
        <w:t xml:space="preserve"> ilgili değişkenler ile panel veri analizi yapılmıştır. Çalışmada kullanılan değişkenlere ilişkin bilgiler Tablo 1’de yer almaktadır. </w:t>
      </w:r>
    </w:p>
    <w:p w14:paraId="7E25D828" w14:textId="20DD9FC9" w:rsidR="00C6222D" w:rsidRPr="00F92D39" w:rsidRDefault="00C6222D" w:rsidP="00F92D39">
      <w:pPr>
        <w:spacing w:after="0"/>
        <w:rPr>
          <w:rFonts w:ascii="Times New Roman" w:hAnsi="Times New Roman" w:cs="Times New Roman"/>
          <w:b/>
          <w:bCs/>
          <w:szCs w:val="20"/>
        </w:rPr>
      </w:pPr>
      <w:r w:rsidRPr="00F92D39">
        <w:rPr>
          <w:rFonts w:ascii="Times New Roman" w:hAnsi="Times New Roman" w:cs="Times New Roman"/>
          <w:b/>
          <w:bCs/>
          <w:szCs w:val="20"/>
        </w:rPr>
        <w:t xml:space="preserve">Tablo 2. </w:t>
      </w:r>
      <w:r w:rsidR="00406785" w:rsidRPr="00F92D39">
        <w:rPr>
          <w:rFonts w:ascii="Times New Roman" w:hAnsi="Times New Roman" w:cs="Times New Roman"/>
          <w:b/>
          <w:bCs/>
          <w:szCs w:val="20"/>
        </w:rPr>
        <w:t>Analizde Kullanılan Değişkenler</w:t>
      </w:r>
    </w:p>
    <w:tbl>
      <w:tblPr>
        <w:tblStyle w:val="TabloKlavuzu"/>
        <w:tblW w:w="9072" w:type="dxa"/>
        <w:tblInd w:w="-5" w:type="dxa"/>
        <w:tblLook w:val="04A0" w:firstRow="1" w:lastRow="0" w:firstColumn="1" w:lastColumn="0" w:noHBand="0" w:noVBand="1"/>
      </w:tblPr>
      <w:tblGrid>
        <w:gridCol w:w="1329"/>
        <w:gridCol w:w="2640"/>
        <w:gridCol w:w="2403"/>
        <w:gridCol w:w="2700"/>
      </w:tblGrid>
      <w:tr w:rsidR="00C6222D" w:rsidRPr="00622247" w14:paraId="59805184" w14:textId="77777777" w:rsidTr="000F2555">
        <w:trPr>
          <w:trHeight w:val="345"/>
        </w:trPr>
        <w:tc>
          <w:tcPr>
            <w:tcW w:w="1329" w:type="dxa"/>
            <w:vAlign w:val="center"/>
          </w:tcPr>
          <w:p w14:paraId="7951ACDC" w14:textId="77777777" w:rsidR="00C6222D" w:rsidRPr="00622247" w:rsidRDefault="00C6222D" w:rsidP="008D6D95">
            <w:pPr>
              <w:rPr>
                <w:rFonts w:ascii="Times New Roman" w:hAnsi="Times New Roman" w:cs="Times New Roman"/>
                <w:b/>
                <w:szCs w:val="20"/>
              </w:rPr>
            </w:pPr>
            <w:r w:rsidRPr="00622247">
              <w:rPr>
                <w:rFonts w:ascii="Times New Roman" w:hAnsi="Times New Roman" w:cs="Times New Roman"/>
                <w:b/>
                <w:szCs w:val="20"/>
              </w:rPr>
              <w:t>Değişkenler</w:t>
            </w:r>
          </w:p>
        </w:tc>
        <w:tc>
          <w:tcPr>
            <w:tcW w:w="2640" w:type="dxa"/>
            <w:vAlign w:val="center"/>
          </w:tcPr>
          <w:p w14:paraId="4D616177" w14:textId="77777777" w:rsidR="00C6222D" w:rsidRPr="00622247" w:rsidRDefault="00C6222D" w:rsidP="008D6D95">
            <w:pPr>
              <w:rPr>
                <w:rFonts w:ascii="Times New Roman" w:hAnsi="Times New Roman" w:cs="Times New Roman"/>
                <w:b/>
                <w:szCs w:val="20"/>
              </w:rPr>
            </w:pPr>
            <w:r w:rsidRPr="00622247">
              <w:rPr>
                <w:rFonts w:ascii="Times New Roman" w:hAnsi="Times New Roman" w:cs="Times New Roman"/>
                <w:b/>
                <w:szCs w:val="20"/>
              </w:rPr>
              <w:t>Açıklama</w:t>
            </w:r>
          </w:p>
        </w:tc>
        <w:tc>
          <w:tcPr>
            <w:tcW w:w="2403" w:type="dxa"/>
            <w:vAlign w:val="center"/>
          </w:tcPr>
          <w:p w14:paraId="2BE501A6" w14:textId="03B01369" w:rsidR="00C6222D" w:rsidRPr="00622247" w:rsidRDefault="00C6222D" w:rsidP="000F2555">
            <w:pPr>
              <w:rPr>
                <w:rFonts w:ascii="Times New Roman" w:hAnsi="Times New Roman" w:cs="Times New Roman"/>
                <w:b/>
                <w:szCs w:val="20"/>
              </w:rPr>
            </w:pPr>
            <w:r w:rsidRPr="00622247">
              <w:rPr>
                <w:rFonts w:ascii="Times New Roman" w:hAnsi="Times New Roman" w:cs="Times New Roman"/>
                <w:b/>
                <w:szCs w:val="20"/>
              </w:rPr>
              <w:t>Dönem, Değer</w:t>
            </w:r>
          </w:p>
        </w:tc>
        <w:tc>
          <w:tcPr>
            <w:tcW w:w="2700" w:type="dxa"/>
            <w:vAlign w:val="center"/>
          </w:tcPr>
          <w:p w14:paraId="0B7D1AF8" w14:textId="77777777" w:rsidR="00C6222D" w:rsidRPr="00622247" w:rsidRDefault="00C6222D" w:rsidP="008D6D95">
            <w:pPr>
              <w:rPr>
                <w:rFonts w:ascii="Times New Roman" w:hAnsi="Times New Roman" w:cs="Times New Roman"/>
                <w:b/>
                <w:szCs w:val="20"/>
              </w:rPr>
            </w:pPr>
            <w:r w:rsidRPr="00622247">
              <w:rPr>
                <w:rFonts w:ascii="Times New Roman" w:hAnsi="Times New Roman" w:cs="Times New Roman"/>
                <w:b/>
                <w:szCs w:val="20"/>
              </w:rPr>
              <w:t>Kaynak</w:t>
            </w:r>
          </w:p>
        </w:tc>
      </w:tr>
      <w:tr w:rsidR="004D4742" w:rsidRPr="00622247" w14:paraId="149C5276" w14:textId="77777777" w:rsidTr="000F2555">
        <w:trPr>
          <w:trHeight w:val="357"/>
        </w:trPr>
        <w:tc>
          <w:tcPr>
            <w:tcW w:w="1329" w:type="dxa"/>
            <w:vAlign w:val="center"/>
          </w:tcPr>
          <w:p w14:paraId="2AC4225A" w14:textId="6F544454" w:rsidR="004D4742" w:rsidRPr="00622247" w:rsidRDefault="004D4742" w:rsidP="008D6D95">
            <w:pPr>
              <w:rPr>
                <w:rFonts w:ascii="Times New Roman" w:hAnsi="Times New Roman" w:cs="Times New Roman"/>
                <w:b/>
                <w:szCs w:val="20"/>
              </w:rPr>
            </w:pPr>
            <w:r w:rsidRPr="00622247">
              <w:rPr>
                <w:rFonts w:ascii="Times New Roman" w:hAnsi="Times New Roman" w:cs="Times New Roman"/>
                <w:b/>
                <w:szCs w:val="20"/>
              </w:rPr>
              <w:t>LN_UM</w:t>
            </w:r>
          </w:p>
        </w:tc>
        <w:tc>
          <w:tcPr>
            <w:tcW w:w="2640" w:type="dxa"/>
            <w:vAlign w:val="center"/>
          </w:tcPr>
          <w:p w14:paraId="416691AA" w14:textId="657956C6" w:rsidR="004D4742" w:rsidRPr="00622247" w:rsidRDefault="004D4742" w:rsidP="008D6D95">
            <w:pPr>
              <w:rPr>
                <w:rFonts w:ascii="Times New Roman" w:hAnsi="Times New Roman" w:cs="Times New Roman"/>
                <w:szCs w:val="20"/>
              </w:rPr>
            </w:pPr>
            <w:r w:rsidRPr="00622247">
              <w:rPr>
                <w:rFonts w:ascii="Times New Roman" w:hAnsi="Times New Roman" w:cs="Times New Roman"/>
                <w:szCs w:val="20"/>
              </w:rPr>
              <w:t>Erkek işgücü işsizlik oranı</w:t>
            </w:r>
          </w:p>
        </w:tc>
        <w:tc>
          <w:tcPr>
            <w:tcW w:w="2403" w:type="dxa"/>
            <w:vMerge w:val="restart"/>
            <w:vAlign w:val="center"/>
          </w:tcPr>
          <w:p w14:paraId="16EEFEBA" w14:textId="6BF65497" w:rsidR="004D4742" w:rsidRPr="00622247" w:rsidRDefault="004D4742" w:rsidP="008D6D95">
            <w:pPr>
              <w:rPr>
                <w:rFonts w:ascii="Times New Roman" w:hAnsi="Times New Roman" w:cs="Times New Roman"/>
                <w:szCs w:val="20"/>
              </w:rPr>
            </w:pPr>
            <w:r w:rsidRPr="00622247">
              <w:rPr>
                <w:rFonts w:ascii="Times New Roman" w:hAnsi="Times New Roman" w:cs="Times New Roman"/>
                <w:szCs w:val="20"/>
              </w:rPr>
              <w:t xml:space="preserve">Çeyrek Dönemlik, </w:t>
            </w:r>
            <w:r w:rsidR="00D63202">
              <w:rPr>
                <w:rFonts w:ascii="Times New Roman" w:hAnsi="Times New Roman" w:cs="Times New Roman"/>
                <w:szCs w:val="20"/>
              </w:rPr>
              <w:t>Doğal Logaritma</w:t>
            </w:r>
          </w:p>
        </w:tc>
        <w:tc>
          <w:tcPr>
            <w:tcW w:w="2700" w:type="dxa"/>
            <w:vMerge w:val="restart"/>
            <w:vAlign w:val="center"/>
          </w:tcPr>
          <w:p w14:paraId="58F6F185" w14:textId="15F2E322" w:rsidR="004D4742" w:rsidRPr="00622247" w:rsidRDefault="004D4742" w:rsidP="00C6222D">
            <w:pPr>
              <w:ind w:right="-112"/>
              <w:rPr>
                <w:rFonts w:ascii="Times New Roman" w:hAnsi="Times New Roman" w:cs="Times New Roman"/>
                <w:szCs w:val="20"/>
              </w:rPr>
            </w:pPr>
            <w:r w:rsidRPr="00622247">
              <w:rPr>
                <w:rFonts w:ascii="Times New Roman" w:hAnsi="Times New Roman" w:cs="Times New Roman"/>
                <w:szCs w:val="20"/>
              </w:rPr>
              <w:t xml:space="preserve">OECD, Main </w:t>
            </w:r>
            <w:proofErr w:type="spellStart"/>
            <w:r w:rsidRPr="00622247">
              <w:rPr>
                <w:rFonts w:ascii="Times New Roman" w:hAnsi="Times New Roman" w:cs="Times New Roman"/>
                <w:szCs w:val="20"/>
              </w:rPr>
              <w:t>Economic</w:t>
            </w:r>
            <w:proofErr w:type="spellEnd"/>
            <w:r w:rsidRPr="00622247">
              <w:rPr>
                <w:rFonts w:ascii="Times New Roman" w:hAnsi="Times New Roman" w:cs="Times New Roman"/>
                <w:szCs w:val="20"/>
              </w:rPr>
              <w:t xml:space="preserve"> </w:t>
            </w:r>
            <w:proofErr w:type="spellStart"/>
            <w:r w:rsidRPr="00622247">
              <w:rPr>
                <w:rFonts w:ascii="Times New Roman" w:hAnsi="Times New Roman" w:cs="Times New Roman"/>
                <w:szCs w:val="20"/>
              </w:rPr>
              <w:t>Indicators</w:t>
            </w:r>
            <w:proofErr w:type="spellEnd"/>
            <w:r w:rsidRPr="00622247">
              <w:rPr>
                <w:rFonts w:ascii="Times New Roman" w:hAnsi="Times New Roman" w:cs="Times New Roman"/>
                <w:szCs w:val="20"/>
              </w:rPr>
              <w:t xml:space="preserve">: </w:t>
            </w:r>
            <w:proofErr w:type="spellStart"/>
            <w:r w:rsidRPr="00622247">
              <w:rPr>
                <w:rFonts w:ascii="Times New Roman" w:hAnsi="Times New Roman" w:cs="Times New Roman"/>
                <w:szCs w:val="20"/>
              </w:rPr>
              <w:t>Employment</w:t>
            </w:r>
            <w:proofErr w:type="spellEnd"/>
          </w:p>
        </w:tc>
      </w:tr>
      <w:tr w:rsidR="004D4742" w:rsidRPr="00622247" w14:paraId="1B6EC27B" w14:textId="77777777" w:rsidTr="000F2555">
        <w:trPr>
          <w:trHeight w:val="357"/>
        </w:trPr>
        <w:tc>
          <w:tcPr>
            <w:tcW w:w="1329" w:type="dxa"/>
            <w:vAlign w:val="center"/>
          </w:tcPr>
          <w:p w14:paraId="4C1435DC" w14:textId="3868E259" w:rsidR="004D4742" w:rsidRPr="00622247" w:rsidRDefault="004D4742" w:rsidP="008D6D95">
            <w:pPr>
              <w:rPr>
                <w:rFonts w:ascii="Times New Roman" w:hAnsi="Times New Roman" w:cs="Times New Roman"/>
                <w:b/>
                <w:bCs/>
                <w:szCs w:val="20"/>
              </w:rPr>
            </w:pPr>
            <w:r w:rsidRPr="00622247">
              <w:rPr>
                <w:rFonts w:ascii="Times New Roman" w:hAnsi="Times New Roman" w:cs="Times New Roman"/>
                <w:b/>
                <w:bCs/>
                <w:color w:val="000000"/>
                <w:szCs w:val="20"/>
              </w:rPr>
              <w:t>LN_UW</w:t>
            </w:r>
          </w:p>
        </w:tc>
        <w:tc>
          <w:tcPr>
            <w:tcW w:w="2640" w:type="dxa"/>
            <w:vAlign w:val="center"/>
          </w:tcPr>
          <w:p w14:paraId="3E630D37" w14:textId="3C9200B6" w:rsidR="004D4742" w:rsidRPr="00622247" w:rsidRDefault="004D4742" w:rsidP="008D6D95">
            <w:pPr>
              <w:rPr>
                <w:rFonts w:ascii="Times New Roman" w:hAnsi="Times New Roman" w:cs="Times New Roman"/>
                <w:szCs w:val="20"/>
              </w:rPr>
            </w:pPr>
            <w:r w:rsidRPr="00622247">
              <w:rPr>
                <w:rFonts w:ascii="Times New Roman" w:hAnsi="Times New Roman" w:cs="Times New Roman"/>
                <w:szCs w:val="20"/>
              </w:rPr>
              <w:t>Kadın işgücü işsizlik oranı</w:t>
            </w:r>
          </w:p>
        </w:tc>
        <w:tc>
          <w:tcPr>
            <w:tcW w:w="2403" w:type="dxa"/>
            <w:vMerge/>
            <w:vAlign w:val="center"/>
          </w:tcPr>
          <w:p w14:paraId="78FEDE14" w14:textId="5AFAD27F" w:rsidR="004D4742" w:rsidRPr="00622247" w:rsidRDefault="004D4742" w:rsidP="008D6D95">
            <w:pPr>
              <w:rPr>
                <w:rFonts w:ascii="Times New Roman" w:hAnsi="Times New Roman" w:cs="Times New Roman"/>
                <w:szCs w:val="20"/>
              </w:rPr>
            </w:pPr>
          </w:p>
        </w:tc>
        <w:tc>
          <w:tcPr>
            <w:tcW w:w="2700" w:type="dxa"/>
            <w:vMerge/>
            <w:vAlign w:val="center"/>
          </w:tcPr>
          <w:p w14:paraId="649AA311" w14:textId="5E2083E7" w:rsidR="004D4742" w:rsidRPr="00622247" w:rsidRDefault="004D4742" w:rsidP="008D6D95">
            <w:pPr>
              <w:rPr>
                <w:rFonts w:ascii="Times New Roman" w:hAnsi="Times New Roman" w:cs="Times New Roman"/>
                <w:szCs w:val="20"/>
              </w:rPr>
            </w:pPr>
          </w:p>
        </w:tc>
      </w:tr>
    </w:tbl>
    <w:p w14:paraId="77967C4E" w14:textId="7D5B48E7" w:rsidR="00EB397F" w:rsidRPr="0013020D" w:rsidRDefault="00C24F82" w:rsidP="00622247">
      <w:pPr>
        <w:spacing w:before="120" w:after="120" w:line="276" w:lineRule="auto"/>
        <w:ind w:firstLine="709"/>
        <w:jc w:val="both"/>
        <w:rPr>
          <w:rFonts w:ascii="Times New Roman" w:hAnsi="Times New Roman" w:cs="Times New Roman"/>
        </w:rPr>
      </w:pPr>
      <w:proofErr w:type="gramStart"/>
      <w:r w:rsidRPr="0013020D">
        <w:rPr>
          <w:rFonts w:ascii="Times New Roman" w:hAnsi="Times New Roman" w:cs="Times New Roman"/>
        </w:rPr>
        <w:t>İşsizlik histerisi hipotezi Avustralya, Avusturya, Belçika, Kanada, Şili, Çek Cumhuriyeti, Danimarka, Estonya, Finlandiya, Fransa, Almanya, Yunanistan, Macaristan, İrlanda, İsrail, İtalya, Japonya, Kore, Letonya, Litvanya, Lüksemburg, Meksika, Hollanda, Yeni Zelanda, Norveç, Polonya, Portekiz, Slovak Cumhuriyeti, Slovenya, İspanya, İsveç, Türkiye, İngiltere ve ABD’den oluşan 34 OECD ülkesi için 2000-2020 dönemi çeyrek dönemlik veriler kullanılarak incelenmiştir.</w:t>
      </w:r>
      <w:proofErr w:type="gramEnd"/>
    </w:p>
    <w:p w14:paraId="2EA7C0B9" w14:textId="71D6B3CA" w:rsidR="00271153" w:rsidRDefault="0013020D" w:rsidP="002877A1">
      <w:pPr>
        <w:autoSpaceDE w:val="0"/>
        <w:autoSpaceDN w:val="0"/>
        <w:adjustRightInd w:val="0"/>
        <w:spacing w:after="120" w:line="276" w:lineRule="auto"/>
        <w:ind w:firstLine="709"/>
        <w:jc w:val="both"/>
        <w:rPr>
          <w:rFonts w:ascii="Times New Roman" w:hAnsi="Times New Roman" w:cs="Times New Roman"/>
        </w:rPr>
      </w:pPr>
      <w:r>
        <w:rPr>
          <w:rFonts w:ascii="Times New Roman" w:hAnsi="Times New Roman" w:cs="Times New Roman"/>
        </w:rPr>
        <w:t>Çalışmada ilk olarak</w:t>
      </w:r>
      <w:r w:rsidR="00F25EA9">
        <w:rPr>
          <w:rFonts w:ascii="Times New Roman" w:hAnsi="Times New Roman" w:cs="Times New Roman"/>
        </w:rPr>
        <w:t xml:space="preserve"> değişkenlere ait yatay kesit bağımlılığı incelenmiştir. Yatay kesit bağımlılığı testi sonrasında değişkenlerin ikinci nesil olduklarının tespit edilmesi ile birlikte ikinci nesil birim kök testlerinden CADF birim kök testi ile ilgili ülkeler için </w:t>
      </w:r>
      <w:r w:rsidR="0003276C">
        <w:rPr>
          <w:rFonts w:ascii="Times New Roman" w:hAnsi="Times New Roman" w:cs="Times New Roman"/>
        </w:rPr>
        <w:t xml:space="preserve">erkek ve </w:t>
      </w:r>
      <w:r w:rsidR="00F25EA9">
        <w:rPr>
          <w:rFonts w:ascii="Times New Roman" w:hAnsi="Times New Roman" w:cs="Times New Roman"/>
        </w:rPr>
        <w:t>kadın işgücü ayrımında işsizlik histerisi hipotezi test edilmiştir.</w:t>
      </w:r>
    </w:p>
    <w:p w14:paraId="024D9C57" w14:textId="5951B55E" w:rsidR="002877A1" w:rsidRPr="004602D1" w:rsidRDefault="00FC7270" w:rsidP="002877A1">
      <w:pPr>
        <w:autoSpaceDE w:val="0"/>
        <w:autoSpaceDN w:val="0"/>
        <w:adjustRightInd w:val="0"/>
        <w:spacing w:after="120" w:line="276" w:lineRule="auto"/>
        <w:ind w:firstLine="709"/>
        <w:jc w:val="both"/>
        <w:rPr>
          <w:rFonts w:ascii="Times New Roman" w:hAnsi="Times New Roman" w:cs="Times New Roman"/>
        </w:rPr>
      </w:pPr>
      <w:r w:rsidRPr="009D088A">
        <w:rPr>
          <w:rFonts w:ascii="Times New Roman" w:hAnsi="Times New Roman" w:cs="Times New Roman"/>
        </w:rPr>
        <w:t>Panel veri analiz</w:t>
      </w:r>
      <w:r>
        <w:rPr>
          <w:rFonts w:ascii="Times New Roman" w:hAnsi="Times New Roman" w:cs="Times New Roman"/>
        </w:rPr>
        <w:t xml:space="preserve">i uygulamalarında </w:t>
      </w:r>
      <w:r w:rsidRPr="009D088A">
        <w:rPr>
          <w:rFonts w:ascii="Times New Roman" w:hAnsi="Times New Roman" w:cs="Times New Roman"/>
        </w:rPr>
        <w:t xml:space="preserve">bir ülkede </w:t>
      </w:r>
      <w:r>
        <w:rPr>
          <w:rFonts w:ascii="Times New Roman" w:hAnsi="Times New Roman" w:cs="Times New Roman"/>
        </w:rPr>
        <w:t>gerçekleşen</w:t>
      </w:r>
      <w:r w:rsidRPr="009D088A">
        <w:rPr>
          <w:rFonts w:ascii="Times New Roman" w:hAnsi="Times New Roman" w:cs="Times New Roman"/>
        </w:rPr>
        <w:t xml:space="preserve"> ekonomik şokun</w:t>
      </w:r>
      <w:r>
        <w:rPr>
          <w:rFonts w:ascii="Times New Roman" w:hAnsi="Times New Roman" w:cs="Times New Roman"/>
        </w:rPr>
        <w:t xml:space="preserve"> analize </w:t>
      </w:r>
      <w:proofErr w:type="gramStart"/>
      <w:r>
        <w:rPr>
          <w:rFonts w:ascii="Times New Roman" w:hAnsi="Times New Roman" w:cs="Times New Roman"/>
        </w:rPr>
        <w:t>dahil</w:t>
      </w:r>
      <w:proofErr w:type="gramEnd"/>
      <w:r>
        <w:rPr>
          <w:rFonts w:ascii="Times New Roman" w:hAnsi="Times New Roman" w:cs="Times New Roman"/>
        </w:rPr>
        <w:t xml:space="preserve"> edilen diğer ülkeleri de etkiliyor olup olmadığını belirleyebilmek amacıyla yatay kesit bağımlılığı testinin yapılması gerekmektedir. </w:t>
      </w:r>
      <w:r w:rsidR="002877A1">
        <w:rPr>
          <w:rFonts w:ascii="Times New Roman" w:hAnsi="Times New Roman" w:cs="Times New Roman"/>
        </w:rPr>
        <w:t xml:space="preserve">Yatay kesit bağımlığının tespitinde pek çok test kullanılabileceği gibi </w:t>
      </w:r>
      <w:proofErr w:type="spellStart"/>
      <w:r w:rsidR="002877A1">
        <w:rPr>
          <w:rFonts w:ascii="Times New Roman" w:hAnsi="Times New Roman" w:cs="Times New Roman"/>
        </w:rPr>
        <w:t>Pesaran</w:t>
      </w:r>
      <w:proofErr w:type="spellEnd"/>
      <w:r w:rsidR="002877A1">
        <w:rPr>
          <w:rFonts w:ascii="Times New Roman" w:hAnsi="Times New Roman" w:cs="Times New Roman"/>
        </w:rPr>
        <w:t xml:space="preserve"> (2004) tarafından geliştirilen ve hem </w:t>
      </w:r>
      <w:r w:rsidR="002877A1" w:rsidRPr="009D088A">
        <w:rPr>
          <w:rFonts w:ascii="Times New Roman" w:hAnsi="Times New Roman" w:cs="Times New Roman"/>
        </w:rPr>
        <w:t>T&gt;N</w:t>
      </w:r>
      <w:r w:rsidR="002877A1">
        <w:rPr>
          <w:rFonts w:ascii="Times New Roman" w:hAnsi="Times New Roman" w:cs="Times New Roman"/>
        </w:rPr>
        <w:t xml:space="preserve"> hem de </w:t>
      </w:r>
      <w:r w:rsidR="002877A1" w:rsidRPr="009D088A">
        <w:rPr>
          <w:rFonts w:ascii="Times New Roman" w:hAnsi="Times New Roman" w:cs="Times New Roman"/>
        </w:rPr>
        <w:t>T&lt;N</w:t>
      </w:r>
      <w:r w:rsidR="002877A1">
        <w:rPr>
          <w:rFonts w:ascii="Times New Roman" w:hAnsi="Times New Roman" w:cs="Times New Roman"/>
        </w:rPr>
        <w:t xml:space="preserve"> </w:t>
      </w:r>
      <w:r w:rsidR="002877A1" w:rsidRPr="009D088A">
        <w:rPr>
          <w:rFonts w:ascii="Times New Roman" w:hAnsi="Times New Roman" w:cs="Times New Roman"/>
        </w:rPr>
        <w:t>durumunda</w:t>
      </w:r>
      <w:r w:rsidR="002877A1">
        <w:rPr>
          <w:rFonts w:ascii="Times New Roman" w:hAnsi="Times New Roman" w:cs="Times New Roman"/>
        </w:rPr>
        <w:t xml:space="preserve"> kullanılabilen yatay </w:t>
      </w:r>
      <w:r w:rsidR="002877A1" w:rsidRPr="009D088A">
        <w:rPr>
          <w:rFonts w:ascii="Times New Roman" w:hAnsi="Times New Roman" w:cs="Times New Roman"/>
        </w:rPr>
        <w:t>kesit bağımlılığı testi aşağıdaki</w:t>
      </w:r>
      <w:r w:rsidR="002877A1">
        <w:rPr>
          <w:rFonts w:ascii="Times New Roman" w:hAnsi="Times New Roman" w:cs="Times New Roman"/>
        </w:rPr>
        <w:t xml:space="preserve"> </w:t>
      </w:r>
      <w:r w:rsidR="002877A1" w:rsidRPr="009D088A">
        <w:rPr>
          <w:rFonts w:ascii="Times New Roman" w:hAnsi="Times New Roman" w:cs="Times New Roman"/>
        </w:rPr>
        <w:t>gibidir (</w:t>
      </w:r>
      <w:proofErr w:type="spellStart"/>
      <w:r w:rsidR="002877A1" w:rsidRPr="009D088A">
        <w:rPr>
          <w:rFonts w:ascii="Times New Roman" w:hAnsi="Times New Roman" w:cs="Times New Roman"/>
        </w:rPr>
        <w:t>Pesaran</w:t>
      </w:r>
      <w:proofErr w:type="spellEnd"/>
      <w:r w:rsidR="002877A1" w:rsidRPr="009D088A">
        <w:rPr>
          <w:rFonts w:ascii="Times New Roman" w:hAnsi="Times New Roman" w:cs="Times New Roman"/>
        </w:rPr>
        <w:t>, 2008: 109):</w:t>
      </w:r>
    </w:p>
    <w:p w14:paraId="28FAA012" w14:textId="456B87DC" w:rsidR="00FC7270" w:rsidRPr="002877A1" w:rsidRDefault="003830AD" w:rsidP="002877A1">
      <w:pPr>
        <w:autoSpaceDE w:val="0"/>
        <w:autoSpaceDN w:val="0"/>
        <w:adjustRightInd w:val="0"/>
        <w:spacing w:after="120" w:line="276" w:lineRule="auto"/>
        <w:jc w:val="both"/>
        <w:rPr>
          <w:rFonts w:ascii="Times New Roman" w:eastAsiaTheme="minorEastAsia" w:hAnsi="Times New Roman" w:cs="Times New Roman"/>
        </w:rPr>
      </w:pPr>
      <m:oMathPara>
        <m:oMath>
          <m:sSub>
            <m:sSubPr>
              <m:ctrlPr>
                <w:rPr>
                  <w:rFonts w:ascii="Cambria Math" w:eastAsiaTheme="minorEastAsia" w:hAnsi="Cambria Math"/>
                  <w:i/>
                </w:rPr>
              </m:ctrlPr>
            </m:sSubPr>
            <m:e>
              <m:r>
                <w:rPr>
                  <w:rFonts w:ascii="Cambria Math" w:eastAsiaTheme="minorEastAsia" w:hAnsi="Cambria Math"/>
                </w:rPr>
                <m:t>CD</m:t>
              </m:r>
            </m:e>
            <m:sub>
              <m:r>
                <w:rPr>
                  <w:rFonts w:ascii="Cambria Math" w:eastAsiaTheme="minorEastAsia" w:hAnsi="Cambria Math"/>
                </w:rPr>
                <m:t>LM3</m:t>
              </m:r>
            </m:sub>
          </m:sSub>
          <m:r>
            <w:rPr>
              <w:rFonts w:ascii="Cambria Math" w:eastAsiaTheme="minorEastAsia"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2T</m:t>
                  </m:r>
                </m:num>
                <m:den>
                  <m:r>
                    <w:rPr>
                      <w:rFonts w:ascii="Cambria Math" w:eastAsiaTheme="minorEastAsia" w:hAnsi="Cambria Math"/>
                    </w:rPr>
                    <m:t>N</m:t>
                  </m:r>
                  <m:d>
                    <m:dPr>
                      <m:ctrlPr>
                        <w:rPr>
                          <w:rFonts w:ascii="Cambria Math" w:eastAsiaTheme="minorEastAsia" w:hAnsi="Cambria Math"/>
                          <w:i/>
                        </w:rPr>
                      </m:ctrlPr>
                    </m:dPr>
                    <m:e>
                      <m:r>
                        <w:rPr>
                          <w:rFonts w:ascii="Cambria Math" w:eastAsiaTheme="minorEastAsia" w:hAnsi="Cambria Math"/>
                        </w:rPr>
                        <m:t>N-1</m:t>
                      </m:r>
                    </m:e>
                  </m:d>
                </m:den>
              </m:f>
            </m:e>
          </m:rad>
          <m:d>
            <m:dPr>
              <m:ctrlPr>
                <w:rPr>
                  <w:rFonts w:ascii="Cambria Math" w:eastAsiaTheme="minorEastAsia" w:hAnsi="Cambria Math"/>
                  <w:i/>
                </w:rPr>
              </m:ctrlPr>
            </m:dPr>
            <m:e>
              <m:nary>
                <m:naryPr>
                  <m:chr m:val="∑"/>
                  <m:limLoc m:val="undOvr"/>
                  <m:ctrlPr>
                    <w:rPr>
                      <w:rFonts w:ascii="Cambria Math" w:eastAsiaTheme="minorEastAsia" w:hAnsi="Cambria Math"/>
                      <w:i/>
                    </w:rPr>
                  </m:ctrlPr>
                </m:naryPr>
                <m:sub>
                  <m:r>
                    <w:rPr>
                      <w:rFonts w:ascii="Cambria Math" w:eastAsiaTheme="minorEastAsia" w:hAnsi="Cambria Math"/>
                    </w:rPr>
                    <m:t>i=1</m:t>
                  </m:r>
                </m:sub>
                <m:sup>
                  <m:r>
                    <w:rPr>
                      <w:rFonts w:ascii="Cambria Math" w:eastAsiaTheme="minorEastAsia" w:hAnsi="Cambria Math"/>
                    </w:rPr>
                    <m:t>N-1</m:t>
                  </m:r>
                </m:sup>
                <m:e>
                  <m:nary>
                    <m:naryPr>
                      <m:chr m:val="∑"/>
                      <m:limLoc m:val="undOvr"/>
                      <m:ctrlPr>
                        <w:rPr>
                          <w:rFonts w:ascii="Cambria Math" w:eastAsiaTheme="minorEastAsia" w:hAnsi="Cambria Math"/>
                          <w:i/>
                        </w:rPr>
                      </m:ctrlPr>
                    </m:naryPr>
                    <m:sub>
                      <m:r>
                        <w:rPr>
                          <w:rFonts w:ascii="Cambria Math" w:eastAsiaTheme="minorEastAsia" w:hAnsi="Cambria Math"/>
                        </w:rPr>
                        <m:t>j=i+1</m:t>
                      </m:r>
                    </m:sub>
                    <m:sup>
                      <m:r>
                        <w:rPr>
                          <w:rFonts w:ascii="Cambria Math" w:eastAsiaTheme="minorEastAsia" w:hAnsi="Cambria Math"/>
                        </w:rPr>
                        <m:t>N</m:t>
                      </m:r>
                    </m:sup>
                    <m:e>
                      <m:sSub>
                        <m:sSubPr>
                          <m:ctrlPr>
                            <w:rPr>
                              <w:rFonts w:ascii="Cambria Math" w:eastAsiaTheme="minorEastAsia" w:hAnsi="Cambria Math"/>
                              <w:i/>
                            </w:rPr>
                          </m:ctrlPr>
                        </m:sSubPr>
                        <m:e>
                          <m:acc>
                            <m:accPr>
                              <m:ctrlPr>
                                <w:rPr>
                                  <w:rFonts w:ascii="Cambria Math" w:eastAsiaTheme="minorEastAsia" w:hAnsi="Cambria Math"/>
                                  <w:i/>
                                </w:rPr>
                              </m:ctrlPr>
                            </m:accPr>
                            <m:e>
                              <m:r>
                                <w:rPr>
                                  <w:rFonts w:ascii="Cambria Math" w:eastAsiaTheme="minorEastAsia" w:hAnsi="Cambria Math"/>
                                </w:rPr>
                                <m:t>p</m:t>
                              </m:r>
                            </m:e>
                          </m:acc>
                        </m:e>
                        <m:sub>
                          <m:r>
                            <w:rPr>
                              <w:rFonts w:ascii="Cambria Math" w:eastAsiaTheme="minorEastAsia" w:hAnsi="Cambria Math"/>
                            </w:rPr>
                            <m:t>ij</m:t>
                          </m:r>
                        </m:sub>
                      </m:sSub>
                    </m:e>
                  </m:nary>
                </m:e>
              </m:nary>
            </m:e>
          </m:d>
          <m:r>
            <w:rPr>
              <w:rFonts w:ascii="Cambria Math" w:eastAsiaTheme="minorEastAsia" w:hAnsi="Cambria Math"/>
            </w:rPr>
            <m:t xml:space="preserve">                                                                                                             (1)</m:t>
          </m:r>
        </m:oMath>
      </m:oMathPara>
    </w:p>
    <w:p w14:paraId="56A0E439" w14:textId="57A5F153" w:rsidR="002877A1" w:rsidRPr="002877A1" w:rsidRDefault="002877A1" w:rsidP="002877A1">
      <w:pPr>
        <w:autoSpaceDE w:val="0"/>
        <w:autoSpaceDN w:val="0"/>
        <w:adjustRightInd w:val="0"/>
        <w:spacing w:after="120" w:line="276" w:lineRule="auto"/>
        <w:ind w:firstLine="708"/>
        <w:jc w:val="both"/>
        <w:rPr>
          <w:rFonts w:ascii="Times New Roman" w:hAnsi="Times New Roman" w:cs="Times New Roman"/>
        </w:rPr>
      </w:pPr>
      <w:r>
        <w:rPr>
          <w:rFonts w:ascii="Times New Roman" w:hAnsi="Times New Roman" w:cs="Times New Roman"/>
        </w:rPr>
        <w:t>Söz konusu testin</w:t>
      </w:r>
      <w:r w:rsidRPr="002877A1">
        <w:rPr>
          <w:rFonts w:ascii="Times New Roman" w:hAnsi="Times New Roman" w:cs="Times New Roman"/>
        </w:rPr>
        <w:t xml:space="preserve"> hipotezleri ise aşağıdaki gibidir:</w:t>
      </w:r>
    </w:p>
    <w:p w14:paraId="75604AC0" w14:textId="77777777" w:rsidR="002877A1" w:rsidRPr="002877A1" w:rsidRDefault="002877A1" w:rsidP="002877A1">
      <w:pPr>
        <w:autoSpaceDE w:val="0"/>
        <w:autoSpaceDN w:val="0"/>
        <w:adjustRightInd w:val="0"/>
        <w:spacing w:after="120" w:line="276" w:lineRule="auto"/>
        <w:jc w:val="both"/>
        <w:rPr>
          <w:rFonts w:ascii="Times New Roman" w:hAnsi="Times New Roman" w:cs="Times New Roman"/>
        </w:rPr>
      </w:pPr>
      <w:r w:rsidRPr="002877A1">
        <w:rPr>
          <w:rFonts w:ascii="Cambria Math" w:hAnsi="Cambria Math" w:cs="Cambria Math"/>
        </w:rPr>
        <w:t>𝐻</w:t>
      </w:r>
      <w:r w:rsidRPr="002877A1">
        <w:rPr>
          <w:rFonts w:ascii="Times New Roman" w:hAnsi="Times New Roman" w:cs="Times New Roman"/>
        </w:rPr>
        <w:t>0= Yatay kesit bağımlılığı yoktur.</w:t>
      </w:r>
    </w:p>
    <w:p w14:paraId="0A20A51C" w14:textId="77777777" w:rsidR="002877A1" w:rsidRPr="002877A1" w:rsidRDefault="002877A1" w:rsidP="002877A1">
      <w:pPr>
        <w:autoSpaceDE w:val="0"/>
        <w:autoSpaceDN w:val="0"/>
        <w:adjustRightInd w:val="0"/>
        <w:spacing w:after="120" w:line="276" w:lineRule="auto"/>
        <w:jc w:val="both"/>
        <w:rPr>
          <w:rFonts w:ascii="Times New Roman" w:hAnsi="Times New Roman" w:cs="Times New Roman"/>
        </w:rPr>
      </w:pPr>
      <w:r w:rsidRPr="002877A1">
        <w:rPr>
          <w:rFonts w:ascii="Cambria Math" w:hAnsi="Cambria Math" w:cs="Cambria Math"/>
        </w:rPr>
        <w:lastRenderedPageBreak/>
        <w:t>𝐻</w:t>
      </w:r>
      <w:r w:rsidRPr="002877A1">
        <w:rPr>
          <w:rFonts w:ascii="Times New Roman" w:hAnsi="Times New Roman" w:cs="Times New Roman"/>
        </w:rPr>
        <w:t>1= Yatay kesit bağımlılığı vardır.</w:t>
      </w:r>
    </w:p>
    <w:p w14:paraId="4947E66D" w14:textId="6B6780A3" w:rsidR="002877A1" w:rsidRDefault="002877A1" w:rsidP="002877A1">
      <w:pPr>
        <w:autoSpaceDE w:val="0"/>
        <w:autoSpaceDN w:val="0"/>
        <w:adjustRightInd w:val="0"/>
        <w:spacing w:after="120" w:line="276" w:lineRule="auto"/>
        <w:ind w:firstLine="708"/>
        <w:jc w:val="both"/>
        <w:rPr>
          <w:rFonts w:ascii="Times New Roman" w:hAnsi="Times New Roman" w:cs="Times New Roman"/>
        </w:rPr>
      </w:pPr>
      <w:r w:rsidRPr="002877A1">
        <w:rPr>
          <w:rFonts w:ascii="Times New Roman" w:hAnsi="Times New Roman" w:cs="Times New Roman"/>
        </w:rPr>
        <w:t xml:space="preserve">Modelde kullanılan değişkenlere ait yatay kesit bağımlılığı testi sonuçları Tablo </w:t>
      </w:r>
      <w:r w:rsidR="00406785">
        <w:rPr>
          <w:rFonts w:ascii="Times New Roman" w:hAnsi="Times New Roman" w:cs="Times New Roman"/>
        </w:rPr>
        <w:t>3</w:t>
      </w:r>
      <w:r w:rsidR="00406785" w:rsidRPr="00862F5D">
        <w:rPr>
          <w:rFonts w:ascii="Times New Roman" w:hAnsi="Times New Roman" w:cs="Times New Roman"/>
        </w:rPr>
        <w:t>’</w:t>
      </w:r>
      <w:r w:rsidR="00406785">
        <w:rPr>
          <w:rFonts w:ascii="Times New Roman" w:hAnsi="Times New Roman" w:cs="Times New Roman"/>
        </w:rPr>
        <w:t>t</w:t>
      </w:r>
      <w:r w:rsidR="00406785" w:rsidRPr="00862F5D">
        <w:rPr>
          <w:rFonts w:ascii="Times New Roman" w:hAnsi="Times New Roman" w:cs="Times New Roman"/>
        </w:rPr>
        <w:t>e</w:t>
      </w:r>
      <w:r w:rsidRPr="002877A1">
        <w:rPr>
          <w:rFonts w:ascii="Times New Roman" w:hAnsi="Times New Roman" w:cs="Times New Roman"/>
        </w:rPr>
        <w:t xml:space="preserve"> yer almaktadır.</w:t>
      </w:r>
    </w:p>
    <w:p w14:paraId="02D2B8D1" w14:textId="4F1BEDBD" w:rsidR="003C3757" w:rsidRPr="00F92D39" w:rsidRDefault="003C3757" w:rsidP="00F92D39">
      <w:pPr>
        <w:spacing w:after="0"/>
        <w:rPr>
          <w:rFonts w:ascii="Times New Roman" w:hAnsi="Times New Roman" w:cs="Times New Roman"/>
          <w:b/>
          <w:bCs/>
          <w:szCs w:val="20"/>
        </w:rPr>
      </w:pPr>
      <w:r w:rsidRPr="00F92D39">
        <w:rPr>
          <w:rFonts w:ascii="Times New Roman" w:hAnsi="Times New Roman" w:cs="Times New Roman"/>
          <w:b/>
          <w:bCs/>
          <w:szCs w:val="20"/>
        </w:rPr>
        <w:t xml:space="preserve">Tablo </w:t>
      </w:r>
      <w:r w:rsidR="00C6222D" w:rsidRPr="00F92D39">
        <w:rPr>
          <w:rFonts w:ascii="Times New Roman" w:hAnsi="Times New Roman" w:cs="Times New Roman"/>
          <w:b/>
          <w:bCs/>
          <w:szCs w:val="20"/>
        </w:rPr>
        <w:t>3</w:t>
      </w:r>
      <w:r w:rsidRPr="00F92D39">
        <w:rPr>
          <w:rFonts w:ascii="Times New Roman" w:hAnsi="Times New Roman" w:cs="Times New Roman"/>
          <w:b/>
          <w:bCs/>
          <w:szCs w:val="20"/>
        </w:rPr>
        <w:t>. Değişkenlere Ait Yatay Kesit Bağımlılığı Testi Sonuçları</w:t>
      </w:r>
    </w:p>
    <w:tbl>
      <w:tblPr>
        <w:tblStyle w:val="TabloKlavuzu"/>
        <w:tblW w:w="6267" w:type="dxa"/>
        <w:tblInd w:w="-5" w:type="dxa"/>
        <w:tblLook w:val="04A0" w:firstRow="1" w:lastRow="0" w:firstColumn="1" w:lastColumn="0" w:noHBand="0" w:noVBand="1"/>
      </w:tblPr>
      <w:tblGrid>
        <w:gridCol w:w="2175"/>
        <w:gridCol w:w="2003"/>
        <w:gridCol w:w="2089"/>
      </w:tblGrid>
      <w:tr w:rsidR="003C3757" w:rsidRPr="00622247" w14:paraId="1A398D8C" w14:textId="77777777" w:rsidTr="00B44731">
        <w:trPr>
          <w:trHeight w:val="444"/>
        </w:trPr>
        <w:tc>
          <w:tcPr>
            <w:tcW w:w="2175" w:type="dxa"/>
            <w:tcBorders>
              <w:top w:val="single" w:sz="4" w:space="0" w:color="auto"/>
              <w:left w:val="single" w:sz="4" w:space="0" w:color="auto"/>
              <w:bottom w:val="single" w:sz="4" w:space="0" w:color="auto"/>
              <w:right w:val="single" w:sz="4" w:space="0" w:color="auto"/>
            </w:tcBorders>
            <w:vAlign w:val="center"/>
            <w:hideMark/>
          </w:tcPr>
          <w:p w14:paraId="6908EEA2" w14:textId="77777777" w:rsidR="003C3757" w:rsidRPr="00622247" w:rsidRDefault="003C3757">
            <w:pPr>
              <w:rPr>
                <w:rFonts w:ascii="Times New Roman" w:hAnsi="Times New Roman" w:cs="Times New Roman"/>
                <w:b/>
                <w:szCs w:val="20"/>
              </w:rPr>
            </w:pPr>
            <w:r w:rsidRPr="00622247">
              <w:rPr>
                <w:rFonts w:ascii="Times New Roman" w:hAnsi="Times New Roman" w:cs="Times New Roman"/>
                <w:b/>
                <w:szCs w:val="20"/>
              </w:rPr>
              <w:t>Değişkenler</w:t>
            </w:r>
          </w:p>
        </w:tc>
        <w:tc>
          <w:tcPr>
            <w:tcW w:w="2003" w:type="dxa"/>
            <w:tcBorders>
              <w:top w:val="single" w:sz="4" w:space="0" w:color="auto"/>
              <w:left w:val="single" w:sz="4" w:space="0" w:color="auto"/>
              <w:bottom w:val="single" w:sz="4" w:space="0" w:color="auto"/>
              <w:right w:val="single" w:sz="4" w:space="0" w:color="auto"/>
            </w:tcBorders>
            <w:vAlign w:val="center"/>
            <w:hideMark/>
          </w:tcPr>
          <w:p w14:paraId="16B7AC5A" w14:textId="77777777" w:rsidR="003C3757" w:rsidRPr="00622247" w:rsidRDefault="003C3757">
            <w:pPr>
              <w:jc w:val="center"/>
              <w:rPr>
                <w:rFonts w:ascii="Times New Roman" w:hAnsi="Times New Roman" w:cs="Times New Roman"/>
                <w:b/>
                <w:szCs w:val="20"/>
              </w:rPr>
            </w:pPr>
            <w:r w:rsidRPr="00622247">
              <w:rPr>
                <w:rFonts w:ascii="Times New Roman" w:hAnsi="Times New Roman" w:cs="Times New Roman"/>
                <w:b/>
                <w:szCs w:val="20"/>
              </w:rPr>
              <w:t>Erkek İşgücü</w:t>
            </w:r>
          </w:p>
        </w:tc>
        <w:tc>
          <w:tcPr>
            <w:tcW w:w="2089" w:type="dxa"/>
            <w:tcBorders>
              <w:top w:val="single" w:sz="4" w:space="0" w:color="auto"/>
              <w:left w:val="single" w:sz="4" w:space="0" w:color="auto"/>
              <w:bottom w:val="single" w:sz="4" w:space="0" w:color="auto"/>
              <w:right w:val="single" w:sz="4" w:space="0" w:color="auto"/>
            </w:tcBorders>
            <w:vAlign w:val="center"/>
            <w:hideMark/>
          </w:tcPr>
          <w:p w14:paraId="1F5BA79A" w14:textId="77777777" w:rsidR="003C3757" w:rsidRPr="00622247" w:rsidRDefault="003C3757">
            <w:pPr>
              <w:jc w:val="center"/>
              <w:rPr>
                <w:rFonts w:ascii="Times New Roman" w:hAnsi="Times New Roman" w:cs="Times New Roman"/>
                <w:b/>
                <w:szCs w:val="20"/>
              </w:rPr>
            </w:pPr>
            <w:r w:rsidRPr="00622247">
              <w:rPr>
                <w:rFonts w:ascii="Times New Roman" w:hAnsi="Times New Roman" w:cs="Times New Roman"/>
                <w:b/>
                <w:szCs w:val="20"/>
              </w:rPr>
              <w:t>Kadın İşgücü</w:t>
            </w:r>
          </w:p>
        </w:tc>
      </w:tr>
      <w:tr w:rsidR="003C3757" w:rsidRPr="00622247" w14:paraId="2934B873" w14:textId="77777777" w:rsidTr="00E51CCC">
        <w:trPr>
          <w:trHeight w:val="418"/>
        </w:trPr>
        <w:tc>
          <w:tcPr>
            <w:tcW w:w="2175" w:type="dxa"/>
            <w:tcBorders>
              <w:top w:val="single" w:sz="4" w:space="0" w:color="auto"/>
              <w:left w:val="single" w:sz="4" w:space="0" w:color="auto"/>
              <w:bottom w:val="single" w:sz="4" w:space="0" w:color="auto"/>
              <w:right w:val="single" w:sz="4" w:space="0" w:color="auto"/>
            </w:tcBorders>
            <w:vAlign w:val="center"/>
            <w:hideMark/>
          </w:tcPr>
          <w:p w14:paraId="2CF7FC17" w14:textId="77777777" w:rsidR="003C3757" w:rsidRPr="00622247" w:rsidRDefault="003C3757">
            <w:pPr>
              <w:rPr>
                <w:rFonts w:ascii="Times New Roman" w:hAnsi="Times New Roman" w:cs="Times New Roman"/>
                <w:b/>
                <w:szCs w:val="20"/>
              </w:rPr>
            </w:pPr>
            <w:proofErr w:type="spellStart"/>
            <w:r w:rsidRPr="00622247">
              <w:rPr>
                <w:rFonts w:ascii="Times New Roman" w:eastAsia="Calibri" w:hAnsi="Times New Roman" w:cs="Times New Roman"/>
                <w:b/>
                <w:szCs w:val="20"/>
              </w:rPr>
              <w:t>Pesaran</w:t>
            </w:r>
            <w:proofErr w:type="spellEnd"/>
            <w:r w:rsidRPr="00622247">
              <w:rPr>
                <w:rFonts w:ascii="Times New Roman" w:eastAsia="Calibri" w:hAnsi="Times New Roman" w:cs="Times New Roman"/>
                <w:b/>
                <w:szCs w:val="20"/>
              </w:rPr>
              <w:t xml:space="preserve"> </w:t>
            </w:r>
            <w:r w:rsidRPr="00622247">
              <w:rPr>
                <w:rFonts w:ascii="Times New Roman" w:hAnsi="Times New Roman" w:cs="Times New Roman"/>
                <w:b/>
                <w:bCs/>
              </w:rPr>
              <w:t>CD</w:t>
            </w:r>
            <w:r w:rsidRPr="00622247">
              <w:rPr>
                <w:rFonts w:ascii="Times New Roman" w:hAnsi="Times New Roman" w:cs="Times New Roman"/>
                <w:b/>
                <w:bCs/>
                <w:vertAlign w:val="subscript"/>
              </w:rPr>
              <w:t>LM3</w:t>
            </w:r>
          </w:p>
        </w:tc>
        <w:tc>
          <w:tcPr>
            <w:tcW w:w="2003" w:type="dxa"/>
            <w:tcBorders>
              <w:top w:val="single" w:sz="4" w:space="0" w:color="auto"/>
              <w:left w:val="single" w:sz="4" w:space="0" w:color="auto"/>
              <w:bottom w:val="single" w:sz="4" w:space="0" w:color="auto"/>
              <w:right w:val="single" w:sz="4" w:space="0" w:color="auto"/>
            </w:tcBorders>
            <w:vAlign w:val="center"/>
            <w:hideMark/>
          </w:tcPr>
          <w:p w14:paraId="408EDC17" w14:textId="77777777" w:rsidR="003C3757" w:rsidRPr="00622247" w:rsidRDefault="003C3757">
            <w:pPr>
              <w:jc w:val="center"/>
              <w:rPr>
                <w:rFonts w:ascii="Times New Roman" w:hAnsi="Times New Roman" w:cs="Times New Roman"/>
                <w:szCs w:val="20"/>
              </w:rPr>
            </w:pPr>
            <w:r w:rsidRPr="00622247">
              <w:rPr>
                <w:rFonts w:ascii="Times New Roman" w:hAnsi="Times New Roman" w:cs="Times New Roman"/>
                <w:szCs w:val="20"/>
              </w:rPr>
              <w:t>54.02460</w:t>
            </w:r>
          </w:p>
        </w:tc>
        <w:tc>
          <w:tcPr>
            <w:tcW w:w="2089" w:type="dxa"/>
            <w:tcBorders>
              <w:top w:val="single" w:sz="4" w:space="0" w:color="auto"/>
              <w:left w:val="single" w:sz="4" w:space="0" w:color="auto"/>
              <w:bottom w:val="single" w:sz="4" w:space="0" w:color="auto"/>
              <w:right w:val="single" w:sz="4" w:space="0" w:color="auto"/>
            </w:tcBorders>
            <w:vAlign w:val="center"/>
            <w:hideMark/>
          </w:tcPr>
          <w:p w14:paraId="439E411C" w14:textId="77777777" w:rsidR="003C3757" w:rsidRPr="00622247" w:rsidRDefault="003C3757">
            <w:pPr>
              <w:jc w:val="center"/>
              <w:rPr>
                <w:rFonts w:ascii="Times New Roman" w:hAnsi="Times New Roman" w:cs="Times New Roman"/>
                <w:szCs w:val="20"/>
              </w:rPr>
            </w:pPr>
            <w:r w:rsidRPr="00622247">
              <w:rPr>
                <w:rFonts w:ascii="Times New Roman" w:hAnsi="Times New Roman" w:cs="Times New Roman"/>
                <w:szCs w:val="20"/>
              </w:rPr>
              <w:t>46.53932</w:t>
            </w:r>
          </w:p>
        </w:tc>
      </w:tr>
      <w:tr w:rsidR="003C3757" w:rsidRPr="00622247" w14:paraId="339FCD50" w14:textId="77777777" w:rsidTr="00E51CCC">
        <w:trPr>
          <w:trHeight w:val="418"/>
        </w:trPr>
        <w:tc>
          <w:tcPr>
            <w:tcW w:w="2175" w:type="dxa"/>
            <w:tcBorders>
              <w:top w:val="single" w:sz="4" w:space="0" w:color="auto"/>
              <w:left w:val="single" w:sz="4" w:space="0" w:color="auto"/>
              <w:bottom w:val="single" w:sz="4" w:space="0" w:color="auto"/>
              <w:right w:val="single" w:sz="4" w:space="0" w:color="auto"/>
            </w:tcBorders>
            <w:vAlign w:val="center"/>
            <w:hideMark/>
          </w:tcPr>
          <w:p w14:paraId="6694CF1E" w14:textId="77777777" w:rsidR="003C3757" w:rsidRPr="00622247" w:rsidRDefault="003C3757">
            <w:pPr>
              <w:rPr>
                <w:rFonts w:ascii="Times New Roman" w:hAnsi="Times New Roman" w:cs="Times New Roman"/>
                <w:b/>
                <w:szCs w:val="20"/>
              </w:rPr>
            </w:pPr>
            <w:r w:rsidRPr="00622247">
              <w:rPr>
                <w:rFonts w:ascii="Times New Roman" w:hAnsi="Times New Roman" w:cs="Times New Roman"/>
                <w:b/>
                <w:szCs w:val="20"/>
              </w:rPr>
              <w:t>Olasılık Değeri</w:t>
            </w:r>
          </w:p>
        </w:tc>
        <w:tc>
          <w:tcPr>
            <w:tcW w:w="2003" w:type="dxa"/>
            <w:tcBorders>
              <w:top w:val="single" w:sz="4" w:space="0" w:color="auto"/>
              <w:left w:val="single" w:sz="4" w:space="0" w:color="auto"/>
              <w:bottom w:val="single" w:sz="4" w:space="0" w:color="auto"/>
              <w:right w:val="single" w:sz="4" w:space="0" w:color="auto"/>
            </w:tcBorders>
            <w:vAlign w:val="center"/>
            <w:hideMark/>
          </w:tcPr>
          <w:p w14:paraId="75DAACB4" w14:textId="77777777" w:rsidR="003C3757" w:rsidRPr="00622247" w:rsidRDefault="003C3757">
            <w:pPr>
              <w:jc w:val="center"/>
              <w:rPr>
                <w:rFonts w:ascii="Times New Roman" w:hAnsi="Times New Roman" w:cs="Times New Roman"/>
                <w:szCs w:val="20"/>
              </w:rPr>
            </w:pPr>
            <w:r w:rsidRPr="00622247">
              <w:rPr>
                <w:rFonts w:ascii="Times New Roman" w:hAnsi="Times New Roman" w:cs="Times New Roman"/>
                <w:szCs w:val="20"/>
              </w:rPr>
              <w:t>0.0000</w:t>
            </w:r>
          </w:p>
        </w:tc>
        <w:tc>
          <w:tcPr>
            <w:tcW w:w="2089" w:type="dxa"/>
            <w:tcBorders>
              <w:top w:val="single" w:sz="4" w:space="0" w:color="auto"/>
              <w:left w:val="single" w:sz="4" w:space="0" w:color="auto"/>
              <w:bottom w:val="single" w:sz="4" w:space="0" w:color="auto"/>
              <w:right w:val="single" w:sz="4" w:space="0" w:color="auto"/>
            </w:tcBorders>
            <w:vAlign w:val="center"/>
            <w:hideMark/>
          </w:tcPr>
          <w:p w14:paraId="61206A6D" w14:textId="77777777" w:rsidR="003C3757" w:rsidRPr="00622247" w:rsidRDefault="003C3757">
            <w:pPr>
              <w:jc w:val="center"/>
              <w:rPr>
                <w:rFonts w:ascii="Times New Roman" w:hAnsi="Times New Roman" w:cs="Times New Roman"/>
                <w:szCs w:val="20"/>
              </w:rPr>
            </w:pPr>
            <w:r w:rsidRPr="00622247">
              <w:rPr>
                <w:rFonts w:ascii="Times New Roman" w:hAnsi="Times New Roman" w:cs="Times New Roman"/>
                <w:szCs w:val="20"/>
              </w:rPr>
              <w:t>0.0000</w:t>
            </w:r>
          </w:p>
        </w:tc>
      </w:tr>
      <w:tr w:rsidR="003C3757" w:rsidRPr="00622247" w14:paraId="0DD13068" w14:textId="77777777" w:rsidTr="00E51CCC">
        <w:trPr>
          <w:trHeight w:val="418"/>
        </w:trPr>
        <w:tc>
          <w:tcPr>
            <w:tcW w:w="2175" w:type="dxa"/>
            <w:tcBorders>
              <w:top w:val="single" w:sz="4" w:space="0" w:color="auto"/>
              <w:left w:val="single" w:sz="4" w:space="0" w:color="auto"/>
              <w:bottom w:val="single" w:sz="4" w:space="0" w:color="auto"/>
              <w:right w:val="single" w:sz="4" w:space="0" w:color="auto"/>
            </w:tcBorders>
            <w:vAlign w:val="center"/>
            <w:hideMark/>
          </w:tcPr>
          <w:p w14:paraId="14943741" w14:textId="77777777" w:rsidR="003C3757" w:rsidRPr="00622247" w:rsidRDefault="003C3757">
            <w:pPr>
              <w:rPr>
                <w:rFonts w:ascii="Times New Roman" w:hAnsi="Times New Roman" w:cs="Times New Roman"/>
                <w:b/>
                <w:szCs w:val="20"/>
              </w:rPr>
            </w:pPr>
            <w:r w:rsidRPr="00622247">
              <w:rPr>
                <w:rFonts w:ascii="Times New Roman" w:hAnsi="Times New Roman" w:cs="Times New Roman"/>
                <w:b/>
                <w:szCs w:val="20"/>
              </w:rPr>
              <w:t>Karar</w:t>
            </w:r>
          </w:p>
        </w:tc>
        <w:tc>
          <w:tcPr>
            <w:tcW w:w="2003" w:type="dxa"/>
            <w:tcBorders>
              <w:top w:val="single" w:sz="4" w:space="0" w:color="auto"/>
              <w:left w:val="single" w:sz="4" w:space="0" w:color="auto"/>
              <w:bottom w:val="single" w:sz="4" w:space="0" w:color="auto"/>
              <w:right w:val="single" w:sz="4" w:space="0" w:color="auto"/>
            </w:tcBorders>
            <w:vAlign w:val="center"/>
            <w:hideMark/>
          </w:tcPr>
          <w:p w14:paraId="15186D24" w14:textId="77777777" w:rsidR="003C3757" w:rsidRPr="00622247" w:rsidRDefault="003C3757">
            <w:pPr>
              <w:jc w:val="center"/>
              <w:rPr>
                <w:rFonts w:ascii="Times New Roman" w:hAnsi="Times New Roman" w:cs="Times New Roman"/>
                <w:szCs w:val="20"/>
              </w:rPr>
            </w:pPr>
            <w:proofErr w:type="spellStart"/>
            <w:r w:rsidRPr="00622247">
              <w:rPr>
                <w:rFonts w:ascii="Times New Roman" w:hAnsi="Times New Roman" w:cs="Times New Roman"/>
                <w:szCs w:val="20"/>
              </w:rPr>
              <w:t>Red</w:t>
            </w:r>
            <w:proofErr w:type="spellEnd"/>
          </w:p>
        </w:tc>
        <w:tc>
          <w:tcPr>
            <w:tcW w:w="2089" w:type="dxa"/>
            <w:tcBorders>
              <w:top w:val="single" w:sz="4" w:space="0" w:color="auto"/>
              <w:left w:val="single" w:sz="4" w:space="0" w:color="auto"/>
              <w:bottom w:val="single" w:sz="4" w:space="0" w:color="auto"/>
              <w:right w:val="single" w:sz="4" w:space="0" w:color="auto"/>
            </w:tcBorders>
            <w:vAlign w:val="center"/>
            <w:hideMark/>
          </w:tcPr>
          <w:p w14:paraId="651FBE37" w14:textId="77777777" w:rsidR="003C3757" w:rsidRPr="00622247" w:rsidRDefault="003C3757">
            <w:pPr>
              <w:jc w:val="center"/>
              <w:rPr>
                <w:rFonts w:ascii="Times New Roman" w:hAnsi="Times New Roman" w:cs="Times New Roman"/>
                <w:szCs w:val="20"/>
              </w:rPr>
            </w:pPr>
            <w:proofErr w:type="spellStart"/>
            <w:r w:rsidRPr="00622247">
              <w:rPr>
                <w:rFonts w:ascii="Times New Roman" w:hAnsi="Times New Roman" w:cs="Times New Roman"/>
                <w:szCs w:val="20"/>
              </w:rPr>
              <w:t>Red</w:t>
            </w:r>
            <w:proofErr w:type="spellEnd"/>
          </w:p>
        </w:tc>
      </w:tr>
    </w:tbl>
    <w:p w14:paraId="03679DA7" w14:textId="21241480" w:rsidR="002A7670" w:rsidRDefault="00862F5D" w:rsidP="00622247">
      <w:pPr>
        <w:spacing w:before="120" w:after="120" w:line="276" w:lineRule="auto"/>
        <w:ind w:firstLine="709"/>
        <w:rPr>
          <w:rFonts w:ascii="Times New Roman" w:hAnsi="Times New Roman" w:cs="Times New Roman"/>
        </w:rPr>
      </w:pPr>
      <w:r w:rsidRPr="00862F5D">
        <w:rPr>
          <w:rFonts w:ascii="Times New Roman" w:hAnsi="Times New Roman" w:cs="Times New Roman"/>
        </w:rPr>
        <w:t xml:space="preserve">Tablo </w:t>
      </w:r>
      <w:r w:rsidR="00C6222D">
        <w:rPr>
          <w:rFonts w:ascii="Times New Roman" w:hAnsi="Times New Roman" w:cs="Times New Roman"/>
        </w:rPr>
        <w:t>3</w:t>
      </w:r>
      <w:r w:rsidRPr="00862F5D">
        <w:rPr>
          <w:rFonts w:ascii="Times New Roman" w:hAnsi="Times New Roman" w:cs="Times New Roman"/>
        </w:rPr>
        <w:t>’</w:t>
      </w:r>
      <w:r w:rsidR="00C6222D">
        <w:rPr>
          <w:rFonts w:ascii="Times New Roman" w:hAnsi="Times New Roman" w:cs="Times New Roman"/>
        </w:rPr>
        <w:t>t</w:t>
      </w:r>
      <w:r w:rsidRPr="00862F5D">
        <w:rPr>
          <w:rFonts w:ascii="Times New Roman" w:hAnsi="Times New Roman" w:cs="Times New Roman"/>
        </w:rPr>
        <w:t xml:space="preserve">e </w:t>
      </w:r>
      <w:r>
        <w:rPr>
          <w:rFonts w:ascii="Times New Roman" w:hAnsi="Times New Roman" w:cs="Times New Roman"/>
        </w:rPr>
        <w:t xml:space="preserve">yer alan sonuçlar incelendiğinde </w:t>
      </w:r>
      <w:r w:rsidR="004D27C9">
        <w:rPr>
          <w:rFonts w:ascii="Times New Roman" w:hAnsi="Times New Roman" w:cs="Times New Roman"/>
        </w:rPr>
        <w:t xml:space="preserve">yatay kesit bağımlılığının olmadığını ileri süren </w:t>
      </w:r>
      <w:r w:rsidR="004D27C9" w:rsidRPr="002877A1">
        <w:rPr>
          <w:rFonts w:ascii="Cambria Math" w:hAnsi="Cambria Math" w:cs="Cambria Math"/>
        </w:rPr>
        <w:t>𝐻</w:t>
      </w:r>
      <w:r w:rsidR="004D27C9" w:rsidRPr="002877A1">
        <w:rPr>
          <w:rFonts w:ascii="Times New Roman" w:hAnsi="Times New Roman" w:cs="Times New Roman"/>
        </w:rPr>
        <w:t>0</w:t>
      </w:r>
      <w:r w:rsidR="004D27C9">
        <w:rPr>
          <w:rFonts w:ascii="Times New Roman" w:hAnsi="Times New Roman" w:cs="Times New Roman"/>
        </w:rPr>
        <w:t xml:space="preserve"> hipotezinin reddedildiği görülmektedir. </w:t>
      </w:r>
    </w:p>
    <w:p w14:paraId="4D2442F3" w14:textId="51C60AB0" w:rsidR="004D27C9" w:rsidRDefault="00150C5E" w:rsidP="00150C5E">
      <w:pPr>
        <w:spacing w:after="120" w:line="276" w:lineRule="auto"/>
        <w:ind w:firstLine="709"/>
        <w:jc w:val="both"/>
        <w:rPr>
          <w:rFonts w:ascii="Times New Roman" w:hAnsi="Times New Roman" w:cs="Times New Roman"/>
        </w:rPr>
      </w:pPr>
      <w:r>
        <w:rPr>
          <w:rFonts w:ascii="Times New Roman" w:hAnsi="Times New Roman" w:cs="Times New Roman"/>
        </w:rPr>
        <w:t>Y</w:t>
      </w:r>
      <w:r w:rsidRPr="004D27C9">
        <w:rPr>
          <w:rFonts w:ascii="Times New Roman" w:hAnsi="Times New Roman" w:cs="Times New Roman"/>
        </w:rPr>
        <w:t>atay kesit bağımlılığının tespit edil</w:t>
      </w:r>
      <w:bookmarkStart w:id="0" w:name="_GoBack"/>
      <w:bookmarkEnd w:id="0"/>
      <w:r w:rsidRPr="004D27C9">
        <w:rPr>
          <w:rFonts w:ascii="Times New Roman" w:hAnsi="Times New Roman" w:cs="Times New Roman"/>
        </w:rPr>
        <w:t>mesi</w:t>
      </w:r>
      <w:r>
        <w:rPr>
          <w:rFonts w:ascii="Times New Roman" w:hAnsi="Times New Roman" w:cs="Times New Roman"/>
        </w:rPr>
        <w:t xml:space="preserve"> ile beraber birim kök testlerinde yatay kesit bağımlılığını dikkate alan testler geliştirilmiştir. Yapılan bu çalışma da ikinci nesil birim kök testlerinden </w:t>
      </w:r>
      <w:proofErr w:type="spellStart"/>
      <w:r w:rsidRPr="004D27C9">
        <w:rPr>
          <w:rFonts w:ascii="Times New Roman" w:hAnsi="Times New Roman" w:cs="Times New Roman"/>
        </w:rPr>
        <w:t>Pesaran</w:t>
      </w:r>
      <w:proofErr w:type="spellEnd"/>
      <w:r w:rsidRPr="004D27C9">
        <w:rPr>
          <w:rFonts w:ascii="Times New Roman" w:hAnsi="Times New Roman" w:cs="Times New Roman"/>
        </w:rPr>
        <w:t xml:space="preserve"> (2006) tarafından geliştirilen CADF (Cross-</w:t>
      </w:r>
      <w:proofErr w:type="spellStart"/>
      <w:r w:rsidRPr="004D27C9">
        <w:rPr>
          <w:rFonts w:ascii="Times New Roman" w:hAnsi="Times New Roman" w:cs="Times New Roman"/>
        </w:rPr>
        <w:t>sectionally</w:t>
      </w:r>
      <w:proofErr w:type="spellEnd"/>
      <w:r w:rsidRPr="004D27C9">
        <w:rPr>
          <w:rFonts w:ascii="Times New Roman" w:hAnsi="Times New Roman" w:cs="Times New Roman"/>
        </w:rPr>
        <w:t xml:space="preserve"> </w:t>
      </w:r>
      <w:proofErr w:type="spellStart"/>
      <w:r w:rsidRPr="004D27C9">
        <w:rPr>
          <w:rFonts w:ascii="Times New Roman" w:hAnsi="Times New Roman" w:cs="Times New Roman"/>
        </w:rPr>
        <w:t>Augmented</w:t>
      </w:r>
      <w:proofErr w:type="spellEnd"/>
      <w:r w:rsidRPr="004D27C9">
        <w:rPr>
          <w:rFonts w:ascii="Times New Roman" w:hAnsi="Times New Roman" w:cs="Times New Roman"/>
        </w:rPr>
        <w:t xml:space="preserve"> Dickey-Fuller) birim</w:t>
      </w:r>
      <w:r>
        <w:rPr>
          <w:rFonts w:ascii="Times New Roman" w:hAnsi="Times New Roman" w:cs="Times New Roman"/>
        </w:rPr>
        <w:t xml:space="preserve"> </w:t>
      </w:r>
      <w:r w:rsidRPr="004D27C9">
        <w:rPr>
          <w:rFonts w:ascii="Times New Roman" w:hAnsi="Times New Roman" w:cs="Times New Roman"/>
        </w:rPr>
        <w:t xml:space="preserve">kök testi ile </w:t>
      </w:r>
      <w:r>
        <w:rPr>
          <w:rFonts w:ascii="Times New Roman" w:hAnsi="Times New Roman" w:cs="Times New Roman"/>
        </w:rPr>
        <w:t xml:space="preserve">analiz </w:t>
      </w:r>
      <w:r w:rsidRPr="004D27C9">
        <w:rPr>
          <w:rFonts w:ascii="Times New Roman" w:hAnsi="Times New Roman" w:cs="Times New Roman"/>
        </w:rPr>
        <w:t>gerçekleştirilmiştir</w:t>
      </w:r>
      <w:r>
        <w:rPr>
          <w:rFonts w:ascii="Times New Roman" w:hAnsi="Times New Roman" w:cs="Times New Roman"/>
        </w:rPr>
        <w:t>.</w:t>
      </w:r>
      <w:r w:rsidRPr="00150C5E">
        <w:rPr>
          <w:rFonts w:ascii="Times New Roman" w:hAnsi="Times New Roman" w:cs="Times New Roman"/>
        </w:rPr>
        <w:t xml:space="preserve"> </w:t>
      </w:r>
      <w:r>
        <w:rPr>
          <w:rFonts w:ascii="Times New Roman" w:hAnsi="Times New Roman" w:cs="Times New Roman"/>
        </w:rPr>
        <w:t>H</w:t>
      </w:r>
      <w:r w:rsidRPr="004D27C9">
        <w:rPr>
          <w:rFonts w:ascii="Times New Roman" w:hAnsi="Times New Roman" w:cs="Times New Roman"/>
        </w:rPr>
        <w:t>em N&gt; T hem de T &gt;N olması durumunda geçerli</w:t>
      </w:r>
      <w:r>
        <w:rPr>
          <w:rFonts w:ascii="Times New Roman" w:hAnsi="Times New Roman" w:cs="Times New Roman"/>
        </w:rPr>
        <w:t xml:space="preserve"> olan </w:t>
      </w:r>
      <w:r w:rsidR="004D27C9" w:rsidRPr="004D27C9">
        <w:rPr>
          <w:rFonts w:ascii="Times New Roman" w:hAnsi="Times New Roman" w:cs="Times New Roman"/>
        </w:rPr>
        <w:t>CADF</w:t>
      </w:r>
      <w:r w:rsidR="004D27C9">
        <w:rPr>
          <w:rFonts w:ascii="Times New Roman" w:hAnsi="Times New Roman" w:cs="Times New Roman"/>
        </w:rPr>
        <w:t xml:space="preserve"> </w:t>
      </w:r>
      <w:r w:rsidR="004D27C9" w:rsidRPr="004D27C9">
        <w:rPr>
          <w:rFonts w:ascii="Times New Roman" w:hAnsi="Times New Roman" w:cs="Times New Roman"/>
        </w:rPr>
        <w:t>test istatistiği aşağıdaki gibidir</w:t>
      </w:r>
      <w:r w:rsidR="004D27C9">
        <w:rPr>
          <w:rFonts w:ascii="Times New Roman" w:hAnsi="Times New Roman" w:cs="Times New Roman"/>
        </w:rPr>
        <w:t>:</w:t>
      </w:r>
    </w:p>
    <w:p w14:paraId="7F30C614" w14:textId="30F044AE" w:rsidR="00150C5E" w:rsidRPr="000E0929" w:rsidRDefault="003830AD" w:rsidP="00150C5E">
      <w:pPr>
        <w:spacing w:after="120" w:line="276" w:lineRule="auto"/>
        <w:ind w:firstLine="709"/>
        <w:rPr>
          <w:rFonts w:ascii="Times New Roman" w:eastAsiaTheme="minorEastAsia" w:hAnsi="Times New Roman" w:cs="Times New Roman"/>
        </w:rPr>
      </w:pPr>
      <m:oMathPara>
        <m:oMath>
          <m:sSub>
            <m:sSubPr>
              <m:ctrlPr>
                <w:rPr>
                  <w:rFonts w:ascii="Cambria Math" w:hAnsi="Cambria Math" w:cs="Times New Roman"/>
                  <w:bCs/>
                  <w:i/>
                </w:rPr>
              </m:ctrlPr>
            </m:sSubPr>
            <m:e>
              <m:r>
                <w:rPr>
                  <w:rFonts w:ascii="Cambria Math" w:hAnsi="Cambria Math" w:cs="Times New Roman"/>
                </w:rPr>
                <m:t>y</m:t>
              </m:r>
            </m:e>
            <m:sub>
              <m:r>
                <w:rPr>
                  <w:rFonts w:ascii="Cambria Math" w:hAnsi="Cambria Math" w:cs="Times New Roman"/>
                </w:rPr>
                <m:t>it</m:t>
              </m:r>
            </m:sub>
          </m:sSub>
          <m:r>
            <w:rPr>
              <w:rFonts w:ascii="Cambria Math" w:hAnsi="Cambria Math" w:cs="Times New Roman"/>
            </w:rPr>
            <m:t>=</m:t>
          </m:r>
          <m:d>
            <m:dPr>
              <m:ctrlPr>
                <w:rPr>
                  <w:rFonts w:ascii="Cambria Math" w:hAnsi="Cambria Math" w:cs="Times New Roman"/>
                  <w:bCs/>
                  <w:i/>
                </w:rPr>
              </m:ctrlPr>
            </m:dPr>
            <m:e>
              <m:r>
                <w:rPr>
                  <w:rFonts w:ascii="Cambria Math" w:hAnsi="Cambria Math" w:cs="Times New Roman"/>
                </w:rPr>
                <m:t>1-</m:t>
              </m:r>
              <m:sSub>
                <m:sSubPr>
                  <m:ctrlPr>
                    <w:rPr>
                      <w:rFonts w:ascii="Cambria Math" w:hAnsi="Cambria Math" w:cs="Times New Roman"/>
                      <w:bCs/>
                      <w:i/>
                    </w:rPr>
                  </m:ctrlPr>
                </m:sSubPr>
                <m:e>
                  <m:r>
                    <w:rPr>
                      <w:rFonts w:ascii="Cambria Math" w:hAnsi="Cambria Math" w:cs="Times New Roman"/>
                    </w:rPr>
                    <m:t>φ</m:t>
                  </m:r>
                </m:e>
                <m:sub>
                  <m:r>
                    <w:rPr>
                      <w:rFonts w:ascii="Cambria Math" w:hAnsi="Cambria Math" w:cs="Times New Roman"/>
                    </w:rPr>
                    <m:t>i</m:t>
                  </m:r>
                </m:sub>
              </m:sSub>
            </m:e>
          </m:d>
          <m:sSub>
            <m:sSubPr>
              <m:ctrlPr>
                <w:rPr>
                  <w:rFonts w:ascii="Cambria Math" w:hAnsi="Cambria Math" w:cs="Times New Roman"/>
                  <w:bCs/>
                  <w:i/>
                </w:rPr>
              </m:ctrlPr>
            </m:sSubPr>
            <m:e>
              <m:r>
                <w:rPr>
                  <w:rFonts w:ascii="Cambria Math" w:hAnsi="Cambria Math" w:cs="Times New Roman"/>
                </w:rPr>
                <m:t>μ</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φ</m:t>
              </m:r>
            </m:e>
            <m:sub>
              <m:r>
                <w:rPr>
                  <w:rFonts w:ascii="Cambria Math" w:hAnsi="Cambria Math" w:cs="Times New Roman"/>
                </w:rPr>
                <m:t>i</m:t>
              </m:r>
            </m:sub>
          </m:sSub>
          <m:sSub>
            <m:sSubPr>
              <m:ctrlPr>
                <w:rPr>
                  <w:rFonts w:ascii="Cambria Math" w:hAnsi="Cambria Math" w:cs="Times New Roman"/>
                  <w:bCs/>
                  <w:i/>
                </w:rPr>
              </m:ctrlPr>
            </m:sSubPr>
            <m:e>
              <m:r>
                <w:rPr>
                  <w:rFonts w:ascii="Cambria Math" w:hAnsi="Cambria Math" w:cs="Times New Roman"/>
                </w:rPr>
                <m:t>y</m:t>
              </m:r>
            </m:e>
            <m:sub>
              <m:r>
                <w:rPr>
                  <w:rFonts w:ascii="Cambria Math" w:hAnsi="Cambria Math" w:cs="Times New Roman"/>
                </w:rPr>
                <m:t>i,t-1</m:t>
              </m:r>
            </m:sub>
          </m:sSub>
          <m:r>
            <w:rPr>
              <w:rFonts w:ascii="Cambria Math" w:hAnsi="Cambria Math" w:cs="Times New Roman"/>
            </w:rPr>
            <m:t>+</m:t>
          </m:r>
          <m:sSub>
            <m:sSubPr>
              <m:ctrlPr>
                <w:rPr>
                  <w:rFonts w:ascii="Cambria Math" w:hAnsi="Cambria Math" w:cs="Times New Roman"/>
                  <w:bCs/>
                  <w:i/>
                </w:rPr>
              </m:ctrlPr>
            </m:sSubPr>
            <m:e>
              <m:r>
                <w:rPr>
                  <w:rFonts w:ascii="Cambria Math" w:hAnsi="Cambria Math" w:cs="Times New Roman"/>
                </w:rPr>
                <m:t>u</m:t>
              </m:r>
            </m:e>
            <m:sub>
              <m:r>
                <w:rPr>
                  <w:rFonts w:ascii="Cambria Math" w:hAnsi="Cambria Math" w:cs="Times New Roman"/>
                </w:rPr>
                <m:t>it</m:t>
              </m:r>
            </m:sub>
          </m:sSub>
          <m:r>
            <w:rPr>
              <w:rFonts w:ascii="Cambria Math" w:hAnsi="Cambria Math" w:cs="Times New Roman"/>
            </w:rPr>
            <m:t xml:space="preserve">                                                                                                                      (2)</m:t>
          </m:r>
        </m:oMath>
      </m:oMathPara>
    </w:p>
    <w:p w14:paraId="0C87A027" w14:textId="7064C2E5" w:rsidR="000E0929" w:rsidRDefault="000E0929" w:rsidP="000E0929">
      <w:pPr>
        <w:spacing w:after="120" w:line="276" w:lineRule="auto"/>
        <w:rPr>
          <w:rFonts w:ascii="Times New Roman" w:eastAsiaTheme="minorEastAsia" w:hAnsi="Times New Roman" w:cs="Times New Roman"/>
        </w:rPr>
      </w:pPr>
      <m:oMath>
        <m:r>
          <w:rPr>
            <w:rFonts w:ascii="Cambria Math" w:eastAsiaTheme="minorEastAsia" w:hAnsi="Cambria Math" w:cs="Times New Roman"/>
          </w:rPr>
          <m:t>i=1,….,N</m:t>
        </m:r>
      </m:oMath>
      <w:r>
        <w:rPr>
          <w:rFonts w:ascii="Times New Roman" w:eastAsiaTheme="minorEastAsia" w:hAnsi="Times New Roman" w:cs="Times New Roman"/>
        </w:rPr>
        <w:t xml:space="preserve"> ve </w:t>
      </w:r>
      <m:oMath>
        <m:r>
          <w:rPr>
            <w:rFonts w:ascii="Cambria Math" w:eastAsiaTheme="minorEastAsia" w:hAnsi="Cambria Math" w:cs="Times New Roman"/>
          </w:rPr>
          <m:t>t=1</m:t>
        </m:r>
        <w:proofErr w:type="gramStart"/>
        <m:r>
          <w:rPr>
            <w:rFonts w:ascii="Cambria Math" w:eastAsiaTheme="minorEastAsia" w:hAnsi="Cambria Math" w:cs="Times New Roman"/>
          </w:rPr>
          <m:t>,…..,</m:t>
        </m:r>
        <w:proofErr w:type="gramEnd"/>
        <m:r>
          <w:rPr>
            <w:rFonts w:ascii="Cambria Math" w:eastAsiaTheme="minorEastAsia" w:hAnsi="Cambria Math" w:cs="Times New Roman"/>
          </w:rPr>
          <m:t>T</m:t>
        </m:r>
      </m:oMath>
    </w:p>
    <w:p w14:paraId="6495B01E" w14:textId="62946C01" w:rsidR="000E0929" w:rsidRPr="0046748E" w:rsidRDefault="003830AD" w:rsidP="00150C5E">
      <w:pPr>
        <w:spacing w:after="120" w:line="276" w:lineRule="auto"/>
        <w:ind w:firstLine="709"/>
        <w:rPr>
          <w:rFonts w:ascii="Times New Roman" w:eastAsiaTheme="minorEastAsia" w:hAnsi="Times New Roman" w:cs="Times New Roman"/>
        </w:rPr>
      </w:pPr>
      <m:oMathPara>
        <m:oMath>
          <m:sSub>
            <m:sSubPr>
              <m:ctrlPr>
                <w:rPr>
                  <w:rFonts w:ascii="Cambria Math" w:eastAsiaTheme="minorEastAsia" w:hAnsi="Cambria Math" w:cs="Times New Roman"/>
                  <w:bCs/>
                  <w:i/>
                </w:rPr>
              </m:ctrlPr>
            </m:sSubPr>
            <m:e>
              <m:r>
                <w:rPr>
                  <w:rFonts w:ascii="Cambria Math" w:eastAsiaTheme="minorEastAsia" w:hAnsi="Cambria Math" w:cs="Times New Roman"/>
                </w:rPr>
                <m:t>u</m:t>
              </m:r>
            </m:e>
            <m:sub>
              <m:r>
                <w:rPr>
                  <w:rFonts w:ascii="Cambria Math" w:eastAsiaTheme="minorEastAsia" w:hAnsi="Cambria Math" w:cs="Times New Roman"/>
                </w:rPr>
                <m:t>it</m:t>
              </m:r>
            </m:sub>
          </m:sSub>
          <m:r>
            <w:rPr>
              <w:rFonts w:ascii="Cambria Math" w:eastAsiaTheme="minorEastAsia" w:hAnsi="Cambria Math" w:cs="Times New Roman"/>
            </w:rPr>
            <m:t>=</m:t>
          </m:r>
          <m:sSub>
            <m:sSubPr>
              <m:ctrlPr>
                <w:rPr>
                  <w:rFonts w:ascii="Cambria Math" w:eastAsiaTheme="minorEastAsia" w:hAnsi="Cambria Math" w:cs="Times New Roman"/>
                  <w:bCs/>
                  <w:i/>
                </w:rPr>
              </m:ctrlPr>
            </m:sSubPr>
            <m:e>
              <m:r>
                <w:rPr>
                  <w:rFonts w:ascii="Cambria Math" w:eastAsiaTheme="minorEastAsia" w:hAnsi="Cambria Math" w:cs="Times New Roman"/>
                </w:rPr>
                <m:t>y</m:t>
              </m:r>
            </m:e>
            <m:sub>
              <m:r>
                <w:rPr>
                  <w:rFonts w:ascii="Cambria Math" w:eastAsiaTheme="minorEastAsia" w:hAnsi="Cambria Math" w:cs="Times New Roman"/>
                </w:rPr>
                <m:t>i</m:t>
              </m:r>
            </m:sub>
          </m:sSub>
          <m:sSub>
            <m:sSubPr>
              <m:ctrlPr>
                <w:rPr>
                  <w:rFonts w:ascii="Cambria Math" w:eastAsiaTheme="minorEastAsia" w:hAnsi="Cambria Math" w:cs="Times New Roman"/>
                  <w:bCs/>
                  <w:i/>
                </w:rPr>
              </m:ctrlPr>
            </m:sSubPr>
            <m:e>
              <m:r>
                <w:rPr>
                  <w:rFonts w:ascii="Cambria Math" w:eastAsiaTheme="minorEastAsia" w:hAnsi="Cambria Math" w:cs="Times New Roman"/>
                </w:rPr>
                <m:t>f</m:t>
              </m:r>
            </m:e>
            <m:sub>
              <m:r>
                <w:rPr>
                  <w:rFonts w:ascii="Cambria Math" w:eastAsiaTheme="minorEastAsia" w:hAnsi="Cambria Math" w:cs="Times New Roman"/>
                </w:rPr>
                <m:t>t</m:t>
              </m:r>
            </m:sub>
          </m:sSub>
          <m:r>
            <w:rPr>
              <w:rFonts w:ascii="Cambria Math" w:eastAsiaTheme="minorEastAsia" w:hAnsi="Cambria Math" w:cs="Times New Roman"/>
            </w:rPr>
            <m:t>+</m:t>
          </m:r>
          <m:sSub>
            <m:sSubPr>
              <m:ctrlPr>
                <w:rPr>
                  <w:rFonts w:ascii="Cambria Math" w:eastAsiaTheme="minorEastAsia" w:hAnsi="Cambria Math" w:cs="Times New Roman"/>
                  <w:bCs/>
                  <w:i/>
                </w:rPr>
              </m:ctrlPr>
            </m:sSubPr>
            <m:e>
              <m:r>
                <w:rPr>
                  <w:rFonts w:ascii="Cambria Math" w:eastAsiaTheme="minorEastAsia" w:hAnsi="Cambria Math" w:cs="Times New Roman"/>
                </w:rPr>
                <m:t>ε</m:t>
              </m:r>
            </m:e>
            <m:sub>
              <m:r>
                <w:rPr>
                  <w:rFonts w:ascii="Cambria Math" w:eastAsiaTheme="minorEastAsia" w:hAnsi="Cambria Math" w:cs="Times New Roman"/>
                </w:rPr>
                <m:t>it</m:t>
              </m:r>
            </m:sub>
          </m:sSub>
          <m:r>
            <w:rPr>
              <w:rFonts w:ascii="Cambria Math" w:eastAsiaTheme="minorEastAsia" w:hAnsi="Cambria Math" w:cs="Times New Roman"/>
            </w:rPr>
            <m:t xml:space="preserve">                                                                                                                                                       (3)</m:t>
          </m:r>
        </m:oMath>
      </m:oMathPara>
    </w:p>
    <w:p w14:paraId="6F39F8B6" w14:textId="264A21B3" w:rsidR="0046748E" w:rsidRDefault="008B4089" w:rsidP="00945DD0">
      <w:pPr>
        <w:spacing w:after="120" w:line="276" w:lineRule="auto"/>
        <w:ind w:firstLine="709"/>
        <w:jc w:val="both"/>
        <w:rPr>
          <w:rFonts w:ascii="Times New Roman" w:eastAsia="Calibri" w:hAnsi="Times New Roman" w:cs="Times New Roman"/>
          <w:bCs/>
        </w:rPr>
      </w:pPr>
      <w:r>
        <w:rPr>
          <w:rFonts w:ascii="Times New Roman" w:eastAsia="Calibri" w:hAnsi="Times New Roman" w:cs="Times New Roman"/>
          <w:bCs/>
        </w:rPr>
        <w:t>Denklem 3’te</w:t>
      </w:r>
      <w:r w:rsidR="0046748E" w:rsidRPr="0046748E">
        <w:rPr>
          <w:rFonts w:ascii="Times New Roman" w:eastAsia="Calibri" w:hAnsi="Times New Roman" w:cs="Times New Roman"/>
          <w:bCs/>
        </w:rPr>
        <w:t xml:space="preserve"> yer alan </w:t>
      </w:r>
      <m:oMath>
        <m:sSub>
          <m:sSubPr>
            <m:ctrlPr>
              <w:rPr>
                <w:rFonts w:ascii="Cambria Math" w:eastAsia="Calibri" w:hAnsi="Cambria Math" w:cs="Times New Roman"/>
                <w:bCs/>
                <w:i/>
              </w:rPr>
            </m:ctrlPr>
          </m:sSubPr>
          <m:e>
            <m:r>
              <w:rPr>
                <w:rFonts w:ascii="Cambria Math" w:eastAsia="Calibri" w:hAnsi="Cambria Math" w:cs="Times New Roman"/>
              </w:rPr>
              <m:t>f</m:t>
            </m:r>
          </m:e>
          <m:sub>
            <m:r>
              <w:rPr>
                <w:rFonts w:ascii="Cambria Math" w:eastAsia="Calibri" w:hAnsi="Cambria Math" w:cs="Times New Roman"/>
              </w:rPr>
              <m:t>t</m:t>
            </m:r>
          </m:sub>
        </m:sSub>
      </m:oMath>
      <w:r w:rsidR="0046748E" w:rsidRPr="0046748E">
        <w:rPr>
          <w:rFonts w:ascii="Times New Roman" w:eastAsia="Calibri" w:hAnsi="Times New Roman" w:cs="Times New Roman"/>
          <w:bCs/>
        </w:rPr>
        <w:t xml:space="preserve"> gözlemlenemeyen ortak etk</w:t>
      </w:r>
      <w:r>
        <w:rPr>
          <w:rFonts w:ascii="Times New Roman" w:eastAsia="Calibri" w:hAnsi="Times New Roman" w:cs="Times New Roman"/>
          <w:bCs/>
        </w:rPr>
        <w:t>iyi ifade etmekte</w:t>
      </w:r>
      <w:r w:rsidR="0046748E" w:rsidRPr="0046748E">
        <w:rPr>
          <w:rFonts w:ascii="Times New Roman" w:eastAsia="Calibri" w:hAnsi="Times New Roman" w:cs="Times New Roman"/>
          <w:bCs/>
        </w:rPr>
        <w:t xml:space="preserve"> iken, </w:t>
      </w:r>
      <m:oMath>
        <m:sSub>
          <m:sSubPr>
            <m:ctrlPr>
              <w:rPr>
                <w:rFonts w:ascii="Cambria Math" w:eastAsia="Calibri" w:hAnsi="Cambria Math" w:cs="Times New Roman"/>
                <w:bCs/>
                <w:i/>
              </w:rPr>
            </m:ctrlPr>
          </m:sSubPr>
          <m:e>
            <m:r>
              <w:rPr>
                <w:rFonts w:ascii="Cambria Math" w:eastAsia="Calibri" w:hAnsi="Cambria Math" w:cs="Times New Roman"/>
              </w:rPr>
              <m:t>ε</m:t>
            </m:r>
          </m:e>
          <m:sub>
            <m:r>
              <w:rPr>
                <w:rFonts w:ascii="Cambria Math" w:eastAsia="Calibri" w:hAnsi="Cambria Math" w:cs="Times New Roman"/>
              </w:rPr>
              <m:t>it</m:t>
            </m:r>
          </m:sub>
        </m:sSub>
      </m:oMath>
      <w:r w:rsidR="0046748E" w:rsidRPr="0046748E">
        <w:rPr>
          <w:rFonts w:ascii="Times New Roman" w:eastAsia="Calibri" w:hAnsi="Times New Roman" w:cs="Times New Roman"/>
          <w:bCs/>
        </w:rPr>
        <w:t xml:space="preserve"> ise bireysel hata </w:t>
      </w:r>
      <w:r>
        <w:rPr>
          <w:rFonts w:ascii="Times New Roman" w:eastAsia="Calibri" w:hAnsi="Times New Roman" w:cs="Times New Roman"/>
          <w:bCs/>
        </w:rPr>
        <w:t>olarak yer almaktadır</w:t>
      </w:r>
      <w:r w:rsidR="0046748E" w:rsidRPr="0046748E">
        <w:rPr>
          <w:rFonts w:ascii="Times New Roman" w:eastAsia="Calibri" w:hAnsi="Times New Roman" w:cs="Times New Roman"/>
          <w:bCs/>
        </w:rPr>
        <w:t>. Birim kök hipotezleri ise aşağıdaki gibi</w:t>
      </w:r>
      <w:r>
        <w:rPr>
          <w:rFonts w:ascii="Times New Roman" w:eastAsia="Calibri" w:hAnsi="Times New Roman" w:cs="Times New Roman"/>
          <w:bCs/>
        </w:rPr>
        <w:t xml:space="preserve">dir </w:t>
      </w:r>
      <w:r w:rsidR="0046748E" w:rsidRPr="0046748E">
        <w:rPr>
          <w:rFonts w:ascii="Times New Roman" w:eastAsia="Calibri" w:hAnsi="Times New Roman" w:cs="Times New Roman"/>
          <w:bCs/>
        </w:rPr>
        <w:t>(</w:t>
      </w:r>
      <w:proofErr w:type="spellStart"/>
      <w:r w:rsidR="0046748E" w:rsidRPr="0046748E">
        <w:rPr>
          <w:rFonts w:ascii="Times New Roman" w:eastAsia="Calibri" w:hAnsi="Times New Roman" w:cs="Times New Roman"/>
          <w:bCs/>
        </w:rPr>
        <w:t>Pesaran</w:t>
      </w:r>
      <w:proofErr w:type="spellEnd"/>
      <w:r w:rsidR="0046748E" w:rsidRPr="0046748E">
        <w:rPr>
          <w:rFonts w:ascii="Times New Roman" w:eastAsia="Calibri" w:hAnsi="Times New Roman" w:cs="Times New Roman"/>
          <w:bCs/>
        </w:rPr>
        <w:t>, 2007: 268):</w:t>
      </w:r>
    </w:p>
    <w:p w14:paraId="769AF788" w14:textId="75D3BB07" w:rsidR="00945DD0" w:rsidRPr="00945DD0" w:rsidRDefault="00945DD0" w:rsidP="0046748E">
      <w:pPr>
        <w:spacing w:line="360" w:lineRule="auto"/>
        <w:ind w:firstLine="708"/>
        <w:jc w:val="both"/>
        <w:rPr>
          <w:rFonts w:ascii="Times New Roman" w:eastAsia="Calibri" w:hAnsi="Times New Roman" w:cs="Times New Roman"/>
          <w:bCs/>
        </w:rPr>
      </w:pPr>
      <m:oMathPara>
        <m:oMath>
          <m:r>
            <w:rPr>
              <w:rFonts w:ascii="Cambria Math" w:eastAsia="Calibri" w:hAnsi="Cambria Math" w:cs="Times New Roman"/>
            </w:rPr>
            <m:t>∆</m:t>
          </m:r>
          <m:sSub>
            <m:sSubPr>
              <m:ctrlPr>
                <w:rPr>
                  <w:rFonts w:ascii="Cambria Math" w:eastAsia="Calibri" w:hAnsi="Cambria Math" w:cs="Times New Roman"/>
                  <w:bCs/>
                  <w:i/>
                </w:rPr>
              </m:ctrlPr>
            </m:sSubPr>
            <m:e>
              <m:r>
                <w:rPr>
                  <w:rFonts w:ascii="Cambria Math" w:eastAsia="Calibri" w:hAnsi="Cambria Math" w:cs="Times New Roman"/>
                </w:rPr>
                <m:t>y</m:t>
              </m:r>
            </m:e>
            <m:sub>
              <m:r>
                <w:rPr>
                  <w:rFonts w:ascii="Cambria Math" w:eastAsia="Calibri" w:hAnsi="Cambria Math" w:cs="Times New Roman"/>
                </w:rPr>
                <m:t>it</m:t>
              </m:r>
            </m:sub>
          </m:sSub>
          <m:r>
            <w:rPr>
              <w:rFonts w:ascii="Cambria Math" w:eastAsia="Calibri" w:hAnsi="Cambria Math" w:cs="Times New Roman"/>
            </w:rPr>
            <m:t>=</m:t>
          </m:r>
          <m:sSub>
            <m:sSubPr>
              <m:ctrlPr>
                <w:rPr>
                  <w:rFonts w:ascii="Cambria Math" w:eastAsia="Calibri" w:hAnsi="Cambria Math" w:cs="Times New Roman"/>
                  <w:bCs/>
                  <w:i/>
                </w:rPr>
              </m:ctrlPr>
            </m:sSubPr>
            <m:e>
              <m:r>
                <w:rPr>
                  <w:rFonts w:ascii="Cambria Math" w:eastAsia="Calibri" w:hAnsi="Cambria Math" w:cs="Times New Roman"/>
                </w:rPr>
                <m:t>α</m:t>
              </m:r>
            </m:e>
            <m:sub>
              <m:r>
                <w:rPr>
                  <w:rFonts w:ascii="Cambria Math" w:eastAsia="Calibri" w:hAnsi="Cambria Math" w:cs="Times New Roman"/>
                </w:rPr>
                <m:t>i</m:t>
              </m:r>
            </m:sub>
          </m:sSub>
          <m:r>
            <w:rPr>
              <w:rFonts w:ascii="Cambria Math" w:eastAsia="Calibri" w:hAnsi="Cambria Math" w:cs="Times New Roman"/>
            </w:rPr>
            <m:t>+</m:t>
          </m:r>
          <m:sSub>
            <m:sSubPr>
              <m:ctrlPr>
                <w:rPr>
                  <w:rFonts w:ascii="Cambria Math" w:eastAsia="Calibri" w:hAnsi="Cambria Math" w:cs="Times New Roman"/>
                  <w:bCs/>
                  <w:i/>
                </w:rPr>
              </m:ctrlPr>
            </m:sSubPr>
            <m:e>
              <m:r>
                <w:rPr>
                  <w:rFonts w:ascii="Cambria Math" w:eastAsia="Calibri" w:hAnsi="Cambria Math" w:cs="Times New Roman"/>
                </w:rPr>
                <m:t>β</m:t>
              </m:r>
            </m:e>
            <m:sub>
              <m:r>
                <w:rPr>
                  <w:rFonts w:ascii="Cambria Math" w:eastAsia="Calibri" w:hAnsi="Cambria Math" w:cs="Times New Roman"/>
                </w:rPr>
                <m:t>i</m:t>
              </m:r>
            </m:sub>
          </m:sSub>
          <m:sSub>
            <m:sSubPr>
              <m:ctrlPr>
                <w:rPr>
                  <w:rFonts w:ascii="Cambria Math" w:eastAsia="Calibri" w:hAnsi="Cambria Math" w:cs="Times New Roman"/>
                  <w:bCs/>
                  <w:i/>
                </w:rPr>
              </m:ctrlPr>
            </m:sSubPr>
            <m:e>
              <m:r>
                <w:rPr>
                  <w:rFonts w:ascii="Cambria Math" w:eastAsia="Calibri" w:hAnsi="Cambria Math" w:cs="Times New Roman"/>
                </w:rPr>
                <m:t>y</m:t>
              </m:r>
            </m:e>
            <m:sub>
              <m:r>
                <w:rPr>
                  <w:rFonts w:ascii="Cambria Math" w:eastAsia="Calibri" w:hAnsi="Cambria Math" w:cs="Times New Roman"/>
                </w:rPr>
                <m:t>i,t-1</m:t>
              </m:r>
            </m:sub>
          </m:sSub>
          <m:r>
            <w:rPr>
              <w:rFonts w:ascii="Cambria Math" w:eastAsia="Calibri" w:hAnsi="Cambria Math" w:cs="Times New Roman"/>
            </w:rPr>
            <m:t>+</m:t>
          </m:r>
          <m:sSub>
            <m:sSubPr>
              <m:ctrlPr>
                <w:rPr>
                  <w:rFonts w:ascii="Cambria Math" w:eastAsia="Calibri" w:hAnsi="Cambria Math" w:cs="Times New Roman"/>
                  <w:bCs/>
                  <w:i/>
                </w:rPr>
              </m:ctrlPr>
            </m:sSubPr>
            <m:e>
              <m:r>
                <w:rPr>
                  <w:rFonts w:ascii="Cambria Math" w:eastAsia="Calibri" w:hAnsi="Cambria Math" w:cs="Times New Roman"/>
                </w:rPr>
                <m:t>y</m:t>
              </m:r>
            </m:e>
            <m:sub>
              <m:r>
                <w:rPr>
                  <w:rFonts w:ascii="Cambria Math" w:eastAsia="Calibri" w:hAnsi="Cambria Math" w:cs="Times New Roman"/>
                </w:rPr>
                <m:t>i</m:t>
              </m:r>
            </m:sub>
          </m:sSub>
          <m:sSub>
            <m:sSubPr>
              <m:ctrlPr>
                <w:rPr>
                  <w:rFonts w:ascii="Cambria Math" w:eastAsia="Calibri" w:hAnsi="Cambria Math" w:cs="Times New Roman"/>
                  <w:bCs/>
                  <w:i/>
                </w:rPr>
              </m:ctrlPr>
            </m:sSubPr>
            <m:e>
              <m:r>
                <w:rPr>
                  <w:rFonts w:ascii="Cambria Math" w:eastAsia="Calibri" w:hAnsi="Cambria Math" w:cs="Times New Roman"/>
                </w:rPr>
                <m:t>f</m:t>
              </m:r>
            </m:e>
            <m:sub>
              <m:r>
                <w:rPr>
                  <w:rFonts w:ascii="Cambria Math" w:eastAsia="Calibri" w:hAnsi="Cambria Math" w:cs="Times New Roman"/>
                </w:rPr>
                <m:t>t</m:t>
              </m:r>
            </m:sub>
          </m:sSub>
          <m:r>
            <w:rPr>
              <w:rFonts w:ascii="Cambria Math" w:eastAsia="Calibri" w:hAnsi="Cambria Math" w:cs="Times New Roman"/>
            </w:rPr>
            <m:t>+</m:t>
          </m:r>
          <m:sSub>
            <m:sSubPr>
              <m:ctrlPr>
                <w:rPr>
                  <w:rFonts w:ascii="Cambria Math" w:eastAsia="Calibri" w:hAnsi="Cambria Math" w:cs="Times New Roman"/>
                  <w:bCs/>
                  <w:i/>
                </w:rPr>
              </m:ctrlPr>
            </m:sSubPr>
            <m:e>
              <m:r>
                <w:rPr>
                  <w:rFonts w:ascii="Cambria Math" w:eastAsia="Calibri" w:hAnsi="Cambria Math" w:cs="Times New Roman"/>
                </w:rPr>
                <m:t>ε</m:t>
              </m:r>
            </m:e>
            <m:sub>
              <m:r>
                <w:rPr>
                  <w:rFonts w:ascii="Cambria Math" w:eastAsia="Calibri" w:hAnsi="Cambria Math" w:cs="Times New Roman"/>
                </w:rPr>
                <m:t>it</m:t>
              </m:r>
            </m:sub>
          </m:sSub>
          <m:r>
            <w:rPr>
              <w:rFonts w:ascii="Cambria Math" w:eastAsia="Calibri" w:hAnsi="Cambria Math" w:cs="Times New Roman"/>
            </w:rPr>
            <m:t xml:space="preserve">                                                                                                                        (4)</m:t>
          </m:r>
        </m:oMath>
      </m:oMathPara>
    </w:p>
    <w:p w14:paraId="3A408040" w14:textId="77777777" w:rsidR="00945DD0" w:rsidRPr="00945DD0" w:rsidRDefault="003830AD" w:rsidP="00945DD0">
      <w:pPr>
        <w:spacing w:line="360" w:lineRule="auto"/>
        <w:jc w:val="both"/>
        <w:rPr>
          <w:rFonts w:ascii="Times New Roman" w:eastAsia="Calibri" w:hAnsi="Times New Roman" w:cs="Times New Roman"/>
          <w:bCs/>
        </w:rPr>
      </w:pPr>
      <m:oMath>
        <m:sSub>
          <m:sSubPr>
            <m:ctrlPr>
              <w:rPr>
                <w:rFonts w:ascii="Cambria Math" w:eastAsia="Calibri" w:hAnsi="Cambria Math" w:cs="Times New Roman"/>
                <w:bCs/>
                <w:i/>
              </w:rPr>
            </m:ctrlPr>
          </m:sSubPr>
          <m:e>
            <m:r>
              <w:rPr>
                <w:rFonts w:ascii="Cambria Math" w:eastAsia="Calibri" w:hAnsi="Cambria Math" w:cs="Times New Roman"/>
              </w:rPr>
              <m:t>H</m:t>
            </m:r>
          </m:e>
          <m:sub>
            <m:r>
              <w:rPr>
                <w:rFonts w:ascii="Cambria Math" w:eastAsia="Calibri" w:hAnsi="Cambria Math" w:cs="Times New Roman"/>
              </w:rPr>
              <m:t>0</m:t>
            </m:r>
          </m:sub>
        </m:sSub>
        <m:r>
          <w:rPr>
            <w:rFonts w:ascii="Cambria Math" w:eastAsia="Calibri" w:hAnsi="Cambria Math" w:cs="Times New Roman"/>
          </w:rPr>
          <m:t>:</m:t>
        </m:r>
        <m:sSub>
          <m:sSubPr>
            <m:ctrlPr>
              <w:rPr>
                <w:rFonts w:ascii="Cambria Math" w:eastAsia="Calibri" w:hAnsi="Cambria Math" w:cs="Times New Roman"/>
                <w:bCs/>
                <w:i/>
              </w:rPr>
            </m:ctrlPr>
          </m:sSubPr>
          <m:e>
            <m:r>
              <w:rPr>
                <w:rFonts w:ascii="Cambria Math" w:eastAsia="Calibri" w:hAnsi="Cambria Math" w:cs="Times New Roman"/>
              </w:rPr>
              <m:t>β</m:t>
            </m:r>
          </m:e>
          <m:sub>
            <m:r>
              <w:rPr>
                <w:rFonts w:ascii="Cambria Math" w:eastAsia="Calibri" w:hAnsi="Cambria Math" w:cs="Times New Roman"/>
              </w:rPr>
              <m:t>i</m:t>
            </m:r>
          </m:sub>
        </m:sSub>
        <m:r>
          <w:rPr>
            <w:rFonts w:ascii="Cambria Math" w:eastAsia="Calibri" w:hAnsi="Cambria Math" w:cs="Times New Roman"/>
          </w:rPr>
          <m:t>=0</m:t>
        </m:r>
      </m:oMath>
      <w:r w:rsidR="00945DD0">
        <w:rPr>
          <w:rFonts w:ascii="Times New Roman" w:eastAsia="Calibri" w:hAnsi="Times New Roman" w:cs="Times New Roman"/>
          <w:bCs/>
        </w:rPr>
        <w:t xml:space="preserve"> </w:t>
      </w:r>
      <w:r w:rsidR="00945DD0" w:rsidRPr="00945DD0">
        <w:rPr>
          <w:rFonts w:ascii="Times New Roman" w:eastAsia="Calibri" w:hAnsi="Times New Roman" w:cs="Times New Roman"/>
          <w:bCs/>
        </w:rPr>
        <w:t>Bütün i’ler için (Durağan değildir)</w:t>
      </w:r>
    </w:p>
    <w:p w14:paraId="56BAFF31" w14:textId="3D0BFBBE" w:rsidR="00945DD0" w:rsidRPr="0046748E" w:rsidRDefault="003830AD" w:rsidP="00945DD0">
      <w:pPr>
        <w:spacing w:line="360" w:lineRule="auto"/>
        <w:jc w:val="both"/>
        <w:rPr>
          <w:rFonts w:ascii="Times New Roman" w:eastAsia="Calibri" w:hAnsi="Times New Roman" w:cs="Times New Roman"/>
          <w:bCs/>
        </w:rPr>
      </w:pPr>
      <m:oMath>
        <m:sSub>
          <m:sSubPr>
            <m:ctrlPr>
              <w:rPr>
                <w:rFonts w:ascii="Cambria Math" w:eastAsia="Calibri" w:hAnsi="Cambria Math" w:cs="Times New Roman"/>
                <w:bCs/>
                <w:i/>
              </w:rPr>
            </m:ctrlPr>
          </m:sSubPr>
          <m:e>
            <m:r>
              <w:rPr>
                <w:rFonts w:ascii="Cambria Math" w:eastAsia="Calibri" w:hAnsi="Cambria Math" w:cs="Times New Roman"/>
              </w:rPr>
              <m:t>H</m:t>
            </m:r>
          </m:e>
          <m:sub>
            <m:r>
              <w:rPr>
                <w:rFonts w:ascii="Cambria Math" w:eastAsia="Calibri" w:hAnsi="Cambria Math" w:cs="Times New Roman"/>
              </w:rPr>
              <m:t>1</m:t>
            </m:r>
          </m:sub>
        </m:sSub>
        <m:r>
          <w:rPr>
            <w:rFonts w:ascii="Cambria Math" w:eastAsia="Calibri" w:hAnsi="Cambria Math" w:cs="Times New Roman"/>
          </w:rPr>
          <m:t>:</m:t>
        </m:r>
        <m:sSub>
          <m:sSubPr>
            <m:ctrlPr>
              <w:rPr>
                <w:rFonts w:ascii="Cambria Math" w:eastAsia="Calibri" w:hAnsi="Cambria Math" w:cs="Times New Roman"/>
                <w:bCs/>
                <w:i/>
              </w:rPr>
            </m:ctrlPr>
          </m:sSubPr>
          <m:e>
            <m:r>
              <w:rPr>
                <w:rFonts w:ascii="Cambria Math" w:eastAsia="Calibri" w:hAnsi="Cambria Math" w:cs="Times New Roman"/>
              </w:rPr>
              <m:t>β</m:t>
            </m:r>
          </m:e>
          <m:sub>
            <m:r>
              <w:rPr>
                <w:rFonts w:ascii="Cambria Math" w:eastAsia="Calibri" w:hAnsi="Cambria Math" w:cs="Times New Roman"/>
              </w:rPr>
              <m:t>i</m:t>
            </m:r>
          </m:sub>
        </m:sSub>
        <m:r>
          <w:rPr>
            <w:rFonts w:ascii="Cambria Math" w:eastAsia="Calibri" w:hAnsi="Cambria Math" w:cs="Times New Roman"/>
          </w:rPr>
          <m:t>&lt;0</m:t>
        </m:r>
      </m:oMath>
      <w:r w:rsidR="00945DD0">
        <w:rPr>
          <w:rFonts w:ascii="Times New Roman" w:eastAsia="Calibri" w:hAnsi="Times New Roman" w:cs="Times New Roman"/>
          <w:bCs/>
        </w:rPr>
        <w:t xml:space="preserve">, </w:t>
      </w:r>
      <m:oMath>
        <m:r>
          <w:rPr>
            <w:rFonts w:ascii="Cambria Math" w:eastAsia="Calibri" w:hAnsi="Cambria Math" w:cs="Times New Roman"/>
          </w:rPr>
          <m:t>i=1,2</m:t>
        </m:r>
        <w:proofErr w:type="gramStart"/>
        <m:r>
          <w:rPr>
            <w:rFonts w:ascii="Cambria Math" w:eastAsia="Calibri" w:hAnsi="Cambria Math" w:cs="Times New Roman"/>
          </w:rPr>
          <m:t>,……</m:t>
        </m:r>
        <w:proofErr w:type="gramEnd"/>
        <m:sSub>
          <m:sSubPr>
            <m:ctrlPr>
              <w:rPr>
                <w:rFonts w:ascii="Cambria Math" w:eastAsia="Calibri" w:hAnsi="Cambria Math" w:cs="Times New Roman"/>
                <w:bCs/>
                <w:i/>
              </w:rPr>
            </m:ctrlPr>
          </m:sSubPr>
          <m:e>
            <m:r>
              <w:rPr>
                <w:rFonts w:ascii="Cambria Math" w:eastAsia="Calibri" w:hAnsi="Cambria Math" w:cs="Times New Roman"/>
              </w:rPr>
              <m:t>N</m:t>
            </m:r>
          </m:e>
          <m:sub>
            <m:r>
              <w:rPr>
                <w:rFonts w:ascii="Cambria Math" w:eastAsia="Calibri" w:hAnsi="Cambria Math" w:cs="Times New Roman"/>
              </w:rPr>
              <m:t>1</m:t>
            </m:r>
          </m:sub>
        </m:sSub>
        <m:r>
          <w:rPr>
            <w:rFonts w:ascii="Cambria Math" w:eastAsia="Calibri" w:hAnsi="Cambria Math" w:cs="Times New Roman"/>
          </w:rPr>
          <m:t xml:space="preserve">, </m:t>
        </m:r>
        <m:sSub>
          <m:sSubPr>
            <m:ctrlPr>
              <w:rPr>
                <w:rFonts w:ascii="Cambria Math" w:eastAsia="Calibri" w:hAnsi="Cambria Math" w:cs="Times New Roman"/>
                <w:bCs/>
                <w:i/>
              </w:rPr>
            </m:ctrlPr>
          </m:sSubPr>
          <m:e>
            <m:r>
              <w:rPr>
                <w:rFonts w:ascii="Cambria Math" w:eastAsia="Calibri" w:hAnsi="Cambria Math" w:cs="Times New Roman"/>
              </w:rPr>
              <m:t>β</m:t>
            </m:r>
          </m:e>
          <m:sub>
            <m:r>
              <w:rPr>
                <w:rFonts w:ascii="Cambria Math" w:eastAsia="Calibri" w:hAnsi="Cambria Math" w:cs="Times New Roman"/>
              </w:rPr>
              <m:t>i</m:t>
            </m:r>
          </m:sub>
        </m:sSub>
        <m:r>
          <w:rPr>
            <w:rFonts w:ascii="Cambria Math" w:eastAsia="Calibri" w:hAnsi="Cambria Math" w:cs="Times New Roman"/>
          </w:rPr>
          <m:t>=0,i=</m:t>
        </m:r>
        <m:sSub>
          <m:sSubPr>
            <m:ctrlPr>
              <w:rPr>
                <w:rFonts w:ascii="Cambria Math" w:eastAsia="Calibri" w:hAnsi="Cambria Math" w:cs="Times New Roman"/>
                <w:bCs/>
                <w:i/>
              </w:rPr>
            </m:ctrlPr>
          </m:sSubPr>
          <m:e>
            <m:r>
              <w:rPr>
                <w:rFonts w:ascii="Cambria Math" w:eastAsia="Calibri" w:hAnsi="Cambria Math" w:cs="Times New Roman"/>
              </w:rPr>
              <m:t>N</m:t>
            </m:r>
          </m:e>
          <m:sub>
            <m:r>
              <w:rPr>
                <w:rFonts w:ascii="Cambria Math" w:eastAsia="Calibri" w:hAnsi="Cambria Math" w:cs="Times New Roman"/>
              </w:rPr>
              <m:t>1</m:t>
            </m:r>
          </m:sub>
        </m:sSub>
        <m:r>
          <w:rPr>
            <w:rFonts w:ascii="Cambria Math" w:eastAsia="Calibri" w:hAnsi="Cambria Math" w:cs="Times New Roman"/>
          </w:rPr>
          <m:t xml:space="preserve">+1, </m:t>
        </m:r>
        <m:sSub>
          <m:sSubPr>
            <m:ctrlPr>
              <w:rPr>
                <w:rFonts w:ascii="Cambria Math" w:eastAsia="Calibri" w:hAnsi="Cambria Math" w:cs="Times New Roman"/>
                <w:bCs/>
                <w:i/>
              </w:rPr>
            </m:ctrlPr>
          </m:sSubPr>
          <m:e>
            <m:r>
              <w:rPr>
                <w:rFonts w:ascii="Cambria Math" w:eastAsia="Calibri" w:hAnsi="Cambria Math" w:cs="Times New Roman"/>
              </w:rPr>
              <m:t>N</m:t>
            </m:r>
          </m:e>
          <m:sub>
            <m:r>
              <w:rPr>
                <w:rFonts w:ascii="Cambria Math" w:eastAsia="Calibri" w:hAnsi="Cambria Math" w:cs="Times New Roman"/>
              </w:rPr>
              <m:t>1</m:t>
            </m:r>
          </m:sub>
        </m:sSub>
        <m:r>
          <w:rPr>
            <w:rFonts w:ascii="Cambria Math" w:eastAsia="Calibri" w:hAnsi="Cambria Math" w:cs="Times New Roman"/>
          </w:rPr>
          <m:t xml:space="preserve">+2,……N    </m:t>
        </m:r>
      </m:oMath>
      <w:r w:rsidR="00945DD0" w:rsidRPr="00945DD0">
        <w:rPr>
          <w:rFonts w:ascii="Times New Roman" w:eastAsia="Calibri" w:hAnsi="Times New Roman" w:cs="Times New Roman"/>
          <w:bCs/>
        </w:rPr>
        <w:t>(Durağandır)</w:t>
      </w:r>
    </w:p>
    <w:p w14:paraId="77846187" w14:textId="439BE1E2" w:rsidR="00982AC3" w:rsidRDefault="00982AC3" w:rsidP="00945DD0">
      <w:pPr>
        <w:spacing w:after="120" w:line="276" w:lineRule="auto"/>
        <w:ind w:firstLine="709"/>
        <w:jc w:val="both"/>
        <w:rPr>
          <w:rFonts w:ascii="Times New Roman" w:hAnsi="Times New Roman" w:cs="Times New Roman"/>
        </w:rPr>
      </w:pPr>
      <w:r>
        <w:rPr>
          <w:rFonts w:ascii="Times New Roman" w:hAnsi="Times New Roman" w:cs="Times New Roman"/>
        </w:rPr>
        <w:t xml:space="preserve">Panel veri analizinde her biri bir yatay kesiti yansıtan ülkelerin birim kökleri ortalamaları alınarak genel bir birim kök istatistiği elde edilmektedir. Söz konusu </w:t>
      </w:r>
      <w:r w:rsidRPr="00945DD0">
        <w:rPr>
          <w:rFonts w:ascii="Times New Roman" w:hAnsi="Times New Roman" w:cs="Times New Roman"/>
        </w:rPr>
        <w:t>CIPS (Cross-</w:t>
      </w:r>
      <w:proofErr w:type="spellStart"/>
      <w:r w:rsidRPr="00945DD0">
        <w:rPr>
          <w:rFonts w:ascii="Times New Roman" w:hAnsi="Times New Roman" w:cs="Times New Roman"/>
        </w:rPr>
        <w:t>Sectionally</w:t>
      </w:r>
      <w:proofErr w:type="spellEnd"/>
      <w:r w:rsidRPr="00945DD0">
        <w:rPr>
          <w:rFonts w:ascii="Times New Roman" w:hAnsi="Times New Roman" w:cs="Times New Roman"/>
        </w:rPr>
        <w:t xml:space="preserve"> </w:t>
      </w:r>
      <w:proofErr w:type="spellStart"/>
      <w:r w:rsidRPr="00945DD0">
        <w:rPr>
          <w:rFonts w:ascii="Times New Roman" w:hAnsi="Times New Roman" w:cs="Times New Roman"/>
        </w:rPr>
        <w:t>Augmented</w:t>
      </w:r>
      <w:proofErr w:type="spellEnd"/>
      <w:r w:rsidRPr="00945DD0">
        <w:rPr>
          <w:rFonts w:ascii="Times New Roman" w:hAnsi="Times New Roman" w:cs="Times New Roman"/>
        </w:rPr>
        <w:t xml:space="preserve"> IPS)</w:t>
      </w:r>
      <w:r>
        <w:rPr>
          <w:rFonts w:ascii="Times New Roman" w:hAnsi="Times New Roman" w:cs="Times New Roman"/>
        </w:rPr>
        <w:t xml:space="preserve"> istatistiği </w:t>
      </w:r>
      <w:r w:rsidRPr="00945DD0">
        <w:rPr>
          <w:rFonts w:ascii="Times New Roman" w:hAnsi="Times New Roman" w:cs="Times New Roman"/>
          <w:bCs/>
        </w:rPr>
        <w:t>aşağıdaki gibidir (</w:t>
      </w:r>
      <w:proofErr w:type="spellStart"/>
      <w:r w:rsidRPr="00945DD0">
        <w:rPr>
          <w:rFonts w:ascii="Times New Roman" w:hAnsi="Times New Roman" w:cs="Times New Roman"/>
          <w:bCs/>
        </w:rPr>
        <w:t>Pesaran</w:t>
      </w:r>
      <w:proofErr w:type="spellEnd"/>
      <w:r w:rsidRPr="00945DD0">
        <w:rPr>
          <w:rFonts w:ascii="Times New Roman" w:hAnsi="Times New Roman" w:cs="Times New Roman"/>
          <w:bCs/>
        </w:rPr>
        <w:t>, 2007: 267):</w:t>
      </w:r>
    </w:p>
    <w:p w14:paraId="3AE5F3B8" w14:textId="197AB0D2" w:rsidR="00080E57" w:rsidRPr="00945DD0" w:rsidRDefault="00080E57" w:rsidP="00080E57">
      <w:pPr>
        <w:spacing w:after="120" w:line="276" w:lineRule="auto"/>
        <w:ind w:firstLine="709"/>
        <w:jc w:val="both"/>
        <w:rPr>
          <w:rFonts w:ascii="Times New Roman" w:hAnsi="Times New Roman" w:cs="Times New Roman"/>
          <w:bCs/>
        </w:rPr>
      </w:pPr>
      <m:oMathPara>
        <m:oMath>
          <m:r>
            <w:rPr>
              <w:rFonts w:ascii="Cambria Math" w:hAnsi="Cambria Math" w:cs="Times New Roman"/>
            </w:rPr>
            <m:t>CIPS=</m:t>
          </m:r>
          <m:sSup>
            <m:sSupPr>
              <m:ctrlPr>
                <w:rPr>
                  <w:rFonts w:ascii="Cambria Math" w:hAnsi="Cambria Math" w:cs="Times New Roman"/>
                  <w:bCs/>
                  <w:i/>
                </w:rPr>
              </m:ctrlPr>
            </m:sSupPr>
            <m:e>
              <m:r>
                <w:rPr>
                  <w:rFonts w:ascii="Cambria Math" w:hAnsi="Cambria Math" w:cs="Times New Roman"/>
                </w:rPr>
                <m:t>N</m:t>
              </m:r>
            </m:e>
            <m:sup>
              <m:r>
                <w:rPr>
                  <w:rFonts w:ascii="Cambria Math" w:hAnsi="Cambria Math" w:cs="Times New Roman"/>
                </w:rPr>
                <m:t>-1</m:t>
              </m:r>
            </m:sup>
          </m:sSup>
          <m:nary>
            <m:naryPr>
              <m:chr m:val="∑"/>
              <m:limLoc m:val="undOvr"/>
              <m:ctrlPr>
                <w:rPr>
                  <w:rFonts w:ascii="Cambria Math" w:hAnsi="Cambria Math" w:cs="Times New Roman"/>
                  <w:bCs/>
                  <w:i/>
                </w:rPr>
              </m:ctrlPr>
            </m:naryPr>
            <m:sub>
              <m:r>
                <w:rPr>
                  <w:rFonts w:ascii="Cambria Math" w:hAnsi="Cambria Math" w:cs="Times New Roman"/>
                </w:rPr>
                <m:t>i=1</m:t>
              </m:r>
            </m:sub>
            <m:sup>
              <m:r>
                <w:rPr>
                  <w:rFonts w:ascii="Cambria Math" w:hAnsi="Cambria Math" w:cs="Times New Roman"/>
                </w:rPr>
                <m:t>N</m:t>
              </m:r>
            </m:sup>
            <m:e>
              <m:sSub>
                <m:sSubPr>
                  <m:ctrlPr>
                    <w:rPr>
                      <w:rFonts w:ascii="Cambria Math" w:hAnsi="Cambria Math" w:cs="Times New Roman"/>
                      <w:bCs/>
                      <w:i/>
                    </w:rPr>
                  </m:ctrlPr>
                </m:sSubPr>
                <m:e>
                  <m:r>
                    <w:rPr>
                      <w:rFonts w:ascii="Cambria Math" w:hAnsi="Cambria Math" w:cs="Times New Roman"/>
                    </w:rPr>
                    <m:t>CADF</m:t>
                  </m:r>
                </m:e>
                <m:sub>
                  <m:r>
                    <w:rPr>
                      <w:rFonts w:ascii="Cambria Math" w:hAnsi="Cambria Math" w:cs="Times New Roman"/>
                    </w:rPr>
                    <m:t>i</m:t>
                  </m:r>
                </m:sub>
              </m:sSub>
            </m:e>
          </m:nary>
          <m:r>
            <w:rPr>
              <w:rFonts w:ascii="Cambria Math" w:hAnsi="Cambria Math" w:cs="Times New Roman"/>
            </w:rPr>
            <m:t xml:space="preserve">                                                                                                                                        (5)</m:t>
          </m:r>
        </m:oMath>
      </m:oMathPara>
    </w:p>
    <w:p w14:paraId="730057EC" w14:textId="341CA34A" w:rsidR="0046748E" w:rsidRPr="00080E57" w:rsidRDefault="00080E57" w:rsidP="00080E57">
      <w:pPr>
        <w:spacing w:after="120" w:line="276" w:lineRule="auto"/>
        <w:ind w:firstLine="709"/>
        <w:jc w:val="both"/>
        <w:rPr>
          <w:rFonts w:ascii="Times New Roman" w:hAnsi="Times New Roman" w:cs="Times New Roman"/>
          <w:bCs/>
        </w:rPr>
      </w:pPr>
      <w:r w:rsidRPr="00080E57">
        <w:rPr>
          <w:rFonts w:ascii="Times New Roman" w:hAnsi="Times New Roman" w:cs="Times New Roman"/>
          <w:bCs/>
        </w:rPr>
        <w:t xml:space="preserve">Modele ait CADF birim kök testi sonuçları Tablo </w:t>
      </w:r>
      <w:r w:rsidR="00102B1C">
        <w:rPr>
          <w:rFonts w:ascii="Times New Roman" w:hAnsi="Times New Roman" w:cs="Times New Roman"/>
          <w:bCs/>
        </w:rPr>
        <w:t>4</w:t>
      </w:r>
      <w:r w:rsidRPr="00080E57">
        <w:rPr>
          <w:rFonts w:ascii="Times New Roman" w:hAnsi="Times New Roman" w:cs="Times New Roman"/>
          <w:bCs/>
        </w:rPr>
        <w:t xml:space="preserve">’te </w:t>
      </w:r>
      <w:r w:rsidR="00B76457">
        <w:rPr>
          <w:rFonts w:ascii="Times New Roman" w:hAnsi="Times New Roman" w:cs="Times New Roman"/>
          <w:bCs/>
        </w:rPr>
        <w:t>yer almaktadır.</w:t>
      </w:r>
    </w:p>
    <w:p w14:paraId="71EF8BD5" w14:textId="77777777" w:rsidR="004C118C" w:rsidRPr="00481338" w:rsidRDefault="004C118C" w:rsidP="004C118C">
      <w:pPr>
        <w:spacing w:after="0"/>
        <w:rPr>
          <w:rFonts w:ascii="Times New Roman" w:hAnsi="Times New Roman" w:cs="Times New Roman"/>
          <w:b/>
          <w:bCs/>
          <w:szCs w:val="20"/>
        </w:rPr>
      </w:pPr>
      <w:r w:rsidRPr="00481338">
        <w:rPr>
          <w:rFonts w:ascii="Times New Roman" w:hAnsi="Times New Roman" w:cs="Times New Roman"/>
          <w:b/>
          <w:bCs/>
          <w:szCs w:val="20"/>
        </w:rPr>
        <w:t>Tablo 2. Cross-</w:t>
      </w:r>
      <w:proofErr w:type="spellStart"/>
      <w:r w:rsidRPr="00481338">
        <w:rPr>
          <w:rFonts w:ascii="Times New Roman" w:hAnsi="Times New Roman" w:cs="Times New Roman"/>
          <w:b/>
          <w:bCs/>
          <w:szCs w:val="20"/>
        </w:rPr>
        <w:t>sectionally</w:t>
      </w:r>
      <w:proofErr w:type="spellEnd"/>
      <w:r w:rsidRPr="00481338">
        <w:rPr>
          <w:rFonts w:ascii="Times New Roman" w:hAnsi="Times New Roman" w:cs="Times New Roman"/>
          <w:b/>
          <w:bCs/>
          <w:szCs w:val="20"/>
        </w:rPr>
        <w:t xml:space="preserve"> </w:t>
      </w:r>
      <w:proofErr w:type="spellStart"/>
      <w:r w:rsidRPr="00481338">
        <w:rPr>
          <w:rFonts w:ascii="Times New Roman" w:hAnsi="Times New Roman" w:cs="Times New Roman"/>
          <w:b/>
          <w:bCs/>
          <w:szCs w:val="20"/>
        </w:rPr>
        <w:t>Augmented</w:t>
      </w:r>
      <w:proofErr w:type="spellEnd"/>
      <w:r w:rsidRPr="00481338">
        <w:rPr>
          <w:rFonts w:ascii="Times New Roman" w:hAnsi="Times New Roman" w:cs="Times New Roman"/>
          <w:b/>
          <w:bCs/>
          <w:szCs w:val="20"/>
        </w:rPr>
        <w:t xml:space="preserve"> Dickey-Fuller (CADF) Birim Kök Testi Sonuçları</w:t>
      </w:r>
    </w:p>
    <w:tbl>
      <w:tblPr>
        <w:tblW w:w="8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8"/>
        <w:gridCol w:w="1762"/>
        <w:gridCol w:w="1291"/>
        <w:gridCol w:w="1947"/>
        <w:gridCol w:w="1325"/>
      </w:tblGrid>
      <w:tr w:rsidR="008D6D95" w:rsidRPr="00B10BD4" w14:paraId="7E1968A3" w14:textId="77777777" w:rsidTr="008D6D95">
        <w:trPr>
          <w:trHeight w:val="273"/>
        </w:trPr>
        <w:tc>
          <w:tcPr>
            <w:tcW w:w="2328" w:type="dxa"/>
            <w:vMerge w:val="restart"/>
            <w:shd w:val="clear" w:color="auto" w:fill="auto"/>
            <w:noWrap/>
            <w:vAlign w:val="center"/>
          </w:tcPr>
          <w:p w14:paraId="647287E1" w14:textId="77777777" w:rsidR="008D6D95" w:rsidRPr="00B10BD4" w:rsidRDefault="008D6D95" w:rsidP="008D6D95">
            <w:pPr>
              <w:spacing w:after="0" w:line="240" w:lineRule="auto"/>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Ülkeler</w:t>
            </w:r>
          </w:p>
        </w:tc>
        <w:tc>
          <w:tcPr>
            <w:tcW w:w="3053" w:type="dxa"/>
            <w:gridSpan w:val="2"/>
            <w:shd w:val="clear" w:color="auto" w:fill="auto"/>
            <w:noWrap/>
            <w:vAlign w:val="center"/>
          </w:tcPr>
          <w:p w14:paraId="18D39CE1" w14:textId="77777777" w:rsidR="008D6D95" w:rsidRPr="00B10BD4" w:rsidRDefault="008D6D95" w:rsidP="008D6D9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Erkek İşgücü</w:t>
            </w:r>
          </w:p>
        </w:tc>
        <w:tc>
          <w:tcPr>
            <w:tcW w:w="3272" w:type="dxa"/>
            <w:gridSpan w:val="2"/>
          </w:tcPr>
          <w:p w14:paraId="09362AED" w14:textId="77777777" w:rsidR="008D6D95" w:rsidRDefault="008D6D95" w:rsidP="008D6D95">
            <w:pPr>
              <w:spacing w:after="0" w:line="240" w:lineRule="auto"/>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Kadın İşgücü</w:t>
            </w:r>
          </w:p>
        </w:tc>
      </w:tr>
      <w:tr w:rsidR="008D6D95" w:rsidRPr="00B10BD4" w14:paraId="5424B4B1" w14:textId="77777777" w:rsidTr="008D6D95">
        <w:trPr>
          <w:trHeight w:val="273"/>
        </w:trPr>
        <w:tc>
          <w:tcPr>
            <w:tcW w:w="2328" w:type="dxa"/>
            <w:vMerge/>
            <w:shd w:val="clear" w:color="auto" w:fill="auto"/>
            <w:noWrap/>
            <w:vAlign w:val="center"/>
            <w:hideMark/>
          </w:tcPr>
          <w:p w14:paraId="2FD02B4E" w14:textId="77777777" w:rsidR="008D6D95" w:rsidRPr="00B10BD4" w:rsidRDefault="008D6D95" w:rsidP="008D6D95">
            <w:pPr>
              <w:spacing w:after="0" w:line="240" w:lineRule="auto"/>
              <w:jc w:val="center"/>
              <w:rPr>
                <w:rFonts w:ascii="Times New Roman" w:eastAsia="Times New Roman" w:hAnsi="Times New Roman" w:cs="Times New Roman"/>
                <w:color w:val="000000"/>
                <w:lang w:eastAsia="tr-TR"/>
              </w:rPr>
            </w:pPr>
          </w:p>
        </w:tc>
        <w:tc>
          <w:tcPr>
            <w:tcW w:w="1762" w:type="dxa"/>
            <w:shd w:val="clear" w:color="auto" w:fill="auto"/>
            <w:noWrap/>
            <w:vAlign w:val="center"/>
            <w:hideMark/>
          </w:tcPr>
          <w:p w14:paraId="601A0D00" w14:textId="77777777" w:rsidR="008D6D95" w:rsidRPr="00B10BD4" w:rsidRDefault="008D6D95" w:rsidP="008D6D95">
            <w:pPr>
              <w:spacing w:after="0" w:line="240" w:lineRule="auto"/>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CADF</w:t>
            </w:r>
          </w:p>
        </w:tc>
        <w:tc>
          <w:tcPr>
            <w:tcW w:w="1291" w:type="dxa"/>
            <w:shd w:val="clear" w:color="auto" w:fill="auto"/>
            <w:noWrap/>
            <w:vAlign w:val="center"/>
            <w:hideMark/>
          </w:tcPr>
          <w:p w14:paraId="6271A5A5" w14:textId="77777777" w:rsidR="008D6D95" w:rsidRPr="00B10BD4" w:rsidRDefault="008D6D95" w:rsidP="008D6D95">
            <w:pPr>
              <w:spacing w:after="0" w:line="240" w:lineRule="auto"/>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Gecikme</w:t>
            </w:r>
          </w:p>
        </w:tc>
        <w:tc>
          <w:tcPr>
            <w:tcW w:w="1947" w:type="dxa"/>
            <w:vAlign w:val="center"/>
          </w:tcPr>
          <w:p w14:paraId="3CEC9351" w14:textId="77777777" w:rsidR="008D6D95" w:rsidRPr="00B10BD4" w:rsidRDefault="008D6D95" w:rsidP="008D6D95">
            <w:pPr>
              <w:spacing w:after="0" w:line="240" w:lineRule="auto"/>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CADF</w:t>
            </w:r>
          </w:p>
        </w:tc>
        <w:tc>
          <w:tcPr>
            <w:tcW w:w="1325" w:type="dxa"/>
            <w:vAlign w:val="center"/>
          </w:tcPr>
          <w:p w14:paraId="5ADC653D" w14:textId="77777777" w:rsidR="008D6D95" w:rsidRPr="00B10BD4" w:rsidRDefault="008D6D95" w:rsidP="008D6D95">
            <w:pPr>
              <w:spacing w:after="0" w:line="240" w:lineRule="auto"/>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Gecikme</w:t>
            </w:r>
          </w:p>
        </w:tc>
      </w:tr>
      <w:tr w:rsidR="008D6D95" w:rsidRPr="00B10BD4" w14:paraId="26C12B23" w14:textId="77777777" w:rsidTr="008D6D95">
        <w:trPr>
          <w:trHeight w:val="273"/>
        </w:trPr>
        <w:tc>
          <w:tcPr>
            <w:tcW w:w="2328" w:type="dxa"/>
            <w:shd w:val="clear" w:color="auto" w:fill="auto"/>
            <w:noWrap/>
            <w:vAlign w:val="center"/>
          </w:tcPr>
          <w:p w14:paraId="1F34DAD8"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ABD</w:t>
            </w:r>
          </w:p>
        </w:tc>
        <w:tc>
          <w:tcPr>
            <w:tcW w:w="1762" w:type="dxa"/>
            <w:shd w:val="clear" w:color="auto" w:fill="auto"/>
            <w:noWrap/>
            <w:vAlign w:val="center"/>
            <w:hideMark/>
          </w:tcPr>
          <w:p w14:paraId="49BC6390"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-2.1331</w:t>
            </w:r>
          </w:p>
        </w:tc>
        <w:tc>
          <w:tcPr>
            <w:tcW w:w="1291" w:type="dxa"/>
            <w:shd w:val="clear" w:color="auto" w:fill="auto"/>
            <w:noWrap/>
            <w:vAlign w:val="center"/>
            <w:hideMark/>
          </w:tcPr>
          <w:p w14:paraId="5B447602"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w:t>
            </w:r>
          </w:p>
        </w:tc>
        <w:tc>
          <w:tcPr>
            <w:tcW w:w="1947" w:type="dxa"/>
            <w:vAlign w:val="bottom"/>
          </w:tcPr>
          <w:p w14:paraId="6C701DBD"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-2.78</w:t>
            </w:r>
            <w:r>
              <w:rPr>
                <w:rFonts w:ascii="Times New Roman" w:eastAsia="Times New Roman" w:hAnsi="Times New Roman" w:cs="Times New Roman"/>
                <w:color w:val="000000"/>
                <w:lang w:eastAsia="tr-TR"/>
              </w:rPr>
              <w:t>00</w:t>
            </w:r>
          </w:p>
        </w:tc>
        <w:tc>
          <w:tcPr>
            <w:tcW w:w="1325" w:type="dxa"/>
            <w:vAlign w:val="bottom"/>
          </w:tcPr>
          <w:p w14:paraId="2431D4E5"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w:t>
            </w:r>
          </w:p>
        </w:tc>
      </w:tr>
      <w:tr w:rsidR="008D6D95" w:rsidRPr="00B10BD4" w14:paraId="39DAF7DE" w14:textId="77777777" w:rsidTr="008D6D95">
        <w:trPr>
          <w:trHeight w:val="273"/>
        </w:trPr>
        <w:tc>
          <w:tcPr>
            <w:tcW w:w="2328" w:type="dxa"/>
            <w:shd w:val="clear" w:color="auto" w:fill="auto"/>
            <w:noWrap/>
            <w:vAlign w:val="center"/>
          </w:tcPr>
          <w:p w14:paraId="5BA09E4D"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Almanya</w:t>
            </w:r>
          </w:p>
        </w:tc>
        <w:tc>
          <w:tcPr>
            <w:tcW w:w="1762" w:type="dxa"/>
            <w:shd w:val="clear" w:color="auto" w:fill="auto"/>
            <w:noWrap/>
            <w:vAlign w:val="center"/>
            <w:hideMark/>
          </w:tcPr>
          <w:p w14:paraId="3BE5DFD7"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-0.8476</w:t>
            </w:r>
          </w:p>
        </w:tc>
        <w:tc>
          <w:tcPr>
            <w:tcW w:w="1291" w:type="dxa"/>
            <w:shd w:val="clear" w:color="auto" w:fill="auto"/>
            <w:noWrap/>
            <w:vAlign w:val="center"/>
            <w:hideMark/>
          </w:tcPr>
          <w:p w14:paraId="7CC91C36"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w:t>
            </w:r>
          </w:p>
        </w:tc>
        <w:tc>
          <w:tcPr>
            <w:tcW w:w="1947" w:type="dxa"/>
            <w:vAlign w:val="bottom"/>
          </w:tcPr>
          <w:p w14:paraId="4A4C2D0A"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-0.8226</w:t>
            </w:r>
          </w:p>
        </w:tc>
        <w:tc>
          <w:tcPr>
            <w:tcW w:w="1325" w:type="dxa"/>
            <w:vAlign w:val="bottom"/>
          </w:tcPr>
          <w:p w14:paraId="6768C859"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w:t>
            </w:r>
          </w:p>
        </w:tc>
      </w:tr>
      <w:tr w:rsidR="008D6D95" w:rsidRPr="00B10BD4" w14:paraId="5FFB65E0" w14:textId="77777777" w:rsidTr="008D6D95">
        <w:trPr>
          <w:trHeight w:val="273"/>
        </w:trPr>
        <w:tc>
          <w:tcPr>
            <w:tcW w:w="2328" w:type="dxa"/>
            <w:shd w:val="clear" w:color="auto" w:fill="auto"/>
            <w:noWrap/>
            <w:vAlign w:val="center"/>
          </w:tcPr>
          <w:p w14:paraId="2063CAF4"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Avustralya</w:t>
            </w:r>
          </w:p>
        </w:tc>
        <w:tc>
          <w:tcPr>
            <w:tcW w:w="1762" w:type="dxa"/>
            <w:shd w:val="clear" w:color="auto" w:fill="auto"/>
            <w:noWrap/>
            <w:vAlign w:val="center"/>
            <w:hideMark/>
          </w:tcPr>
          <w:p w14:paraId="2F6DBB2C"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-1.2941</w:t>
            </w:r>
          </w:p>
        </w:tc>
        <w:tc>
          <w:tcPr>
            <w:tcW w:w="1291" w:type="dxa"/>
            <w:shd w:val="clear" w:color="auto" w:fill="auto"/>
            <w:noWrap/>
            <w:vAlign w:val="center"/>
            <w:hideMark/>
          </w:tcPr>
          <w:p w14:paraId="1FB25A3B"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w:t>
            </w:r>
          </w:p>
        </w:tc>
        <w:tc>
          <w:tcPr>
            <w:tcW w:w="1947" w:type="dxa"/>
            <w:vAlign w:val="bottom"/>
          </w:tcPr>
          <w:p w14:paraId="183C5BB5"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-1.5148</w:t>
            </w:r>
          </w:p>
        </w:tc>
        <w:tc>
          <w:tcPr>
            <w:tcW w:w="1325" w:type="dxa"/>
            <w:vAlign w:val="bottom"/>
          </w:tcPr>
          <w:p w14:paraId="5E96F329"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007799DF" w14:textId="77777777" w:rsidTr="008D6D95">
        <w:trPr>
          <w:trHeight w:val="273"/>
        </w:trPr>
        <w:tc>
          <w:tcPr>
            <w:tcW w:w="2328" w:type="dxa"/>
            <w:shd w:val="clear" w:color="auto" w:fill="auto"/>
            <w:noWrap/>
            <w:vAlign w:val="center"/>
          </w:tcPr>
          <w:p w14:paraId="4A80377D"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Avusturya</w:t>
            </w:r>
          </w:p>
        </w:tc>
        <w:tc>
          <w:tcPr>
            <w:tcW w:w="1762" w:type="dxa"/>
            <w:shd w:val="clear" w:color="auto" w:fill="auto"/>
            <w:noWrap/>
            <w:vAlign w:val="center"/>
            <w:hideMark/>
          </w:tcPr>
          <w:p w14:paraId="33DD8C94"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-1.0102</w:t>
            </w:r>
          </w:p>
        </w:tc>
        <w:tc>
          <w:tcPr>
            <w:tcW w:w="1291" w:type="dxa"/>
            <w:shd w:val="clear" w:color="auto" w:fill="auto"/>
            <w:noWrap/>
            <w:vAlign w:val="center"/>
            <w:hideMark/>
          </w:tcPr>
          <w:p w14:paraId="5566DF42"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w:t>
            </w:r>
          </w:p>
        </w:tc>
        <w:tc>
          <w:tcPr>
            <w:tcW w:w="1947" w:type="dxa"/>
            <w:vAlign w:val="bottom"/>
          </w:tcPr>
          <w:p w14:paraId="668FCA7B"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-1.8422</w:t>
            </w:r>
          </w:p>
        </w:tc>
        <w:tc>
          <w:tcPr>
            <w:tcW w:w="1325" w:type="dxa"/>
            <w:vAlign w:val="bottom"/>
          </w:tcPr>
          <w:p w14:paraId="3557B2EA"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11DFB2D9" w14:textId="77777777" w:rsidTr="008D6D95">
        <w:trPr>
          <w:trHeight w:val="273"/>
        </w:trPr>
        <w:tc>
          <w:tcPr>
            <w:tcW w:w="2328" w:type="dxa"/>
            <w:shd w:val="clear" w:color="auto" w:fill="auto"/>
            <w:noWrap/>
            <w:vAlign w:val="center"/>
          </w:tcPr>
          <w:p w14:paraId="0756B1D8"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Belçika</w:t>
            </w:r>
          </w:p>
        </w:tc>
        <w:tc>
          <w:tcPr>
            <w:tcW w:w="1762" w:type="dxa"/>
            <w:shd w:val="clear" w:color="auto" w:fill="auto"/>
            <w:noWrap/>
            <w:vAlign w:val="center"/>
            <w:hideMark/>
          </w:tcPr>
          <w:p w14:paraId="23F156EE"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-2.4355</w:t>
            </w:r>
          </w:p>
        </w:tc>
        <w:tc>
          <w:tcPr>
            <w:tcW w:w="1291" w:type="dxa"/>
            <w:shd w:val="clear" w:color="auto" w:fill="auto"/>
            <w:noWrap/>
            <w:vAlign w:val="center"/>
            <w:hideMark/>
          </w:tcPr>
          <w:p w14:paraId="7CA0B4EC"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w:t>
            </w:r>
          </w:p>
        </w:tc>
        <w:tc>
          <w:tcPr>
            <w:tcW w:w="1947" w:type="dxa"/>
            <w:vAlign w:val="bottom"/>
          </w:tcPr>
          <w:p w14:paraId="3C49BCBB"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-1.3348</w:t>
            </w:r>
          </w:p>
        </w:tc>
        <w:tc>
          <w:tcPr>
            <w:tcW w:w="1325" w:type="dxa"/>
            <w:vAlign w:val="bottom"/>
          </w:tcPr>
          <w:p w14:paraId="73DA1EE2"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w:t>
            </w:r>
          </w:p>
        </w:tc>
      </w:tr>
      <w:tr w:rsidR="008D6D95" w:rsidRPr="00B10BD4" w14:paraId="699C35AF" w14:textId="77777777" w:rsidTr="008D6D95">
        <w:trPr>
          <w:trHeight w:val="273"/>
        </w:trPr>
        <w:tc>
          <w:tcPr>
            <w:tcW w:w="2328" w:type="dxa"/>
            <w:shd w:val="clear" w:color="auto" w:fill="auto"/>
            <w:noWrap/>
            <w:vAlign w:val="center"/>
          </w:tcPr>
          <w:p w14:paraId="4DDCF44A"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lastRenderedPageBreak/>
              <w:t>Çek Cumhuriyeti</w:t>
            </w:r>
          </w:p>
        </w:tc>
        <w:tc>
          <w:tcPr>
            <w:tcW w:w="1762" w:type="dxa"/>
            <w:shd w:val="clear" w:color="auto" w:fill="auto"/>
            <w:noWrap/>
            <w:vAlign w:val="center"/>
            <w:hideMark/>
          </w:tcPr>
          <w:p w14:paraId="3094A356"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-1.0551</w:t>
            </w:r>
          </w:p>
        </w:tc>
        <w:tc>
          <w:tcPr>
            <w:tcW w:w="1291" w:type="dxa"/>
            <w:shd w:val="clear" w:color="auto" w:fill="auto"/>
            <w:noWrap/>
            <w:vAlign w:val="center"/>
            <w:hideMark/>
          </w:tcPr>
          <w:p w14:paraId="514AD5A9"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w:t>
            </w:r>
          </w:p>
        </w:tc>
        <w:tc>
          <w:tcPr>
            <w:tcW w:w="1947" w:type="dxa"/>
            <w:vAlign w:val="bottom"/>
          </w:tcPr>
          <w:p w14:paraId="3EF38FCF"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-0.4188</w:t>
            </w:r>
          </w:p>
        </w:tc>
        <w:tc>
          <w:tcPr>
            <w:tcW w:w="1325" w:type="dxa"/>
            <w:vAlign w:val="bottom"/>
          </w:tcPr>
          <w:p w14:paraId="20E0C2C1"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3</w:t>
            </w:r>
          </w:p>
        </w:tc>
      </w:tr>
      <w:tr w:rsidR="008D6D95" w:rsidRPr="00B10BD4" w14:paraId="3BB4B1EA" w14:textId="77777777" w:rsidTr="008D6D95">
        <w:trPr>
          <w:trHeight w:val="273"/>
        </w:trPr>
        <w:tc>
          <w:tcPr>
            <w:tcW w:w="2328" w:type="dxa"/>
            <w:shd w:val="clear" w:color="auto" w:fill="auto"/>
            <w:noWrap/>
            <w:vAlign w:val="center"/>
          </w:tcPr>
          <w:p w14:paraId="28C47708"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Danimarka</w:t>
            </w:r>
          </w:p>
        </w:tc>
        <w:tc>
          <w:tcPr>
            <w:tcW w:w="1762" w:type="dxa"/>
            <w:shd w:val="clear" w:color="auto" w:fill="auto"/>
            <w:noWrap/>
            <w:vAlign w:val="center"/>
            <w:hideMark/>
          </w:tcPr>
          <w:p w14:paraId="14173C6F"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-1.9511</w:t>
            </w:r>
          </w:p>
        </w:tc>
        <w:tc>
          <w:tcPr>
            <w:tcW w:w="1291" w:type="dxa"/>
            <w:shd w:val="clear" w:color="auto" w:fill="auto"/>
            <w:noWrap/>
            <w:vAlign w:val="center"/>
            <w:hideMark/>
          </w:tcPr>
          <w:p w14:paraId="5A762F96"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w:t>
            </w:r>
          </w:p>
        </w:tc>
        <w:tc>
          <w:tcPr>
            <w:tcW w:w="1947" w:type="dxa"/>
            <w:vAlign w:val="bottom"/>
          </w:tcPr>
          <w:p w14:paraId="030C6F5A"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-1.7604</w:t>
            </w:r>
          </w:p>
        </w:tc>
        <w:tc>
          <w:tcPr>
            <w:tcW w:w="1325" w:type="dxa"/>
            <w:vAlign w:val="bottom"/>
          </w:tcPr>
          <w:p w14:paraId="0F188BB7"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090AC188" w14:textId="77777777" w:rsidTr="008D6D95">
        <w:trPr>
          <w:trHeight w:val="273"/>
        </w:trPr>
        <w:tc>
          <w:tcPr>
            <w:tcW w:w="2328" w:type="dxa"/>
            <w:shd w:val="clear" w:color="auto" w:fill="auto"/>
            <w:noWrap/>
            <w:vAlign w:val="center"/>
          </w:tcPr>
          <w:p w14:paraId="1E1A44F6"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Estonya</w:t>
            </w:r>
          </w:p>
        </w:tc>
        <w:tc>
          <w:tcPr>
            <w:tcW w:w="1762" w:type="dxa"/>
            <w:shd w:val="clear" w:color="auto" w:fill="auto"/>
            <w:noWrap/>
            <w:vAlign w:val="center"/>
            <w:hideMark/>
          </w:tcPr>
          <w:p w14:paraId="70D45ADF"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-2.1795</w:t>
            </w:r>
          </w:p>
        </w:tc>
        <w:tc>
          <w:tcPr>
            <w:tcW w:w="1291" w:type="dxa"/>
            <w:shd w:val="clear" w:color="auto" w:fill="auto"/>
            <w:noWrap/>
            <w:vAlign w:val="center"/>
            <w:hideMark/>
          </w:tcPr>
          <w:p w14:paraId="1DAEFE1F"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w:t>
            </w:r>
          </w:p>
        </w:tc>
        <w:tc>
          <w:tcPr>
            <w:tcW w:w="1947" w:type="dxa"/>
            <w:vAlign w:val="bottom"/>
          </w:tcPr>
          <w:p w14:paraId="5D57AE52"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-2.4755</w:t>
            </w:r>
          </w:p>
        </w:tc>
        <w:tc>
          <w:tcPr>
            <w:tcW w:w="1325" w:type="dxa"/>
            <w:vAlign w:val="bottom"/>
          </w:tcPr>
          <w:p w14:paraId="07C76F70"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71911770" w14:textId="77777777" w:rsidTr="008D6D95">
        <w:trPr>
          <w:trHeight w:val="273"/>
        </w:trPr>
        <w:tc>
          <w:tcPr>
            <w:tcW w:w="2328" w:type="dxa"/>
            <w:shd w:val="clear" w:color="auto" w:fill="auto"/>
            <w:noWrap/>
            <w:vAlign w:val="center"/>
          </w:tcPr>
          <w:p w14:paraId="7CAF2777"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Finlandiya</w:t>
            </w:r>
          </w:p>
        </w:tc>
        <w:tc>
          <w:tcPr>
            <w:tcW w:w="1762" w:type="dxa"/>
            <w:shd w:val="clear" w:color="auto" w:fill="auto"/>
            <w:noWrap/>
            <w:vAlign w:val="center"/>
            <w:hideMark/>
          </w:tcPr>
          <w:p w14:paraId="6689EEBF"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-1.232</w:t>
            </w:r>
            <w:r>
              <w:rPr>
                <w:rFonts w:ascii="Times New Roman" w:eastAsia="Times New Roman" w:hAnsi="Times New Roman" w:cs="Times New Roman"/>
                <w:color w:val="000000"/>
                <w:lang w:eastAsia="tr-TR"/>
              </w:rPr>
              <w:t>0</w:t>
            </w:r>
          </w:p>
        </w:tc>
        <w:tc>
          <w:tcPr>
            <w:tcW w:w="1291" w:type="dxa"/>
            <w:shd w:val="clear" w:color="auto" w:fill="auto"/>
            <w:noWrap/>
            <w:vAlign w:val="center"/>
            <w:hideMark/>
          </w:tcPr>
          <w:p w14:paraId="54991297"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w:t>
            </w:r>
          </w:p>
        </w:tc>
        <w:tc>
          <w:tcPr>
            <w:tcW w:w="1947" w:type="dxa"/>
            <w:vAlign w:val="bottom"/>
          </w:tcPr>
          <w:p w14:paraId="0F6B18B4"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-1.6601</w:t>
            </w:r>
          </w:p>
        </w:tc>
        <w:tc>
          <w:tcPr>
            <w:tcW w:w="1325" w:type="dxa"/>
            <w:vAlign w:val="bottom"/>
          </w:tcPr>
          <w:p w14:paraId="1A9F6FCF"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w:t>
            </w:r>
          </w:p>
        </w:tc>
      </w:tr>
      <w:tr w:rsidR="008D6D95" w:rsidRPr="00B10BD4" w14:paraId="0BB56BC3" w14:textId="77777777" w:rsidTr="008D6D95">
        <w:trPr>
          <w:trHeight w:val="273"/>
        </w:trPr>
        <w:tc>
          <w:tcPr>
            <w:tcW w:w="2328" w:type="dxa"/>
            <w:shd w:val="clear" w:color="auto" w:fill="auto"/>
            <w:noWrap/>
            <w:vAlign w:val="center"/>
          </w:tcPr>
          <w:p w14:paraId="663D0937"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Fransa</w:t>
            </w:r>
          </w:p>
        </w:tc>
        <w:tc>
          <w:tcPr>
            <w:tcW w:w="1762" w:type="dxa"/>
            <w:shd w:val="clear" w:color="auto" w:fill="auto"/>
            <w:noWrap/>
            <w:vAlign w:val="center"/>
            <w:hideMark/>
          </w:tcPr>
          <w:p w14:paraId="4E97619D"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-1.2701</w:t>
            </w:r>
          </w:p>
        </w:tc>
        <w:tc>
          <w:tcPr>
            <w:tcW w:w="1291" w:type="dxa"/>
            <w:shd w:val="clear" w:color="auto" w:fill="auto"/>
            <w:noWrap/>
            <w:vAlign w:val="center"/>
            <w:hideMark/>
          </w:tcPr>
          <w:p w14:paraId="2088ADB0"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2</w:t>
            </w:r>
          </w:p>
        </w:tc>
        <w:tc>
          <w:tcPr>
            <w:tcW w:w="1947" w:type="dxa"/>
            <w:vAlign w:val="bottom"/>
          </w:tcPr>
          <w:p w14:paraId="367BF0C3"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-3.0064</w:t>
            </w:r>
          </w:p>
        </w:tc>
        <w:tc>
          <w:tcPr>
            <w:tcW w:w="1325" w:type="dxa"/>
            <w:vAlign w:val="bottom"/>
          </w:tcPr>
          <w:p w14:paraId="4BD028AE"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w:t>
            </w:r>
          </w:p>
        </w:tc>
      </w:tr>
      <w:tr w:rsidR="008D6D95" w:rsidRPr="00B10BD4" w14:paraId="4D59F35D" w14:textId="77777777" w:rsidTr="008D6D95">
        <w:trPr>
          <w:trHeight w:val="273"/>
        </w:trPr>
        <w:tc>
          <w:tcPr>
            <w:tcW w:w="2328" w:type="dxa"/>
            <w:shd w:val="clear" w:color="auto" w:fill="auto"/>
            <w:noWrap/>
            <w:vAlign w:val="center"/>
          </w:tcPr>
          <w:p w14:paraId="49F3D56E"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Hollanda</w:t>
            </w:r>
          </w:p>
        </w:tc>
        <w:tc>
          <w:tcPr>
            <w:tcW w:w="1762" w:type="dxa"/>
            <w:shd w:val="clear" w:color="auto" w:fill="auto"/>
            <w:noWrap/>
            <w:vAlign w:val="center"/>
            <w:hideMark/>
          </w:tcPr>
          <w:p w14:paraId="2A4FC2A4"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-1.6126</w:t>
            </w:r>
          </w:p>
        </w:tc>
        <w:tc>
          <w:tcPr>
            <w:tcW w:w="1291" w:type="dxa"/>
            <w:shd w:val="clear" w:color="auto" w:fill="auto"/>
            <w:noWrap/>
            <w:vAlign w:val="center"/>
            <w:hideMark/>
          </w:tcPr>
          <w:p w14:paraId="50EAD3B6"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w:t>
            </w:r>
          </w:p>
        </w:tc>
        <w:tc>
          <w:tcPr>
            <w:tcW w:w="1947" w:type="dxa"/>
            <w:vAlign w:val="bottom"/>
          </w:tcPr>
          <w:p w14:paraId="5BC8C78E"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-0.9899</w:t>
            </w:r>
          </w:p>
        </w:tc>
        <w:tc>
          <w:tcPr>
            <w:tcW w:w="1325" w:type="dxa"/>
            <w:vAlign w:val="bottom"/>
          </w:tcPr>
          <w:p w14:paraId="409C75A4"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2845AAC3" w14:textId="77777777" w:rsidTr="008D6D95">
        <w:trPr>
          <w:trHeight w:val="273"/>
        </w:trPr>
        <w:tc>
          <w:tcPr>
            <w:tcW w:w="2328" w:type="dxa"/>
            <w:shd w:val="clear" w:color="auto" w:fill="auto"/>
            <w:noWrap/>
            <w:vAlign w:val="center"/>
          </w:tcPr>
          <w:p w14:paraId="0EDA0803"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İngiltere</w:t>
            </w:r>
          </w:p>
        </w:tc>
        <w:tc>
          <w:tcPr>
            <w:tcW w:w="1762" w:type="dxa"/>
            <w:shd w:val="clear" w:color="auto" w:fill="auto"/>
            <w:noWrap/>
            <w:vAlign w:val="center"/>
            <w:hideMark/>
          </w:tcPr>
          <w:p w14:paraId="5D720AAB"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0.6902</w:t>
            </w:r>
          </w:p>
        </w:tc>
        <w:tc>
          <w:tcPr>
            <w:tcW w:w="1291" w:type="dxa"/>
            <w:shd w:val="clear" w:color="auto" w:fill="auto"/>
            <w:noWrap/>
            <w:vAlign w:val="center"/>
            <w:hideMark/>
          </w:tcPr>
          <w:p w14:paraId="7B102912"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w:t>
            </w:r>
          </w:p>
        </w:tc>
        <w:tc>
          <w:tcPr>
            <w:tcW w:w="1947" w:type="dxa"/>
            <w:vAlign w:val="bottom"/>
          </w:tcPr>
          <w:p w14:paraId="36048768"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-0.9859</w:t>
            </w:r>
          </w:p>
        </w:tc>
        <w:tc>
          <w:tcPr>
            <w:tcW w:w="1325" w:type="dxa"/>
            <w:vAlign w:val="bottom"/>
          </w:tcPr>
          <w:p w14:paraId="66CB81F6"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w:t>
            </w:r>
          </w:p>
        </w:tc>
      </w:tr>
      <w:tr w:rsidR="008D6D95" w:rsidRPr="00B10BD4" w14:paraId="15F87FEA" w14:textId="77777777" w:rsidTr="008D6D95">
        <w:trPr>
          <w:trHeight w:val="273"/>
        </w:trPr>
        <w:tc>
          <w:tcPr>
            <w:tcW w:w="2328" w:type="dxa"/>
            <w:shd w:val="clear" w:color="auto" w:fill="auto"/>
            <w:noWrap/>
            <w:vAlign w:val="center"/>
          </w:tcPr>
          <w:p w14:paraId="13B4C000"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İrlanda</w:t>
            </w:r>
          </w:p>
        </w:tc>
        <w:tc>
          <w:tcPr>
            <w:tcW w:w="1762" w:type="dxa"/>
            <w:shd w:val="clear" w:color="auto" w:fill="auto"/>
            <w:noWrap/>
            <w:vAlign w:val="center"/>
            <w:hideMark/>
          </w:tcPr>
          <w:p w14:paraId="18368C94"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-0.3814</w:t>
            </w:r>
          </w:p>
        </w:tc>
        <w:tc>
          <w:tcPr>
            <w:tcW w:w="1291" w:type="dxa"/>
            <w:shd w:val="clear" w:color="auto" w:fill="auto"/>
            <w:noWrap/>
            <w:vAlign w:val="center"/>
            <w:hideMark/>
          </w:tcPr>
          <w:p w14:paraId="7FBBD5AA"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2</w:t>
            </w:r>
          </w:p>
        </w:tc>
        <w:tc>
          <w:tcPr>
            <w:tcW w:w="1947" w:type="dxa"/>
            <w:vAlign w:val="bottom"/>
          </w:tcPr>
          <w:p w14:paraId="6400DB08"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-1.8809</w:t>
            </w:r>
          </w:p>
        </w:tc>
        <w:tc>
          <w:tcPr>
            <w:tcW w:w="1325" w:type="dxa"/>
            <w:vAlign w:val="bottom"/>
          </w:tcPr>
          <w:p w14:paraId="0FDFC0EA"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5</w:t>
            </w:r>
          </w:p>
        </w:tc>
      </w:tr>
      <w:tr w:rsidR="008D6D95" w:rsidRPr="00B10BD4" w14:paraId="0D36EEF0" w14:textId="77777777" w:rsidTr="008D6D95">
        <w:trPr>
          <w:trHeight w:val="273"/>
        </w:trPr>
        <w:tc>
          <w:tcPr>
            <w:tcW w:w="2328" w:type="dxa"/>
            <w:shd w:val="clear" w:color="auto" w:fill="auto"/>
            <w:noWrap/>
            <w:vAlign w:val="center"/>
          </w:tcPr>
          <w:p w14:paraId="7950029B"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İspanya</w:t>
            </w:r>
          </w:p>
        </w:tc>
        <w:tc>
          <w:tcPr>
            <w:tcW w:w="1762" w:type="dxa"/>
            <w:shd w:val="clear" w:color="auto" w:fill="auto"/>
            <w:noWrap/>
            <w:vAlign w:val="center"/>
            <w:hideMark/>
          </w:tcPr>
          <w:p w14:paraId="0D80E2E8"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-0.7474</w:t>
            </w:r>
          </w:p>
        </w:tc>
        <w:tc>
          <w:tcPr>
            <w:tcW w:w="1291" w:type="dxa"/>
            <w:shd w:val="clear" w:color="auto" w:fill="auto"/>
            <w:noWrap/>
            <w:vAlign w:val="center"/>
            <w:hideMark/>
          </w:tcPr>
          <w:p w14:paraId="248D95A8"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w:t>
            </w:r>
          </w:p>
        </w:tc>
        <w:tc>
          <w:tcPr>
            <w:tcW w:w="1947" w:type="dxa"/>
            <w:vAlign w:val="bottom"/>
          </w:tcPr>
          <w:p w14:paraId="66B30A6C"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-0.9151</w:t>
            </w:r>
          </w:p>
        </w:tc>
        <w:tc>
          <w:tcPr>
            <w:tcW w:w="1325" w:type="dxa"/>
            <w:vAlign w:val="bottom"/>
          </w:tcPr>
          <w:p w14:paraId="7DA3BA81"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w:t>
            </w:r>
          </w:p>
        </w:tc>
      </w:tr>
      <w:tr w:rsidR="008D6D95" w:rsidRPr="00B10BD4" w14:paraId="25453920" w14:textId="77777777" w:rsidTr="008D6D95">
        <w:trPr>
          <w:trHeight w:val="273"/>
        </w:trPr>
        <w:tc>
          <w:tcPr>
            <w:tcW w:w="2328" w:type="dxa"/>
            <w:shd w:val="clear" w:color="auto" w:fill="auto"/>
            <w:noWrap/>
            <w:vAlign w:val="center"/>
          </w:tcPr>
          <w:p w14:paraId="0F791B46"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İsrail</w:t>
            </w:r>
          </w:p>
        </w:tc>
        <w:tc>
          <w:tcPr>
            <w:tcW w:w="1762" w:type="dxa"/>
            <w:shd w:val="clear" w:color="auto" w:fill="auto"/>
            <w:noWrap/>
            <w:vAlign w:val="center"/>
            <w:hideMark/>
          </w:tcPr>
          <w:p w14:paraId="3417F4BE"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-0.9048</w:t>
            </w:r>
          </w:p>
        </w:tc>
        <w:tc>
          <w:tcPr>
            <w:tcW w:w="1291" w:type="dxa"/>
            <w:shd w:val="clear" w:color="auto" w:fill="auto"/>
            <w:noWrap/>
            <w:vAlign w:val="center"/>
            <w:hideMark/>
          </w:tcPr>
          <w:p w14:paraId="1614EC3A"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w:t>
            </w:r>
          </w:p>
        </w:tc>
        <w:tc>
          <w:tcPr>
            <w:tcW w:w="1947" w:type="dxa"/>
            <w:vAlign w:val="bottom"/>
          </w:tcPr>
          <w:p w14:paraId="3BB72052"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-0.6282</w:t>
            </w:r>
          </w:p>
        </w:tc>
        <w:tc>
          <w:tcPr>
            <w:tcW w:w="1325" w:type="dxa"/>
            <w:vAlign w:val="bottom"/>
          </w:tcPr>
          <w:p w14:paraId="7B5FCCEA"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00ED3B31" w14:textId="77777777" w:rsidTr="008D6D95">
        <w:trPr>
          <w:trHeight w:val="273"/>
        </w:trPr>
        <w:tc>
          <w:tcPr>
            <w:tcW w:w="2328" w:type="dxa"/>
            <w:shd w:val="clear" w:color="auto" w:fill="auto"/>
            <w:noWrap/>
            <w:vAlign w:val="center"/>
          </w:tcPr>
          <w:p w14:paraId="6BAD4DE0"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İsveç</w:t>
            </w:r>
          </w:p>
        </w:tc>
        <w:tc>
          <w:tcPr>
            <w:tcW w:w="1762" w:type="dxa"/>
            <w:shd w:val="clear" w:color="auto" w:fill="auto"/>
            <w:noWrap/>
            <w:vAlign w:val="center"/>
            <w:hideMark/>
          </w:tcPr>
          <w:p w14:paraId="72916EA0"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-1.1813</w:t>
            </w:r>
          </w:p>
        </w:tc>
        <w:tc>
          <w:tcPr>
            <w:tcW w:w="1291" w:type="dxa"/>
            <w:shd w:val="clear" w:color="auto" w:fill="auto"/>
            <w:noWrap/>
            <w:vAlign w:val="center"/>
            <w:hideMark/>
          </w:tcPr>
          <w:p w14:paraId="504DF1D3"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w:t>
            </w:r>
          </w:p>
        </w:tc>
        <w:tc>
          <w:tcPr>
            <w:tcW w:w="1947" w:type="dxa"/>
            <w:vAlign w:val="bottom"/>
          </w:tcPr>
          <w:p w14:paraId="594315AD"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-1.7093</w:t>
            </w:r>
          </w:p>
        </w:tc>
        <w:tc>
          <w:tcPr>
            <w:tcW w:w="1325" w:type="dxa"/>
            <w:vAlign w:val="bottom"/>
          </w:tcPr>
          <w:p w14:paraId="7DA36882"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10D4BBCB" w14:textId="77777777" w:rsidTr="008D6D95">
        <w:trPr>
          <w:trHeight w:val="273"/>
        </w:trPr>
        <w:tc>
          <w:tcPr>
            <w:tcW w:w="2328" w:type="dxa"/>
            <w:shd w:val="clear" w:color="auto" w:fill="auto"/>
            <w:noWrap/>
            <w:vAlign w:val="center"/>
          </w:tcPr>
          <w:p w14:paraId="280472EF"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İtalya</w:t>
            </w:r>
          </w:p>
        </w:tc>
        <w:tc>
          <w:tcPr>
            <w:tcW w:w="1762" w:type="dxa"/>
            <w:shd w:val="clear" w:color="auto" w:fill="auto"/>
            <w:noWrap/>
            <w:vAlign w:val="center"/>
            <w:hideMark/>
          </w:tcPr>
          <w:p w14:paraId="4DBA1424"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-0.7656</w:t>
            </w:r>
          </w:p>
        </w:tc>
        <w:tc>
          <w:tcPr>
            <w:tcW w:w="1291" w:type="dxa"/>
            <w:shd w:val="clear" w:color="auto" w:fill="auto"/>
            <w:noWrap/>
            <w:vAlign w:val="center"/>
            <w:hideMark/>
          </w:tcPr>
          <w:p w14:paraId="76A37BD5"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w:t>
            </w:r>
          </w:p>
        </w:tc>
        <w:tc>
          <w:tcPr>
            <w:tcW w:w="1947" w:type="dxa"/>
            <w:vAlign w:val="bottom"/>
          </w:tcPr>
          <w:p w14:paraId="78D29F4C"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-1.8556</w:t>
            </w:r>
          </w:p>
        </w:tc>
        <w:tc>
          <w:tcPr>
            <w:tcW w:w="1325" w:type="dxa"/>
            <w:vAlign w:val="bottom"/>
          </w:tcPr>
          <w:p w14:paraId="43362FCE"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2</w:t>
            </w:r>
          </w:p>
        </w:tc>
      </w:tr>
      <w:tr w:rsidR="008D6D95" w:rsidRPr="00B10BD4" w14:paraId="75C95B65" w14:textId="77777777" w:rsidTr="008D6D95">
        <w:trPr>
          <w:trHeight w:val="273"/>
        </w:trPr>
        <w:tc>
          <w:tcPr>
            <w:tcW w:w="2328" w:type="dxa"/>
            <w:shd w:val="clear" w:color="auto" w:fill="auto"/>
            <w:noWrap/>
            <w:vAlign w:val="center"/>
          </w:tcPr>
          <w:p w14:paraId="4C3518F0"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Japonya</w:t>
            </w:r>
          </w:p>
        </w:tc>
        <w:tc>
          <w:tcPr>
            <w:tcW w:w="1762" w:type="dxa"/>
            <w:shd w:val="clear" w:color="auto" w:fill="auto"/>
            <w:noWrap/>
            <w:vAlign w:val="center"/>
            <w:hideMark/>
          </w:tcPr>
          <w:p w14:paraId="2C0A7FE3"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-0.5041</w:t>
            </w:r>
          </w:p>
        </w:tc>
        <w:tc>
          <w:tcPr>
            <w:tcW w:w="1291" w:type="dxa"/>
            <w:shd w:val="clear" w:color="auto" w:fill="auto"/>
            <w:noWrap/>
            <w:vAlign w:val="center"/>
            <w:hideMark/>
          </w:tcPr>
          <w:p w14:paraId="29D8F2FF"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w:t>
            </w:r>
          </w:p>
        </w:tc>
        <w:tc>
          <w:tcPr>
            <w:tcW w:w="1947" w:type="dxa"/>
            <w:vAlign w:val="bottom"/>
          </w:tcPr>
          <w:p w14:paraId="02EED7B7"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0.9647</w:t>
            </w:r>
          </w:p>
        </w:tc>
        <w:tc>
          <w:tcPr>
            <w:tcW w:w="1325" w:type="dxa"/>
            <w:vAlign w:val="bottom"/>
          </w:tcPr>
          <w:p w14:paraId="1FD62800"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w:t>
            </w:r>
          </w:p>
        </w:tc>
      </w:tr>
      <w:tr w:rsidR="008D6D95" w:rsidRPr="00B10BD4" w14:paraId="74F9CC9A" w14:textId="77777777" w:rsidTr="008D6D95">
        <w:trPr>
          <w:trHeight w:val="273"/>
        </w:trPr>
        <w:tc>
          <w:tcPr>
            <w:tcW w:w="2328" w:type="dxa"/>
            <w:shd w:val="clear" w:color="auto" w:fill="auto"/>
            <w:noWrap/>
            <w:vAlign w:val="center"/>
          </w:tcPr>
          <w:p w14:paraId="48C428E7"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Kanada</w:t>
            </w:r>
          </w:p>
        </w:tc>
        <w:tc>
          <w:tcPr>
            <w:tcW w:w="1762" w:type="dxa"/>
            <w:shd w:val="clear" w:color="auto" w:fill="auto"/>
            <w:noWrap/>
            <w:vAlign w:val="center"/>
            <w:hideMark/>
          </w:tcPr>
          <w:p w14:paraId="2861FF76"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-1.7887</w:t>
            </w:r>
          </w:p>
        </w:tc>
        <w:tc>
          <w:tcPr>
            <w:tcW w:w="1291" w:type="dxa"/>
            <w:shd w:val="clear" w:color="auto" w:fill="auto"/>
            <w:noWrap/>
            <w:vAlign w:val="center"/>
            <w:hideMark/>
          </w:tcPr>
          <w:p w14:paraId="529207AA"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w:t>
            </w:r>
          </w:p>
        </w:tc>
        <w:tc>
          <w:tcPr>
            <w:tcW w:w="1947" w:type="dxa"/>
            <w:vAlign w:val="bottom"/>
          </w:tcPr>
          <w:p w14:paraId="473CEEA2"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-1.0286</w:t>
            </w:r>
          </w:p>
        </w:tc>
        <w:tc>
          <w:tcPr>
            <w:tcW w:w="1325" w:type="dxa"/>
            <w:vAlign w:val="bottom"/>
          </w:tcPr>
          <w:p w14:paraId="079B8995"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w:t>
            </w:r>
          </w:p>
        </w:tc>
      </w:tr>
      <w:tr w:rsidR="008D6D95" w:rsidRPr="00B10BD4" w14:paraId="6C3EA21E" w14:textId="77777777" w:rsidTr="008D6D95">
        <w:trPr>
          <w:trHeight w:val="273"/>
        </w:trPr>
        <w:tc>
          <w:tcPr>
            <w:tcW w:w="2328" w:type="dxa"/>
            <w:shd w:val="clear" w:color="auto" w:fill="auto"/>
            <w:noWrap/>
            <w:vAlign w:val="center"/>
          </w:tcPr>
          <w:p w14:paraId="2E2B27FB"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Kore</w:t>
            </w:r>
          </w:p>
        </w:tc>
        <w:tc>
          <w:tcPr>
            <w:tcW w:w="1762" w:type="dxa"/>
            <w:shd w:val="clear" w:color="auto" w:fill="auto"/>
            <w:noWrap/>
            <w:vAlign w:val="center"/>
            <w:hideMark/>
          </w:tcPr>
          <w:p w14:paraId="48A9A1B9"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-3.9832</w:t>
            </w:r>
            <w:r>
              <w:rPr>
                <w:rFonts w:ascii="Times New Roman" w:eastAsia="Times New Roman" w:hAnsi="Times New Roman" w:cs="Times New Roman"/>
                <w:color w:val="000000"/>
                <w:lang w:eastAsia="tr-TR"/>
              </w:rPr>
              <w:t>**</w:t>
            </w:r>
          </w:p>
        </w:tc>
        <w:tc>
          <w:tcPr>
            <w:tcW w:w="1291" w:type="dxa"/>
            <w:shd w:val="clear" w:color="auto" w:fill="auto"/>
            <w:noWrap/>
            <w:vAlign w:val="center"/>
            <w:hideMark/>
          </w:tcPr>
          <w:p w14:paraId="2EAE125F"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w:t>
            </w:r>
          </w:p>
        </w:tc>
        <w:tc>
          <w:tcPr>
            <w:tcW w:w="1947" w:type="dxa"/>
            <w:vAlign w:val="bottom"/>
          </w:tcPr>
          <w:p w14:paraId="67038A05"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-1.0259</w:t>
            </w:r>
          </w:p>
        </w:tc>
        <w:tc>
          <w:tcPr>
            <w:tcW w:w="1325" w:type="dxa"/>
            <w:vAlign w:val="bottom"/>
          </w:tcPr>
          <w:p w14:paraId="0DD2D4E9"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w:t>
            </w:r>
          </w:p>
        </w:tc>
      </w:tr>
      <w:tr w:rsidR="008D6D95" w:rsidRPr="00B10BD4" w14:paraId="1D099BE2" w14:textId="77777777" w:rsidTr="008D6D95">
        <w:trPr>
          <w:trHeight w:val="273"/>
        </w:trPr>
        <w:tc>
          <w:tcPr>
            <w:tcW w:w="2328" w:type="dxa"/>
            <w:shd w:val="clear" w:color="auto" w:fill="auto"/>
            <w:noWrap/>
            <w:vAlign w:val="center"/>
          </w:tcPr>
          <w:p w14:paraId="39DE50EF"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Letonya</w:t>
            </w:r>
          </w:p>
        </w:tc>
        <w:tc>
          <w:tcPr>
            <w:tcW w:w="1762" w:type="dxa"/>
            <w:shd w:val="clear" w:color="auto" w:fill="auto"/>
            <w:noWrap/>
            <w:vAlign w:val="center"/>
            <w:hideMark/>
          </w:tcPr>
          <w:p w14:paraId="20D3BA5E"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-2.1523</w:t>
            </w:r>
          </w:p>
        </w:tc>
        <w:tc>
          <w:tcPr>
            <w:tcW w:w="1291" w:type="dxa"/>
            <w:shd w:val="clear" w:color="auto" w:fill="auto"/>
            <w:noWrap/>
            <w:vAlign w:val="center"/>
            <w:hideMark/>
          </w:tcPr>
          <w:p w14:paraId="75A15DF2"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w:t>
            </w:r>
          </w:p>
        </w:tc>
        <w:tc>
          <w:tcPr>
            <w:tcW w:w="1947" w:type="dxa"/>
            <w:vAlign w:val="bottom"/>
          </w:tcPr>
          <w:p w14:paraId="4A9DF6CA"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-1.4224</w:t>
            </w:r>
          </w:p>
        </w:tc>
        <w:tc>
          <w:tcPr>
            <w:tcW w:w="1325" w:type="dxa"/>
            <w:vAlign w:val="bottom"/>
          </w:tcPr>
          <w:p w14:paraId="29117030"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4522EB5A" w14:textId="77777777" w:rsidTr="008D6D95">
        <w:trPr>
          <w:trHeight w:val="273"/>
        </w:trPr>
        <w:tc>
          <w:tcPr>
            <w:tcW w:w="2328" w:type="dxa"/>
            <w:shd w:val="clear" w:color="auto" w:fill="auto"/>
            <w:noWrap/>
            <w:vAlign w:val="center"/>
          </w:tcPr>
          <w:p w14:paraId="14ADFAA8"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Litvanya</w:t>
            </w:r>
          </w:p>
        </w:tc>
        <w:tc>
          <w:tcPr>
            <w:tcW w:w="1762" w:type="dxa"/>
            <w:shd w:val="clear" w:color="auto" w:fill="auto"/>
            <w:noWrap/>
            <w:vAlign w:val="center"/>
            <w:hideMark/>
          </w:tcPr>
          <w:p w14:paraId="7175B26E"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-2.2159</w:t>
            </w:r>
          </w:p>
        </w:tc>
        <w:tc>
          <w:tcPr>
            <w:tcW w:w="1291" w:type="dxa"/>
            <w:shd w:val="clear" w:color="auto" w:fill="auto"/>
            <w:noWrap/>
            <w:vAlign w:val="center"/>
            <w:hideMark/>
          </w:tcPr>
          <w:p w14:paraId="4B4B1707"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w:t>
            </w:r>
          </w:p>
        </w:tc>
        <w:tc>
          <w:tcPr>
            <w:tcW w:w="1947" w:type="dxa"/>
            <w:vAlign w:val="bottom"/>
          </w:tcPr>
          <w:p w14:paraId="1ABF4522"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-0.7461</w:t>
            </w:r>
          </w:p>
        </w:tc>
        <w:tc>
          <w:tcPr>
            <w:tcW w:w="1325" w:type="dxa"/>
            <w:vAlign w:val="bottom"/>
          </w:tcPr>
          <w:p w14:paraId="36CBD7CF"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7AB474F2" w14:textId="77777777" w:rsidTr="008D6D95">
        <w:trPr>
          <w:trHeight w:val="273"/>
        </w:trPr>
        <w:tc>
          <w:tcPr>
            <w:tcW w:w="2328" w:type="dxa"/>
            <w:shd w:val="clear" w:color="auto" w:fill="auto"/>
            <w:noWrap/>
            <w:vAlign w:val="center"/>
          </w:tcPr>
          <w:p w14:paraId="67ABBCA7"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Lüksemburg</w:t>
            </w:r>
          </w:p>
        </w:tc>
        <w:tc>
          <w:tcPr>
            <w:tcW w:w="1762" w:type="dxa"/>
            <w:shd w:val="clear" w:color="auto" w:fill="auto"/>
            <w:noWrap/>
            <w:vAlign w:val="center"/>
            <w:hideMark/>
          </w:tcPr>
          <w:p w14:paraId="42712E28"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-1.569</w:t>
            </w:r>
            <w:r>
              <w:rPr>
                <w:rFonts w:ascii="Times New Roman" w:eastAsia="Times New Roman" w:hAnsi="Times New Roman" w:cs="Times New Roman"/>
                <w:color w:val="000000"/>
                <w:lang w:eastAsia="tr-TR"/>
              </w:rPr>
              <w:t>0</w:t>
            </w:r>
          </w:p>
        </w:tc>
        <w:tc>
          <w:tcPr>
            <w:tcW w:w="1291" w:type="dxa"/>
            <w:shd w:val="clear" w:color="auto" w:fill="auto"/>
            <w:noWrap/>
            <w:vAlign w:val="center"/>
            <w:hideMark/>
          </w:tcPr>
          <w:p w14:paraId="0B04860F"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w:t>
            </w:r>
          </w:p>
        </w:tc>
        <w:tc>
          <w:tcPr>
            <w:tcW w:w="1947" w:type="dxa"/>
            <w:vAlign w:val="bottom"/>
          </w:tcPr>
          <w:p w14:paraId="4797928A"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-4.0583</w:t>
            </w:r>
            <w:r>
              <w:rPr>
                <w:rFonts w:ascii="Times New Roman" w:eastAsia="Times New Roman" w:hAnsi="Times New Roman" w:cs="Times New Roman"/>
                <w:color w:val="000000"/>
                <w:lang w:eastAsia="tr-TR"/>
              </w:rPr>
              <w:t>**</w:t>
            </w:r>
          </w:p>
        </w:tc>
        <w:tc>
          <w:tcPr>
            <w:tcW w:w="1325" w:type="dxa"/>
            <w:vAlign w:val="bottom"/>
          </w:tcPr>
          <w:p w14:paraId="1CDD8E9A"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4</w:t>
            </w:r>
          </w:p>
        </w:tc>
      </w:tr>
      <w:tr w:rsidR="008D6D95" w:rsidRPr="00B10BD4" w14:paraId="4733E87F" w14:textId="77777777" w:rsidTr="008D6D95">
        <w:trPr>
          <w:trHeight w:val="273"/>
        </w:trPr>
        <w:tc>
          <w:tcPr>
            <w:tcW w:w="2328" w:type="dxa"/>
            <w:shd w:val="clear" w:color="auto" w:fill="auto"/>
            <w:noWrap/>
            <w:vAlign w:val="center"/>
          </w:tcPr>
          <w:p w14:paraId="77F7614B"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Macaristan</w:t>
            </w:r>
          </w:p>
        </w:tc>
        <w:tc>
          <w:tcPr>
            <w:tcW w:w="1762" w:type="dxa"/>
            <w:shd w:val="clear" w:color="auto" w:fill="auto"/>
            <w:noWrap/>
            <w:vAlign w:val="center"/>
            <w:hideMark/>
          </w:tcPr>
          <w:p w14:paraId="685C8456"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0.253</w:t>
            </w:r>
            <w:r>
              <w:rPr>
                <w:rFonts w:ascii="Times New Roman" w:eastAsia="Times New Roman" w:hAnsi="Times New Roman" w:cs="Times New Roman"/>
                <w:color w:val="000000"/>
                <w:lang w:eastAsia="tr-TR"/>
              </w:rPr>
              <w:t>0</w:t>
            </w:r>
          </w:p>
        </w:tc>
        <w:tc>
          <w:tcPr>
            <w:tcW w:w="1291" w:type="dxa"/>
            <w:shd w:val="clear" w:color="auto" w:fill="auto"/>
            <w:noWrap/>
            <w:vAlign w:val="center"/>
            <w:hideMark/>
          </w:tcPr>
          <w:p w14:paraId="404DCE74"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w:t>
            </w:r>
          </w:p>
        </w:tc>
        <w:tc>
          <w:tcPr>
            <w:tcW w:w="1947" w:type="dxa"/>
            <w:vAlign w:val="bottom"/>
          </w:tcPr>
          <w:p w14:paraId="03F6119C"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-0.7757</w:t>
            </w:r>
          </w:p>
        </w:tc>
        <w:tc>
          <w:tcPr>
            <w:tcW w:w="1325" w:type="dxa"/>
            <w:vAlign w:val="bottom"/>
          </w:tcPr>
          <w:p w14:paraId="120E3C81"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2</w:t>
            </w:r>
          </w:p>
        </w:tc>
      </w:tr>
      <w:tr w:rsidR="008D6D95" w:rsidRPr="00B10BD4" w14:paraId="38222A81" w14:textId="77777777" w:rsidTr="008D6D95">
        <w:trPr>
          <w:trHeight w:val="273"/>
        </w:trPr>
        <w:tc>
          <w:tcPr>
            <w:tcW w:w="2328" w:type="dxa"/>
            <w:shd w:val="clear" w:color="auto" w:fill="auto"/>
            <w:noWrap/>
            <w:vAlign w:val="center"/>
          </w:tcPr>
          <w:p w14:paraId="2D6B1C7D"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Meksika</w:t>
            </w:r>
          </w:p>
        </w:tc>
        <w:tc>
          <w:tcPr>
            <w:tcW w:w="1762" w:type="dxa"/>
            <w:shd w:val="clear" w:color="auto" w:fill="auto"/>
            <w:noWrap/>
            <w:vAlign w:val="center"/>
            <w:hideMark/>
          </w:tcPr>
          <w:p w14:paraId="0130C4C6"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-1.655</w:t>
            </w:r>
            <w:r>
              <w:rPr>
                <w:rFonts w:ascii="Times New Roman" w:eastAsia="Times New Roman" w:hAnsi="Times New Roman" w:cs="Times New Roman"/>
                <w:color w:val="000000"/>
                <w:lang w:eastAsia="tr-TR"/>
              </w:rPr>
              <w:t>0</w:t>
            </w:r>
          </w:p>
        </w:tc>
        <w:tc>
          <w:tcPr>
            <w:tcW w:w="1291" w:type="dxa"/>
            <w:shd w:val="clear" w:color="auto" w:fill="auto"/>
            <w:noWrap/>
            <w:vAlign w:val="center"/>
            <w:hideMark/>
          </w:tcPr>
          <w:p w14:paraId="46F99FD8"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w:t>
            </w:r>
          </w:p>
        </w:tc>
        <w:tc>
          <w:tcPr>
            <w:tcW w:w="1947" w:type="dxa"/>
            <w:vAlign w:val="bottom"/>
          </w:tcPr>
          <w:p w14:paraId="7175F8FC"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-3.3746</w:t>
            </w:r>
            <w:r>
              <w:rPr>
                <w:rFonts w:ascii="Times New Roman" w:eastAsia="Times New Roman" w:hAnsi="Times New Roman" w:cs="Times New Roman"/>
                <w:color w:val="000000"/>
                <w:lang w:eastAsia="tr-TR"/>
              </w:rPr>
              <w:t>***</w:t>
            </w:r>
          </w:p>
        </w:tc>
        <w:tc>
          <w:tcPr>
            <w:tcW w:w="1325" w:type="dxa"/>
            <w:vAlign w:val="bottom"/>
          </w:tcPr>
          <w:p w14:paraId="55DDC6D8"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2DDDFEC3" w14:textId="77777777" w:rsidTr="008D6D95">
        <w:trPr>
          <w:trHeight w:val="273"/>
        </w:trPr>
        <w:tc>
          <w:tcPr>
            <w:tcW w:w="2328" w:type="dxa"/>
            <w:shd w:val="clear" w:color="auto" w:fill="auto"/>
            <w:noWrap/>
            <w:vAlign w:val="center"/>
          </w:tcPr>
          <w:p w14:paraId="11C56F22"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Norveç</w:t>
            </w:r>
          </w:p>
        </w:tc>
        <w:tc>
          <w:tcPr>
            <w:tcW w:w="1762" w:type="dxa"/>
            <w:shd w:val="clear" w:color="auto" w:fill="auto"/>
            <w:noWrap/>
            <w:vAlign w:val="center"/>
            <w:hideMark/>
          </w:tcPr>
          <w:p w14:paraId="5E451DC7"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-0.1492</w:t>
            </w:r>
          </w:p>
        </w:tc>
        <w:tc>
          <w:tcPr>
            <w:tcW w:w="1291" w:type="dxa"/>
            <w:shd w:val="clear" w:color="auto" w:fill="auto"/>
            <w:noWrap/>
            <w:vAlign w:val="center"/>
            <w:hideMark/>
          </w:tcPr>
          <w:p w14:paraId="1C943E80"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w:t>
            </w:r>
          </w:p>
        </w:tc>
        <w:tc>
          <w:tcPr>
            <w:tcW w:w="1947" w:type="dxa"/>
            <w:vAlign w:val="bottom"/>
          </w:tcPr>
          <w:p w14:paraId="7E2E7ADB"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-0.4385</w:t>
            </w:r>
          </w:p>
        </w:tc>
        <w:tc>
          <w:tcPr>
            <w:tcW w:w="1325" w:type="dxa"/>
            <w:vAlign w:val="bottom"/>
          </w:tcPr>
          <w:p w14:paraId="582C12E7"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4E7ACE03" w14:textId="77777777" w:rsidTr="008D6D95">
        <w:trPr>
          <w:trHeight w:val="273"/>
        </w:trPr>
        <w:tc>
          <w:tcPr>
            <w:tcW w:w="2328" w:type="dxa"/>
            <w:shd w:val="clear" w:color="auto" w:fill="auto"/>
            <w:noWrap/>
            <w:vAlign w:val="center"/>
          </w:tcPr>
          <w:p w14:paraId="38834652"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Polonya</w:t>
            </w:r>
          </w:p>
        </w:tc>
        <w:tc>
          <w:tcPr>
            <w:tcW w:w="1762" w:type="dxa"/>
            <w:shd w:val="clear" w:color="auto" w:fill="auto"/>
            <w:noWrap/>
            <w:vAlign w:val="center"/>
            <w:hideMark/>
          </w:tcPr>
          <w:p w14:paraId="1F2D9C92"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-0.2836</w:t>
            </w:r>
          </w:p>
        </w:tc>
        <w:tc>
          <w:tcPr>
            <w:tcW w:w="1291" w:type="dxa"/>
            <w:shd w:val="clear" w:color="auto" w:fill="auto"/>
            <w:noWrap/>
            <w:vAlign w:val="center"/>
            <w:hideMark/>
          </w:tcPr>
          <w:p w14:paraId="33DC4C48"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3</w:t>
            </w:r>
          </w:p>
        </w:tc>
        <w:tc>
          <w:tcPr>
            <w:tcW w:w="1947" w:type="dxa"/>
            <w:vAlign w:val="bottom"/>
          </w:tcPr>
          <w:p w14:paraId="25672553"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0.1362</w:t>
            </w:r>
          </w:p>
        </w:tc>
        <w:tc>
          <w:tcPr>
            <w:tcW w:w="1325" w:type="dxa"/>
            <w:vAlign w:val="bottom"/>
          </w:tcPr>
          <w:p w14:paraId="010F995A"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47915339" w14:textId="77777777" w:rsidTr="008D6D95">
        <w:trPr>
          <w:trHeight w:val="273"/>
        </w:trPr>
        <w:tc>
          <w:tcPr>
            <w:tcW w:w="2328" w:type="dxa"/>
            <w:shd w:val="clear" w:color="auto" w:fill="auto"/>
            <w:noWrap/>
            <w:vAlign w:val="center"/>
          </w:tcPr>
          <w:p w14:paraId="583E2B65"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Portekiz</w:t>
            </w:r>
          </w:p>
        </w:tc>
        <w:tc>
          <w:tcPr>
            <w:tcW w:w="1762" w:type="dxa"/>
            <w:shd w:val="clear" w:color="auto" w:fill="auto"/>
            <w:noWrap/>
            <w:vAlign w:val="center"/>
            <w:hideMark/>
          </w:tcPr>
          <w:p w14:paraId="6413B2FB"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-2.6196</w:t>
            </w:r>
          </w:p>
        </w:tc>
        <w:tc>
          <w:tcPr>
            <w:tcW w:w="1291" w:type="dxa"/>
            <w:shd w:val="clear" w:color="auto" w:fill="auto"/>
            <w:noWrap/>
            <w:vAlign w:val="center"/>
            <w:hideMark/>
          </w:tcPr>
          <w:p w14:paraId="62C63999"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2</w:t>
            </w:r>
          </w:p>
        </w:tc>
        <w:tc>
          <w:tcPr>
            <w:tcW w:w="1947" w:type="dxa"/>
            <w:vAlign w:val="bottom"/>
          </w:tcPr>
          <w:p w14:paraId="699C8A6E"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-2.9845</w:t>
            </w:r>
          </w:p>
        </w:tc>
        <w:tc>
          <w:tcPr>
            <w:tcW w:w="1325" w:type="dxa"/>
            <w:vAlign w:val="bottom"/>
          </w:tcPr>
          <w:p w14:paraId="357794B9"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03D8008B" w14:textId="77777777" w:rsidTr="008D6D95">
        <w:trPr>
          <w:trHeight w:val="273"/>
        </w:trPr>
        <w:tc>
          <w:tcPr>
            <w:tcW w:w="2328" w:type="dxa"/>
            <w:shd w:val="clear" w:color="auto" w:fill="auto"/>
            <w:noWrap/>
            <w:vAlign w:val="center"/>
          </w:tcPr>
          <w:p w14:paraId="2D329FA1"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Slovakya</w:t>
            </w:r>
          </w:p>
        </w:tc>
        <w:tc>
          <w:tcPr>
            <w:tcW w:w="1762" w:type="dxa"/>
            <w:shd w:val="clear" w:color="auto" w:fill="auto"/>
            <w:noWrap/>
            <w:vAlign w:val="center"/>
            <w:hideMark/>
          </w:tcPr>
          <w:p w14:paraId="0A22A8E0"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-0.9688</w:t>
            </w:r>
          </w:p>
        </w:tc>
        <w:tc>
          <w:tcPr>
            <w:tcW w:w="1291" w:type="dxa"/>
            <w:shd w:val="clear" w:color="auto" w:fill="auto"/>
            <w:noWrap/>
            <w:vAlign w:val="center"/>
            <w:hideMark/>
          </w:tcPr>
          <w:p w14:paraId="6EB5547E"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2</w:t>
            </w:r>
          </w:p>
        </w:tc>
        <w:tc>
          <w:tcPr>
            <w:tcW w:w="1947" w:type="dxa"/>
            <w:vAlign w:val="bottom"/>
          </w:tcPr>
          <w:p w14:paraId="3D774BAD"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-0.5279</w:t>
            </w:r>
          </w:p>
        </w:tc>
        <w:tc>
          <w:tcPr>
            <w:tcW w:w="1325" w:type="dxa"/>
            <w:vAlign w:val="bottom"/>
          </w:tcPr>
          <w:p w14:paraId="249F06E3"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w:t>
            </w:r>
          </w:p>
        </w:tc>
      </w:tr>
      <w:tr w:rsidR="008D6D95" w:rsidRPr="00B10BD4" w14:paraId="15010D61" w14:textId="77777777" w:rsidTr="008D6D95">
        <w:trPr>
          <w:trHeight w:val="273"/>
        </w:trPr>
        <w:tc>
          <w:tcPr>
            <w:tcW w:w="2328" w:type="dxa"/>
            <w:shd w:val="clear" w:color="auto" w:fill="auto"/>
            <w:noWrap/>
            <w:vAlign w:val="center"/>
          </w:tcPr>
          <w:p w14:paraId="10999251"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Slovenya</w:t>
            </w:r>
          </w:p>
        </w:tc>
        <w:tc>
          <w:tcPr>
            <w:tcW w:w="1762" w:type="dxa"/>
            <w:shd w:val="clear" w:color="auto" w:fill="auto"/>
            <w:noWrap/>
            <w:vAlign w:val="center"/>
            <w:hideMark/>
          </w:tcPr>
          <w:p w14:paraId="6E8EDB48"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-4.0818</w:t>
            </w:r>
            <w:r>
              <w:rPr>
                <w:rFonts w:ascii="Times New Roman" w:eastAsia="Times New Roman" w:hAnsi="Times New Roman" w:cs="Times New Roman"/>
                <w:color w:val="000000"/>
                <w:lang w:eastAsia="tr-TR"/>
              </w:rPr>
              <w:t>**</w:t>
            </w:r>
          </w:p>
        </w:tc>
        <w:tc>
          <w:tcPr>
            <w:tcW w:w="1291" w:type="dxa"/>
            <w:shd w:val="clear" w:color="auto" w:fill="auto"/>
            <w:noWrap/>
            <w:vAlign w:val="center"/>
            <w:hideMark/>
          </w:tcPr>
          <w:p w14:paraId="797F3949"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2</w:t>
            </w:r>
          </w:p>
        </w:tc>
        <w:tc>
          <w:tcPr>
            <w:tcW w:w="1947" w:type="dxa"/>
            <w:vAlign w:val="bottom"/>
          </w:tcPr>
          <w:p w14:paraId="20C5A786"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-2.0917</w:t>
            </w:r>
          </w:p>
        </w:tc>
        <w:tc>
          <w:tcPr>
            <w:tcW w:w="1325" w:type="dxa"/>
            <w:vAlign w:val="bottom"/>
          </w:tcPr>
          <w:p w14:paraId="59B878D9"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5488B7BC" w14:textId="77777777" w:rsidTr="008D6D95">
        <w:trPr>
          <w:trHeight w:val="273"/>
        </w:trPr>
        <w:tc>
          <w:tcPr>
            <w:tcW w:w="2328" w:type="dxa"/>
            <w:shd w:val="clear" w:color="auto" w:fill="auto"/>
            <w:noWrap/>
            <w:vAlign w:val="center"/>
          </w:tcPr>
          <w:p w14:paraId="646AEEF8"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Şili</w:t>
            </w:r>
          </w:p>
        </w:tc>
        <w:tc>
          <w:tcPr>
            <w:tcW w:w="1762" w:type="dxa"/>
            <w:shd w:val="clear" w:color="auto" w:fill="auto"/>
            <w:noWrap/>
            <w:vAlign w:val="center"/>
            <w:hideMark/>
          </w:tcPr>
          <w:p w14:paraId="755E8ACA"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-3.0829</w:t>
            </w:r>
            <w:r>
              <w:rPr>
                <w:rFonts w:ascii="Times New Roman" w:eastAsia="Times New Roman" w:hAnsi="Times New Roman" w:cs="Times New Roman"/>
                <w:color w:val="000000"/>
                <w:lang w:eastAsia="tr-TR"/>
              </w:rPr>
              <w:t>***</w:t>
            </w:r>
          </w:p>
        </w:tc>
        <w:tc>
          <w:tcPr>
            <w:tcW w:w="1291" w:type="dxa"/>
            <w:shd w:val="clear" w:color="auto" w:fill="auto"/>
            <w:noWrap/>
            <w:vAlign w:val="center"/>
            <w:hideMark/>
          </w:tcPr>
          <w:p w14:paraId="46FF5A66"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0</w:t>
            </w:r>
          </w:p>
        </w:tc>
        <w:tc>
          <w:tcPr>
            <w:tcW w:w="1947" w:type="dxa"/>
            <w:vAlign w:val="bottom"/>
          </w:tcPr>
          <w:p w14:paraId="4D3BCE00"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-2.4994</w:t>
            </w:r>
          </w:p>
        </w:tc>
        <w:tc>
          <w:tcPr>
            <w:tcW w:w="1325" w:type="dxa"/>
            <w:vAlign w:val="bottom"/>
          </w:tcPr>
          <w:p w14:paraId="0A5AB2C4"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w:t>
            </w:r>
          </w:p>
        </w:tc>
      </w:tr>
      <w:tr w:rsidR="008D6D95" w:rsidRPr="00B10BD4" w14:paraId="79874B0A" w14:textId="77777777" w:rsidTr="008D6D95">
        <w:trPr>
          <w:trHeight w:val="273"/>
        </w:trPr>
        <w:tc>
          <w:tcPr>
            <w:tcW w:w="2328" w:type="dxa"/>
            <w:shd w:val="clear" w:color="auto" w:fill="auto"/>
            <w:noWrap/>
            <w:vAlign w:val="center"/>
          </w:tcPr>
          <w:p w14:paraId="1BFD796C"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Türkiye</w:t>
            </w:r>
          </w:p>
        </w:tc>
        <w:tc>
          <w:tcPr>
            <w:tcW w:w="1762" w:type="dxa"/>
            <w:shd w:val="clear" w:color="auto" w:fill="auto"/>
            <w:noWrap/>
            <w:vAlign w:val="center"/>
            <w:hideMark/>
          </w:tcPr>
          <w:p w14:paraId="6627DAB5"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-4.0018</w:t>
            </w:r>
            <w:r>
              <w:rPr>
                <w:rFonts w:ascii="Times New Roman" w:eastAsia="Times New Roman" w:hAnsi="Times New Roman" w:cs="Times New Roman"/>
                <w:color w:val="000000"/>
                <w:lang w:eastAsia="tr-TR"/>
              </w:rPr>
              <w:t>**</w:t>
            </w:r>
          </w:p>
        </w:tc>
        <w:tc>
          <w:tcPr>
            <w:tcW w:w="1291" w:type="dxa"/>
            <w:shd w:val="clear" w:color="auto" w:fill="auto"/>
            <w:noWrap/>
            <w:vAlign w:val="center"/>
            <w:hideMark/>
          </w:tcPr>
          <w:p w14:paraId="21FE2D9E"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4</w:t>
            </w:r>
          </w:p>
        </w:tc>
        <w:tc>
          <w:tcPr>
            <w:tcW w:w="1947" w:type="dxa"/>
            <w:vAlign w:val="bottom"/>
          </w:tcPr>
          <w:p w14:paraId="2F28D466"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-1.9743</w:t>
            </w:r>
          </w:p>
        </w:tc>
        <w:tc>
          <w:tcPr>
            <w:tcW w:w="1325" w:type="dxa"/>
            <w:vAlign w:val="bottom"/>
          </w:tcPr>
          <w:p w14:paraId="4C692A44"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4</w:t>
            </w:r>
          </w:p>
        </w:tc>
      </w:tr>
      <w:tr w:rsidR="008D6D95" w:rsidRPr="00B10BD4" w14:paraId="70141D77" w14:textId="77777777" w:rsidTr="008D6D95">
        <w:trPr>
          <w:trHeight w:val="273"/>
        </w:trPr>
        <w:tc>
          <w:tcPr>
            <w:tcW w:w="2328" w:type="dxa"/>
            <w:shd w:val="clear" w:color="auto" w:fill="auto"/>
            <w:noWrap/>
            <w:vAlign w:val="center"/>
          </w:tcPr>
          <w:p w14:paraId="5656C4C1"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Yeni Zelanda</w:t>
            </w:r>
          </w:p>
        </w:tc>
        <w:tc>
          <w:tcPr>
            <w:tcW w:w="1762" w:type="dxa"/>
            <w:shd w:val="clear" w:color="auto" w:fill="auto"/>
            <w:noWrap/>
            <w:vAlign w:val="center"/>
            <w:hideMark/>
          </w:tcPr>
          <w:p w14:paraId="59C6FF59"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-2.0032</w:t>
            </w:r>
          </w:p>
        </w:tc>
        <w:tc>
          <w:tcPr>
            <w:tcW w:w="1291" w:type="dxa"/>
            <w:shd w:val="clear" w:color="auto" w:fill="auto"/>
            <w:noWrap/>
            <w:vAlign w:val="center"/>
            <w:hideMark/>
          </w:tcPr>
          <w:p w14:paraId="423ECE00"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w:t>
            </w:r>
          </w:p>
        </w:tc>
        <w:tc>
          <w:tcPr>
            <w:tcW w:w="1947" w:type="dxa"/>
            <w:vAlign w:val="bottom"/>
          </w:tcPr>
          <w:p w14:paraId="7E71B994"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-1.7306</w:t>
            </w:r>
          </w:p>
        </w:tc>
        <w:tc>
          <w:tcPr>
            <w:tcW w:w="1325" w:type="dxa"/>
            <w:vAlign w:val="bottom"/>
          </w:tcPr>
          <w:p w14:paraId="6BE94BF6"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w:t>
            </w:r>
          </w:p>
        </w:tc>
      </w:tr>
      <w:tr w:rsidR="008D6D95" w:rsidRPr="00B10BD4" w14:paraId="38DA8EA2" w14:textId="77777777" w:rsidTr="008D6D95">
        <w:trPr>
          <w:trHeight w:val="273"/>
        </w:trPr>
        <w:tc>
          <w:tcPr>
            <w:tcW w:w="2328" w:type="dxa"/>
            <w:shd w:val="clear" w:color="auto" w:fill="auto"/>
            <w:noWrap/>
            <w:vAlign w:val="center"/>
          </w:tcPr>
          <w:p w14:paraId="4EBB5D3C" w14:textId="77777777" w:rsidR="008D6D95" w:rsidRPr="00B10BD4" w:rsidRDefault="008D6D95" w:rsidP="008D6D95">
            <w:pPr>
              <w:spacing w:after="0"/>
              <w:rPr>
                <w:rFonts w:ascii="Times New Roman" w:hAnsi="Times New Roman" w:cs="Times New Roman"/>
              </w:rPr>
            </w:pPr>
            <w:r w:rsidRPr="00B10BD4">
              <w:rPr>
                <w:rFonts w:ascii="Times New Roman" w:hAnsi="Times New Roman" w:cs="Times New Roman"/>
              </w:rPr>
              <w:t>Yunanistan</w:t>
            </w:r>
          </w:p>
        </w:tc>
        <w:tc>
          <w:tcPr>
            <w:tcW w:w="1762" w:type="dxa"/>
            <w:shd w:val="clear" w:color="auto" w:fill="auto"/>
            <w:noWrap/>
            <w:vAlign w:val="center"/>
            <w:hideMark/>
          </w:tcPr>
          <w:p w14:paraId="04F49C25"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-1.4042</w:t>
            </w:r>
          </w:p>
        </w:tc>
        <w:tc>
          <w:tcPr>
            <w:tcW w:w="1291" w:type="dxa"/>
            <w:shd w:val="clear" w:color="auto" w:fill="auto"/>
            <w:noWrap/>
            <w:vAlign w:val="center"/>
            <w:hideMark/>
          </w:tcPr>
          <w:p w14:paraId="3716E6A6" w14:textId="77777777" w:rsidR="008D6D95" w:rsidRPr="00B10BD4" w:rsidRDefault="008D6D95" w:rsidP="008D6D95">
            <w:pPr>
              <w:spacing w:after="0" w:line="240" w:lineRule="auto"/>
              <w:ind w:right="-17"/>
              <w:jc w:val="center"/>
              <w:rPr>
                <w:rFonts w:ascii="Times New Roman" w:eastAsia="Times New Roman" w:hAnsi="Times New Roman" w:cs="Times New Roman"/>
                <w:color w:val="000000"/>
                <w:lang w:eastAsia="tr-TR"/>
              </w:rPr>
            </w:pPr>
            <w:r w:rsidRPr="00B10BD4">
              <w:rPr>
                <w:rFonts w:ascii="Times New Roman" w:eastAsia="Times New Roman" w:hAnsi="Times New Roman" w:cs="Times New Roman"/>
                <w:color w:val="000000"/>
                <w:lang w:eastAsia="tr-TR"/>
              </w:rPr>
              <w:t>2</w:t>
            </w:r>
          </w:p>
        </w:tc>
        <w:tc>
          <w:tcPr>
            <w:tcW w:w="1947" w:type="dxa"/>
            <w:vAlign w:val="bottom"/>
          </w:tcPr>
          <w:p w14:paraId="049B326B"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-0.4443</w:t>
            </w:r>
          </w:p>
        </w:tc>
        <w:tc>
          <w:tcPr>
            <w:tcW w:w="1325" w:type="dxa"/>
            <w:vAlign w:val="bottom"/>
          </w:tcPr>
          <w:p w14:paraId="50E9EA9E" w14:textId="77777777" w:rsidR="008D6D95" w:rsidRPr="00F033CC" w:rsidRDefault="008D6D95" w:rsidP="008D6D95">
            <w:pPr>
              <w:spacing w:after="0" w:line="240" w:lineRule="auto"/>
              <w:ind w:right="-17"/>
              <w:jc w:val="center"/>
              <w:rPr>
                <w:rFonts w:ascii="Times New Roman" w:eastAsia="Times New Roman" w:hAnsi="Times New Roman" w:cs="Times New Roman"/>
                <w:color w:val="000000"/>
                <w:lang w:eastAsia="tr-TR"/>
              </w:rPr>
            </w:pPr>
            <w:r w:rsidRPr="00F033CC">
              <w:rPr>
                <w:rFonts w:ascii="Times New Roman" w:eastAsia="Times New Roman" w:hAnsi="Times New Roman" w:cs="Times New Roman"/>
                <w:color w:val="000000"/>
                <w:lang w:eastAsia="tr-TR"/>
              </w:rPr>
              <w:t>1</w:t>
            </w:r>
          </w:p>
        </w:tc>
      </w:tr>
    </w:tbl>
    <w:p w14:paraId="02EBA830" w14:textId="597B22C5" w:rsidR="002A7670" w:rsidRDefault="008D6D95" w:rsidP="00D30AAC">
      <w:pPr>
        <w:pStyle w:val="Default"/>
        <w:rPr>
          <w:sz w:val="20"/>
          <w:szCs w:val="20"/>
        </w:rPr>
      </w:pPr>
      <w:r w:rsidRPr="00C87F4D">
        <w:rPr>
          <w:sz w:val="20"/>
          <w:szCs w:val="20"/>
        </w:rPr>
        <w:t xml:space="preserve">Not: İstatistiki değerler </w:t>
      </w:r>
      <w:proofErr w:type="spellStart"/>
      <w:r w:rsidRPr="00C87F4D">
        <w:rPr>
          <w:sz w:val="20"/>
          <w:szCs w:val="20"/>
        </w:rPr>
        <w:t>Schwarz</w:t>
      </w:r>
      <w:proofErr w:type="spellEnd"/>
      <w:r w:rsidRPr="00C87F4D">
        <w:rPr>
          <w:sz w:val="20"/>
          <w:szCs w:val="20"/>
        </w:rPr>
        <w:t xml:space="preserve"> Bilgi Kriterine (SIC) göre belirlenmiştir. Sabit ve </w:t>
      </w:r>
      <w:proofErr w:type="spellStart"/>
      <w:r w:rsidRPr="00C87F4D">
        <w:rPr>
          <w:sz w:val="20"/>
          <w:szCs w:val="20"/>
        </w:rPr>
        <w:t>trendsiz</w:t>
      </w:r>
      <w:proofErr w:type="spellEnd"/>
      <w:r w:rsidRPr="00C87F4D">
        <w:rPr>
          <w:sz w:val="20"/>
          <w:szCs w:val="20"/>
        </w:rPr>
        <w:t xml:space="preserve"> </w:t>
      </w:r>
      <w:r>
        <w:rPr>
          <w:sz w:val="20"/>
          <w:szCs w:val="20"/>
        </w:rPr>
        <w:t xml:space="preserve">bireysel </w:t>
      </w:r>
      <w:r w:rsidRPr="00C87F4D">
        <w:rPr>
          <w:sz w:val="20"/>
          <w:szCs w:val="20"/>
        </w:rPr>
        <w:t>Cross-</w:t>
      </w:r>
      <w:proofErr w:type="spellStart"/>
      <w:r w:rsidRPr="00C87F4D">
        <w:rPr>
          <w:sz w:val="20"/>
          <w:szCs w:val="20"/>
        </w:rPr>
        <w:t>sectionally</w:t>
      </w:r>
      <w:proofErr w:type="spellEnd"/>
      <w:r w:rsidRPr="00C87F4D">
        <w:rPr>
          <w:sz w:val="20"/>
          <w:szCs w:val="20"/>
        </w:rPr>
        <w:t xml:space="preserve"> </w:t>
      </w:r>
      <w:proofErr w:type="spellStart"/>
      <w:r w:rsidRPr="00C87F4D">
        <w:rPr>
          <w:sz w:val="20"/>
          <w:szCs w:val="20"/>
        </w:rPr>
        <w:t>Augmented</w:t>
      </w:r>
      <w:proofErr w:type="spellEnd"/>
      <w:r w:rsidRPr="00C87F4D">
        <w:rPr>
          <w:sz w:val="20"/>
          <w:szCs w:val="20"/>
        </w:rPr>
        <w:t xml:space="preserve"> Dickey–Fuller (CADF) kritik değerleri %1, %5 ve %10 anlamlılık düzeyinde -</w:t>
      </w:r>
      <w:r>
        <w:rPr>
          <w:sz w:val="20"/>
          <w:szCs w:val="20"/>
        </w:rPr>
        <w:t>4.35</w:t>
      </w:r>
      <w:r w:rsidRPr="00C87F4D">
        <w:rPr>
          <w:sz w:val="20"/>
          <w:szCs w:val="20"/>
        </w:rPr>
        <w:t>, -</w:t>
      </w:r>
      <w:r w:rsidRPr="00604A11">
        <w:rPr>
          <w:sz w:val="20"/>
          <w:szCs w:val="20"/>
        </w:rPr>
        <w:t>3.43</w:t>
      </w:r>
      <w:r>
        <w:rPr>
          <w:sz w:val="20"/>
          <w:szCs w:val="20"/>
        </w:rPr>
        <w:t xml:space="preserve"> </w:t>
      </w:r>
      <w:r w:rsidRPr="00C87F4D">
        <w:rPr>
          <w:sz w:val="20"/>
          <w:szCs w:val="20"/>
        </w:rPr>
        <w:t>ve -</w:t>
      </w:r>
      <w:r w:rsidRPr="00604A11">
        <w:rPr>
          <w:sz w:val="20"/>
          <w:szCs w:val="20"/>
        </w:rPr>
        <w:t>3.</w:t>
      </w:r>
      <w:proofErr w:type="gramStart"/>
      <w:r w:rsidRPr="00604A11">
        <w:rPr>
          <w:sz w:val="20"/>
          <w:szCs w:val="20"/>
        </w:rPr>
        <w:t>01</w:t>
      </w:r>
      <w:r>
        <w:rPr>
          <w:sz w:val="20"/>
          <w:szCs w:val="20"/>
        </w:rPr>
        <w:t>’dir</w:t>
      </w:r>
      <w:r w:rsidRPr="00C87F4D">
        <w:rPr>
          <w:sz w:val="20"/>
          <w:szCs w:val="20"/>
        </w:rPr>
        <w:t xml:space="preserve">  ve</w:t>
      </w:r>
      <w:proofErr w:type="gramEnd"/>
      <w:r w:rsidRPr="00C87F4D">
        <w:rPr>
          <w:sz w:val="20"/>
          <w:szCs w:val="20"/>
        </w:rPr>
        <w:t xml:space="preserve">  sırasıyla</w:t>
      </w:r>
      <w:r>
        <w:rPr>
          <w:sz w:val="20"/>
          <w:szCs w:val="20"/>
        </w:rPr>
        <w:t xml:space="preserve"> *,**,***,</w:t>
      </w:r>
      <w:r w:rsidRPr="00C87F4D">
        <w:rPr>
          <w:sz w:val="20"/>
          <w:szCs w:val="20"/>
        </w:rPr>
        <w:t xml:space="preserve"> %1, %5 ve %10 anlamlılık düzeyinde durağan olduklarını göstermektedir.</w:t>
      </w:r>
    </w:p>
    <w:p w14:paraId="63F1C564" w14:textId="77777777" w:rsidR="00D30AAC" w:rsidRPr="00D30AAC" w:rsidRDefault="00D30AAC" w:rsidP="00D30AAC">
      <w:pPr>
        <w:pStyle w:val="Default"/>
        <w:rPr>
          <w:sz w:val="20"/>
          <w:szCs w:val="20"/>
        </w:rPr>
      </w:pPr>
    </w:p>
    <w:p w14:paraId="3B588542" w14:textId="67681DFB" w:rsidR="00ED2635" w:rsidRPr="000458C1" w:rsidRDefault="00ED2635" w:rsidP="00D76599">
      <w:pPr>
        <w:spacing w:after="120" w:line="276" w:lineRule="auto"/>
        <w:ind w:firstLine="709"/>
        <w:jc w:val="both"/>
        <w:rPr>
          <w:rFonts w:ascii="Times New Roman" w:hAnsi="Times New Roman" w:cs="Times New Roman"/>
        </w:rPr>
      </w:pPr>
      <w:r w:rsidRPr="000458C1">
        <w:rPr>
          <w:rFonts w:ascii="Times New Roman" w:hAnsi="Times New Roman" w:cs="Times New Roman"/>
        </w:rPr>
        <w:t xml:space="preserve">Tablo 4’te yer alan CADF birim kök testi sonuçlarına göre analiz edilen 34 OECD ülkesinin çoğunda erkek ve kadın işgücünde işsizlik histerisi hipotezinin geçerli olduğu görülmektedir. </w:t>
      </w:r>
      <w:r w:rsidR="000458C1" w:rsidRPr="000458C1">
        <w:rPr>
          <w:rFonts w:ascii="Times New Roman" w:hAnsi="Times New Roman" w:cs="Times New Roman"/>
        </w:rPr>
        <w:t xml:space="preserve">Cinsiyet ayrımına bağlı olarak değerlendirildiğinde Kore, </w:t>
      </w:r>
      <w:r w:rsidR="008D6D95" w:rsidRPr="000458C1">
        <w:rPr>
          <w:rFonts w:ascii="Times New Roman" w:hAnsi="Times New Roman" w:cs="Times New Roman"/>
        </w:rPr>
        <w:t>Slovenya</w:t>
      </w:r>
      <w:r w:rsidR="003E1559">
        <w:rPr>
          <w:rFonts w:ascii="Times New Roman" w:hAnsi="Times New Roman" w:cs="Times New Roman"/>
        </w:rPr>
        <w:t xml:space="preserve">, </w:t>
      </w:r>
      <w:r w:rsidR="008D6D95" w:rsidRPr="000458C1">
        <w:rPr>
          <w:rFonts w:ascii="Times New Roman" w:hAnsi="Times New Roman" w:cs="Times New Roman"/>
        </w:rPr>
        <w:t xml:space="preserve">Şili </w:t>
      </w:r>
      <w:r w:rsidR="000458C1" w:rsidRPr="000458C1">
        <w:rPr>
          <w:rFonts w:ascii="Times New Roman" w:hAnsi="Times New Roman" w:cs="Times New Roman"/>
        </w:rPr>
        <w:t xml:space="preserve">ve Türkiye’de erkeklerde, Lüksemburg ve Meksika’da ise kadınlarda işsizlik histerisi hipotezinin geçerli olmadığı sonucuna ulaşılmıştır. </w:t>
      </w:r>
      <w:r w:rsidR="003E1559">
        <w:rPr>
          <w:rFonts w:ascii="Times New Roman" w:hAnsi="Times New Roman" w:cs="Times New Roman"/>
        </w:rPr>
        <w:t xml:space="preserve">Diğer ülkelerde ise hem erkek hem de kadın işgücü açısından incelendiğinde her ikisinde de işsizlik histerisi hipotezinin geçerli olduğu bulguları elde edilmiştir. </w:t>
      </w:r>
    </w:p>
    <w:p w14:paraId="3E9D1986" w14:textId="3FA6EE3C" w:rsidR="002A7670" w:rsidRPr="00857242" w:rsidRDefault="00F86D56" w:rsidP="00F86D56">
      <w:pPr>
        <w:rPr>
          <w:rFonts w:ascii="Times New Roman" w:hAnsi="Times New Roman" w:cs="Times New Roman"/>
          <w:b/>
          <w:bCs/>
          <w:sz w:val="24"/>
          <w:szCs w:val="24"/>
        </w:rPr>
      </w:pPr>
      <w:r>
        <w:rPr>
          <w:rFonts w:ascii="Times New Roman" w:hAnsi="Times New Roman" w:cs="Times New Roman"/>
          <w:b/>
          <w:bCs/>
          <w:sz w:val="24"/>
          <w:szCs w:val="24"/>
        </w:rPr>
        <w:t xml:space="preserve">4. </w:t>
      </w:r>
      <w:r w:rsidRPr="00857242">
        <w:rPr>
          <w:rFonts w:ascii="Times New Roman" w:hAnsi="Times New Roman" w:cs="Times New Roman"/>
          <w:b/>
          <w:bCs/>
          <w:sz w:val="24"/>
          <w:szCs w:val="24"/>
        </w:rPr>
        <w:t>Sonuç</w:t>
      </w:r>
    </w:p>
    <w:p w14:paraId="75EFBACF" w14:textId="674EAD71" w:rsidR="00541B9B" w:rsidRDefault="009428D5" w:rsidP="007E3878">
      <w:pPr>
        <w:spacing w:after="120"/>
        <w:ind w:firstLine="709"/>
        <w:jc w:val="both"/>
        <w:rPr>
          <w:rFonts w:ascii="Times New Roman" w:hAnsi="Times New Roman" w:cs="Times New Roman"/>
        </w:rPr>
      </w:pPr>
      <w:r>
        <w:rPr>
          <w:rFonts w:ascii="Times New Roman" w:hAnsi="Times New Roman" w:cs="Times New Roman"/>
        </w:rPr>
        <w:t>Dünya genelinde yaşana</w:t>
      </w:r>
      <w:r w:rsidR="00666709">
        <w:rPr>
          <w:rFonts w:ascii="Times New Roman" w:hAnsi="Times New Roman" w:cs="Times New Roman"/>
        </w:rPr>
        <w:t>n</w:t>
      </w:r>
      <w:r>
        <w:rPr>
          <w:rFonts w:ascii="Times New Roman" w:hAnsi="Times New Roman" w:cs="Times New Roman"/>
        </w:rPr>
        <w:t xml:space="preserve"> ekonomik gelişmelere bağlı olarak özellikle 1970’li yıllarda işsizlik oranlarında yaşanan ciddi artışlar bu artışların kalıcı bir etkiye sahip olup olmadığı yönünde yapılan araştırmaların artmasına neden olmuştur.</w:t>
      </w:r>
      <w:r w:rsidR="00666709" w:rsidRPr="00666709">
        <w:rPr>
          <w:rFonts w:ascii="Times New Roman" w:hAnsi="Times New Roman" w:cs="Times New Roman"/>
        </w:rPr>
        <w:t xml:space="preserve"> </w:t>
      </w:r>
      <w:r w:rsidR="00666709">
        <w:rPr>
          <w:rFonts w:ascii="Times New Roman" w:hAnsi="Times New Roman" w:cs="Times New Roman"/>
        </w:rPr>
        <w:t>İşsizlik üzerinde ekonomik şokların neden olduğu etkileri açıklamaya yönelik ilk yaklaşım</w:t>
      </w:r>
      <w:r w:rsidR="00666709" w:rsidRPr="00666709">
        <w:rPr>
          <w:rFonts w:ascii="Times New Roman" w:hAnsi="Times New Roman" w:cs="Times New Roman"/>
        </w:rPr>
        <w:t xml:space="preserve"> </w:t>
      </w:r>
      <w:proofErr w:type="spellStart"/>
      <w:r w:rsidR="00666709" w:rsidRPr="00444B8F">
        <w:rPr>
          <w:rFonts w:ascii="Times New Roman" w:hAnsi="Times New Roman" w:cs="Times New Roman"/>
        </w:rPr>
        <w:t>Friedman</w:t>
      </w:r>
      <w:proofErr w:type="spellEnd"/>
      <w:r w:rsidR="00666709" w:rsidRPr="00444B8F">
        <w:rPr>
          <w:rFonts w:ascii="Times New Roman" w:hAnsi="Times New Roman" w:cs="Times New Roman"/>
        </w:rPr>
        <w:t xml:space="preserve"> (1968) ve </w:t>
      </w:r>
      <w:proofErr w:type="spellStart"/>
      <w:r w:rsidR="00666709" w:rsidRPr="00444B8F">
        <w:rPr>
          <w:rFonts w:ascii="Times New Roman" w:hAnsi="Times New Roman" w:cs="Times New Roman"/>
        </w:rPr>
        <w:t>Phelps</w:t>
      </w:r>
      <w:proofErr w:type="spellEnd"/>
      <w:r w:rsidR="00666709" w:rsidRPr="00444B8F">
        <w:rPr>
          <w:rFonts w:ascii="Times New Roman" w:hAnsi="Times New Roman" w:cs="Times New Roman"/>
        </w:rPr>
        <w:t xml:space="preserve"> (1968</w:t>
      </w:r>
      <w:r w:rsidR="00666709">
        <w:rPr>
          <w:rFonts w:ascii="Times New Roman" w:hAnsi="Times New Roman" w:cs="Times New Roman"/>
        </w:rPr>
        <w:t xml:space="preserve">) tarafından ileri sürülen işsizlik oranlarının uzun vadede doğal orana geri döneceğini ifade eden doğal işsizlik oranı hipotezidir. </w:t>
      </w:r>
      <w:r w:rsidR="00D11D2F">
        <w:rPr>
          <w:rFonts w:ascii="Times New Roman" w:hAnsi="Times New Roman" w:cs="Times New Roman"/>
        </w:rPr>
        <w:t>Ekonomik şoku</w:t>
      </w:r>
      <w:r w:rsidR="00666709">
        <w:rPr>
          <w:rFonts w:ascii="Times New Roman" w:hAnsi="Times New Roman" w:cs="Times New Roman"/>
        </w:rPr>
        <w:t xml:space="preserve">n işsizlik oranlarını dengeden uzaklaştıracağını ve bu durumun kalıcı hale geleceğini belirten ve </w:t>
      </w:r>
      <w:proofErr w:type="spellStart"/>
      <w:r w:rsidR="00666709" w:rsidRPr="00571513">
        <w:rPr>
          <w:rFonts w:ascii="Times New Roman" w:hAnsi="Times New Roman" w:cs="Times New Roman"/>
        </w:rPr>
        <w:t>Blanchard</w:t>
      </w:r>
      <w:proofErr w:type="spellEnd"/>
      <w:r w:rsidR="00666709" w:rsidRPr="00571513">
        <w:rPr>
          <w:rFonts w:ascii="Times New Roman" w:hAnsi="Times New Roman" w:cs="Times New Roman"/>
        </w:rPr>
        <w:t xml:space="preserve"> </w:t>
      </w:r>
      <w:r w:rsidR="00AD462A">
        <w:rPr>
          <w:rFonts w:ascii="Times New Roman" w:hAnsi="Times New Roman" w:cs="Times New Roman"/>
        </w:rPr>
        <w:t>ve</w:t>
      </w:r>
      <w:r w:rsidR="00666709" w:rsidRPr="00571513">
        <w:rPr>
          <w:rFonts w:ascii="Times New Roman" w:hAnsi="Times New Roman" w:cs="Times New Roman"/>
        </w:rPr>
        <w:t xml:space="preserve"> </w:t>
      </w:r>
      <w:proofErr w:type="spellStart"/>
      <w:r w:rsidR="00666709" w:rsidRPr="00571513">
        <w:rPr>
          <w:rFonts w:ascii="Times New Roman" w:hAnsi="Times New Roman" w:cs="Times New Roman"/>
        </w:rPr>
        <w:t>Summers</w:t>
      </w:r>
      <w:proofErr w:type="spellEnd"/>
      <w:r w:rsidR="00666709" w:rsidRPr="00571513">
        <w:rPr>
          <w:rFonts w:ascii="Times New Roman" w:hAnsi="Times New Roman" w:cs="Times New Roman"/>
        </w:rPr>
        <w:t xml:space="preserve"> (1986)</w:t>
      </w:r>
      <w:r w:rsidR="00666709">
        <w:rPr>
          <w:rFonts w:ascii="Times New Roman" w:hAnsi="Times New Roman" w:cs="Times New Roman"/>
        </w:rPr>
        <w:t xml:space="preserve"> tarafından ileri sürülen </w:t>
      </w:r>
      <w:r w:rsidR="00D11D2F">
        <w:rPr>
          <w:rFonts w:ascii="Times New Roman" w:hAnsi="Times New Roman" w:cs="Times New Roman"/>
        </w:rPr>
        <w:t xml:space="preserve">işsizlik histerisi hipotezi ise </w:t>
      </w:r>
      <w:r w:rsidR="00666709">
        <w:rPr>
          <w:rFonts w:ascii="Times New Roman" w:hAnsi="Times New Roman" w:cs="Times New Roman"/>
        </w:rPr>
        <w:t>ikinci önemli yaklaşımdır.</w:t>
      </w:r>
      <w:r w:rsidR="00D11D2F">
        <w:rPr>
          <w:rFonts w:ascii="Times New Roman" w:hAnsi="Times New Roman" w:cs="Times New Roman"/>
        </w:rPr>
        <w:t xml:space="preserve"> Son olarak </w:t>
      </w:r>
      <w:proofErr w:type="spellStart"/>
      <w:r w:rsidR="00541B9B">
        <w:rPr>
          <w:rFonts w:ascii="Times New Roman" w:hAnsi="Times New Roman" w:cs="Times New Roman"/>
        </w:rPr>
        <w:t>Phelps</w:t>
      </w:r>
      <w:proofErr w:type="spellEnd"/>
      <w:r w:rsidR="00541B9B">
        <w:rPr>
          <w:rFonts w:ascii="Times New Roman" w:hAnsi="Times New Roman" w:cs="Times New Roman"/>
        </w:rPr>
        <w:t xml:space="preserve"> (1994) tarafından ileri sürülen </w:t>
      </w:r>
      <w:r w:rsidR="007E3878">
        <w:rPr>
          <w:rFonts w:ascii="Times New Roman" w:hAnsi="Times New Roman" w:cs="Times New Roman"/>
        </w:rPr>
        <w:t xml:space="preserve">işsizlik oranlarının doğal orana </w:t>
      </w:r>
      <w:r w:rsidR="007E3878">
        <w:rPr>
          <w:rFonts w:ascii="Times New Roman" w:hAnsi="Times New Roman" w:cs="Times New Roman"/>
        </w:rPr>
        <w:lastRenderedPageBreak/>
        <w:t xml:space="preserve">yaklaşacağını ve doğal işsizlik oranın da değişebilir özellikte olduğunu belirten ve </w:t>
      </w:r>
      <w:r w:rsidR="00541B9B">
        <w:rPr>
          <w:rFonts w:ascii="Times New Roman" w:hAnsi="Times New Roman" w:cs="Times New Roman"/>
        </w:rPr>
        <w:t>yapısalcı yaklaşım</w:t>
      </w:r>
      <w:r w:rsidR="007E3878">
        <w:rPr>
          <w:rFonts w:ascii="Times New Roman" w:hAnsi="Times New Roman" w:cs="Times New Roman"/>
        </w:rPr>
        <w:t xml:space="preserve"> </w:t>
      </w:r>
      <w:r w:rsidR="00541B9B">
        <w:rPr>
          <w:rFonts w:ascii="Times New Roman" w:hAnsi="Times New Roman" w:cs="Times New Roman"/>
        </w:rPr>
        <w:t xml:space="preserve">olarak isimlendirilen </w:t>
      </w:r>
      <w:r w:rsidR="00D11D2F">
        <w:rPr>
          <w:rFonts w:ascii="Times New Roman" w:hAnsi="Times New Roman" w:cs="Times New Roman"/>
        </w:rPr>
        <w:t xml:space="preserve">bir üçüncü </w:t>
      </w:r>
      <w:r w:rsidR="00541B9B">
        <w:rPr>
          <w:rFonts w:ascii="Times New Roman" w:hAnsi="Times New Roman" w:cs="Times New Roman"/>
        </w:rPr>
        <w:t xml:space="preserve">yaklaşımın </w:t>
      </w:r>
      <w:r w:rsidR="00D11D2F">
        <w:rPr>
          <w:rFonts w:ascii="Times New Roman" w:hAnsi="Times New Roman" w:cs="Times New Roman"/>
        </w:rPr>
        <w:t>varl</w:t>
      </w:r>
      <w:r w:rsidR="00DD2C3B">
        <w:rPr>
          <w:rFonts w:ascii="Times New Roman" w:hAnsi="Times New Roman" w:cs="Times New Roman"/>
        </w:rPr>
        <w:t>ığından bahsetmek de mümkündür.</w:t>
      </w:r>
    </w:p>
    <w:p w14:paraId="155D7088" w14:textId="77777777" w:rsidR="00C97975" w:rsidRDefault="009428D5" w:rsidP="00AC0CDB">
      <w:pPr>
        <w:spacing w:after="120"/>
        <w:ind w:firstLine="709"/>
        <w:jc w:val="both"/>
        <w:rPr>
          <w:rFonts w:ascii="Times New Roman" w:hAnsi="Times New Roman" w:cs="Times New Roman"/>
        </w:rPr>
      </w:pPr>
      <w:r>
        <w:rPr>
          <w:rFonts w:ascii="Times New Roman" w:hAnsi="Times New Roman" w:cs="Times New Roman"/>
        </w:rPr>
        <w:t>Çalışmada</w:t>
      </w:r>
      <w:r w:rsidR="00AC0CDB">
        <w:rPr>
          <w:rFonts w:ascii="Times New Roman" w:hAnsi="Times New Roman" w:cs="Times New Roman"/>
        </w:rPr>
        <w:t xml:space="preserve"> 34 OECD ülkesinin erkek ve kadın işgücü ayrımı dikkate alınarak 21 yıllık dönemi kapsayan çeyrek dönemlik verileri ile yapılan birim kök testi neticesinde </w:t>
      </w:r>
      <w:r w:rsidR="00AC0CDB" w:rsidRPr="000458C1">
        <w:rPr>
          <w:rFonts w:ascii="Times New Roman" w:hAnsi="Times New Roman" w:cs="Times New Roman"/>
        </w:rPr>
        <w:t xml:space="preserve">Kore, </w:t>
      </w:r>
      <w:r w:rsidR="003E1559" w:rsidRPr="000458C1">
        <w:rPr>
          <w:rFonts w:ascii="Times New Roman" w:hAnsi="Times New Roman" w:cs="Times New Roman"/>
        </w:rPr>
        <w:t>Slovenya</w:t>
      </w:r>
      <w:r w:rsidR="003E1559">
        <w:rPr>
          <w:rFonts w:ascii="Times New Roman" w:hAnsi="Times New Roman" w:cs="Times New Roman"/>
        </w:rPr>
        <w:t xml:space="preserve">, </w:t>
      </w:r>
      <w:r w:rsidR="003E1559" w:rsidRPr="000458C1">
        <w:rPr>
          <w:rFonts w:ascii="Times New Roman" w:hAnsi="Times New Roman" w:cs="Times New Roman"/>
        </w:rPr>
        <w:t xml:space="preserve">Şili ve </w:t>
      </w:r>
      <w:r w:rsidR="00F920D7">
        <w:rPr>
          <w:rFonts w:ascii="Times New Roman" w:hAnsi="Times New Roman" w:cs="Times New Roman"/>
        </w:rPr>
        <w:t xml:space="preserve">Türkiye’de </w:t>
      </w:r>
      <w:r w:rsidR="00AC0CDB">
        <w:rPr>
          <w:rFonts w:ascii="Times New Roman" w:hAnsi="Times New Roman" w:cs="Times New Roman"/>
        </w:rPr>
        <w:t>erkek işgücünde işsizlik histerisinin geçerli olmadığı</w:t>
      </w:r>
      <w:r w:rsidR="00F920D7">
        <w:rPr>
          <w:rFonts w:ascii="Times New Roman" w:hAnsi="Times New Roman" w:cs="Times New Roman"/>
        </w:rPr>
        <w:t xml:space="preserve"> ancak kadın işgücünde geçerli olduğu</w:t>
      </w:r>
      <w:r w:rsidR="00AC0CDB">
        <w:rPr>
          <w:rFonts w:ascii="Times New Roman" w:hAnsi="Times New Roman" w:cs="Times New Roman"/>
        </w:rPr>
        <w:t xml:space="preserve"> tespit edilirken </w:t>
      </w:r>
      <w:r w:rsidR="00AC0CDB" w:rsidRPr="000458C1">
        <w:rPr>
          <w:rFonts w:ascii="Times New Roman" w:hAnsi="Times New Roman" w:cs="Times New Roman"/>
        </w:rPr>
        <w:t>Lüksemburg ve Meksik</w:t>
      </w:r>
      <w:r w:rsidR="00F920D7">
        <w:rPr>
          <w:rFonts w:ascii="Times New Roman" w:hAnsi="Times New Roman" w:cs="Times New Roman"/>
        </w:rPr>
        <w:t>a’da ise</w:t>
      </w:r>
      <w:r w:rsidR="00AC0CDB">
        <w:rPr>
          <w:rFonts w:ascii="Times New Roman" w:hAnsi="Times New Roman" w:cs="Times New Roman"/>
        </w:rPr>
        <w:t xml:space="preserve"> kadın işgücü üzerinde işsizlik histerisi hipotezinin geçerli olmadığı </w:t>
      </w:r>
      <w:r w:rsidR="00F920D7">
        <w:rPr>
          <w:rFonts w:ascii="Times New Roman" w:hAnsi="Times New Roman" w:cs="Times New Roman"/>
        </w:rPr>
        <w:t xml:space="preserve">ancak erkek işgücünde geçerli olduğu </w:t>
      </w:r>
      <w:r w:rsidR="00AC0CDB">
        <w:rPr>
          <w:rFonts w:ascii="Times New Roman" w:hAnsi="Times New Roman" w:cs="Times New Roman"/>
        </w:rPr>
        <w:t xml:space="preserve">bulgularına rastlanmıştır. </w:t>
      </w:r>
      <w:r w:rsidR="00F920D7">
        <w:rPr>
          <w:rFonts w:ascii="Times New Roman" w:hAnsi="Times New Roman" w:cs="Times New Roman"/>
        </w:rPr>
        <w:t>Bu ülkeler dışında kalan ve analize dahil edilen</w:t>
      </w:r>
      <w:r w:rsidR="00AC0CDB">
        <w:rPr>
          <w:rFonts w:ascii="Times New Roman" w:hAnsi="Times New Roman" w:cs="Times New Roman"/>
        </w:rPr>
        <w:t xml:space="preserve"> </w:t>
      </w:r>
      <w:r w:rsidR="00E3390B">
        <w:rPr>
          <w:rFonts w:ascii="Times New Roman" w:hAnsi="Times New Roman" w:cs="Times New Roman"/>
        </w:rPr>
        <w:t xml:space="preserve">ABD, </w:t>
      </w:r>
      <w:r w:rsidR="00E36CB3">
        <w:rPr>
          <w:rFonts w:ascii="Times New Roman" w:hAnsi="Times New Roman" w:cs="Times New Roman"/>
        </w:rPr>
        <w:t>Almanya, Avustralya, Avusturya,</w:t>
      </w:r>
      <w:r w:rsidR="00E3390B">
        <w:rPr>
          <w:rFonts w:ascii="Times New Roman" w:hAnsi="Times New Roman" w:cs="Times New Roman"/>
        </w:rPr>
        <w:t xml:space="preserve"> Belçika,</w:t>
      </w:r>
      <w:r w:rsidR="00E36CB3">
        <w:rPr>
          <w:rFonts w:ascii="Times New Roman" w:hAnsi="Times New Roman" w:cs="Times New Roman"/>
        </w:rPr>
        <w:t xml:space="preserve"> </w:t>
      </w:r>
      <w:r w:rsidR="00E36CB3" w:rsidRPr="0013020D">
        <w:rPr>
          <w:rFonts w:ascii="Times New Roman" w:hAnsi="Times New Roman" w:cs="Times New Roman"/>
        </w:rPr>
        <w:t>Çek Cumhuriyeti</w:t>
      </w:r>
      <w:r w:rsidR="00E36CB3">
        <w:rPr>
          <w:rFonts w:ascii="Times New Roman" w:hAnsi="Times New Roman" w:cs="Times New Roman"/>
        </w:rPr>
        <w:t xml:space="preserve">, </w:t>
      </w:r>
      <w:r w:rsidR="00E36CB3" w:rsidRPr="0013020D">
        <w:rPr>
          <w:rFonts w:ascii="Times New Roman" w:hAnsi="Times New Roman" w:cs="Times New Roman"/>
        </w:rPr>
        <w:t xml:space="preserve">Danimarka, </w:t>
      </w:r>
      <w:r w:rsidR="00E3390B">
        <w:rPr>
          <w:rFonts w:ascii="Times New Roman" w:hAnsi="Times New Roman" w:cs="Times New Roman"/>
        </w:rPr>
        <w:t xml:space="preserve">Estonya, </w:t>
      </w:r>
      <w:r w:rsidR="00E36CB3" w:rsidRPr="0013020D">
        <w:rPr>
          <w:rFonts w:ascii="Times New Roman" w:hAnsi="Times New Roman" w:cs="Times New Roman"/>
        </w:rPr>
        <w:t>Finlandiya</w:t>
      </w:r>
      <w:r w:rsidR="00E36CB3">
        <w:rPr>
          <w:rFonts w:ascii="Times New Roman" w:hAnsi="Times New Roman" w:cs="Times New Roman"/>
        </w:rPr>
        <w:t xml:space="preserve">, </w:t>
      </w:r>
      <w:r w:rsidR="00E3390B">
        <w:rPr>
          <w:rFonts w:ascii="Times New Roman" w:hAnsi="Times New Roman" w:cs="Times New Roman"/>
        </w:rPr>
        <w:t xml:space="preserve">Fransa, </w:t>
      </w:r>
      <w:r w:rsidR="00E36CB3" w:rsidRPr="0013020D">
        <w:rPr>
          <w:rFonts w:ascii="Times New Roman" w:hAnsi="Times New Roman" w:cs="Times New Roman"/>
        </w:rPr>
        <w:t>Hollanda,</w:t>
      </w:r>
      <w:r w:rsidR="00E36CB3" w:rsidRPr="00E36CB3">
        <w:rPr>
          <w:rFonts w:ascii="Times New Roman" w:hAnsi="Times New Roman" w:cs="Times New Roman"/>
        </w:rPr>
        <w:t xml:space="preserve"> </w:t>
      </w:r>
      <w:r w:rsidR="00E36CB3" w:rsidRPr="0013020D">
        <w:rPr>
          <w:rFonts w:ascii="Times New Roman" w:hAnsi="Times New Roman" w:cs="Times New Roman"/>
        </w:rPr>
        <w:t>İngiltere</w:t>
      </w:r>
      <w:r w:rsidR="00E36CB3">
        <w:rPr>
          <w:rFonts w:ascii="Times New Roman" w:hAnsi="Times New Roman" w:cs="Times New Roman"/>
        </w:rPr>
        <w:t xml:space="preserve">, </w:t>
      </w:r>
      <w:r w:rsidR="00E36CB3" w:rsidRPr="0013020D">
        <w:rPr>
          <w:rFonts w:ascii="Times New Roman" w:hAnsi="Times New Roman" w:cs="Times New Roman"/>
        </w:rPr>
        <w:t>İrlanda,</w:t>
      </w:r>
      <w:r w:rsidR="00E36CB3" w:rsidRPr="00E36CB3">
        <w:rPr>
          <w:rFonts w:ascii="Times New Roman" w:hAnsi="Times New Roman" w:cs="Times New Roman"/>
        </w:rPr>
        <w:t xml:space="preserve"> </w:t>
      </w:r>
      <w:r w:rsidR="00E36CB3" w:rsidRPr="0013020D">
        <w:rPr>
          <w:rFonts w:ascii="Times New Roman" w:hAnsi="Times New Roman" w:cs="Times New Roman"/>
        </w:rPr>
        <w:t>İspanya</w:t>
      </w:r>
      <w:r w:rsidR="00E36CB3">
        <w:rPr>
          <w:rFonts w:ascii="Times New Roman" w:hAnsi="Times New Roman" w:cs="Times New Roman"/>
        </w:rPr>
        <w:t>,</w:t>
      </w:r>
      <w:r w:rsidR="00E36CB3" w:rsidRPr="00E36CB3">
        <w:rPr>
          <w:rFonts w:ascii="Times New Roman" w:hAnsi="Times New Roman" w:cs="Times New Roman"/>
        </w:rPr>
        <w:t xml:space="preserve"> </w:t>
      </w:r>
      <w:r w:rsidR="00E36CB3" w:rsidRPr="0013020D">
        <w:rPr>
          <w:rFonts w:ascii="Times New Roman" w:hAnsi="Times New Roman" w:cs="Times New Roman"/>
        </w:rPr>
        <w:t>İsrail,</w:t>
      </w:r>
      <w:r w:rsidR="00E36CB3" w:rsidRPr="00E36CB3">
        <w:rPr>
          <w:rFonts w:ascii="Times New Roman" w:hAnsi="Times New Roman" w:cs="Times New Roman"/>
        </w:rPr>
        <w:t xml:space="preserve"> </w:t>
      </w:r>
      <w:r w:rsidR="00E36CB3" w:rsidRPr="0013020D">
        <w:rPr>
          <w:rFonts w:ascii="Times New Roman" w:hAnsi="Times New Roman" w:cs="Times New Roman"/>
        </w:rPr>
        <w:t>İsveç, İtalya,</w:t>
      </w:r>
      <w:r w:rsidR="00E36CB3" w:rsidRPr="00E36CB3">
        <w:rPr>
          <w:rFonts w:ascii="Times New Roman" w:hAnsi="Times New Roman" w:cs="Times New Roman"/>
        </w:rPr>
        <w:t xml:space="preserve"> </w:t>
      </w:r>
      <w:r w:rsidR="00E36CB3" w:rsidRPr="0013020D">
        <w:rPr>
          <w:rFonts w:ascii="Times New Roman" w:hAnsi="Times New Roman" w:cs="Times New Roman"/>
        </w:rPr>
        <w:t>Japonya,</w:t>
      </w:r>
      <w:r w:rsidR="00E36CB3" w:rsidRPr="00E36CB3">
        <w:rPr>
          <w:rFonts w:ascii="Times New Roman" w:hAnsi="Times New Roman" w:cs="Times New Roman"/>
        </w:rPr>
        <w:t xml:space="preserve"> </w:t>
      </w:r>
      <w:r w:rsidR="00E36CB3" w:rsidRPr="0013020D">
        <w:rPr>
          <w:rFonts w:ascii="Times New Roman" w:hAnsi="Times New Roman" w:cs="Times New Roman"/>
        </w:rPr>
        <w:t>Kanada</w:t>
      </w:r>
      <w:r w:rsidR="00E36CB3">
        <w:rPr>
          <w:rFonts w:ascii="Times New Roman" w:hAnsi="Times New Roman" w:cs="Times New Roman"/>
        </w:rPr>
        <w:t xml:space="preserve">, </w:t>
      </w:r>
      <w:r w:rsidR="00E3390B">
        <w:rPr>
          <w:rFonts w:ascii="Times New Roman" w:hAnsi="Times New Roman" w:cs="Times New Roman"/>
        </w:rPr>
        <w:t xml:space="preserve">Letonya, Litvanya, </w:t>
      </w:r>
      <w:r w:rsidR="00E36CB3" w:rsidRPr="0013020D">
        <w:rPr>
          <w:rFonts w:ascii="Times New Roman" w:hAnsi="Times New Roman" w:cs="Times New Roman"/>
        </w:rPr>
        <w:t>Macaristan,</w:t>
      </w:r>
      <w:r w:rsidR="00E3390B">
        <w:rPr>
          <w:rFonts w:ascii="Times New Roman" w:hAnsi="Times New Roman" w:cs="Times New Roman"/>
        </w:rPr>
        <w:t xml:space="preserve"> </w:t>
      </w:r>
      <w:r w:rsidR="00E36CB3" w:rsidRPr="0013020D">
        <w:rPr>
          <w:rFonts w:ascii="Times New Roman" w:hAnsi="Times New Roman" w:cs="Times New Roman"/>
        </w:rPr>
        <w:t>Norveç,</w:t>
      </w:r>
      <w:r w:rsidR="00E36CB3" w:rsidRPr="00E36CB3">
        <w:rPr>
          <w:rFonts w:ascii="Times New Roman" w:hAnsi="Times New Roman" w:cs="Times New Roman"/>
        </w:rPr>
        <w:t xml:space="preserve"> </w:t>
      </w:r>
      <w:r w:rsidR="00E36CB3" w:rsidRPr="0013020D">
        <w:rPr>
          <w:rFonts w:ascii="Times New Roman" w:hAnsi="Times New Roman" w:cs="Times New Roman"/>
        </w:rPr>
        <w:t>Polonya,</w:t>
      </w:r>
      <w:r w:rsidR="00E36CB3" w:rsidRPr="00E36CB3">
        <w:rPr>
          <w:rFonts w:ascii="Times New Roman" w:hAnsi="Times New Roman" w:cs="Times New Roman"/>
        </w:rPr>
        <w:t xml:space="preserve"> </w:t>
      </w:r>
      <w:r w:rsidR="00E3390B">
        <w:rPr>
          <w:rFonts w:ascii="Times New Roman" w:hAnsi="Times New Roman" w:cs="Times New Roman"/>
        </w:rPr>
        <w:t xml:space="preserve">Portekiz, </w:t>
      </w:r>
      <w:r w:rsidR="00E36CB3" w:rsidRPr="0013020D">
        <w:rPr>
          <w:rFonts w:ascii="Times New Roman" w:hAnsi="Times New Roman" w:cs="Times New Roman"/>
        </w:rPr>
        <w:t>Slovak</w:t>
      </w:r>
      <w:r w:rsidR="00E3390B">
        <w:rPr>
          <w:rFonts w:ascii="Times New Roman" w:hAnsi="Times New Roman" w:cs="Times New Roman"/>
        </w:rPr>
        <w:t>ya</w:t>
      </w:r>
      <w:r w:rsidR="00E36CB3">
        <w:rPr>
          <w:rFonts w:ascii="Times New Roman" w:hAnsi="Times New Roman" w:cs="Times New Roman"/>
        </w:rPr>
        <w:t xml:space="preserve">, </w:t>
      </w:r>
      <w:r w:rsidR="00E36CB3" w:rsidRPr="0013020D">
        <w:rPr>
          <w:rFonts w:ascii="Times New Roman" w:hAnsi="Times New Roman" w:cs="Times New Roman"/>
        </w:rPr>
        <w:t>Yeni Zelanda</w:t>
      </w:r>
      <w:r w:rsidR="00E36CB3">
        <w:rPr>
          <w:rFonts w:ascii="Times New Roman" w:hAnsi="Times New Roman" w:cs="Times New Roman"/>
        </w:rPr>
        <w:t xml:space="preserve"> ve </w:t>
      </w:r>
      <w:r w:rsidR="00E36CB3" w:rsidRPr="0013020D">
        <w:rPr>
          <w:rFonts w:ascii="Times New Roman" w:hAnsi="Times New Roman" w:cs="Times New Roman"/>
        </w:rPr>
        <w:t>Yunanistan</w:t>
      </w:r>
      <w:r w:rsidR="00E36CB3">
        <w:rPr>
          <w:rFonts w:ascii="Times New Roman" w:hAnsi="Times New Roman" w:cs="Times New Roman"/>
        </w:rPr>
        <w:t xml:space="preserve">’da ise </w:t>
      </w:r>
      <w:r w:rsidR="00F920D7">
        <w:rPr>
          <w:rFonts w:ascii="Times New Roman" w:hAnsi="Times New Roman" w:cs="Times New Roman"/>
        </w:rPr>
        <w:t>hem erkek hem</w:t>
      </w:r>
      <w:r w:rsidR="00E36CB3">
        <w:rPr>
          <w:rFonts w:ascii="Times New Roman" w:hAnsi="Times New Roman" w:cs="Times New Roman"/>
        </w:rPr>
        <w:t xml:space="preserve"> kadın işgücünde işsizlik histerisi hipotezinin geçerliliği </w:t>
      </w:r>
      <w:r w:rsidR="00F920D7">
        <w:rPr>
          <w:rFonts w:ascii="Times New Roman" w:hAnsi="Times New Roman" w:cs="Times New Roman"/>
        </w:rPr>
        <w:t>tespit edilmiştir</w:t>
      </w:r>
      <w:r w:rsidR="00E36CB3">
        <w:rPr>
          <w:rFonts w:ascii="Times New Roman" w:hAnsi="Times New Roman" w:cs="Times New Roman"/>
        </w:rPr>
        <w:t xml:space="preserve">. </w:t>
      </w:r>
    </w:p>
    <w:p w14:paraId="34ADE5ED" w14:textId="237A0E8C" w:rsidR="007E3878" w:rsidRPr="005A33AD" w:rsidRDefault="00C97975" w:rsidP="00C97975">
      <w:pPr>
        <w:spacing w:after="120"/>
        <w:ind w:firstLine="709"/>
        <w:jc w:val="both"/>
        <w:rPr>
          <w:rFonts w:ascii="Times New Roman" w:hAnsi="Times New Roman" w:cs="Times New Roman"/>
        </w:rPr>
      </w:pPr>
      <w:r>
        <w:rPr>
          <w:rFonts w:ascii="Times New Roman" w:hAnsi="Times New Roman" w:cs="Times New Roman"/>
        </w:rPr>
        <w:t>A</w:t>
      </w:r>
      <w:r w:rsidR="00F920D7">
        <w:rPr>
          <w:rFonts w:ascii="Times New Roman" w:hAnsi="Times New Roman" w:cs="Times New Roman"/>
        </w:rPr>
        <w:t xml:space="preserve">nalize dahil edilen bütün </w:t>
      </w:r>
      <w:r>
        <w:rPr>
          <w:rFonts w:ascii="Times New Roman" w:hAnsi="Times New Roman" w:cs="Times New Roman"/>
        </w:rPr>
        <w:t xml:space="preserve">OECD </w:t>
      </w:r>
      <w:r w:rsidR="00F920D7">
        <w:rPr>
          <w:rFonts w:ascii="Times New Roman" w:hAnsi="Times New Roman" w:cs="Times New Roman"/>
        </w:rPr>
        <w:t>ülkeler</w:t>
      </w:r>
      <w:r>
        <w:rPr>
          <w:rFonts w:ascii="Times New Roman" w:hAnsi="Times New Roman" w:cs="Times New Roman"/>
        </w:rPr>
        <w:t>in</w:t>
      </w:r>
      <w:r w:rsidR="00F920D7">
        <w:rPr>
          <w:rFonts w:ascii="Times New Roman" w:hAnsi="Times New Roman" w:cs="Times New Roman"/>
        </w:rPr>
        <w:t>de kadın veya erkek veya hem kadın hem erkek işgücü için</w:t>
      </w:r>
      <w:r w:rsidR="00E36CB3">
        <w:rPr>
          <w:rFonts w:ascii="Times New Roman" w:hAnsi="Times New Roman" w:cs="Times New Roman"/>
        </w:rPr>
        <w:t xml:space="preserve"> işsizlik histerisi </w:t>
      </w:r>
      <w:r w:rsidR="001B44CD">
        <w:rPr>
          <w:rFonts w:ascii="Times New Roman" w:hAnsi="Times New Roman" w:cs="Times New Roman"/>
        </w:rPr>
        <w:t xml:space="preserve">hipotezinin geçerli olduğu </w:t>
      </w:r>
      <w:r w:rsidR="00F920D7">
        <w:rPr>
          <w:rFonts w:ascii="Times New Roman" w:hAnsi="Times New Roman" w:cs="Times New Roman"/>
        </w:rPr>
        <w:t xml:space="preserve">görülmüştür. Yani gerçekleşen </w:t>
      </w:r>
      <w:r>
        <w:rPr>
          <w:rFonts w:ascii="Times New Roman" w:hAnsi="Times New Roman" w:cs="Times New Roman"/>
        </w:rPr>
        <w:t xml:space="preserve">olumsuz </w:t>
      </w:r>
      <w:r w:rsidR="00F920D7">
        <w:rPr>
          <w:rFonts w:ascii="Times New Roman" w:hAnsi="Times New Roman" w:cs="Times New Roman"/>
        </w:rPr>
        <w:t>bir ekonomik şok</w:t>
      </w:r>
      <w:r>
        <w:rPr>
          <w:rFonts w:ascii="Times New Roman" w:hAnsi="Times New Roman" w:cs="Times New Roman"/>
        </w:rPr>
        <w:t>, bu şok sonucunda oluşan</w:t>
      </w:r>
      <w:r w:rsidR="001B44CD">
        <w:rPr>
          <w:rFonts w:ascii="Times New Roman" w:hAnsi="Times New Roman" w:cs="Times New Roman"/>
        </w:rPr>
        <w:t xml:space="preserve"> </w:t>
      </w:r>
      <w:r w:rsidR="003A706B">
        <w:rPr>
          <w:rFonts w:ascii="Times New Roman" w:hAnsi="Times New Roman" w:cs="Times New Roman"/>
        </w:rPr>
        <w:t xml:space="preserve">işsizlik oranları üzerinde kalıcı bir etki </w:t>
      </w:r>
      <w:r w:rsidR="00F920D7">
        <w:rPr>
          <w:rFonts w:ascii="Times New Roman" w:hAnsi="Times New Roman" w:cs="Times New Roman"/>
        </w:rPr>
        <w:t>bırakmaktadır</w:t>
      </w:r>
      <w:r w:rsidR="00770A51">
        <w:rPr>
          <w:rFonts w:ascii="Times New Roman" w:hAnsi="Times New Roman" w:cs="Times New Roman"/>
        </w:rPr>
        <w:t xml:space="preserve">. Dolayısıyla bu durumda hükümetlerin </w:t>
      </w:r>
      <w:r>
        <w:rPr>
          <w:rFonts w:ascii="Times New Roman" w:hAnsi="Times New Roman" w:cs="Times New Roman"/>
        </w:rPr>
        <w:t>herhangi bir kriz veya durgunluk sonucunda işsizlik oranlarının yükselmemesi ve dolayısıyla işsizliğin kalıcı hale gelmemesi için</w:t>
      </w:r>
      <w:r w:rsidR="00813216">
        <w:rPr>
          <w:rFonts w:ascii="Times New Roman" w:hAnsi="Times New Roman" w:cs="Times New Roman"/>
        </w:rPr>
        <w:t xml:space="preserve"> böyle durumlarda</w:t>
      </w:r>
      <w:r>
        <w:rPr>
          <w:rFonts w:ascii="Times New Roman" w:hAnsi="Times New Roman" w:cs="Times New Roman"/>
        </w:rPr>
        <w:t xml:space="preserve"> istihdamı destekleyici</w:t>
      </w:r>
      <w:r w:rsidR="00770A51">
        <w:rPr>
          <w:rFonts w:ascii="Times New Roman" w:hAnsi="Times New Roman" w:cs="Times New Roman"/>
        </w:rPr>
        <w:t xml:space="preserve"> para ve maliye politikaları uygulama</w:t>
      </w:r>
      <w:r w:rsidR="005A33AD">
        <w:rPr>
          <w:rFonts w:ascii="Times New Roman" w:hAnsi="Times New Roman" w:cs="Times New Roman"/>
        </w:rPr>
        <w:t>ları</w:t>
      </w:r>
      <w:r>
        <w:rPr>
          <w:rFonts w:ascii="Times New Roman" w:hAnsi="Times New Roman" w:cs="Times New Roman"/>
        </w:rPr>
        <w:t xml:space="preserve"> gerekmektedir.</w:t>
      </w:r>
    </w:p>
    <w:p w14:paraId="7292BB15" w14:textId="77992485" w:rsidR="00636390" w:rsidRPr="0090691E" w:rsidRDefault="00F86D56" w:rsidP="00F86D56">
      <w:pPr>
        <w:rPr>
          <w:rFonts w:ascii="Times New Roman" w:hAnsi="Times New Roman" w:cs="Times New Roman"/>
          <w:b/>
          <w:bCs/>
          <w:sz w:val="24"/>
          <w:szCs w:val="24"/>
        </w:rPr>
      </w:pPr>
      <w:r w:rsidRPr="0090691E">
        <w:rPr>
          <w:rFonts w:ascii="Times New Roman" w:hAnsi="Times New Roman" w:cs="Times New Roman"/>
          <w:b/>
          <w:bCs/>
          <w:sz w:val="24"/>
          <w:szCs w:val="24"/>
        </w:rPr>
        <w:t>Kaynakça</w:t>
      </w:r>
    </w:p>
    <w:p w14:paraId="1D524102" w14:textId="3FF2CFAF" w:rsidR="00513B97" w:rsidRPr="00C904EA" w:rsidRDefault="00513B97" w:rsidP="00C904EA">
      <w:pPr>
        <w:spacing w:after="120" w:line="276" w:lineRule="auto"/>
        <w:ind w:left="284" w:hanging="284"/>
        <w:jc w:val="both"/>
        <w:rPr>
          <w:rFonts w:ascii="Times New Roman" w:hAnsi="Times New Roman" w:cs="Times New Roman"/>
        </w:rPr>
      </w:pPr>
      <w:proofErr w:type="spellStart"/>
      <w:proofErr w:type="gramStart"/>
      <w:r w:rsidRPr="00C904EA">
        <w:rPr>
          <w:rFonts w:ascii="Times New Roman" w:hAnsi="Times New Roman" w:cs="Times New Roman"/>
        </w:rPr>
        <w:t>Akkuş,Ö</w:t>
      </w:r>
      <w:proofErr w:type="spellEnd"/>
      <w:proofErr w:type="gramEnd"/>
      <w:r w:rsidRPr="00C904EA">
        <w:rPr>
          <w:rFonts w:ascii="Times New Roman" w:hAnsi="Times New Roman" w:cs="Times New Roman"/>
        </w:rPr>
        <w:t xml:space="preserve">. ve Topuz, S.G. (2019), “İşsizlik Histerisinin Geçerliliği: Gelişmekte Olan En Kırılgan Beşli”, </w:t>
      </w:r>
      <w:proofErr w:type="spellStart"/>
      <w:r w:rsidRPr="00C904EA">
        <w:rPr>
          <w:rFonts w:ascii="Times New Roman" w:hAnsi="Times New Roman" w:cs="Times New Roman"/>
        </w:rPr>
        <w:t>Sosyoekonomi</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Vol</w:t>
      </w:r>
      <w:proofErr w:type="spellEnd"/>
      <w:r w:rsidRPr="00C904EA">
        <w:rPr>
          <w:rFonts w:ascii="Times New Roman" w:hAnsi="Times New Roman" w:cs="Times New Roman"/>
        </w:rPr>
        <w:t>. 27(39), 69-80.</w:t>
      </w:r>
    </w:p>
    <w:p w14:paraId="1DEDAD40" w14:textId="3FF10B7B" w:rsidR="007B7DC2" w:rsidRPr="00C904EA" w:rsidRDefault="007B7DC2" w:rsidP="00C904EA">
      <w:pPr>
        <w:spacing w:after="120" w:line="276" w:lineRule="auto"/>
        <w:ind w:left="284" w:hanging="284"/>
        <w:jc w:val="both"/>
        <w:rPr>
          <w:rFonts w:ascii="Times New Roman" w:hAnsi="Times New Roman" w:cs="Times New Roman"/>
        </w:rPr>
      </w:pPr>
      <w:r w:rsidRPr="00C904EA">
        <w:rPr>
          <w:rFonts w:ascii="Times New Roman" w:hAnsi="Times New Roman" w:cs="Times New Roman"/>
        </w:rPr>
        <w:t>Arı, A</w:t>
      </w:r>
      <w:proofErr w:type="gramStart"/>
      <w:r w:rsidRPr="00C904EA">
        <w:rPr>
          <w:rFonts w:ascii="Times New Roman" w:hAnsi="Times New Roman" w:cs="Times New Roman"/>
        </w:rPr>
        <w:t>.,</w:t>
      </w:r>
      <w:proofErr w:type="gramEnd"/>
      <w:r w:rsidRPr="00C904EA">
        <w:rPr>
          <w:rFonts w:ascii="Times New Roman" w:hAnsi="Times New Roman" w:cs="Times New Roman"/>
        </w:rPr>
        <w:t xml:space="preserve"> Zeren, F. ve Özcan, B. (2013), “Doğu Asya ve Pasifik Ülkelerinde İşsizlik Histerisi: Panel Veri Yaklaşımı”, Marmara Üniversitesi İ.İ.B. Dergisi, </w:t>
      </w:r>
      <w:proofErr w:type="spellStart"/>
      <w:r w:rsidRPr="00C904EA">
        <w:rPr>
          <w:rFonts w:ascii="Times New Roman" w:hAnsi="Times New Roman" w:cs="Times New Roman"/>
        </w:rPr>
        <w:t>Cilt:XXXV</w:t>
      </w:r>
      <w:proofErr w:type="spellEnd"/>
      <w:r w:rsidRPr="00C904EA">
        <w:rPr>
          <w:rFonts w:ascii="Times New Roman" w:hAnsi="Times New Roman" w:cs="Times New Roman"/>
        </w:rPr>
        <w:t>, Sayı: II, 105-122.</w:t>
      </w:r>
    </w:p>
    <w:p w14:paraId="0E357F72" w14:textId="67A6B26F" w:rsidR="007855FB" w:rsidRPr="00C904EA" w:rsidRDefault="007855FB" w:rsidP="00C904EA">
      <w:pPr>
        <w:spacing w:after="120" w:line="276" w:lineRule="auto"/>
        <w:ind w:left="284" w:hanging="284"/>
        <w:jc w:val="both"/>
        <w:rPr>
          <w:rFonts w:ascii="Times New Roman" w:hAnsi="Times New Roman" w:cs="Times New Roman"/>
        </w:rPr>
      </w:pPr>
      <w:proofErr w:type="spellStart"/>
      <w:r w:rsidRPr="00C904EA">
        <w:rPr>
          <w:rFonts w:ascii="Times New Roman" w:hAnsi="Times New Roman" w:cs="Times New Roman"/>
        </w:rPr>
        <w:t>Bakas</w:t>
      </w:r>
      <w:proofErr w:type="spellEnd"/>
      <w:r w:rsidRPr="00C904EA">
        <w:rPr>
          <w:rFonts w:ascii="Times New Roman" w:hAnsi="Times New Roman" w:cs="Times New Roman"/>
        </w:rPr>
        <w:t xml:space="preserve">, D.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Papapetrou</w:t>
      </w:r>
      <w:proofErr w:type="spellEnd"/>
      <w:r w:rsidRPr="00C904EA">
        <w:rPr>
          <w:rFonts w:ascii="Times New Roman" w:hAnsi="Times New Roman" w:cs="Times New Roman"/>
        </w:rPr>
        <w:t>, E. (2014),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by</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Gender</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Evidence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from</w:t>
      </w:r>
      <w:proofErr w:type="spellEnd"/>
      <w:r w:rsidRPr="00C904EA">
        <w:rPr>
          <w:rFonts w:ascii="Times New Roman" w:hAnsi="Times New Roman" w:cs="Times New Roman"/>
        </w:rPr>
        <w:t xml:space="preserve"> EU </w:t>
      </w:r>
      <w:proofErr w:type="spellStart"/>
      <w:r w:rsidRPr="00C904EA">
        <w:rPr>
          <w:rFonts w:ascii="Times New Roman" w:hAnsi="Times New Roman" w:cs="Times New Roman"/>
        </w:rPr>
        <w:t>Countries</w:t>
      </w:r>
      <w:proofErr w:type="spellEnd"/>
      <w:r w:rsidRPr="00C904EA">
        <w:rPr>
          <w:rFonts w:ascii="Times New Roman" w:hAnsi="Times New Roman" w:cs="Times New Roman"/>
        </w:rPr>
        <w:t xml:space="preserve">, International </w:t>
      </w:r>
      <w:proofErr w:type="spellStart"/>
      <w:r w:rsidRPr="00C904EA">
        <w:rPr>
          <w:rFonts w:ascii="Times New Roman" w:hAnsi="Times New Roman" w:cs="Times New Roman"/>
        </w:rPr>
        <w:t>Advances</w:t>
      </w:r>
      <w:proofErr w:type="spellEnd"/>
      <w:r w:rsidRPr="00C904EA">
        <w:rPr>
          <w:rFonts w:ascii="Times New Roman" w:hAnsi="Times New Roman" w:cs="Times New Roman"/>
        </w:rPr>
        <w:t xml:space="preserve"> in </w:t>
      </w:r>
      <w:proofErr w:type="spellStart"/>
      <w:r w:rsidRPr="00C904EA">
        <w:rPr>
          <w:rFonts w:ascii="Times New Roman" w:hAnsi="Times New Roman" w:cs="Times New Roman"/>
        </w:rPr>
        <w:t>Economic</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Researc</w:t>
      </w:r>
      <w:proofErr w:type="spellEnd"/>
      <w:r w:rsidRPr="00C904EA">
        <w:rPr>
          <w:rFonts w:ascii="Times New Roman" w:hAnsi="Times New Roman" w:cs="Times New Roman"/>
        </w:rPr>
        <w:t>, 20:103–111.</w:t>
      </w:r>
    </w:p>
    <w:p w14:paraId="12F1FA59" w14:textId="03F30AB0" w:rsidR="00636390" w:rsidRPr="00C904EA" w:rsidRDefault="00636390"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Blanchard</w:t>
      </w:r>
      <w:proofErr w:type="spellEnd"/>
      <w:r w:rsidRPr="00C904EA">
        <w:rPr>
          <w:rFonts w:ascii="Times New Roman" w:hAnsi="Times New Roman" w:cs="Times New Roman"/>
        </w:rPr>
        <w:t xml:space="preserve">, O.J.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Summers</w:t>
      </w:r>
      <w:proofErr w:type="spellEnd"/>
      <w:r w:rsidRPr="00C904EA">
        <w:rPr>
          <w:rFonts w:ascii="Times New Roman" w:hAnsi="Times New Roman" w:cs="Times New Roman"/>
        </w:rPr>
        <w:t>, L.H. (1986). “</w:t>
      </w:r>
      <w:proofErr w:type="spellStart"/>
      <w:r w:rsidRPr="00C904EA">
        <w:rPr>
          <w:rFonts w:ascii="Times New Roman" w:hAnsi="Times New Roman" w:cs="Times New Roman"/>
        </w:rPr>
        <w:t>Hysteresis</w:t>
      </w:r>
      <w:proofErr w:type="spellEnd"/>
      <w:r w:rsidRPr="00C904EA">
        <w:rPr>
          <w:rFonts w:ascii="Times New Roman" w:hAnsi="Times New Roman" w:cs="Times New Roman"/>
        </w:rPr>
        <w:t xml:space="preserve"> in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NBER </w:t>
      </w:r>
      <w:proofErr w:type="spellStart"/>
      <w:r w:rsidRPr="00C904EA">
        <w:rPr>
          <w:rFonts w:ascii="Times New Roman" w:hAnsi="Times New Roman" w:cs="Times New Roman"/>
        </w:rPr>
        <w:t>Working</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Paper</w:t>
      </w:r>
      <w:proofErr w:type="spellEnd"/>
      <w:r w:rsidRPr="00C904EA">
        <w:rPr>
          <w:rFonts w:ascii="Times New Roman" w:hAnsi="Times New Roman" w:cs="Times New Roman"/>
        </w:rPr>
        <w:t>, No:2035, 1-14.</w:t>
      </w:r>
    </w:p>
    <w:p w14:paraId="0BD74078" w14:textId="4651587B" w:rsidR="00A91A63" w:rsidRPr="00C904EA" w:rsidRDefault="00A91A63"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Brunello</w:t>
      </w:r>
      <w:proofErr w:type="spellEnd"/>
      <w:r w:rsidRPr="00C904EA">
        <w:rPr>
          <w:rFonts w:ascii="Times New Roman" w:hAnsi="Times New Roman" w:cs="Times New Roman"/>
        </w:rPr>
        <w:t>, G. (1990), “</w:t>
      </w:r>
      <w:proofErr w:type="spellStart"/>
      <w:r w:rsidRPr="00C904EA">
        <w:rPr>
          <w:rFonts w:ascii="Times New Roman" w:hAnsi="Times New Roman" w:cs="Times New Roman"/>
        </w:rPr>
        <w:t>Hysteresis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The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Japanese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Problem": A Preliminary </w:t>
      </w:r>
      <w:proofErr w:type="spellStart"/>
      <w:r w:rsidRPr="00C904EA">
        <w:rPr>
          <w:rFonts w:ascii="Times New Roman" w:hAnsi="Times New Roman" w:cs="Times New Roman"/>
        </w:rPr>
        <w:t>Investigation</w:t>
      </w:r>
      <w:proofErr w:type="spellEnd"/>
      <w:r w:rsidRPr="00C904EA">
        <w:rPr>
          <w:rFonts w:ascii="Times New Roman" w:hAnsi="Times New Roman" w:cs="Times New Roman"/>
        </w:rPr>
        <w:t xml:space="preserve">”, Oxford </w:t>
      </w:r>
      <w:proofErr w:type="spellStart"/>
      <w:r w:rsidRPr="00C904EA">
        <w:rPr>
          <w:rFonts w:ascii="Times New Roman" w:hAnsi="Times New Roman" w:cs="Times New Roman"/>
        </w:rPr>
        <w:t>Economic</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Papers</w:t>
      </w:r>
      <w:proofErr w:type="spellEnd"/>
      <w:r w:rsidRPr="00C904EA">
        <w:rPr>
          <w:rFonts w:ascii="Times New Roman" w:hAnsi="Times New Roman" w:cs="Times New Roman"/>
        </w:rPr>
        <w:t>, 42, 483-500.</w:t>
      </w:r>
    </w:p>
    <w:p w14:paraId="39BC42FF" w14:textId="2DF3B4BC" w:rsidR="00460D7C" w:rsidRPr="00C904EA" w:rsidRDefault="00460D7C"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Camarero</w:t>
      </w:r>
      <w:proofErr w:type="spellEnd"/>
      <w:r w:rsidRPr="00C904EA">
        <w:rPr>
          <w:rFonts w:ascii="Times New Roman" w:hAnsi="Times New Roman" w:cs="Times New Roman"/>
        </w:rPr>
        <w:t xml:space="preserve">, M.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Tamarit</w:t>
      </w:r>
      <w:proofErr w:type="spellEnd"/>
      <w:r w:rsidRPr="00C904EA">
        <w:rPr>
          <w:rFonts w:ascii="Times New Roman" w:hAnsi="Times New Roman" w:cs="Times New Roman"/>
        </w:rPr>
        <w:t>, C. (2004), “</w:t>
      </w:r>
      <w:proofErr w:type="spellStart"/>
      <w:r w:rsidRPr="00C904EA">
        <w:rPr>
          <w:rFonts w:ascii="Times New Roman" w:hAnsi="Times New Roman" w:cs="Times New Roman"/>
        </w:rPr>
        <w:t>Hysteresis</w:t>
      </w:r>
      <w:proofErr w:type="spellEnd"/>
      <w:r w:rsidRPr="00C904EA">
        <w:rPr>
          <w:rFonts w:ascii="Times New Roman" w:hAnsi="Times New Roman" w:cs="Times New Roman"/>
        </w:rPr>
        <w:t xml:space="preserve"> vs. Natural Rate Of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New </w:t>
      </w:r>
      <w:proofErr w:type="spellStart"/>
      <w:r w:rsidRPr="00C904EA">
        <w:rPr>
          <w:rFonts w:ascii="Times New Roman" w:hAnsi="Times New Roman" w:cs="Times New Roman"/>
        </w:rPr>
        <w:t>Evidence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For</w:t>
      </w:r>
      <w:proofErr w:type="spellEnd"/>
      <w:r w:rsidRPr="00C904EA">
        <w:rPr>
          <w:rFonts w:ascii="Times New Roman" w:hAnsi="Times New Roman" w:cs="Times New Roman"/>
        </w:rPr>
        <w:t xml:space="preserve"> OECD </w:t>
      </w:r>
      <w:proofErr w:type="spellStart"/>
      <w:r w:rsidRPr="00C904EA">
        <w:rPr>
          <w:rFonts w:ascii="Times New Roman" w:hAnsi="Times New Roman" w:cs="Times New Roman"/>
        </w:rPr>
        <w:t>Countries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Economics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Letters</w:t>
      </w:r>
      <w:proofErr w:type="spellEnd"/>
      <w:r w:rsidRPr="00C904EA">
        <w:rPr>
          <w:rFonts w:ascii="Times New Roman" w:hAnsi="Times New Roman" w:cs="Times New Roman"/>
        </w:rPr>
        <w:t xml:space="preserve"> 84, 413–417.</w:t>
      </w:r>
    </w:p>
    <w:p w14:paraId="7969602B" w14:textId="1D17334B" w:rsidR="00755980" w:rsidRPr="00C904EA" w:rsidRDefault="00755980"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Camarero</w:t>
      </w:r>
      <w:proofErr w:type="spellEnd"/>
      <w:r w:rsidRPr="00C904EA">
        <w:rPr>
          <w:rFonts w:ascii="Times New Roman" w:hAnsi="Times New Roman" w:cs="Times New Roman"/>
        </w:rPr>
        <w:t xml:space="preserve">, M, </w:t>
      </w:r>
      <w:proofErr w:type="spellStart"/>
      <w:r w:rsidRPr="00C904EA">
        <w:rPr>
          <w:rFonts w:ascii="Times New Roman" w:hAnsi="Times New Roman" w:cs="Times New Roman"/>
        </w:rPr>
        <w:t>Carrion</w:t>
      </w:r>
      <w:proofErr w:type="spellEnd"/>
      <w:r w:rsidRPr="00C904EA">
        <w:rPr>
          <w:rFonts w:ascii="Times New Roman" w:hAnsi="Times New Roman" w:cs="Times New Roman"/>
        </w:rPr>
        <w:t>-ı-</w:t>
      </w:r>
      <w:proofErr w:type="spellStart"/>
      <w:r w:rsidRPr="00C904EA">
        <w:rPr>
          <w:rFonts w:ascii="Times New Roman" w:hAnsi="Times New Roman" w:cs="Times New Roman"/>
        </w:rPr>
        <w:t>Silvestere</w:t>
      </w:r>
      <w:proofErr w:type="spellEnd"/>
      <w:r w:rsidRPr="00C904EA">
        <w:rPr>
          <w:rFonts w:ascii="Times New Roman" w:hAnsi="Times New Roman" w:cs="Times New Roman"/>
        </w:rPr>
        <w:t xml:space="preserve">, J.L.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Tamarit</w:t>
      </w:r>
      <w:proofErr w:type="spellEnd"/>
      <w:r w:rsidRPr="00C904EA">
        <w:rPr>
          <w:rFonts w:ascii="Times New Roman" w:hAnsi="Times New Roman" w:cs="Times New Roman"/>
        </w:rPr>
        <w:t>, C. (2006), “</w:t>
      </w:r>
      <w:proofErr w:type="spellStart"/>
      <w:r w:rsidRPr="00C904EA">
        <w:rPr>
          <w:rFonts w:ascii="Times New Roman" w:hAnsi="Times New Roman" w:cs="Times New Roman"/>
        </w:rPr>
        <w:t>Testing</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For</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Hysteresis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In</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In</w:t>
      </w:r>
      <w:proofErr w:type="spellEnd"/>
      <w:r w:rsidRPr="00C904EA">
        <w:rPr>
          <w:rFonts w:ascii="Times New Roman" w:hAnsi="Times New Roman" w:cs="Times New Roman"/>
        </w:rPr>
        <w:t xml:space="preserve"> OECD </w:t>
      </w:r>
      <w:proofErr w:type="spellStart"/>
      <w:r w:rsidRPr="00C904EA">
        <w:rPr>
          <w:rFonts w:ascii="Times New Roman" w:hAnsi="Times New Roman" w:cs="Times New Roman"/>
        </w:rPr>
        <w:t>Countries</w:t>
      </w:r>
      <w:proofErr w:type="spellEnd"/>
      <w:r w:rsidRPr="00C904EA">
        <w:rPr>
          <w:rFonts w:ascii="Times New Roman" w:hAnsi="Times New Roman" w:cs="Times New Roman"/>
        </w:rPr>
        <w:t xml:space="preserve">: New </w:t>
      </w:r>
      <w:proofErr w:type="spellStart"/>
      <w:r w:rsidRPr="00C904EA">
        <w:rPr>
          <w:rFonts w:ascii="Times New Roman" w:hAnsi="Times New Roman" w:cs="Times New Roman"/>
        </w:rPr>
        <w:t>Evidence</w:t>
      </w:r>
      <w:proofErr w:type="spellEnd"/>
      <w:r w:rsidRPr="00C904EA">
        <w:rPr>
          <w:rFonts w:ascii="Times New Roman" w:hAnsi="Times New Roman" w:cs="Times New Roman"/>
        </w:rPr>
        <w:t xml:space="preserve"> Using </w:t>
      </w:r>
      <w:proofErr w:type="spellStart"/>
      <w:r w:rsidRPr="00C904EA">
        <w:rPr>
          <w:rFonts w:ascii="Times New Roman" w:hAnsi="Times New Roman" w:cs="Times New Roman"/>
        </w:rPr>
        <w:t>Stationarity</w:t>
      </w:r>
      <w:proofErr w:type="spellEnd"/>
      <w:r w:rsidRPr="00C904EA">
        <w:rPr>
          <w:rFonts w:ascii="Times New Roman" w:hAnsi="Times New Roman" w:cs="Times New Roman"/>
        </w:rPr>
        <w:t xml:space="preserve"> Panel </w:t>
      </w:r>
      <w:proofErr w:type="spellStart"/>
      <w:r w:rsidRPr="00C904EA">
        <w:rPr>
          <w:rFonts w:ascii="Times New Roman" w:hAnsi="Times New Roman" w:cs="Times New Roman"/>
        </w:rPr>
        <w:t>Tests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With</w:t>
      </w:r>
      <w:proofErr w:type="spellEnd"/>
      <w:r w:rsidRPr="00C904EA">
        <w:rPr>
          <w:rFonts w:ascii="Times New Roman" w:hAnsi="Times New Roman" w:cs="Times New Roman"/>
        </w:rPr>
        <w:t xml:space="preserve"> Breaks, Oxford </w:t>
      </w:r>
      <w:proofErr w:type="spellStart"/>
      <w:r w:rsidRPr="00C904EA">
        <w:rPr>
          <w:rFonts w:ascii="Times New Roman" w:hAnsi="Times New Roman" w:cs="Times New Roman"/>
        </w:rPr>
        <w:t>Bulletin</w:t>
      </w:r>
      <w:proofErr w:type="spellEnd"/>
      <w:r w:rsidRPr="00C904EA">
        <w:rPr>
          <w:rFonts w:ascii="Times New Roman" w:hAnsi="Times New Roman" w:cs="Times New Roman"/>
        </w:rPr>
        <w:t xml:space="preserve"> Of </w:t>
      </w:r>
      <w:proofErr w:type="spellStart"/>
      <w:r w:rsidRPr="00C904EA">
        <w:rPr>
          <w:rFonts w:ascii="Times New Roman" w:hAnsi="Times New Roman" w:cs="Times New Roman"/>
        </w:rPr>
        <w:t>Economics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Statistics</w:t>
      </w:r>
      <w:proofErr w:type="spellEnd"/>
      <w:r w:rsidRPr="00C904EA">
        <w:rPr>
          <w:rFonts w:ascii="Times New Roman" w:hAnsi="Times New Roman" w:cs="Times New Roman"/>
        </w:rPr>
        <w:t>, 68, 2, 167-182.</w:t>
      </w:r>
    </w:p>
    <w:p w14:paraId="1E178510" w14:textId="0739551D" w:rsidR="001075F6" w:rsidRPr="00C904EA" w:rsidRDefault="001075F6"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Canarella</w:t>
      </w:r>
      <w:proofErr w:type="spellEnd"/>
      <w:r w:rsidRPr="00C904EA">
        <w:rPr>
          <w:rFonts w:ascii="Times New Roman" w:hAnsi="Times New Roman" w:cs="Times New Roman"/>
        </w:rPr>
        <w:t>, G</w:t>
      </w:r>
      <w:proofErr w:type="gramStart"/>
      <w:r w:rsidRPr="00C904EA">
        <w:rPr>
          <w:rFonts w:ascii="Times New Roman" w:hAnsi="Times New Roman" w:cs="Times New Roman"/>
        </w:rPr>
        <w:t>.,</w:t>
      </w:r>
      <w:proofErr w:type="gramEnd"/>
      <w:r w:rsidRPr="00C904EA">
        <w:rPr>
          <w:rFonts w:ascii="Times New Roman" w:hAnsi="Times New Roman" w:cs="Times New Roman"/>
        </w:rPr>
        <w:t xml:space="preserve"> </w:t>
      </w:r>
      <w:proofErr w:type="spellStart"/>
      <w:r w:rsidRPr="00C904EA">
        <w:rPr>
          <w:rFonts w:ascii="Times New Roman" w:hAnsi="Times New Roman" w:cs="Times New Roman"/>
        </w:rPr>
        <w:t>Gupta</w:t>
      </w:r>
      <w:proofErr w:type="spellEnd"/>
      <w:r w:rsidRPr="00C904EA">
        <w:rPr>
          <w:rFonts w:ascii="Times New Roman" w:hAnsi="Times New Roman" w:cs="Times New Roman"/>
        </w:rPr>
        <w:t xml:space="preserve">, R., Miller, S.M.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Pollard</w:t>
      </w:r>
      <w:proofErr w:type="spellEnd"/>
      <w:r w:rsidRPr="00C904EA">
        <w:rPr>
          <w:rFonts w:ascii="Times New Roman" w:hAnsi="Times New Roman" w:cs="Times New Roman"/>
        </w:rPr>
        <w:t>, S.K. (2019),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Rate </w:t>
      </w:r>
      <w:proofErr w:type="spellStart"/>
      <w:r w:rsidRPr="00C904EA">
        <w:rPr>
          <w:rFonts w:ascii="Times New Roman" w:hAnsi="Times New Roman" w:cs="Times New Roman"/>
        </w:rPr>
        <w:t>Hysteresis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The</w:t>
      </w:r>
      <w:proofErr w:type="spellEnd"/>
      <w:r w:rsidRPr="00C904EA">
        <w:rPr>
          <w:rFonts w:ascii="Times New Roman" w:hAnsi="Times New Roman" w:cs="Times New Roman"/>
        </w:rPr>
        <w:t xml:space="preserve"> Great </w:t>
      </w:r>
      <w:proofErr w:type="spellStart"/>
      <w:r w:rsidRPr="00C904EA">
        <w:rPr>
          <w:rFonts w:ascii="Times New Roman" w:hAnsi="Times New Roman" w:cs="Times New Roman"/>
        </w:rPr>
        <w:t>Recession</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Exploring</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The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Metropolitan</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Evidence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Empirical</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Economics</w:t>
      </w:r>
      <w:proofErr w:type="spellEnd"/>
      <w:r w:rsidRPr="00C904EA">
        <w:rPr>
          <w:rFonts w:ascii="Times New Roman" w:hAnsi="Times New Roman" w:cs="Times New Roman"/>
        </w:rPr>
        <w:t>, 56, 61–79.</w:t>
      </w:r>
    </w:p>
    <w:p w14:paraId="3E1EAAB9" w14:textId="47C7DF04" w:rsidR="00232ADC" w:rsidRPr="00C904EA" w:rsidRDefault="00232ADC"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Chang</w:t>
      </w:r>
      <w:proofErr w:type="spellEnd"/>
      <w:r w:rsidRPr="00C904EA">
        <w:rPr>
          <w:rFonts w:ascii="Times New Roman" w:hAnsi="Times New Roman" w:cs="Times New Roman"/>
        </w:rPr>
        <w:t>, T</w:t>
      </w:r>
      <w:proofErr w:type="gramStart"/>
      <w:r w:rsidRPr="00C904EA">
        <w:rPr>
          <w:rFonts w:ascii="Times New Roman" w:hAnsi="Times New Roman" w:cs="Times New Roman"/>
        </w:rPr>
        <w:t>.,</w:t>
      </w:r>
      <w:proofErr w:type="gramEnd"/>
      <w:r w:rsidRPr="00C904EA">
        <w:rPr>
          <w:rFonts w:ascii="Times New Roman" w:hAnsi="Times New Roman" w:cs="Times New Roman"/>
        </w:rPr>
        <w:t xml:space="preserve"> Lee, K.C., </w:t>
      </w:r>
      <w:proofErr w:type="spellStart"/>
      <w:r w:rsidRPr="00C904EA">
        <w:rPr>
          <w:rFonts w:ascii="Times New Roman" w:hAnsi="Times New Roman" w:cs="Times New Roman"/>
        </w:rPr>
        <w:t>Nieh</w:t>
      </w:r>
      <w:proofErr w:type="spellEnd"/>
      <w:r w:rsidRPr="00C904EA">
        <w:rPr>
          <w:rFonts w:ascii="Times New Roman" w:hAnsi="Times New Roman" w:cs="Times New Roman"/>
        </w:rPr>
        <w:t xml:space="preserve">, C.C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Wei</w:t>
      </w:r>
      <w:proofErr w:type="spellEnd"/>
      <w:r w:rsidRPr="00C904EA">
        <w:rPr>
          <w:rFonts w:ascii="Times New Roman" w:hAnsi="Times New Roman" w:cs="Times New Roman"/>
        </w:rPr>
        <w:t xml:space="preserve">, C.C. (2005), “An </w:t>
      </w:r>
      <w:r w:rsidRPr="00C904EA">
        <w:rPr>
          <w:rFonts w:ascii="Times New Roman" w:hAnsi="Times New Roman" w:cs="Times New Roman"/>
          <w:lang w:val="en-GB"/>
        </w:rPr>
        <w:t>Empirical</w:t>
      </w:r>
      <w:r w:rsidRPr="00C904EA">
        <w:rPr>
          <w:rFonts w:ascii="Times New Roman" w:hAnsi="Times New Roman" w:cs="Times New Roman"/>
        </w:rPr>
        <w:t xml:space="preserve"> </w:t>
      </w:r>
      <w:proofErr w:type="spellStart"/>
      <w:r w:rsidRPr="00C904EA">
        <w:rPr>
          <w:rFonts w:ascii="Times New Roman" w:hAnsi="Times New Roman" w:cs="Times New Roman"/>
        </w:rPr>
        <w:t>Note</w:t>
      </w:r>
      <w:proofErr w:type="spellEnd"/>
      <w:r w:rsidRPr="00C904EA">
        <w:rPr>
          <w:rFonts w:ascii="Times New Roman" w:hAnsi="Times New Roman" w:cs="Times New Roman"/>
        </w:rPr>
        <w:t xml:space="preserve"> On </w:t>
      </w:r>
      <w:proofErr w:type="spellStart"/>
      <w:r w:rsidRPr="00C904EA">
        <w:rPr>
          <w:rFonts w:ascii="Times New Roman" w:hAnsi="Times New Roman" w:cs="Times New Roman"/>
        </w:rPr>
        <w:t>Testing</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Hysteresis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In</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For</w:t>
      </w:r>
      <w:proofErr w:type="spellEnd"/>
      <w:r w:rsidRPr="00C904EA">
        <w:rPr>
          <w:rFonts w:ascii="Times New Roman" w:hAnsi="Times New Roman" w:cs="Times New Roman"/>
        </w:rPr>
        <w:t xml:space="preserve"> Ten </w:t>
      </w:r>
      <w:proofErr w:type="spellStart"/>
      <w:r w:rsidRPr="00C904EA">
        <w:rPr>
          <w:rFonts w:ascii="Times New Roman" w:hAnsi="Times New Roman" w:cs="Times New Roman"/>
        </w:rPr>
        <w:t>European</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Countries</w:t>
      </w:r>
      <w:proofErr w:type="spellEnd"/>
      <w:r w:rsidRPr="00C904EA">
        <w:rPr>
          <w:rFonts w:ascii="Times New Roman" w:hAnsi="Times New Roman" w:cs="Times New Roman"/>
        </w:rPr>
        <w:t xml:space="preserve">: Panel SURADF </w:t>
      </w:r>
      <w:proofErr w:type="spellStart"/>
      <w:r w:rsidRPr="00C904EA">
        <w:rPr>
          <w:rFonts w:ascii="Times New Roman" w:hAnsi="Times New Roman" w:cs="Times New Roman"/>
        </w:rPr>
        <w:t>Approach</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Applied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Economics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Letters</w:t>
      </w:r>
      <w:proofErr w:type="spellEnd"/>
      <w:r w:rsidRPr="00C904EA">
        <w:rPr>
          <w:rFonts w:ascii="Times New Roman" w:hAnsi="Times New Roman" w:cs="Times New Roman"/>
        </w:rPr>
        <w:t>, 12, 881–886.</w:t>
      </w:r>
    </w:p>
    <w:p w14:paraId="3B5829A2" w14:textId="193E8FFD" w:rsidR="008248E2" w:rsidRPr="00C904EA" w:rsidRDefault="008248E2"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Chang</w:t>
      </w:r>
      <w:proofErr w:type="spellEnd"/>
      <w:r w:rsidRPr="00C904EA">
        <w:rPr>
          <w:rFonts w:ascii="Times New Roman" w:hAnsi="Times New Roman" w:cs="Times New Roman"/>
        </w:rPr>
        <w:t>, T (2011), “</w:t>
      </w:r>
      <w:proofErr w:type="spellStart"/>
      <w:r w:rsidRPr="00C904EA">
        <w:rPr>
          <w:rFonts w:ascii="Times New Roman" w:hAnsi="Times New Roman" w:cs="Times New Roman"/>
        </w:rPr>
        <w:t>Hysteresis</w:t>
      </w:r>
      <w:proofErr w:type="spellEnd"/>
      <w:r w:rsidRPr="00C904EA">
        <w:rPr>
          <w:rFonts w:ascii="Times New Roman" w:hAnsi="Times New Roman" w:cs="Times New Roman"/>
        </w:rPr>
        <w:t xml:space="preserve"> in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for</w:t>
      </w:r>
      <w:proofErr w:type="spellEnd"/>
      <w:r w:rsidRPr="00C904EA">
        <w:rPr>
          <w:rFonts w:ascii="Times New Roman" w:hAnsi="Times New Roman" w:cs="Times New Roman"/>
        </w:rPr>
        <w:t xml:space="preserve"> 17 OECD </w:t>
      </w:r>
      <w:proofErr w:type="spellStart"/>
      <w:r w:rsidRPr="00C904EA">
        <w:rPr>
          <w:rFonts w:ascii="Times New Roman" w:hAnsi="Times New Roman" w:cs="Times New Roman"/>
        </w:rPr>
        <w:t>Countries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Stationary</w:t>
      </w:r>
      <w:proofErr w:type="spellEnd"/>
      <w:r w:rsidRPr="00C904EA">
        <w:rPr>
          <w:rFonts w:ascii="Times New Roman" w:hAnsi="Times New Roman" w:cs="Times New Roman"/>
        </w:rPr>
        <w:t xml:space="preserve"> Test </w:t>
      </w:r>
      <w:proofErr w:type="spellStart"/>
      <w:r w:rsidRPr="00C904EA">
        <w:rPr>
          <w:rFonts w:ascii="Times New Roman" w:hAnsi="Times New Roman" w:cs="Times New Roman"/>
        </w:rPr>
        <w:t>With</w:t>
      </w:r>
      <w:proofErr w:type="spellEnd"/>
      <w:r w:rsidRPr="00C904EA">
        <w:rPr>
          <w:rFonts w:ascii="Times New Roman" w:hAnsi="Times New Roman" w:cs="Times New Roman"/>
        </w:rPr>
        <w:t xml:space="preserve"> a </w:t>
      </w:r>
      <w:proofErr w:type="spellStart"/>
      <w:r w:rsidRPr="00C904EA">
        <w:rPr>
          <w:rFonts w:ascii="Times New Roman" w:hAnsi="Times New Roman" w:cs="Times New Roman"/>
        </w:rPr>
        <w:t>Fourier</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Function</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Economic</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Modelling</w:t>
      </w:r>
      <w:proofErr w:type="spellEnd"/>
      <w:r w:rsidRPr="00C904EA">
        <w:rPr>
          <w:rFonts w:ascii="Times New Roman" w:hAnsi="Times New Roman" w:cs="Times New Roman"/>
        </w:rPr>
        <w:t xml:space="preserve"> 28, 2208–2214.</w:t>
      </w:r>
    </w:p>
    <w:p w14:paraId="1026A2D2" w14:textId="0F3BCC34" w:rsidR="004F78E6" w:rsidRPr="00C904EA" w:rsidRDefault="004F78E6"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Christopoulos</w:t>
      </w:r>
      <w:proofErr w:type="spellEnd"/>
      <w:r w:rsidRPr="00C904EA">
        <w:rPr>
          <w:rFonts w:ascii="Times New Roman" w:hAnsi="Times New Roman" w:cs="Times New Roman"/>
        </w:rPr>
        <w:t xml:space="preserve">, D.K.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Leo´n-Ledesma</w:t>
      </w:r>
      <w:proofErr w:type="spellEnd"/>
      <w:r w:rsidRPr="00C904EA">
        <w:rPr>
          <w:rFonts w:ascii="Times New Roman" w:hAnsi="Times New Roman" w:cs="Times New Roman"/>
        </w:rPr>
        <w:t>, M.A. (2007),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Hysteresis</w:t>
      </w:r>
      <w:proofErr w:type="spellEnd"/>
      <w:r w:rsidRPr="00C904EA">
        <w:rPr>
          <w:rFonts w:ascii="Times New Roman" w:hAnsi="Times New Roman" w:cs="Times New Roman"/>
        </w:rPr>
        <w:t xml:space="preserve"> in EU </w:t>
      </w:r>
      <w:proofErr w:type="spellStart"/>
      <w:r w:rsidRPr="00C904EA">
        <w:rPr>
          <w:rFonts w:ascii="Times New Roman" w:hAnsi="Times New Roman" w:cs="Times New Roman"/>
        </w:rPr>
        <w:t>Countries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What</w:t>
      </w:r>
      <w:proofErr w:type="spellEnd"/>
      <w:r w:rsidRPr="00C904EA">
        <w:rPr>
          <w:rFonts w:ascii="Times New Roman" w:hAnsi="Times New Roman" w:cs="Times New Roman"/>
        </w:rPr>
        <w:t xml:space="preserve"> Do </w:t>
      </w:r>
      <w:proofErr w:type="spellStart"/>
      <w:r w:rsidRPr="00C904EA">
        <w:rPr>
          <w:rFonts w:ascii="Times New Roman" w:hAnsi="Times New Roman" w:cs="Times New Roman"/>
        </w:rPr>
        <w:t>We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Really</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Know</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About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It</w:t>
      </w:r>
      <w:proofErr w:type="spellEnd"/>
      <w:r w:rsidRPr="00C904EA">
        <w:rPr>
          <w:rFonts w:ascii="Times New Roman" w:hAnsi="Times New Roman" w:cs="Times New Roman"/>
        </w:rPr>
        <w:t>?”,</w:t>
      </w:r>
      <w:r w:rsidRPr="00C904EA">
        <w:t xml:space="preserve"> </w:t>
      </w:r>
      <w:r w:rsidRPr="00C904EA">
        <w:rPr>
          <w:rFonts w:ascii="Times New Roman" w:hAnsi="Times New Roman" w:cs="Times New Roman"/>
        </w:rPr>
        <w:t xml:space="preserve">Journal of </w:t>
      </w:r>
      <w:proofErr w:type="spellStart"/>
      <w:r w:rsidRPr="00C904EA">
        <w:rPr>
          <w:rFonts w:ascii="Times New Roman" w:hAnsi="Times New Roman" w:cs="Times New Roman"/>
        </w:rPr>
        <w:t>Economic</w:t>
      </w:r>
      <w:proofErr w:type="spellEnd"/>
      <w:r w:rsidRPr="00C904EA">
        <w:rPr>
          <w:rFonts w:ascii="Times New Roman" w:hAnsi="Times New Roman" w:cs="Times New Roman"/>
        </w:rPr>
        <w:t xml:space="preserve"> Studies, </w:t>
      </w:r>
      <w:proofErr w:type="spellStart"/>
      <w:r w:rsidRPr="00C904EA">
        <w:rPr>
          <w:rFonts w:ascii="Times New Roman" w:hAnsi="Times New Roman" w:cs="Times New Roman"/>
        </w:rPr>
        <w:t>Vol</w:t>
      </w:r>
      <w:proofErr w:type="spellEnd"/>
      <w:r w:rsidRPr="00C904EA">
        <w:rPr>
          <w:rFonts w:ascii="Times New Roman" w:hAnsi="Times New Roman" w:cs="Times New Roman"/>
        </w:rPr>
        <w:t>. 34 No. 2, 80-89.</w:t>
      </w:r>
    </w:p>
    <w:p w14:paraId="1E83FD12" w14:textId="2E7C35C9" w:rsidR="00CD25BB" w:rsidRPr="00C904EA" w:rsidRDefault="00CD25BB" w:rsidP="00C904EA">
      <w:pPr>
        <w:spacing w:after="120"/>
        <w:ind w:left="284" w:hanging="284"/>
        <w:jc w:val="both"/>
        <w:rPr>
          <w:rFonts w:ascii="Times New Roman" w:hAnsi="Times New Roman" w:cs="Times New Roman"/>
        </w:rPr>
      </w:pPr>
      <w:r w:rsidRPr="00C904EA">
        <w:rPr>
          <w:rFonts w:ascii="Times New Roman" w:hAnsi="Times New Roman" w:cs="Times New Roman"/>
        </w:rPr>
        <w:lastRenderedPageBreak/>
        <w:t>Cross, R</w:t>
      </w:r>
      <w:proofErr w:type="gramStart"/>
      <w:r w:rsidRPr="00C904EA">
        <w:rPr>
          <w:rFonts w:ascii="Times New Roman" w:hAnsi="Times New Roman" w:cs="Times New Roman"/>
        </w:rPr>
        <w:t>.,</w:t>
      </w:r>
      <w:proofErr w:type="gramEnd"/>
      <w:r w:rsidRPr="00C904EA">
        <w:rPr>
          <w:rFonts w:ascii="Times New Roman" w:hAnsi="Times New Roman" w:cs="Times New Roman"/>
        </w:rPr>
        <w:t xml:space="preserve"> </w:t>
      </w:r>
      <w:proofErr w:type="spellStart"/>
      <w:r w:rsidRPr="00C904EA">
        <w:rPr>
          <w:rFonts w:ascii="Times New Roman" w:hAnsi="Times New Roman" w:cs="Times New Roman"/>
        </w:rPr>
        <w:t>Darby</w:t>
      </w:r>
      <w:proofErr w:type="spellEnd"/>
      <w:r w:rsidRPr="00C904EA">
        <w:rPr>
          <w:rFonts w:ascii="Times New Roman" w:hAnsi="Times New Roman" w:cs="Times New Roman"/>
        </w:rPr>
        <w:t xml:space="preserve">, J., </w:t>
      </w:r>
      <w:proofErr w:type="spellStart"/>
      <w:r w:rsidRPr="00C904EA">
        <w:rPr>
          <w:rFonts w:ascii="Times New Roman" w:hAnsi="Times New Roman" w:cs="Times New Roman"/>
        </w:rPr>
        <w:t>Ireland</w:t>
      </w:r>
      <w:proofErr w:type="spellEnd"/>
      <w:r w:rsidRPr="00C904EA">
        <w:rPr>
          <w:rFonts w:ascii="Times New Roman" w:hAnsi="Times New Roman" w:cs="Times New Roman"/>
        </w:rPr>
        <w:t xml:space="preserve">, J.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Piscitelli</w:t>
      </w:r>
      <w:proofErr w:type="spellEnd"/>
      <w:r w:rsidRPr="00C904EA">
        <w:rPr>
          <w:rFonts w:ascii="Times New Roman" w:hAnsi="Times New Roman" w:cs="Times New Roman"/>
        </w:rPr>
        <w:t>, L. (1998), “</w:t>
      </w:r>
      <w:proofErr w:type="spellStart"/>
      <w:r w:rsidRPr="00C904EA">
        <w:rPr>
          <w:rFonts w:ascii="Times New Roman" w:hAnsi="Times New Roman" w:cs="Times New Roman"/>
        </w:rPr>
        <w:t>Hysteresis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A Preliminary </w:t>
      </w:r>
      <w:proofErr w:type="spellStart"/>
      <w:r w:rsidRPr="00C904EA">
        <w:rPr>
          <w:rFonts w:ascii="Times New Roman" w:hAnsi="Times New Roman" w:cs="Times New Roman"/>
        </w:rPr>
        <w:t>Investigation</w:t>
      </w:r>
      <w:proofErr w:type="spellEnd"/>
      <w:r w:rsidRPr="00C904EA">
        <w:rPr>
          <w:rFonts w:ascii="Times New Roman" w:hAnsi="Times New Roman" w:cs="Times New Roman"/>
        </w:rPr>
        <w:t xml:space="preserve">”, Computing in </w:t>
      </w:r>
      <w:proofErr w:type="spellStart"/>
      <w:r w:rsidRPr="00C904EA">
        <w:rPr>
          <w:rFonts w:ascii="Times New Roman" w:hAnsi="Times New Roman" w:cs="Times New Roman"/>
        </w:rPr>
        <w:t>Economics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Finance, 5th International Conference, Boston.</w:t>
      </w:r>
    </w:p>
    <w:p w14:paraId="2D9D7FB3" w14:textId="76E5E232" w:rsidR="00495A78" w:rsidRPr="00C904EA" w:rsidRDefault="00495A78"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Everaert</w:t>
      </w:r>
      <w:proofErr w:type="spellEnd"/>
      <w:r w:rsidRPr="00C904EA">
        <w:rPr>
          <w:rFonts w:ascii="Times New Roman" w:hAnsi="Times New Roman" w:cs="Times New Roman"/>
        </w:rPr>
        <w:t>, G. (2001), “</w:t>
      </w:r>
      <w:proofErr w:type="spellStart"/>
      <w:r w:rsidRPr="00C904EA">
        <w:rPr>
          <w:rFonts w:ascii="Times New Roman" w:hAnsi="Times New Roman" w:cs="Times New Roman"/>
        </w:rPr>
        <w:t>Infrequent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Large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Shocks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to</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New </w:t>
      </w:r>
      <w:proofErr w:type="spellStart"/>
      <w:r w:rsidRPr="00C904EA">
        <w:rPr>
          <w:rFonts w:ascii="Times New Roman" w:hAnsi="Times New Roman" w:cs="Times New Roman"/>
        </w:rPr>
        <w:t>Evidence</w:t>
      </w:r>
      <w:proofErr w:type="spellEnd"/>
      <w:r w:rsidRPr="00C904EA">
        <w:rPr>
          <w:rFonts w:ascii="Times New Roman" w:hAnsi="Times New Roman" w:cs="Times New Roman"/>
        </w:rPr>
        <w:t xml:space="preserve"> on </w:t>
      </w:r>
      <w:proofErr w:type="spellStart"/>
      <w:r w:rsidRPr="00C904EA">
        <w:rPr>
          <w:rFonts w:ascii="Times New Roman" w:hAnsi="Times New Roman" w:cs="Times New Roman"/>
        </w:rPr>
        <w:t>Alternative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Persistence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Perspectives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Labour</w:t>
      </w:r>
      <w:proofErr w:type="spellEnd"/>
      <w:r w:rsidRPr="00C904EA">
        <w:rPr>
          <w:rFonts w:ascii="Times New Roman" w:hAnsi="Times New Roman" w:cs="Times New Roman"/>
        </w:rPr>
        <w:t>, 15 (4), 555-577.</w:t>
      </w:r>
    </w:p>
    <w:p w14:paraId="6C238FD2" w14:textId="34920F06" w:rsidR="00393FF6" w:rsidRPr="00C904EA" w:rsidRDefault="00393FF6"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Friedman</w:t>
      </w:r>
      <w:proofErr w:type="spellEnd"/>
      <w:r w:rsidRPr="00C904EA">
        <w:rPr>
          <w:rFonts w:ascii="Times New Roman" w:hAnsi="Times New Roman" w:cs="Times New Roman"/>
        </w:rPr>
        <w:t>, M. (1968), “</w:t>
      </w:r>
      <w:proofErr w:type="spellStart"/>
      <w:r w:rsidRPr="00C904EA">
        <w:rPr>
          <w:rFonts w:ascii="Times New Roman" w:hAnsi="Times New Roman" w:cs="Times New Roman"/>
        </w:rPr>
        <w:t>The</w:t>
      </w:r>
      <w:proofErr w:type="spellEnd"/>
      <w:r w:rsidRPr="00C904EA">
        <w:rPr>
          <w:rFonts w:ascii="Times New Roman" w:hAnsi="Times New Roman" w:cs="Times New Roman"/>
        </w:rPr>
        <w:t xml:space="preserve"> Role of </w:t>
      </w:r>
      <w:proofErr w:type="spellStart"/>
      <w:r w:rsidRPr="00C904EA">
        <w:rPr>
          <w:rFonts w:ascii="Times New Roman" w:hAnsi="Times New Roman" w:cs="Times New Roman"/>
        </w:rPr>
        <w:t>Monetary</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Policy</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The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American</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Economic</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Review</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Vol</w:t>
      </w:r>
      <w:proofErr w:type="spellEnd"/>
      <w:r w:rsidRPr="00C904EA">
        <w:rPr>
          <w:rFonts w:ascii="Times New Roman" w:hAnsi="Times New Roman" w:cs="Times New Roman"/>
        </w:rPr>
        <w:t>: LVIII, No:1, 1-17.</w:t>
      </w:r>
    </w:p>
    <w:p w14:paraId="529930A2" w14:textId="428532B6" w:rsidR="00FC38B2" w:rsidRPr="00C904EA" w:rsidRDefault="00FC38B2"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Furuoka</w:t>
      </w:r>
      <w:proofErr w:type="spellEnd"/>
      <w:r w:rsidRPr="00C904EA">
        <w:rPr>
          <w:rFonts w:ascii="Times New Roman" w:hAnsi="Times New Roman" w:cs="Times New Roman"/>
        </w:rPr>
        <w:t>, F. (2017), “</w:t>
      </w:r>
      <w:r w:rsidR="00956001" w:rsidRPr="00C904EA">
        <w:rPr>
          <w:rFonts w:ascii="Times New Roman" w:hAnsi="Times New Roman" w:cs="Times New Roman"/>
        </w:rPr>
        <w:t xml:space="preserve">A New </w:t>
      </w:r>
      <w:proofErr w:type="spellStart"/>
      <w:r w:rsidR="00956001" w:rsidRPr="00C904EA">
        <w:rPr>
          <w:rFonts w:ascii="Times New Roman" w:hAnsi="Times New Roman" w:cs="Times New Roman"/>
        </w:rPr>
        <w:t>Approach</w:t>
      </w:r>
      <w:proofErr w:type="spellEnd"/>
      <w:r w:rsidR="00956001" w:rsidRPr="00C904EA">
        <w:rPr>
          <w:rFonts w:ascii="Times New Roman" w:hAnsi="Times New Roman" w:cs="Times New Roman"/>
        </w:rPr>
        <w:t xml:space="preserve"> </w:t>
      </w:r>
      <w:proofErr w:type="spellStart"/>
      <w:r w:rsidR="00956001" w:rsidRPr="00C904EA">
        <w:rPr>
          <w:rFonts w:ascii="Times New Roman" w:hAnsi="Times New Roman" w:cs="Times New Roman"/>
        </w:rPr>
        <w:t>To</w:t>
      </w:r>
      <w:proofErr w:type="spellEnd"/>
      <w:r w:rsidR="00956001" w:rsidRPr="00C904EA">
        <w:rPr>
          <w:rFonts w:ascii="Times New Roman" w:hAnsi="Times New Roman" w:cs="Times New Roman"/>
        </w:rPr>
        <w:t xml:space="preserve"> </w:t>
      </w:r>
      <w:proofErr w:type="spellStart"/>
      <w:r w:rsidR="00956001" w:rsidRPr="00C904EA">
        <w:rPr>
          <w:rFonts w:ascii="Times New Roman" w:hAnsi="Times New Roman" w:cs="Times New Roman"/>
        </w:rPr>
        <w:t>Testing</w:t>
      </w:r>
      <w:proofErr w:type="spellEnd"/>
      <w:r w:rsidR="00956001" w:rsidRPr="00C904EA">
        <w:rPr>
          <w:rFonts w:ascii="Times New Roman" w:hAnsi="Times New Roman" w:cs="Times New Roman"/>
        </w:rPr>
        <w:t xml:space="preserve"> </w:t>
      </w:r>
      <w:proofErr w:type="spellStart"/>
      <w:r w:rsidR="00956001" w:rsidRPr="00C904EA">
        <w:rPr>
          <w:rFonts w:ascii="Times New Roman" w:hAnsi="Times New Roman" w:cs="Times New Roman"/>
        </w:rPr>
        <w:t>Unemployment</w:t>
      </w:r>
      <w:proofErr w:type="spellEnd"/>
      <w:r w:rsidR="00956001" w:rsidRPr="00C904EA">
        <w:rPr>
          <w:rFonts w:ascii="Times New Roman" w:hAnsi="Times New Roman" w:cs="Times New Roman"/>
        </w:rPr>
        <w:t xml:space="preserve"> </w:t>
      </w:r>
      <w:proofErr w:type="spellStart"/>
      <w:r w:rsidR="00956001" w:rsidRPr="00C904EA">
        <w:rPr>
          <w:rFonts w:ascii="Times New Roman" w:hAnsi="Times New Roman" w:cs="Times New Roman"/>
        </w:rPr>
        <w:t>Hysteresis</w:t>
      </w:r>
      <w:proofErr w:type="spellEnd"/>
      <w:r w:rsidR="00956001" w:rsidRPr="00C904EA">
        <w:rPr>
          <w:rFonts w:ascii="Times New Roman" w:hAnsi="Times New Roman" w:cs="Times New Roman"/>
        </w:rPr>
        <w:t xml:space="preserve">”, </w:t>
      </w:r>
      <w:proofErr w:type="spellStart"/>
      <w:r w:rsidR="00956001" w:rsidRPr="00C904EA">
        <w:rPr>
          <w:rFonts w:ascii="Times New Roman" w:hAnsi="Times New Roman" w:cs="Times New Roman"/>
        </w:rPr>
        <w:t>Empir</w:t>
      </w:r>
      <w:r w:rsidR="002A7D28" w:rsidRPr="00C904EA">
        <w:rPr>
          <w:rFonts w:ascii="Times New Roman" w:hAnsi="Times New Roman" w:cs="Times New Roman"/>
        </w:rPr>
        <w:t>ical</w:t>
      </w:r>
      <w:proofErr w:type="spellEnd"/>
      <w:r w:rsidR="00956001" w:rsidRPr="00C904EA">
        <w:rPr>
          <w:rFonts w:ascii="Times New Roman" w:hAnsi="Times New Roman" w:cs="Times New Roman"/>
        </w:rPr>
        <w:t xml:space="preserve"> </w:t>
      </w:r>
      <w:proofErr w:type="spellStart"/>
      <w:r w:rsidR="00956001" w:rsidRPr="00C904EA">
        <w:rPr>
          <w:rFonts w:ascii="Times New Roman" w:hAnsi="Times New Roman" w:cs="Times New Roman"/>
        </w:rPr>
        <w:t>Econ</w:t>
      </w:r>
      <w:r w:rsidR="002A7D28" w:rsidRPr="00C904EA">
        <w:rPr>
          <w:rFonts w:ascii="Times New Roman" w:hAnsi="Times New Roman" w:cs="Times New Roman"/>
        </w:rPr>
        <w:t>omics</w:t>
      </w:r>
      <w:proofErr w:type="spellEnd"/>
      <w:r w:rsidR="00956001" w:rsidRPr="00C904EA">
        <w:rPr>
          <w:rFonts w:ascii="Times New Roman" w:hAnsi="Times New Roman" w:cs="Times New Roman"/>
        </w:rPr>
        <w:t>, 53, 1253–1280.</w:t>
      </w:r>
    </w:p>
    <w:p w14:paraId="2F08FF11" w14:textId="19B532E3" w:rsidR="006D6B0A" w:rsidRPr="00C904EA" w:rsidRDefault="006D6B0A"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Gomes</w:t>
      </w:r>
      <w:proofErr w:type="spellEnd"/>
      <w:r w:rsidRPr="00C904EA">
        <w:rPr>
          <w:rFonts w:ascii="Times New Roman" w:hAnsi="Times New Roman" w:cs="Times New Roman"/>
        </w:rPr>
        <w:t xml:space="preserve">, F.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Silva</w:t>
      </w:r>
      <w:proofErr w:type="spellEnd"/>
      <w:r w:rsidRPr="00C904EA">
        <w:rPr>
          <w:rFonts w:ascii="Times New Roman" w:hAnsi="Times New Roman" w:cs="Times New Roman"/>
        </w:rPr>
        <w:t>, C.G. (2008), “</w:t>
      </w:r>
      <w:proofErr w:type="spellStart"/>
      <w:r w:rsidRPr="00C904EA">
        <w:rPr>
          <w:rFonts w:ascii="Times New Roman" w:hAnsi="Times New Roman" w:cs="Times New Roman"/>
        </w:rPr>
        <w:t>Hysteresis</w:t>
      </w:r>
      <w:proofErr w:type="spellEnd"/>
      <w:r w:rsidRPr="00C904EA">
        <w:rPr>
          <w:rFonts w:ascii="Times New Roman" w:hAnsi="Times New Roman" w:cs="Times New Roman"/>
        </w:rPr>
        <w:t xml:space="preserve"> vs. Natural Rate Of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In</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Brazil</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Chile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Applied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Economics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Letters</w:t>
      </w:r>
      <w:proofErr w:type="spellEnd"/>
      <w:r w:rsidRPr="00C904EA">
        <w:rPr>
          <w:rFonts w:ascii="Times New Roman" w:hAnsi="Times New Roman" w:cs="Times New Roman"/>
        </w:rPr>
        <w:t>, 15, 53–56.</w:t>
      </w:r>
    </w:p>
    <w:p w14:paraId="576DEC81" w14:textId="0374044F" w:rsidR="00B94830" w:rsidRPr="00C904EA" w:rsidRDefault="00B94830"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Jaeger</w:t>
      </w:r>
      <w:proofErr w:type="spellEnd"/>
      <w:r w:rsidRPr="00C904EA">
        <w:rPr>
          <w:rFonts w:ascii="Times New Roman" w:hAnsi="Times New Roman" w:cs="Times New Roman"/>
        </w:rPr>
        <w:t xml:space="preserve">, A.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Parkinson, M. (1994), </w:t>
      </w:r>
      <w:proofErr w:type="spellStart"/>
      <w:r w:rsidRPr="00C904EA">
        <w:rPr>
          <w:rFonts w:ascii="Times New Roman" w:hAnsi="Times New Roman" w:cs="Times New Roman"/>
        </w:rPr>
        <w:t>Some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Evidence</w:t>
      </w:r>
      <w:proofErr w:type="spellEnd"/>
      <w:r w:rsidRPr="00C904EA">
        <w:rPr>
          <w:rFonts w:ascii="Times New Roman" w:hAnsi="Times New Roman" w:cs="Times New Roman"/>
        </w:rPr>
        <w:t xml:space="preserve"> on </w:t>
      </w:r>
      <w:proofErr w:type="spellStart"/>
      <w:r w:rsidRPr="00C904EA">
        <w:rPr>
          <w:rFonts w:ascii="Times New Roman" w:hAnsi="Times New Roman" w:cs="Times New Roman"/>
        </w:rPr>
        <w:t>Hysteresis</w:t>
      </w:r>
      <w:proofErr w:type="spellEnd"/>
      <w:r w:rsidRPr="00C904EA">
        <w:rPr>
          <w:rFonts w:ascii="Times New Roman" w:hAnsi="Times New Roman" w:cs="Times New Roman"/>
        </w:rPr>
        <w:t xml:space="preserve"> in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Rates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European</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Economic</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Review</w:t>
      </w:r>
      <w:proofErr w:type="spellEnd"/>
      <w:r w:rsidRPr="00C904EA">
        <w:rPr>
          <w:rFonts w:ascii="Times New Roman" w:hAnsi="Times New Roman" w:cs="Times New Roman"/>
        </w:rPr>
        <w:t xml:space="preserve">, Volume 38, </w:t>
      </w:r>
      <w:proofErr w:type="spellStart"/>
      <w:r w:rsidRPr="00C904EA">
        <w:rPr>
          <w:rFonts w:ascii="Times New Roman" w:hAnsi="Times New Roman" w:cs="Times New Roman"/>
        </w:rPr>
        <w:t>Issue</w:t>
      </w:r>
      <w:proofErr w:type="spellEnd"/>
      <w:r w:rsidRPr="00C904EA">
        <w:rPr>
          <w:rFonts w:ascii="Times New Roman" w:hAnsi="Times New Roman" w:cs="Times New Roman"/>
        </w:rPr>
        <w:t xml:space="preserve"> 2, 329-342.</w:t>
      </w:r>
    </w:p>
    <w:p w14:paraId="14D5EBBF" w14:textId="1B1B7383" w:rsidR="00875632" w:rsidRPr="00C904EA" w:rsidRDefault="00875632" w:rsidP="00C904EA">
      <w:pPr>
        <w:spacing w:after="120"/>
        <w:ind w:left="284" w:hanging="284"/>
        <w:jc w:val="both"/>
        <w:rPr>
          <w:rFonts w:ascii="Times New Roman" w:hAnsi="Times New Roman" w:cs="Times New Roman"/>
        </w:rPr>
      </w:pPr>
      <w:r w:rsidRPr="00C904EA">
        <w:rPr>
          <w:rFonts w:ascii="Times New Roman" w:hAnsi="Times New Roman" w:cs="Times New Roman"/>
        </w:rPr>
        <w:t>Koç, S. ve Güner, G. (2020), “İşsizlik Histeri Etkisinin Seçilmiş Yükselen Ekonomilerde Sınanması”, Kocaeli Üniversitesi Sosyal Bilimler Dergisi, KOSBED, 40, 151-164.</w:t>
      </w:r>
    </w:p>
    <w:p w14:paraId="55446C2D" w14:textId="2F6C62D2" w:rsidR="00636390" w:rsidRPr="00C904EA" w:rsidRDefault="00636390"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Mitchell</w:t>
      </w:r>
      <w:proofErr w:type="spellEnd"/>
      <w:r w:rsidRPr="00C904EA">
        <w:rPr>
          <w:rFonts w:ascii="Times New Roman" w:hAnsi="Times New Roman" w:cs="Times New Roman"/>
        </w:rPr>
        <w:t xml:space="preserve">, W.F. (1993), </w:t>
      </w:r>
      <w:proofErr w:type="spellStart"/>
      <w:r w:rsidRPr="00C904EA">
        <w:rPr>
          <w:rFonts w:ascii="Times New Roman" w:hAnsi="Times New Roman" w:cs="Times New Roman"/>
        </w:rPr>
        <w:t>Testing</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for</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Unit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Roots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Persistence</w:t>
      </w:r>
      <w:proofErr w:type="spellEnd"/>
      <w:r w:rsidRPr="00C904EA">
        <w:rPr>
          <w:rFonts w:ascii="Times New Roman" w:hAnsi="Times New Roman" w:cs="Times New Roman"/>
        </w:rPr>
        <w:t xml:space="preserve"> in OECD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Rates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Applied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Economics</w:t>
      </w:r>
      <w:proofErr w:type="spellEnd"/>
      <w:r w:rsidRPr="00C904EA">
        <w:rPr>
          <w:rFonts w:ascii="Times New Roman" w:hAnsi="Times New Roman" w:cs="Times New Roman"/>
        </w:rPr>
        <w:t>, 25, 1489-1501.</w:t>
      </w:r>
    </w:p>
    <w:p w14:paraId="6C17F0C5" w14:textId="659B194E" w:rsidR="00F53B4D" w:rsidRPr="00C904EA" w:rsidRDefault="00F53B4D"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Munir</w:t>
      </w:r>
      <w:proofErr w:type="spellEnd"/>
      <w:r w:rsidRPr="00C904EA">
        <w:rPr>
          <w:rFonts w:ascii="Times New Roman" w:hAnsi="Times New Roman" w:cs="Times New Roman"/>
        </w:rPr>
        <w:t xml:space="preserve">, Q.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Ching</w:t>
      </w:r>
      <w:proofErr w:type="spellEnd"/>
      <w:r w:rsidRPr="00C904EA">
        <w:rPr>
          <w:rFonts w:ascii="Times New Roman" w:hAnsi="Times New Roman" w:cs="Times New Roman"/>
        </w:rPr>
        <w:t>, K. S. (2015), “</w:t>
      </w:r>
      <w:proofErr w:type="spellStart"/>
      <w:r w:rsidRPr="00C904EA">
        <w:rPr>
          <w:rFonts w:ascii="Times New Roman" w:hAnsi="Times New Roman" w:cs="Times New Roman"/>
        </w:rPr>
        <w:t>Revisiting</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the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Hysteresis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Hypothesis</w:t>
      </w:r>
      <w:proofErr w:type="spellEnd"/>
      <w:r w:rsidRPr="00C904EA">
        <w:rPr>
          <w:rFonts w:ascii="Times New Roman" w:hAnsi="Times New Roman" w:cs="Times New Roman"/>
        </w:rPr>
        <w:t xml:space="preserve"> in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in </w:t>
      </w:r>
      <w:proofErr w:type="spellStart"/>
      <w:r w:rsidRPr="00C904EA">
        <w:rPr>
          <w:rFonts w:ascii="Times New Roman" w:hAnsi="Times New Roman" w:cs="Times New Roman"/>
        </w:rPr>
        <w:t>Selected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Emerging</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Economies</w:t>
      </w:r>
      <w:proofErr w:type="spellEnd"/>
      <w:r w:rsidRPr="00C904EA">
        <w:rPr>
          <w:rFonts w:ascii="Times New Roman" w:hAnsi="Times New Roman" w:cs="Times New Roman"/>
        </w:rPr>
        <w:t xml:space="preserve">, International Journal of </w:t>
      </w:r>
      <w:proofErr w:type="spellStart"/>
      <w:r w:rsidRPr="00C904EA">
        <w:rPr>
          <w:rFonts w:ascii="Times New Roman" w:hAnsi="Times New Roman" w:cs="Times New Roman"/>
        </w:rPr>
        <w:t>Economic</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Perspectives</w:t>
      </w:r>
      <w:proofErr w:type="spellEnd"/>
      <w:r w:rsidRPr="00C904EA">
        <w:rPr>
          <w:rFonts w:ascii="Times New Roman" w:hAnsi="Times New Roman" w:cs="Times New Roman"/>
        </w:rPr>
        <w:t xml:space="preserve">, Volume 9, </w:t>
      </w:r>
      <w:proofErr w:type="spellStart"/>
      <w:r w:rsidRPr="00C904EA">
        <w:rPr>
          <w:rFonts w:ascii="Times New Roman" w:hAnsi="Times New Roman" w:cs="Times New Roman"/>
        </w:rPr>
        <w:t>Issue</w:t>
      </w:r>
      <w:proofErr w:type="spellEnd"/>
      <w:r w:rsidRPr="00C904EA">
        <w:rPr>
          <w:rFonts w:ascii="Times New Roman" w:hAnsi="Times New Roman" w:cs="Times New Roman"/>
        </w:rPr>
        <w:t xml:space="preserve"> 3, 22-32.</w:t>
      </w:r>
    </w:p>
    <w:p w14:paraId="2AA5674B" w14:textId="53037EFD" w:rsidR="00FE329A" w:rsidRPr="00C904EA" w:rsidRDefault="00FE329A" w:rsidP="00C904EA">
      <w:pPr>
        <w:spacing w:after="120"/>
        <w:ind w:left="284" w:hanging="284"/>
        <w:jc w:val="both"/>
        <w:rPr>
          <w:rFonts w:ascii="Times New Roman" w:hAnsi="Times New Roman" w:cs="Times New Roman"/>
        </w:rPr>
      </w:pPr>
      <w:r w:rsidRPr="00C904EA">
        <w:rPr>
          <w:rFonts w:ascii="Times New Roman" w:hAnsi="Times New Roman" w:cs="Times New Roman"/>
        </w:rPr>
        <w:t>Papel, D.H</w:t>
      </w:r>
      <w:proofErr w:type="gramStart"/>
      <w:r w:rsidRPr="00C904EA">
        <w:rPr>
          <w:rFonts w:ascii="Times New Roman" w:hAnsi="Times New Roman" w:cs="Times New Roman"/>
        </w:rPr>
        <w:t>.,</w:t>
      </w:r>
      <w:proofErr w:type="gramEnd"/>
      <w:r w:rsidRPr="00C904EA">
        <w:rPr>
          <w:rFonts w:ascii="Times New Roman" w:hAnsi="Times New Roman" w:cs="Times New Roman"/>
        </w:rPr>
        <w:t xml:space="preserve"> </w:t>
      </w:r>
      <w:proofErr w:type="spellStart"/>
      <w:r w:rsidRPr="00C904EA">
        <w:rPr>
          <w:rFonts w:ascii="Times New Roman" w:hAnsi="Times New Roman" w:cs="Times New Roman"/>
        </w:rPr>
        <w:t>Murray</w:t>
      </w:r>
      <w:proofErr w:type="spellEnd"/>
      <w:r w:rsidRPr="00C904EA">
        <w:rPr>
          <w:rFonts w:ascii="Times New Roman" w:hAnsi="Times New Roman" w:cs="Times New Roman"/>
        </w:rPr>
        <w:t xml:space="preserve">, C.J.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Ghiblawi</w:t>
      </w:r>
      <w:proofErr w:type="spellEnd"/>
      <w:r w:rsidRPr="00C904EA">
        <w:rPr>
          <w:rFonts w:ascii="Times New Roman" w:hAnsi="Times New Roman" w:cs="Times New Roman"/>
        </w:rPr>
        <w:t xml:space="preserve">, H. (2000), </w:t>
      </w:r>
      <w:proofErr w:type="spellStart"/>
      <w:r w:rsidRPr="00C904EA">
        <w:rPr>
          <w:rFonts w:ascii="Times New Roman" w:hAnsi="Times New Roman" w:cs="Times New Roman"/>
        </w:rPr>
        <w:t>The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Structure</w:t>
      </w:r>
      <w:proofErr w:type="spellEnd"/>
      <w:r w:rsidRPr="00C904EA">
        <w:rPr>
          <w:rFonts w:ascii="Times New Roman" w:hAnsi="Times New Roman" w:cs="Times New Roman"/>
        </w:rPr>
        <w:t xml:space="preserve"> of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w:t>
      </w:r>
      <w:proofErr w:type="spellStart"/>
      <w:r w:rsidR="00FB0447" w:rsidRPr="00C904EA">
        <w:rPr>
          <w:rFonts w:ascii="Times New Roman" w:hAnsi="Times New Roman" w:cs="Times New Roman"/>
        </w:rPr>
        <w:t>The</w:t>
      </w:r>
      <w:proofErr w:type="spellEnd"/>
      <w:r w:rsidR="00FB0447" w:rsidRPr="00C904EA">
        <w:rPr>
          <w:rFonts w:ascii="Times New Roman" w:hAnsi="Times New Roman" w:cs="Times New Roman"/>
        </w:rPr>
        <w:t xml:space="preserve"> </w:t>
      </w:r>
      <w:proofErr w:type="spellStart"/>
      <w:r w:rsidR="00FB0447" w:rsidRPr="00C904EA">
        <w:rPr>
          <w:rFonts w:ascii="Times New Roman" w:hAnsi="Times New Roman" w:cs="Times New Roman"/>
        </w:rPr>
        <w:t>Review</w:t>
      </w:r>
      <w:proofErr w:type="spellEnd"/>
      <w:r w:rsidR="00FB0447" w:rsidRPr="00C904EA">
        <w:rPr>
          <w:rFonts w:ascii="Times New Roman" w:hAnsi="Times New Roman" w:cs="Times New Roman"/>
        </w:rPr>
        <w:t xml:space="preserve"> of </w:t>
      </w:r>
      <w:proofErr w:type="spellStart"/>
      <w:r w:rsidR="00FB0447" w:rsidRPr="00C904EA">
        <w:rPr>
          <w:rFonts w:ascii="Times New Roman" w:hAnsi="Times New Roman" w:cs="Times New Roman"/>
        </w:rPr>
        <w:t>Economics</w:t>
      </w:r>
      <w:proofErr w:type="spellEnd"/>
      <w:r w:rsidR="00FB0447" w:rsidRPr="00C904EA">
        <w:rPr>
          <w:rFonts w:ascii="Times New Roman" w:hAnsi="Times New Roman" w:cs="Times New Roman"/>
        </w:rPr>
        <w:t xml:space="preserve"> </w:t>
      </w:r>
      <w:proofErr w:type="spellStart"/>
      <w:r w:rsidR="00FB0447" w:rsidRPr="00C904EA">
        <w:rPr>
          <w:rFonts w:ascii="Times New Roman" w:hAnsi="Times New Roman" w:cs="Times New Roman"/>
        </w:rPr>
        <w:t>and</w:t>
      </w:r>
      <w:proofErr w:type="spellEnd"/>
      <w:r w:rsidR="00FB0447" w:rsidRPr="00C904EA">
        <w:rPr>
          <w:rFonts w:ascii="Times New Roman" w:hAnsi="Times New Roman" w:cs="Times New Roman"/>
        </w:rPr>
        <w:t xml:space="preserve"> </w:t>
      </w:r>
      <w:proofErr w:type="spellStart"/>
      <w:r w:rsidR="00FB0447" w:rsidRPr="00C904EA">
        <w:rPr>
          <w:rFonts w:ascii="Times New Roman" w:hAnsi="Times New Roman" w:cs="Times New Roman"/>
        </w:rPr>
        <w:t>Statistics</w:t>
      </w:r>
      <w:proofErr w:type="spellEnd"/>
      <w:r w:rsidR="00FB0447" w:rsidRPr="00C904EA">
        <w:rPr>
          <w:rFonts w:ascii="Times New Roman" w:hAnsi="Times New Roman" w:cs="Times New Roman"/>
        </w:rPr>
        <w:t xml:space="preserve">, </w:t>
      </w:r>
      <w:proofErr w:type="spellStart"/>
      <w:r w:rsidR="00FB0447" w:rsidRPr="00C904EA">
        <w:rPr>
          <w:rFonts w:ascii="Times New Roman" w:hAnsi="Times New Roman" w:cs="Times New Roman"/>
        </w:rPr>
        <w:t>Vol</w:t>
      </w:r>
      <w:proofErr w:type="spellEnd"/>
      <w:r w:rsidR="00FB0447" w:rsidRPr="00C904EA">
        <w:rPr>
          <w:rFonts w:ascii="Times New Roman" w:hAnsi="Times New Roman" w:cs="Times New Roman"/>
        </w:rPr>
        <w:t>. 82, No. 2, 309-315.</w:t>
      </w:r>
    </w:p>
    <w:p w14:paraId="482B8913" w14:textId="2E361A87" w:rsidR="008443AC" w:rsidRPr="00C904EA" w:rsidRDefault="008443AC"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Pesaran</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M.Hashem</w:t>
      </w:r>
      <w:proofErr w:type="spellEnd"/>
      <w:r w:rsidRPr="00C904EA">
        <w:rPr>
          <w:rFonts w:ascii="Times New Roman" w:hAnsi="Times New Roman" w:cs="Times New Roman"/>
        </w:rPr>
        <w:t xml:space="preserve"> (2004). “General </w:t>
      </w:r>
      <w:proofErr w:type="spellStart"/>
      <w:r w:rsidRPr="00C904EA">
        <w:rPr>
          <w:rFonts w:ascii="Times New Roman" w:hAnsi="Times New Roman" w:cs="Times New Roman"/>
        </w:rPr>
        <w:t>Diagnostic</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Tests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for</w:t>
      </w:r>
      <w:proofErr w:type="spellEnd"/>
      <w:r w:rsidRPr="00C904EA">
        <w:rPr>
          <w:rFonts w:ascii="Times New Roman" w:hAnsi="Times New Roman" w:cs="Times New Roman"/>
        </w:rPr>
        <w:t xml:space="preserve"> Cross </w:t>
      </w:r>
      <w:proofErr w:type="spellStart"/>
      <w:r w:rsidRPr="00C904EA">
        <w:rPr>
          <w:rFonts w:ascii="Times New Roman" w:hAnsi="Times New Roman" w:cs="Times New Roman"/>
        </w:rPr>
        <w:t>Section</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Dependence</w:t>
      </w:r>
      <w:proofErr w:type="spellEnd"/>
      <w:r w:rsidRPr="00C904EA">
        <w:rPr>
          <w:rFonts w:ascii="Times New Roman" w:hAnsi="Times New Roman" w:cs="Times New Roman"/>
        </w:rPr>
        <w:t xml:space="preserve"> in </w:t>
      </w:r>
      <w:proofErr w:type="spellStart"/>
      <w:r w:rsidRPr="00C904EA">
        <w:rPr>
          <w:rFonts w:ascii="Times New Roman" w:hAnsi="Times New Roman" w:cs="Times New Roman"/>
        </w:rPr>
        <w:t>Panels</w:t>
      </w:r>
      <w:proofErr w:type="spellEnd"/>
      <w:r w:rsidRPr="00C904EA">
        <w:rPr>
          <w:rFonts w:ascii="Times New Roman" w:hAnsi="Times New Roman" w:cs="Times New Roman"/>
        </w:rPr>
        <w:t xml:space="preserve">”, IZA </w:t>
      </w:r>
      <w:proofErr w:type="spellStart"/>
      <w:r w:rsidRPr="00C904EA">
        <w:rPr>
          <w:rFonts w:ascii="Times New Roman" w:hAnsi="Times New Roman" w:cs="Times New Roman"/>
        </w:rPr>
        <w:t>Discussion</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Paper</w:t>
      </w:r>
      <w:proofErr w:type="spellEnd"/>
      <w:r w:rsidRPr="00C904EA">
        <w:rPr>
          <w:rFonts w:ascii="Times New Roman" w:hAnsi="Times New Roman" w:cs="Times New Roman"/>
        </w:rPr>
        <w:t xml:space="preserve"> Series, No:1240, 1-39.</w:t>
      </w:r>
    </w:p>
    <w:p w14:paraId="53432A50" w14:textId="77777777" w:rsidR="008443AC" w:rsidRPr="00C904EA" w:rsidRDefault="008443AC"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Pesaran</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M.Hashem</w:t>
      </w:r>
      <w:proofErr w:type="spellEnd"/>
      <w:r w:rsidRPr="00C904EA">
        <w:rPr>
          <w:rFonts w:ascii="Times New Roman" w:hAnsi="Times New Roman" w:cs="Times New Roman"/>
        </w:rPr>
        <w:t xml:space="preserve">, Aman </w:t>
      </w:r>
      <w:proofErr w:type="spellStart"/>
      <w:r w:rsidRPr="00C904EA">
        <w:rPr>
          <w:rFonts w:ascii="Times New Roman" w:hAnsi="Times New Roman" w:cs="Times New Roman"/>
        </w:rPr>
        <w:t>Ullah</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Takashi</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Yamagata</w:t>
      </w:r>
      <w:proofErr w:type="spellEnd"/>
      <w:r w:rsidRPr="00C904EA">
        <w:rPr>
          <w:rFonts w:ascii="Times New Roman" w:hAnsi="Times New Roman" w:cs="Times New Roman"/>
        </w:rPr>
        <w:t xml:space="preserve"> (2008). “A </w:t>
      </w:r>
      <w:proofErr w:type="spellStart"/>
      <w:r w:rsidRPr="00C904EA">
        <w:rPr>
          <w:rFonts w:ascii="Times New Roman" w:hAnsi="Times New Roman" w:cs="Times New Roman"/>
        </w:rPr>
        <w:t>Bias-Adjusted</w:t>
      </w:r>
      <w:proofErr w:type="spellEnd"/>
      <w:r w:rsidRPr="00C904EA">
        <w:rPr>
          <w:rFonts w:ascii="Times New Roman" w:hAnsi="Times New Roman" w:cs="Times New Roman"/>
        </w:rPr>
        <w:t xml:space="preserve"> LM Test Of </w:t>
      </w:r>
      <w:proofErr w:type="spellStart"/>
      <w:r w:rsidRPr="00C904EA">
        <w:rPr>
          <w:rFonts w:ascii="Times New Roman" w:hAnsi="Times New Roman" w:cs="Times New Roman"/>
        </w:rPr>
        <w:t>Error</w:t>
      </w:r>
      <w:proofErr w:type="spellEnd"/>
      <w:r w:rsidRPr="00C904EA">
        <w:rPr>
          <w:rFonts w:ascii="Times New Roman" w:hAnsi="Times New Roman" w:cs="Times New Roman"/>
        </w:rPr>
        <w:t xml:space="preserve"> Cross-</w:t>
      </w:r>
      <w:proofErr w:type="spellStart"/>
      <w:r w:rsidRPr="00C904EA">
        <w:rPr>
          <w:rFonts w:ascii="Times New Roman" w:hAnsi="Times New Roman" w:cs="Times New Roman"/>
        </w:rPr>
        <w:t>Section</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İndependence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Econometrics</w:t>
      </w:r>
      <w:proofErr w:type="spellEnd"/>
      <w:r w:rsidRPr="00C904EA">
        <w:rPr>
          <w:rFonts w:ascii="Times New Roman" w:hAnsi="Times New Roman" w:cs="Times New Roman"/>
        </w:rPr>
        <w:t xml:space="preserve"> Journal, Volume:11, 105-127.</w:t>
      </w:r>
    </w:p>
    <w:p w14:paraId="42947A41" w14:textId="45723053" w:rsidR="00252D67" w:rsidRPr="00C904EA" w:rsidRDefault="00252D67"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Pissarides</w:t>
      </w:r>
      <w:proofErr w:type="spellEnd"/>
      <w:r w:rsidRPr="00C904EA">
        <w:rPr>
          <w:rFonts w:ascii="Times New Roman" w:hAnsi="Times New Roman" w:cs="Times New Roman"/>
        </w:rPr>
        <w:t>, C.A. (1992), “</w:t>
      </w:r>
      <w:proofErr w:type="spellStart"/>
      <w:r w:rsidRPr="00C904EA">
        <w:rPr>
          <w:rFonts w:ascii="Times New Roman" w:hAnsi="Times New Roman" w:cs="Times New Roman"/>
        </w:rPr>
        <w:t>Loss</w:t>
      </w:r>
      <w:proofErr w:type="spellEnd"/>
      <w:r w:rsidRPr="00C904EA">
        <w:rPr>
          <w:rFonts w:ascii="Times New Roman" w:hAnsi="Times New Roman" w:cs="Times New Roman"/>
        </w:rPr>
        <w:t xml:space="preserve"> of </w:t>
      </w:r>
      <w:proofErr w:type="spellStart"/>
      <w:r w:rsidRPr="00C904EA">
        <w:rPr>
          <w:rFonts w:ascii="Times New Roman" w:hAnsi="Times New Roman" w:cs="Times New Roman"/>
        </w:rPr>
        <w:t>Skill</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During</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the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Persistence</w:t>
      </w:r>
      <w:proofErr w:type="spellEnd"/>
      <w:r w:rsidRPr="00C904EA">
        <w:rPr>
          <w:rFonts w:ascii="Times New Roman" w:hAnsi="Times New Roman" w:cs="Times New Roman"/>
        </w:rPr>
        <w:t xml:space="preserve"> of </w:t>
      </w:r>
      <w:proofErr w:type="spellStart"/>
      <w:r w:rsidRPr="00C904EA">
        <w:rPr>
          <w:rFonts w:ascii="Times New Roman" w:hAnsi="Times New Roman" w:cs="Times New Roman"/>
        </w:rPr>
        <w:t>Employment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Shocks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The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Quarterly</w:t>
      </w:r>
      <w:proofErr w:type="spellEnd"/>
      <w:r w:rsidRPr="00C904EA">
        <w:rPr>
          <w:rFonts w:ascii="Times New Roman" w:hAnsi="Times New Roman" w:cs="Times New Roman"/>
        </w:rPr>
        <w:t xml:space="preserve"> Journal of </w:t>
      </w:r>
      <w:proofErr w:type="spellStart"/>
      <w:r w:rsidRPr="00C904EA">
        <w:rPr>
          <w:rFonts w:ascii="Times New Roman" w:hAnsi="Times New Roman" w:cs="Times New Roman"/>
        </w:rPr>
        <w:t>Economics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Vol</w:t>
      </w:r>
      <w:proofErr w:type="spellEnd"/>
      <w:r w:rsidRPr="00C904EA">
        <w:rPr>
          <w:rFonts w:ascii="Times New Roman" w:hAnsi="Times New Roman" w:cs="Times New Roman"/>
        </w:rPr>
        <w:t>. 107, No. 4, 1371-1391.</w:t>
      </w:r>
    </w:p>
    <w:p w14:paraId="0D445422" w14:textId="7877A54F" w:rsidR="005C165B" w:rsidRPr="00C904EA" w:rsidRDefault="005C165B"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Røed</w:t>
      </w:r>
      <w:proofErr w:type="spellEnd"/>
      <w:r w:rsidRPr="00C904EA">
        <w:rPr>
          <w:rFonts w:ascii="Times New Roman" w:hAnsi="Times New Roman" w:cs="Times New Roman"/>
        </w:rPr>
        <w:t>, K. (1996), “</w:t>
      </w:r>
      <w:proofErr w:type="spellStart"/>
      <w:r w:rsidR="00536E74" w:rsidRPr="00C904EA">
        <w:rPr>
          <w:rFonts w:ascii="Times New Roman" w:hAnsi="Times New Roman" w:cs="Times New Roman"/>
        </w:rPr>
        <w:t>Unemployment</w:t>
      </w:r>
      <w:proofErr w:type="spellEnd"/>
      <w:r w:rsidR="00536E74" w:rsidRPr="00C904EA">
        <w:rPr>
          <w:rFonts w:ascii="Times New Roman" w:hAnsi="Times New Roman" w:cs="Times New Roman"/>
        </w:rPr>
        <w:t xml:space="preserve"> </w:t>
      </w:r>
      <w:proofErr w:type="spellStart"/>
      <w:r w:rsidR="00536E74" w:rsidRPr="00C904EA">
        <w:rPr>
          <w:rFonts w:ascii="Times New Roman" w:hAnsi="Times New Roman" w:cs="Times New Roman"/>
        </w:rPr>
        <w:t>Hysteresis</w:t>
      </w:r>
      <w:proofErr w:type="spellEnd"/>
      <w:r w:rsidR="00536E74" w:rsidRPr="00C904EA">
        <w:rPr>
          <w:rFonts w:ascii="Times New Roman" w:hAnsi="Times New Roman" w:cs="Times New Roman"/>
        </w:rPr>
        <w:t xml:space="preserve"> - Macro </w:t>
      </w:r>
      <w:proofErr w:type="spellStart"/>
      <w:r w:rsidR="00536E74" w:rsidRPr="00C904EA">
        <w:rPr>
          <w:rFonts w:ascii="Times New Roman" w:hAnsi="Times New Roman" w:cs="Times New Roman"/>
        </w:rPr>
        <w:t>Evidence</w:t>
      </w:r>
      <w:proofErr w:type="spellEnd"/>
      <w:r w:rsidR="00536E74" w:rsidRPr="00C904EA">
        <w:rPr>
          <w:rFonts w:ascii="Times New Roman" w:hAnsi="Times New Roman" w:cs="Times New Roman"/>
        </w:rPr>
        <w:t xml:space="preserve"> </w:t>
      </w:r>
      <w:proofErr w:type="spellStart"/>
      <w:r w:rsidR="00536E74" w:rsidRPr="00C904EA">
        <w:rPr>
          <w:rFonts w:ascii="Times New Roman" w:hAnsi="Times New Roman" w:cs="Times New Roman"/>
        </w:rPr>
        <w:t>from</w:t>
      </w:r>
      <w:proofErr w:type="spellEnd"/>
      <w:r w:rsidR="00536E74" w:rsidRPr="00C904EA">
        <w:rPr>
          <w:rFonts w:ascii="Times New Roman" w:hAnsi="Times New Roman" w:cs="Times New Roman"/>
        </w:rPr>
        <w:t xml:space="preserve"> 16 OECD </w:t>
      </w:r>
      <w:proofErr w:type="spellStart"/>
      <w:r w:rsidR="00536E74" w:rsidRPr="00C904EA">
        <w:rPr>
          <w:rFonts w:ascii="Times New Roman" w:hAnsi="Times New Roman" w:cs="Times New Roman"/>
        </w:rPr>
        <w:t>Countries</w:t>
      </w:r>
      <w:proofErr w:type="spellEnd"/>
      <w:r w:rsidR="00536E74" w:rsidRPr="00C904EA">
        <w:rPr>
          <w:rFonts w:ascii="Times New Roman" w:hAnsi="Times New Roman" w:cs="Times New Roman"/>
        </w:rPr>
        <w:t xml:space="preserve">, </w:t>
      </w:r>
      <w:proofErr w:type="spellStart"/>
      <w:r w:rsidR="00536E74" w:rsidRPr="00C904EA">
        <w:rPr>
          <w:rFonts w:ascii="Times New Roman" w:hAnsi="Times New Roman" w:cs="Times New Roman"/>
        </w:rPr>
        <w:t>Empirical</w:t>
      </w:r>
      <w:proofErr w:type="spellEnd"/>
      <w:r w:rsidR="00536E74" w:rsidRPr="00C904EA">
        <w:rPr>
          <w:rFonts w:ascii="Times New Roman" w:hAnsi="Times New Roman" w:cs="Times New Roman"/>
        </w:rPr>
        <w:t xml:space="preserve"> </w:t>
      </w:r>
      <w:proofErr w:type="spellStart"/>
      <w:r w:rsidR="00536E74" w:rsidRPr="00C904EA">
        <w:rPr>
          <w:rFonts w:ascii="Times New Roman" w:hAnsi="Times New Roman" w:cs="Times New Roman"/>
        </w:rPr>
        <w:t>Economics</w:t>
      </w:r>
      <w:proofErr w:type="spellEnd"/>
      <w:r w:rsidR="00536E74" w:rsidRPr="00C904EA">
        <w:rPr>
          <w:rFonts w:ascii="Times New Roman" w:hAnsi="Times New Roman" w:cs="Times New Roman"/>
        </w:rPr>
        <w:t>, 21, 589-600.</w:t>
      </w:r>
    </w:p>
    <w:p w14:paraId="210DBE17" w14:textId="324E7229" w:rsidR="0052239A" w:rsidRPr="00C904EA" w:rsidRDefault="0052239A"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Røed</w:t>
      </w:r>
      <w:proofErr w:type="spellEnd"/>
      <w:r w:rsidRPr="00C904EA">
        <w:rPr>
          <w:rFonts w:ascii="Times New Roman" w:hAnsi="Times New Roman" w:cs="Times New Roman"/>
        </w:rPr>
        <w:t>, K. (2002),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Hysteresis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The</w:t>
      </w:r>
      <w:proofErr w:type="spellEnd"/>
      <w:r w:rsidRPr="00C904EA">
        <w:rPr>
          <w:rFonts w:ascii="Times New Roman" w:hAnsi="Times New Roman" w:cs="Times New Roman"/>
        </w:rPr>
        <w:t xml:space="preserve"> Natural Rate Of </w:t>
      </w:r>
      <w:proofErr w:type="spellStart"/>
      <w:r w:rsidRPr="00C904EA">
        <w:rPr>
          <w:rFonts w:ascii="Times New Roman" w:hAnsi="Times New Roman" w:cs="Times New Roman"/>
        </w:rPr>
        <w:t>Vacancies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Empirical</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Economics</w:t>
      </w:r>
      <w:proofErr w:type="spellEnd"/>
      <w:r w:rsidRPr="00C904EA">
        <w:rPr>
          <w:rFonts w:ascii="Times New Roman" w:hAnsi="Times New Roman" w:cs="Times New Roman"/>
        </w:rPr>
        <w:t>, 27, 687–704.</w:t>
      </w:r>
    </w:p>
    <w:p w14:paraId="067E5661" w14:textId="1ACE10C3" w:rsidR="005C68A7" w:rsidRPr="00C904EA" w:rsidRDefault="005C68A7"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Romero-Avila</w:t>
      </w:r>
      <w:proofErr w:type="spellEnd"/>
      <w:r w:rsidRPr="00C904EA">
        <w:rPr>
          <w:rFonts w:ascii="Times New Roman" w:hAnsi="Times New Roman" w:cs="Times New Roman"/>
        </w:rPr>
        <w:t xml:space="preserve">, D.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Usabiaga</w:t>
      </w:r>
      <w:proofErr w:type="spellEnd"/>
      <w:r w:rsidRPr="00C904EA">
        <w:rPr>
          <w:rFonts w:ascii="Times New Roman" w:hAnsi="Times New Roman" w:cs="Times New Roman"/>
        </w:rPr>
        <w:t>, C. (2007), “</w:t>
      </w:r>
      <w:proofErr w:type="spellStart"/>
      <w:r w:rsidRPr="00C904EA">
        <w:rPr>
          <w:rFonts w:ascii="Times New Roman" w:hAnsi="Times New Roman" w:cs="Times New Roman"/>
        </w:rPr>
        <w:t>Unit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Root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Tests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And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Persistence</w:t>
      </w:r>
      <w:proofErr w:type="spellEnd"/>
      <w:r w:rsidRPr="00C904EA">
        <w:rPr>
          <w:rFonts w:ascii="Times New Roman" w:hAnsi="Times New Roman" w:cs="Times New Roman"/>
        </w:rPr>
        <w:t xml:space="preserve"> Of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Spain</w:t>
      </w:r>
      <w:proofErr w:type="spellEnd"/>
      <w:r w:rsidRPr="00C904EA">
        <w:rPr>
          <w:rFonts w:ascii="Times New Roman" w:hAnsi="Times New Roman" w:cs="Times New Roman"/>
        </w:rPr>
        <w:t xml:space="preserve"> vs. </w:t>
      </w:r>
      <w:proofErr w:type="spellStart"/>
      <w:r w:rsidRPr="00C904EA">
        <w:rPr>
          <w:rFonts w:ascii="Times New Roman" w:hAnsi="Times New Roman" w:cs="Times New Roman"/>
        </w:rPr>
        <w:t>The</w:t>
      </w:r>
      <w:proofErr w:type="spellEnd"/>
      <w:r w:rsidRPr="00C904EA">
        <w:rPr>
          <w:rFonts w:ascii="Times New Roman" w:hAnsi="Times New Roman" w:cs="Times New Roman"/>
        </w:rPr>
        <w:t xml:space="preserve"> United </w:t>
      </w:r>
      <w:proofErr w:type="spellStart"/>
      <w:r w:rsidRPr="00C904EA">
        <w:rPr>
          <w:rFonts w:ascii="Times New Roman" w:hAnsi="Times New Roman" w:cs="Times New Roman"/>
        </w:rPr>
        <w:t>States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Applied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Economics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Letters</w:t>
      </w:r>
      <w:proofErr w:type="spellEnd"/>
      <w:r w:rsidRPr="00C904EA">
        <w:rPr>
          <w:rFonts w:ascii="Times New Roman" w:hAnsi="Times New Roman" w:cs="Times New Roman"/>
        </w:rPr>
        <w:t>, 14, 457–461.</w:t>
      </w:r>
    </w:p>
    <w:p w14:paraId="6E65CDD9" w14:textId="6F89A679" w:rsidR="00597FE4" w:rsidRPr="00C904EA" w:rsidRDefault="00597FE4"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Sigeze</w:t>
      </w:r>
      <w:proofErr w:type="spellEnd"/>
      <w:r w:rsidRPr="00C904EA">
        <w:rPr>
          <w:rFonts w:ascii="Times New Roman" w:hAnsi="Times New Roman" w:cs="Times New Roman"/>
        </w:rPr>
        <w:t>, Ç</w:t>
      </w:r>
      <w:proofErr w:type="gramStart"/>
      <w:r w:rsidRPr="00C904EA">
        <w:rPr>
          <w:rFonts w:ascii="Times New Roman" w:hAnsi="Times New Roman" w:cs="Times New Roman"/>
        </w:rPr>
        <w:t>.,</w:t>
      </w:r>
      <w:proofErr w:type="gramEnd"/>
      <w:r w:rsidRPr="00C904EA">
        <w:rPr>
          <w:rFonts w:ascii="Times New Roman" w:hAnsi="Times New Roman" w:cs="Times New Roman"/>
        </w:rPr>
        <w:t xml:space="preserve"> Coşkun, N. ve Ballı, E. (2019), “AB Ülkelerinde ve Türkiye'de İşsizlik Histerisinin </w:t>
      </w:r>
      <w:proofErr w:type="spellStart"/>
      <w:r w:rsidRPr="00C904EA">
        <w:rPr>
          <w:rFonts w:ascii="Times New Roman" w:hAnsi="Times New Roman" w:cs="Times New Roman"/>
        </w:rPr>
        <w:t>Fourier</w:t>
      </w:r>
      <w:proofErr w:type="spellEnd"/>
      <w:r w:rsidRPr="00C904EA">
        <w:rPr>
          <w:rFonts w:ascii="Times New Roman" w:hAnsi="Times New Roman" w:cs="Times New Roman"/>
        </w:rPr>
        <w:t>-KPSS Birim Kök Testi ile İncelenmesi”, İzmir İktisat Dergisi, Cilt:34, Sayı:1, 15-24.</w:t>
      </w:r>
    </w:p>
    <w:p w14:paraId="3516ECEA" w14:textId="375E364C" w:rsidR="00E34E27" w:rsidRPr="00C904EA" w:rsidRDefault="00E34E27" w:rsidP="00C904EA">
      <w:pPr>
        <w:spacing w:after="120"/>
        <w:ind w:left="284" w:hanging="284"/>
        <w:jc w:val="both"/>
        <w:rPr>
          <w:rFonts w:ascii="Times New Roman" w:hAnsi="Times New Roman" w:cs="Times New Roman"/>
        </w:rPr>
      </w:pPr>
      <w:proofErr w:type="spellStart"/>
      <w:r w:rsidRPr="00C904EA">
        <w:rPr>
          <w:rFonts w:ascii="Times New Roman" w:hAnsi="Times New Roman" w:cs="Times New Roman"/>
        </w:rPr>
        <w:t>Smyth</w:t>
      </w:r>
      <w:proofErr w:type="spellEnd"/>
      <w:r w:rsidRPr="00C904EA">
        <w:rPr>
          <w:rFonts w:ascii="Times New Roman" w:hAnsi="Times New Roman" w:cs="Times New Roman"/>
        </w:rPr>
        <w:t>, R. (2003), “</w:t>
      </w:r>
      <w:proofErr w:type="spellStart"/>
      <w:r w:rsidR="00912DE1" w:rsidRPr="00C904EA">
        <w:rPr>
          <w:rFonts w:ascii="Times New Roman" w:hAnsi="Times New Roman" w:cs="Times New Roman"/>
        </w:rPr>
        <w:t>Unemployment</w:t>
      </w:r>
      <w:proofErr w:type="spellEnd"/>
      <w:r w:rsidR="00912DE1" w:rsidRPr="00C904EA">
        <w:rPr>
          <w:rFonts w:ascii="Times New Roman" w:hAnsi="Times New Roman" w:cs="Times New Roman"/>
        </w:rPr>
        <w:t xml:space="preserve"> </w:t>
      </w:r>
      <w:proofErr w:type="spellStart"/>
      <w:r w:rsidR="00912DE1" w:rsidRPr="00C904EA">
        <w:rPr>
          <w:rFonts w:ascii="Times New Roman" w:hAnsi="Times New Roman" w:cs="Times New Roman"/>
        </w:rPr>
        <w:t>Hysteresis</w:t>
      </w:r>
      <w:proofErr w:type="spellEnd"/>
      <w:r w:rsidR="00912DE1" w:rsidRPr="00C904EA">
        <w:rPr>
          <w:rFonts w:ascii="Times New Roman" w:hAnsi="Times New Roman" w:cs="Times New Roman"/>
        </w:rPr>
        <w:t xml:space="preserve"> in </w:t>
      </w:r>
      <w:proofErr w:type="spellStart"/>
      <w:r w:rsidR="00912DE1" w:rsidRPr="00C904EA">
        <w:rPr>
          <w:rFonts w:ascii="Times New Roman" w:hAnsi="Times New Roman" w:cs="Times New Roman"/>
        </w:rPr>
        <w:t>Australian</w:t>
      </w:r>
      <w:proofErr w:type="spellEnd"/>
      <w:r w:rsidR="00912DE1" w:rsidRPr="00C904EA">
        <w:rPr>
          <w:rFonts w:ascii="Times New Roman" w:hAnsi="Times New Roman" w:cs="Times New Roman"/>
        </w:rPr>
        <w:t xml:space="preserve"> </w:t>
      </w:r>
      <w:proofErr w:type="spellStart"/>
      <w:r w:rsidR="00912DE1" w:rsidRPr="00C904EA">
        <w:rPr>
          <w:rFonts w:ascii="Times New Roman" w:hAnsi="Times New Roman" w:cs="Times New Roman"/>
        </w:rPr>
        <w:t>States</w:t>
      </w:r>
      <w:proofErr w:type="spellEnd"/>
      <w:r w:rsidR="00912DE1" w:rsidRPr="00C904EA">
        <w:rPr>
          <w:rFonts w:ascii="Times New Roman" w:hAnsi="Times New Roman" w:cs="Times New Roman"/>
        </w:rPr>
        <w:t xml:space="preserve"> </w:t>
      </w:r>
      <w:proofErr w:type="spellStart"/>
      <w:r w:rsidR="00912DE1" w:rsidRPr="00C904EA">
        <w:rPr>
          <w:rFonts w:ascii="Times New Roman" w:hAnsi="Times New Roman" w:cs="Times New Roman"/>
        </w:rPr>
        <w:t>and</w:t>
      </w:r>
      <w:proofErr w:type="spellEnd"/>
      <w:r w:rsidR="00912DE1" w:rsidRPr="00C904EA">
        <w:rPr>
          <w:rFonts w:ascii="Times New Roman" w:hAnsi="Times New Roman" w:cs="Times New Roman"/>
        </w:rPr>
        <w:t xml:space="preserve"> </w:t>
      </w:r>
      <w:proofErr w:type="spellStart"/>
      <w:r w:rsidR="00912DE1" w:rsidRPr="00C904EA">
        <w:rPr>
          <w:rFonts w:ascii="Times New Roman" w:hAnsi="Times New Roman" w:cs="Times New Roman"/>
        </w:rPr>
        <w:t>Territories</w:t>
      </w:r>
      <w:proofErr w:type="spellEnd"/>
      <w:r w:rsidR="00912DE1" w:rsidRPr="00C904EA">
        <w:rPr>
          <w:rFonts w:ascii="Times New Roman" w:hAnsi="Times New Roman" w:cs="Times New Roman"/>
        </w:rPr>
        <w:t xml:space="preserve">: </w:t>
      </w:r>
      <w:proofErr w:type="spellStart"/>
      <w:r w:rsidR="00912DE1" w:rsidRPr="00C904EA">
        <w:rPr>
          <w:rFonts w:ascii="Times New Roman" w:hAnsi="Times New Roman" w:cs="Times New Roman"/>
        </w:rPr>
        <w:t>Evidence</w:t>
      </w:r>
      <w:proofErr w:type="spellEnd"/>
      <w:r w:rsidR="00912DE1" w:rsidRPr="00C904EA">
        <w:rPr>
          <w:rFonts w:ascii="Times New Roman" w:hAnsi="Times New Roman" w:cs="Times New Roman"/>
        </w:rPr>
        <w:t xml:space="preserve"> </w:t>
      </w:r>
      <w:proofErr w:type="spellStart"/>
      <w:r w:rsidR="00912DE1" w:rsidRPr="00C904EA">
        <w:rPr>
          <w:rFonts w:ascii="Times New Roman" w:hAnsi="Times New Roman" w:cs="Times New Roman"/>
        </w:rPr>
        <w:t>from</w:t>
      </w:r>
      <w:proofErr w:type="spellEnd"/>
      <w:r w:rsidR="00912DE1" w:rsidRPr="00C904EA">
        <w:rPr>
          <w:rFonts w:ascii="Times New Roman" w:hAnsi="Times New Roman" w:cs="Times New Roman"/>
        </w:rPr>
        <w:t xml:space="preserve"> Panel Data </w:t>
      </w:r>
      <w:proofErr w:type="spellStart"/>
      <w:r w:rsidR="00912DE1" w:rsidRPr="00C904EA">
        <w:rPr>
          <w:rFonts w:ascii="Times New Roman" w:hAnsi="Times New Roman" w:cs="Times New Roman"/>
        </w:rPr>
        <w:t>Unit</w:t>
      </w:r>
      <w:proofErr w:type="spellEnd"/>
      <w:r w:rsidR="00912DE1" w:rsidRPr="00C904EA">
        <w:rPr>
          <w:rFonts w:ascii="Times New Roman" w:hAnsi="Times New Roman" w:cs="Times New Roman"/>
        </w:rPr>
        <w:t xml:space="preserve"> </w:t>
      </w:r>
      <w:proofErr w:type="spellStart"/>
      <w:r w:rsidR="00912DE1" w:rsidRPr="00C904EA">
        <w:rPr>
          <w:rFonts w:ascii="Times New Roman" w:hAnsi="Times New Roman" w:cs="Times New Roman"/>
        </w:rPr>
        <w:t>Root</w:t>
      </w:r>
      <w:proofErr w:type="spellEnd"/>
      <w:r w:rsidR="00912DE1" w:rsidRPr="00C904EA">
        <w:rPr>
          <w:rFonts w:ascii="Times New Roman" w:hAnsi="Times New Roman" w:cs="Times New Roman"/>
        </w:rPr>
        <w:t xml:space="preserve"> </w:t>
      </w:r>
      <w:proofErr w:type="spellStart"/>
      <w:r w:rsidR="00912DE1" w:rsidRPr="00C904EA">
        <w:rPr>
          <w:rFonts w:ascii="Times New Roman" w:hAnsi="Times New Roman" w:cs="Times New Roman"/>
        </w:rPr>
        <w:t>Tests</w:t>
      </w:r>
      <w:proofErr w:type="spellEnd"/>
      <w:r w:rsidR="00912DE1" w:rsidRPr="00C904EA">
        <w:rPr>
          <w:rFonts w:ascii="Times New Roman" w:hAnsi="Times New Roman" w:cs="Times New Roman"/>
        </w:rPr>
        <w:t xml:space="preserve">, </w:t>
      </w:r>
      <w:proofErr w:type="spellStart"/>
      <w:r w:rsidR="00912DE1" w:rsidRPr="00C904EA">
        <w:rPr>
          <w:rFonts w:ascii="Times New Roman" w:hAnsi="Times New Roman" w:cs="Times New Roman"/>
        </w:rPr>
        <w:t>The</w:t>
      </w:r>
      <w:proofErr w:type="spellEnd"/>
      <w:r w:rsidR="00912DE1" w:rsidRPr="00C904EA">
        <w:rPr>
          <w:rFonts w:ascii="Times New Roman" w:hAnsi="Times New Roman" w:cs="Times New Roman"/>
        </w:rPr>
        <w:t xml:space="preserve"> </w:t>
      </w:r>
      <w:proofErr w:type="spellStart"/>
      <w:r w:rsidR="00912DE1" w:rsidRPr="00C904EA">
        <w:rPr>
          <w:rFonts w:ascii="Times New Roman" w:hAnsi="Times New Roman" w:cs="Times New Roman"/>
        </w:rPr>
        <w:t>Australian</w:t>
      </w:r>
      <w:proofErr w:type="spellEnd"/>
      <w:r w:rsidR="00912DE1" w:rsidRPr="00C904EA">
        <w:rPr>
          <w:rFonts w:ascii="Times New Roman" w:hAnsi="Times New Roman" w:cs="Times New Roman"/>
        </w:rPr>
        <w:t xml:space="preserve"> </w:t>
      </w:r>
      <w:proofErr w:type="spellStart"/>
      <w:r w:rsidR="00912DE1" w:rsidRPr="00C904EA">
        <w:rPr>
          <w:rFonts w:ascii="Times New Roman" w:hAnsi="Times New Roman" w:cs="Times New Roman"/>
        </w:rPr>
        <w:t>Economic</w:t>
      </w:r>
      <w:proofErr w:type="spellEnd"/>
      <w:r w:rsidR="00912DE1" w:rsidRPr="00C904EA">
        <w:rPr>
          <w:rFonts w:ascii="Times New Roman" w:hAnsi="Times New Roman" w:cs="Times New Roman"/>
        </w:rPr>
        <w:t xml:space="preserve"> </w:t>
      </w:r>
      <w:proofErr w:type="spellStart"/>
      <w:r w:rsidR="00912DE1" w:rsidRPr="00C904EA">
        <w:rPr>
          <w:rFonts w:ascii="Times New Roman" w:hAnsi="Times New Roman" w:cs="Times New Roman"/>
        </w:rPr>
        <w:t>Review</w:t>
      </w:r>
      <w:proofErr w:type="spellEnd"/>
      <w:r w:rsidR="00912DE1" w:rsidRPr="00C904EA">
        <w:rPr>
          <w:rFonts w:ascii="Times New Roman" w:hAnsi="Times New Roman" w:cs="Times New Roman"/>
        </w:rPr>
        <w:t xml:space="preserve">, </w:t>
      </w:r>
      <w:proofErr w:type="spellStart"/>
      <w:r w:rsidR="00912DE1" w:rsidRPr="00C904EA">
        <w:rPr>
          <w:rFonts w:ascii="Times New Roman" w:hAnsi="Times New Roman" w:cs="Times New Roman"/>
        </w:rPr>
        <w:t>Vol</w:t>
      </w:r>
      <w:proofErr w:type="spellEnd"/>
      <w:r w:rsidR="00912DE1" w:rsidRPr="00C904EA">
        <w:rPr>
          <w:rFonts w:ascii="Times New Roman" w:hAnsi="Times New Roman" w:cs="Times New Roman"/>
        </w:rPr>
        <w:t>. 36, No. 2, 181–192.</w:t>
      </w:r>
    </w:p>
    <w:p w14:paraId="03E65B7A" w14:textId="2FCEA416" w:rsidR="00636390" w:rsidRPr="00C904EA" w:rsidRDefault="000C7FEB" w:rsidP="00C904EA">
      <w:pPr>
        <w:spacing w:after="120"/>
        <w:ind w:left="284" w:hanging="284"/>
        <w:jc w:val="both"/>
        <w:rPr>
          <w:rFonts w:ascii="Times New Roman" w:hAnsi="Times New Roman" w:cs="Times New Roman"/>
        </w:rPr>
      </w:pPr>
      <w:r w:rsidRPr="00C904EA">
        <w:rPr>
          <w:rFonts w:ascii="Times New Roman" w:hAnsi="Times New Roman" w:cs="Times New Roman"/>
        </w:rPr>
        <w:t>Yılancı, V. (2009), “Yapısal Kırılmalar Altında Türkiye İçin İşsizlik Histerisinin Sınanması”, Doğuş Üniversitesi Dergisi, 10 (2), 324-335.</w:t>
      </w:r>
    </w:p>
    <w:p w14:paraId="2579A6EA" w14:textId="423841CD" w:rsidR="007B0BC5" w:rsidRPr="00C904EA" w:rsidRDefault="007B0BC5" w:rsidP="00C904EA">
      <w:pPr>
        <w:spacing w:after="120"/>
        <w:ind w:left="284" w:hanging="284"/>
        <w:jc w:val="both"/>
        <w:rPr>
          <w:rFonts w:ascii="Times New Roman" w:hAnsi="Times New Roman" w:cs="Times New Roman"/>
        </w:rPr>
      </w:pPr>
      <w:r w:rsidRPr="00C904EA">
        <w:rPr>
          <w:rFonts w:ascii="Times New Roman" w:hAnsi="Times New Roman" w:cs="Times New Roman"/>
        </w:rPr>
        <w:t>Yılancı, V</w:t>
      </w:r>
      <w:proofErr w:type="gramStart"/>
      <w:r w:rsidRPr="00C904EA">
        <w:rPr>
          <w:rFonts w:ascii="Times New Roman" w:hAnsi="Times New Roman" w:cs="Times New Roman"/>
        </w:rPr>
        <w:t>.,</w:t>
      </w:r>
      <w:proofErr w:type="gramEnd"/>
      <w:r w:rsidRPr="00C904EA">
        <w:rPr>
          <w:rFonts w:ascii="Times New Roman" w:hAnsi="Times New Roman" w:cs="Times New Roman"/>
        </w:rPr>
        <w:t xml:space="preserve"> Özkan, Y. ve Altınsoy, A. (2020), “</w:t>
      </w:r>
      <w:proofErr w:type="spellStart"/>
      <w:r w:rsidRPr="00C904EA">
        <w:rPr>
          <w:rFonts w:ascii="Times New Roman" w:hAnsi="Times New Roman" w:cs="Times New Roman"/>
        </w:rPr>
        <w:t>Testing</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The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Unemployment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Hysteresis</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In</w:t>
      </w:r>
      <w:proofErr w:type="spellEnd"/>
      <w:r w:rsidRPr="00C904EA">
        <w:rPr>
          <w:rFonts w:ascii="Times New Roman" w:hAnsi="Times New Roman" w:cs="Times New Roman"/>
        </w:rPr>
        <w:t xml:space="preserve"> G7 </w:t>
      </w:r>
      <w:proofErr w:type="spellStart"/>
      <w:r w:rsidRPr="00C904EA">
        <w:rPr>
          <w:rFonts w:ascii="Times New Roman" w:hAnsi="Times New Roman" w:cs="Times New Roman"/>
        </w:rPr>
        <w:t>Countries</w:t>
      </w:r>
      <w:proofErr w:type="spellEnd"/>
      <w:r w:rsidRPr="00C904EA">
        <w:rPr>
          <w:rFonts w:ascii="Times New Roman" w:hAnsi="Times New Roman" w:cs="Times New Roman"/>
        </w:rPr>
        <w:t xml:space="preserve">: A </w:t>
      </w:r>
      <w:proofErr w:type="spellStart"/>
      <w:r w:rsidRPr="00C904EA">
        <w:rPr>
          <w:rFonts w:ascii="Times New Roman" w:hAnsi="Times New Roman" w:cs="Times New Roman"/>
        </w:rPr>
        <w:t>Fresh</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Evidence</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From</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Fourier</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Threshold</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Unit</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Root</w:t>
      </w:r>
      <w:proofErr w:type="spellEnd"/>
      <w:r w:rsidRPr="00C904EA">
        <w:rPr>
          <w:rFonts w:ascii="Times New Roman" w:hAnsi="Times New Roman" w:cs="Times New Roman"/>
        </w:rPr>
        <w:t xml:space="preserve"> Test”, </w:t>
      </w:r>
      <w:proofErr w:type="spellStart"/>
      <w:r w:rsidRPr="00C904EA">
        <w:rPr>
          <w:rFonts w:ascii="Times New Roman" w:hAnsi="Times New Roman" w:cs="Times New Roman"/>
        </w:rPr>
        <w:t>Romanian</w:t>
      </w:r>
      <w:proofErr w:type="spellEnd"/>
      <w:r w:rsidRPr="00C904EA">
        <w:rPr>
          <w:rFonts w:ascii="Times New Roman" w:hAnsi="Times New Roman" w:cs="Times New Roman"/>
        </w:rPr>
        <w:t xml:space="preserve"> Journal of </w:t>
      </w:r>
      <w:proofErr w:type="spellStart"/>
      <w:r w:rsidRPr="00C904EA">
        <w:rPr>
          <w:rFonts w:ascii="Times New Roman" w:hAnsi="Times New Roman" w:cs="Times New Roman"/>
        </w:rPr>
        <w:t>Economic</w:t>
      </w:r>
      <w:proofErr w:type="spellEnd"/>
      <w:r w:rsidRPr="00C904EA">
        <w:rPr>
          <w:rFonts w:ascii="Times New Roman" w:hAnsi="Times New Roman" w:cs="Times New Roman"/>
        </w:rPr>
        <w:t xml:space="preserve"> </w:t>
      </w:r>
      <w:proofErr w:type="spellStart"/>
      <w:r w:rsidRPr="00C904EA">
        <w:rPr>
          <w:rFonts w:ascii="Times New Roman" w:hAnsi="Times New Roman" w:cs="Times New Roman"/>
        </w:rPr>
        <w:t>Forecasting</w:t>
      </w:r>
      <w:proofErr w:type="spellEnd"/>
      <w:r w:rsidRPr="00C904EA">
        <w:rPr>
          <w:rFonts w:ascii="Times New Roman" w:hAnsi="Times New Roman" w:cs="Times New Roman"/>
        </w:rPr>
        <w:t xml:space="preserve"> – XXIII (3), 49-59.</w:t>
      </w:r>
    </w:p>
    <w:sectPr w:rsidR="007B0BC5" w:rsidRPr="00C904E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E0F78" w14:textId="77777777" w:rsidR="003830AD" w:rsidRDefault="003830AD" w:rsidP="000F4855">
      <w:pPr>
        <w:spacing w:after="0" w:line="240" w:lineRule="auto"/>
      </w:pPr>
      <w:r>
        <w:separator/>
      </w:r>
    </w:p>
  </w:endnote>
  <w:endnote w:type="continuationSeparator" w:id="0">
    <w:p w14:paraId="67DB1F9D" w14:textId="77777777" w:rsidR="003830AD" w:rsidRDefault="003830AD" w:rsidP="000F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92063"/>
      <w:docPartObj>
        <w:docPartGallery w:val="Page Numbers (Bottom of Page)"/>
        <w:docPartUnique/>
      </w:docPartObj>
    </w:sdtPr>
    <w:sdtEndPr>
      <w:rPr>
        <w:rFonts w:ascii="Times New Roman" w:hAnsi="Times New Roman" w:cs="Times New Roman"/>
      </w:rPr>
    </w:sdtEndPr>
    <w:sdtContent>
      <w:p w14:paraId="1FD65917" w14:textId="5C0502DE" w:rsidR="000D1076" w:rsidRPr="000D1076" w:rsidRDefault="000D1076">
        <w:pPr>
          <w:pStyle w:val="AltBilgi"/>
          <w:jc w:val="center"/>
          <w:rPr>
            <w:rFonts w:ascii="Times New Roman" w:hAnsi="Times New Roman" w:cs="Times New Roman"/>
          </w:rPr>
        </w:pPr>
        <w:r w:rsidRPr="000D1076">
          <w:rPr>
            <w:rFonts w:ascii="Times New Roman" w:hAnsi="Times New Roman" w:cs="Times New Roman"/>
          </w:rPr>
          <w:fldChar w:fldCharType="begin"/>
        </w:r>
        <w:r w:rsidRPr="000D1076">
          <w:rPr>
            <w:rFonts w:ascii="Times New Roman" w:hAnsi="Times New Roman" w:cs="Times New Roman"/>
          </w:rPr>
          <w:instrText>PAGE   \* MERGEFORMAT</w:instrText>
        </w:r>
        <w:r w:rsidRPr="000D1076">
          <w:rPr>
            <w:rFonts w:ascii="Times New Roman" w:hAnsi="Times New Roman" w:cs="Times New Roman"/>
          </w:rPr>
          <w:fldChar w:fldCharType="separate"/>
        </w:r>
        <w:r>
          <w:rPr>
            <w:rFonts w:ascii="Times New Roman" w:hAnsi="Times New Roman" w:cs="Times New Roman"/>
            <w:noProof/>
          </w:rPr>
          <w:t>1</w:t>
        </w:r>
        <w:r w:rsidRPr="000D1076">
          <w:rPr>
            <w:rFonts w:ascii="Times New Roman" w:hAnsi="Times New Roman" w:cs="Times New Roman"/>
          </w:rPr>
          <w:fldChar w:fldCharType="end"/>
        </w:r>
      </w:p>
    </w:sdtContent>
  </w:sdt>
  <w:p w14:paraId="0FBBAD49" w14:textId="77777777" w:rsidR="000D1076" w:rsidRDefault="000D107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662114"/>
      <w:docPartObj>
        <w:docPartGallery w:val="Page Numbers (Bottom of Page)"/>
        <w:docPartUnique/>
      </w:docPartObj>
    </w:sdtPr>
    <w:sdtEndPr>
      <w:rPr>
        <w:rFonts w:ascii="Times New Roman" w:hAnsi="Times New Roman" w:cs="Times New Roman"/>
      </w:rPr>
    </w:sdtEndPr>
    <w:sdtContent>
      <w:p w14:paraId="5493C132" w14:textId="7224F314" w:rsidR="000D1076" w:rsidRPr="000D1076" w:rsidRDefault="000D1076">
        <w:pPr>
          <w:pStyle w:val="AltBilgi"/>
          <w:jc w:val="center"/>
          <w:rPr>
            <w:rFonts w:ascii="Times New Roman" w:hAnsi="Times New Roman" w:cs="Times New Roman"/>
          </w:rPr>
        </w:pPr>
        <w:r w:rsidRPr="000D1076">
          <w:rPr>
            <w:rFonts w:ascii="Times New Roman" w:hAnsi="Times New Roman" w:cs="Times New Roman"/>
          </w:rPr>
          <w:fldChar w:fldCharType="begin"/>
        </w:r>
        <w:r w:rsidRPr="000D1076">
          <w:rPr>
            <w:rFonts w:ascii="Times New Roman" w:hAnsi="Times New Roman" w:cs="Times New Roman"/>
          </w:rPr>
          <w:instrText>PAGE   \* MERGEFORMAT</w:instrText>
        </w:r>
        <w:r w:rsidRPr="000D1076">
          <w:rPr>
            <w:rFonts w:ascii="Times New Roman" w:hAnsi="Times New Roman" w:cs="Times New Roman"/>
          </w:rPr>
          <w:fldChar w:fldCharType="separate"/>
        </w:r>
        <w:r w:rsidR="00B44731">
          <w:rPr>
            <w:rFonts w:ascii="Times New Roman" w:hAnsi="Times New Roman" w:cs="Times New Roman"/>
            <w:noProof/>
          </w:rPr>
          <w:t>9</w:t>
        </w:r>
        <w:r w:rsidRPr="000D1076">
          <w:rPr>
            <w:rFonts w:ascii="Times New Roman" w:hAnsi="Times New Roman" w:cs="Times New Roman"/>
          </w:rPr>
          <w:fldChar w:fldCharType="end"/>
        </w:r>
      </w:p>
    </w:sdtContent>
  </w:sdt>
  <w:p w14:paraId="43677035" w14:textId="77777777" w:rsidR="000D1076" w:rsidRDefault="000D10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31A5" w14:textId="77777777" w:rsidR="003830AD" w:rsidRDefault="003830AD" w:rsidP="000F4855">
      <w:pPr>
        <w:spacing w:after="0" w:line="240" w:lineRule="auto"/>
      </w:pPr>
      <w:r>
        <w:separator/>
      </w:r>
    </w:p>
  </w:footnote>
  <w:footnote w:type="continuationSeparator" w:id="0">
    <w:p w14:paraId="46860780" w14:textId="77777777" w:rsidR="003830AD" w:rsidRDefault="003830AD" w:rsidP="000F4855">
      <w:pPr>
        <w:spacing w:after="0" w:line="240" w:lineRule="auto"/>
      </w:pPr>
      <w:r>
        <w:continuationSeparator/>
      </w:r>
    </w:p>
  </w:footnote>
  <w:footnote w:id="1">
    <w:p w14:paraId="326C14AC" w14:textId="77777777" w:rsidR="008D6D95" w:rsidRPr="003A758C" w:rsidRDefault="008D6D95" w:rsidP="000F4855">
      <w:pPr>
        <w:pStyle w:val="DipnotMetni"/>
        <w:rPr>
          <w:rFonts w:ascii="Times New Roman" w:hAnsi="Times New Roman" w:cs="Times New Roman"/>
        </w:rPr>
      </w:pPr>
      <w:r w:rsidRPr="003A758C">
        <w:rPr>
          <w:rStyle w:val="DipnotBavurusu"/>
          <w:rFonts w:ascii="Times New Roman" w:hAnsi="Times New Roman" w:cs="Times New Roman"/>
        </w:rPr>
        <w:footnoteRef/>
      </w:r>
      <w:r w:rsidRPr="003A758C">
        <w:rPr>
          <w:rFonts w:ascii="Times New Roman" w:hAnsi="Times New Roman" w:cs="Times New Roman"/>
        </w:rPr>
        <w:t xml:space="preserve"> Dr. Öğr. Üyesi, Şırnak Üniversitesi İktisadi ve İdari Bilimler Fakültesi, İktisat Bölümü, </w:t>
      </w:r>
      <w:hyperlink r:id="rId1" w:history="1">
        <w:r w:rsidRPr="003A758C">
          <w:rPr>
            <w:rStyle w:val="Kpr"/>
            <w:rFonts w:ascii="Times New Roman" w:hAnsi="Times New Roman" w:cs="Times New Roman"/>
          </w:rPr>
          <w:t>semayasar@sirnak.edu.tr</w:t>
        </w:r>
      </w:hyperlink>
      <w:r w:rsidRPr="003A758C">
        <w:rPr>
          <w:rFonts w:ascii="Times New Roman" w:hAnsi="Times New Roman" w:cs="Times New Roman"/>
        </w:rPr>
        <w:t xml:space="preserve"> ORCID ID: </w:t>
      </w:r>
      <w:hyperlink r:id="rId2" w:history="1">
        <w:r w:rsidRPr="003A758C">
          <w:rPr>
            <w:rStyle w:val="Kpr"/>
            <w:rFonts w:ascii="Times New Roman" w:hAnsi="Times New Roman" w:cs="Times New Roman"/>
          </w:rPr>
          <w:t>0000-0002-7056-9265</w:t>
        </w:r>
      </w:hyperlink>
    </w:p>
  </w:footnote>
  <w:footnote w:id="2">
    <w:p w14:paraId="7761E2F9" w14:textId="77777777" w:rsidR="008D6D95" w:rsidRDefault="008D6D95" w:rsidP="000F4855">
      <w:pPr>
        <w:pStyle w:val="DipnotMetni"/>
      </w:pPr>
      <w:r w:rsidRPr="003A758C">
        <w:rPr>
          <w:rStyle w:val="DipnotBavurusu"/>
          <w:rFonts w:ascii="Times New Roman" w:hAnsi="Times New Roman" w:cs="Times New Roman"/>
        </w:rPr>
        <w:footnoteRef/>
      </w:r>
      <w:r w:rsidRPr="003A758C">
        <w:rPr>
          <w:rFonts w:ascii="Times New Roman" w:hAnsi="Times New Roman" w:cs="Times New Roman"/>
        </w:rPr>
        <w:t xml:space="preserve"> Prof. Dr</w:t>
      </w:r>
      <w:proofErr w:type="gramStart"/>
      <w:r w:rsidRPr="003A758C">
        <w:rPr>
          <w:rFonts w:ascii="Times New Roman" w:hAnsi="Times New Roman" w:cs="Times New Roman"/>
        </w:rPr>
        <w:t>.,</w:t>
      </w:r>
      <w:proofErr w:type="gramEnd"/>
      <w:r w:rsidRPr="003A758C">
        <w:rPr>
          <w:rFonts w:ascii="Times New Roman" w:hAnsi="Times New Roman" w:cs="Times New Roman"/>
        </w:rPr>
        <w:t xml:space="preserve"> Kırgızistan Türkiye Manas Üniversitesi İktisadi ve İdari Bilimler Fakültesi, İktisat Bölümü, </w:t>
      </w:r>
      <w:hyperlink r:id="rId3" w:history="1">
        <w:r w:rsidRPr="003A758C">
          <w:rPr>
            <w:rStyle w:val="Kpr"/>
            <w:rFonts w:ascii="Times New Roman" w:hAnsi="Times New Roman" w:cs="Times New Roman"/>
          </w:rPr>
          <w:t>ihsugozu@manas.edu.kg</w:t>
        </w:r>
      </w:hyperlink>
      <w:r w:rsidRPr="003A758C">
        <w:rPr>
          <w:rFonts w:ascii="Times New Roman" w:hAnsi="Times New Roman" w:cs="Times New Roman"/>
        </w:rPr>
        <w:t xml:space="preserve">, ORCID ID: </w:t>
      </w:r>
      <w:hyperlink r:id="rId4" w:history="1">
        <w:r w:rsidRPr="003A758C">
          <w:rPr>
            <w:rStyle w:val="Kpr"/>
            <w:rFonts w:ascii="Times New Roman" w:hAnsi="Times New Roman" w:cs="Times New Roman"/>
          </w:rPr>
          <w:t>0000-0002-1861-3118</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F6A17"/>
    <w:multiLevelType w:val="hybridMultilevel"/>
    <w:tmpl w:val="A0C66AAC"/>
    <w:lvl w:ilvl="0" w:tplc="DDAA5F0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30404942"/>
    <w:multiLevelType w:val="hybridMultilevel"/>
    <w:tmpl w:val="C48EF8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EB17A1"/>
    <w:multiLevelType w:val="hybridMultilevel"/>
    <w:tmpl w:val="DE8086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63C7837"/>
    <w:multiLevelType w:val="hybridMultilevel"/>
    <w:tmpl w:val="1A5C8500"/>
    <w:lvl w:ilvl="0" w:tplc="B308D71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64D45A12"/>
    <w:multiLevelType w:val="hybridMultilevel"/>
    <w:tmpl w:val="5BAEA8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B7A6A09"/>
    <w:multiLevelType w:val="hybridMultilevel"/>
    <w:tmpl w:val="38FC7914"/>
    <w:lvl w:ilvl="0" w:tplc="B308D71E">
      <w:start w:val="1"/>
      <w:numFmt w:val="decimal"/>
      <w:lvlText w:val="%1."/>
      <w:lvlJc w:val="left"/>
      <w:pPr>
        <w:ind w:left="1777"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09"/>
    <w:rsid w:val="00006A1E"/>
    <w:rsid w:val="00022AC0"/>
    <w:rsid w:val="0003276C"/>
    <w:rsid w:val="000458C1"/>
    <w:rsid w:val="000459A3"/>
    <w:rsid w:val="00051CEF"/>
    <w:rsid w:val="00062F12"/>
    <w:rsid w:val="00076BED"/>
    <w:rsid w:val="00080E57"/>
    <w:rsid w:val="000859D3"/>
    <w:rsid w:val="000C65F4"/>
    <w:rsid w:val="000C7FEB"/>
    <w:rsid w:val="000D1076"/>
    <w:rsid w:val="000D14D2"/>
    <w:rsid w:val="000E035B"/>
    <w:rsid w:val="000E0929"/>
    <w:rsid w:val="000F2555"/>
    <w:rsid w:val="000F4855"/>
    <w:rsid w:val="00102B1C"/>
    <w:rsid w:val="001075F6"/>
    <w:rsid w:val="00107683"/>
    <w:rsid w:val="001076B5"/>
    <w:rsid w:val="001214B7"/>
    <w:rsid w:val="0013020D"/>
    <w:rsid w:val="00140EB4"/>
    <w:rsid w:val="00150C5E"/>
    <w:rsid w:val="00155F1A"/>
    <w:rsid w:val="00157B35"/>
    <w:rsid w:val="00174C49"/>
    <w:rsid w:val="00180809"/>
    <w:rsid w:val="0018526A"/>
    <w:rsid w:val="00190C76"/>
    <w:rsid w:val="001936BA"/>
    <w:rsid w:val="001A5811"/>
    <w:rsid w:val="001B44CD"/>
    <w:rsid w:val="001B5519"/>
    <w:rsid w:val="001D32A1"/>
    <w:rsid w:val="001E144E"/>
    <w:rsid w:val="00210AF5"/>
    <w:rsid w:val="0022610A"/>
    <w:rsid w:val="00232ADC"/>
    <w:rsid w:val="00235043"/>
    <w:rsid w:val="00237A39"/>
    <w:rsid w:val="00246F3B"/>
    <w:rsid w:val="00252D67"/>
    <w:rsid w:val="00256FF6"/>
    <w:rsid w:val="002708F1"/>
    <w:rsid w:val="00270E8D"/>
    <w:rsid w:val="00271153"/>
    <w:rsid w:val="00283257"/>
    <w:rsid w:val="002877A1"/>
    <w:rsid w:val="00290F44"/>
    <w:rsid w:val="00295B56"/>
    <w:rsid w:val="00297CD7"/>
    <w:rsid w:val="002A7670"/>
    <w:rsid w:val="002A7D28"/>
    <w:rsid w:val="002C18AF"/>
    <w:rsid w:val="002D15C9"/>
    <w:rsid w:val="002D1762"/>
    <w:rsid w:val="0034613A"/>
    <w:rsid w:val="003475C7"/>
    <w:rsid w:val="00351FC2"/>
    <w:rsid w:val="0037440E"/>
    <w:rsid w:val="0037553B"/>
    <w:rsid w:val="00376065"/>
    <w:rsid w:val="003830AD"/>
    <w:rsid w:val="00383D20"/>
    <w:rsid w:val="00393FF6"/>
    <w:rsid w:val="003A706B"/>
    <w:rsid w:val="003A758C"/>
    <w:rsid w:val="003C3757"/>
    <w:rsid w:val="003D4240"/>
    <w:rsid w:val="003E1559"/>
    <w:rsid w:val="003E57CA"/>
    <w:rsid w:val="003F19DE"/>
    <w:rsid w:val="003F62AC"/>
    <w:rsid w:val="0040421E"/>
    <w:rsid w:val="00406785"/>
    <w:rsid w:val="00444B8F"/>
    <w:rsid w:val="00450890"/>
    <w:rsid w:val="004602D1"/>
    <w:rsid w:val="00460D7C"/>
    <w:rsid w:val="004642DF"/>
    <w:rsid w:val="0046596D"/>
    <w:rsid w:val="0046748E"/>
    <w:rsid w:val="00473C51"/>
    <w:rsid w:val="00487B32"/>
    <w:rsid w:val="00493E57"/>
    <w:rsid w:val="00495A78"/>
    <w:rsid w:val="004C118C"/>
    <w:rsid w:val="004C6E17"/>
    <w:rsid w:val="004D27C9"/>
    <w:rsid w:val="004D4742"/>
    <w:rsid w:val="004E2BB9"/>
    <w:rsid w:val="004E4850"/>
    <w:rsid w:val="004F78E6"/>
    <w:rsid w:val="00506CD2"/>
    <w:rsid w:val="00513B97"/>
    <w:rsid w:val="00516C8C"/>
    <w:rsid w:val="0052239A"/>
    <w:rsid w:val="0052536E"/>
    <w:rsid w:val="00536E74"/>
    <w:rsid w:val="00541B9B"/>
    <w:rsid w:val="0054633F"/>
    <w:rsid w:val="005463D4"/>
    <w:rsid w:val="00550B0F"/>
    <w:rsid w:val="00552619"/>
    <w:rsid w:val="00554409"/>
    <w:rsid w:val="005577AF"/>
    <w:rsid w:val="00571513"/>
    <w:rsid w:val="005760EA"/>
    <w:rsid w:val="00580AD0"/>
    <w:rsid w:val="00584E81"/>
    <w:rsid w:val="0058724D"/>
    <w:rsid w:val="00597FE4"/>
    <w:rsid w:val="005A33AD"/>
    <w:rsid w:val="005B3E42"/>
    <w:rsid w:val="005C165B"/>
    <w:rsid w:val="005C68A7"/>
    <w:rsid w:val="005D3271"/>
    <w:rsid w:val="00602525"/>
    <w:rsid w:val="006215F8"/>
    <w:rsid w:val="00622247"/>
    <w:rsid w:val="006261CC"/>
    <w:rsid w:val="00632E18"/>
    <w:rsid w:val="00636390"/>
    <w:rsid w:val="00666709"/>
    <w:rsid w:val="00675917"/>
    <w:rsid w:val="00683EE4"/>
    <w:rsid w:val="00691EF8"/>
    <w:rsid w:val="006B03DC"/>
    <w:rsid w:val="006D3E3D"/>
    <w:rsid w:val="006D6B0A"/>
    <w:rsid w:val="006F1862"/>
    <w:rsid w:val="006F4009"/>
    <w:rsid w:val="007060AF"/>
    <w:rsid w:val="007215EA"/>
    <w:rsid w:val="00726810"/>
    <w:rsid w:val="00730AA3"/>
    <w:rsid w:val="00742ED2"/>
    <w:rsid w:val="00755980"/>
    <w:rsid w:val="00770A51"/>
    <w:rsid w:val="00777581"/>
    <w:rsid w:val="007855FB"/>
    <w:rsid w:val="007913D8"/>
    <w:rsid w:val="007A6F8E"/>
    <w:rsid w:val="007B0BC5"/>
    <w:rsid w:val="007B16AF"/>
    <w:rsid w:val="007B7DC2"/>
    <w:rsid w:val="007D4D28"/>
    <w:rsid w:val="007E3878"/>
    <w:rsid w:val="007F43A2"/>
    <w:rsid w:val="008006C7"/>
    <w:rsid w:val="00804AA4"/>
    <w:rsid w:val="00811709"/>
    <w:rsid w:val="008122F4"/>
    <w:rsid w:val="0081275A"/>
    <w:rsid w:val="00813216"/>
    <w:rsid w:val="00814D4A"/>
    <w:rsid w:val="008170C6"/>
    <w:rsid w:val="0082396B"/>
    <w:rsid w:val="008248E2"/>
    <w:rsid w:val="00836B0B"/>
    <w:rsid w:val="0084232E"/>
    <w:rsid w:val="008443AC"/>
    <w:rsid w:val="00850FCE"/>
    <w:rsid w:val="00857242"/>
    <w:rsid w:val="00862F5D"/>
    <w:rsid w:val="008705A2"/>
    <w:rsid w:val="00875632"/>
    <w:rsid w:val="00892C46"/>
    <w:rsid w:val="008A75D2"/>
    <w:rsid w:val="008A7A50"/>
    <w:rsid w:val="008B4089"/>
    <w:rsid w:val="008D6D95"/>
    <w:rsid w:val="008E30D2"/>
    <w:rsid w:val="0090691E"/>
    <w:rsid w:val="00912DE1"/>
    <w:rsid w:val="009262E0"/>
    <w:rsid w:val="009428D5"/>
    <w:rsid w:val="00945DD0"/>
    <w:rsid w:val="00956001"/>
    <w:rsid w:val="009678A1"/>
    <w:rsid w:val="00982AC3"/>
    <w:rsid w:val="009B42A9"/>
    <w:rsid w:val="009C266B"/>
    <w:rsid w:val="009D088A"/>
    <w:rsid w:val="009E2AD4"/>
    <w:rsid w:val="00A20C35"/>
    <w:rsid w:val="00A305D9"/>
    <w:rsid w:val="00A34E9D"/>
    <w:rsid w:val="00A64A8B"/>
    <w:rsid w:val="00A67F94"/>
    <w:rsid w:val="00A76A44"/>
    <w:rsid w:val="00A875B7"/>
    <w:rsid w:val="00A91A63"/>
    <w:rsid w:val="00A947A3"/>
    <w:rsid w:val="00A96AA3"/>
    <w:rsid w:val="00AB7E98"/>
    <w:rsid w:val="00AC02F7"/>
    <w:rsid w:val="00AC0749"/>
    <w:rsid w:val="00AC0CDB"/>
    <w:rsid w:val="00AD1787"/>
    <w:rsid w:val="00AD41BC"/>
    <w:rsid w:val="00AD462A"/>
    <w:rsid w:val="00AE2176"/>
    <w:rsid w:val="00AE3DF0"/>
    <w:rsid w:val="00AF4223"/>
    <w:rsid w:val="00B02EDC"/>
    <w:rsid w:val="00B222CC"/>
    <w:rsid w:val="00B44731"/>
    <w:rsid w:val="00B464C2"/>
    <w:rsid w:val="00B566BB"/>
    <w:rsid w:val="00B56735"/>
    <w:rsid w:val="00B60112"/>
    <w:rsid w:val="00B659F3"/>
    <w:rsid w:val="00B71E7B"/>
    <w:rsid w:val="00B76457"/>
    <w:rsid w:val="00B83143"/>
    <w:rsid w:val="00B832B8"/>
    <w:rsid w:val="00B94830"/>
    <w:rsid w:val="00BA0225"/>
    <w:rsid w:val="00BF5686"/>
    <w:rsid w:val="00BF656C"/>
    <w:rsid w:val="00C0556E"/>
    <w:rsid w:val="00C17D4F"/>
    <w:rsid w:val="00C21DBD"/>
    <w:rsid w:val="00C24F82"/>
    <w:rsid w:val="00C46853"/>
    <w:rsid w:val="00C6170D"/>
    <w:rsid w:val="00C6222D"/>
    <w:rsid w:val="00C72AA9"/>
    <w:rsid w:val="00C77AB6"/>
    <w:rsid w:val="00C90320"/>
    <w:rsid w:val="00C904EA"/>
    <w:rsid w:val="00C97975"/>
    <w:rsid w:val="00CA43C7"/>
    <w:rsid w:val="00CA4626"/>
    <w:rsid w:val="00CA5FE4"/>
    <w:rsid w:val="00CD25BB"/>
    <w:rsid w:val="00CD4D7E"/>
    <w:rsid w:val="00CD6BDE"/>
    <w:rsid w:val="00CE1E68"/>
    <w:rsid w:val="00CE2198"/>
    <w:rsid w:val="00CE4F31"/>
    <w:rsid w:val="00CE5BF4"/>
    <w:rsid w:val="00D11D2F"/>
    <w:rsid w:val="00D30AAC"/>
    <w:rsid w:val="00D36643"/>
    <w:rsid w:val="00D50101"/>
    <w:rsid w:val="00D63202"/>
    <w:rsid w:val="00D634AF"/>
    <w:rsid w:val="00D66CDC"/>
    <w:rsid w:val="00D76599"/>
    <w:rsid w:val="00D9423E"/>
    <w:rsid w:val="00DD1D38"/>
    <w:rsid w:val="00DD2C3B"/>
    <w:rsid w:val="00DF3105"/>
    <w:rsid w:val="00E0340B"/>
    <w:rsid w:val="00E26616"/>
    <w:rsid w:val="00E3390B"/>
    <w:rsid w:val="00E34E27"/>
    <w:rsid w:val="00E36CB3"/>
    <w:rsid w:val="00E47A11"/>
    <w:rsid w:val="00E51CCC"/>
    <w:rsid w:val="00E77CB3"/>
    <w:rsid w:val="00E80395"/>
    <w:rsid w:val="00E8234A"/>
    <w:rsid w:val="00E92128"/>
    <w:rsid w:val="00EB06FB"/>
    <w:rsid w:val="00EB3643"/>
    <w:rsid w:val="00EB397F"/>
    <w:rsid w:val="00EB6179"/>
    <w:rsid w:val="00EC0D8C"/>
    <w:rsid w:val="00ED06B5"/>
    <w:rsid w:val="00ED2635"/>
    <w:rsid w:val="00F2200A"/>
    <w:rsid w:val="00F23B0A"/>
    <w:rsid w:val="00F25EA9"/>
    <w:rsid w:val="00F40112"/>
    <w:rsid w:val="00F40C6E"/>
    <w:rsid w:val="00F513E0"/>
    <w:rsid w:val="00F53B4D"/>
    <w:rsid w:val="00F67498"/>
    <w:rsid w:val="00F75FA8"/>
    <w:rsid w:val="00F84BF2"/>
    <w:rsid w:val="00F86D56"/>
    <w:rsid w:val="00F920D7"/>
    <w:rsid w:val="00F92D39"/>
    <w:rsid w:val="00FA01AA"/>
    <w:rsid w:val="00FB0447"/>
    <w:rsid w:val="00FB2D6C"/>
    <w:rsid w:val="00FB71AF"/>
    <w:rsid w:val="00FC13BA"/>
    <w:rsid w:val="00FC38B2"/>
    <w:rsid w:val="00FC7270"/>
    <w:rsid w:val="00FD5115"/>
    <w:rsid w:val="00FE329A"/>
    <w:rsid w:val="00FE7D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99788"/>
  <w15:chartTrackingRefBased/>
  <w15:docId w15:val="{03D87770-EBBF-476D-9B82-4ACC59CB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71E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0F485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F4855"/>
    <w:rPr>
      <w:sz w:val="20"/>
      <w:szCs w:val="20"/>
    </w:rPr>
  </w:style>
  <w:style w:type="character" w:styleId="DipnotBavurusu">
    <w:name w:val="footnote reference"/>
    <w:basedOn w:val="VarsaylanParagrafYazTipi"/>
    <w:uiPriority w:val="99"/>
    <w:semiHidden/>
    <w:unhideWhenUsed/>
    <w:rsid w:val="000F4855"/>
    <w:rPr>
      <w:vertAlign w:val="superscript"/>
    </w:rPr>
  </w:style>
  <w:style w:type="character" w:styleId="Kpr">
    <w:name w:val="Hyperlink"/>
    <w:basedOn w:val="VarsaylanParagrafYazTipi"/>
    <w:uiPriority w:val="99"/>
    <w:unhideWhenUsed/>
    <w:rsid w:val="000F4855"/>
    <w:rPr>
      <w:color w:val="0563C1" w:themeColor="hyperlink"/>
      <w:u w:val="single"/>
    </w:rPr>
  </w:style>
  <w:style w:type="paragraph" w:customStyle="1" w:styleId="Default">
    <w:name w:val="Default"/>
    <w:rsid w:val="002A7670"/>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C65F4"/>
    <w:pPr>
      <w:ind w:left="720"/>
      <w:contextualSpacing/>
    </w:pPr>
  </w:style>
  <w:style w:type="paragraph" w:styleId="stBilgi">
    <w:name w:val="header"/>
    <w:basedOn w:val="Normal"/>
    <w:link w:val="stBilgiChar"/>
    <w:uiPriority w:val="99"/>
    <w:unhideWhenUsed/>
    <w:rsid w:val="000D10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D1076"/>
  </w:style>
  <w:style w:type="paragraph" w:styleId="AltBilgi">
    <w:name w:val="footer"/>
    <w:basedOn w:val="Normal"/>
    <w:link w:val="AltBilgiChar"/>
    <w:uiPriority w:val="99"/>
    <w:unhideWhenUsed/>
    <w:rsid w:val="000D10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D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4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mailto:ihsugozu@gmail.com" TargetMode="External"/><Relationship Id="rId2" Type="http://schemas.openxmlformats.org/officeDocument/2006/relationships/hyperlink" Target="https://orcid.org/0000-0002-7056-9265" TargetMode="External"/><Relationship Id="rId1" Type="http://schemas.openxmlformats.org/officeDocument/2006/relationships/hyperlink" Target="mailto:semayasar@sirnak.edu.tr" TargetMode="External"/><Relationship Id="rId4" Type="http://schemas.openxmlformats.org/officeDocument/2006/relationships/hyperlink" Target="https://orcid.org/0000-0002-1861-311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5CD06-F2CD-43DB-A1EB-BDCCE621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TotalTime>
  <Pages>9</Pages>
  <Words>4606</Words>
  <Characters>26257</Characters>
  <Application>Microsoft Office Word</Application>
  <DocSecurity>0</DocSecurity>
  <Lines>218</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dc:creator>
  <cp:keywords/>
  <dc:description/>
  <cp:lastModifiedBy>iibf</cp:lastModifiedBy>
  <cp:revision>110</cp:revision>
  <dcterms:created xsi:type="dcterms:W3CDTF">2021-04-25T08:55:00Z</dcterms:created>
  <dcterms:modified xsi:type="dcterms:W3CDTF">2021-04-26T20:56:00Z</dcterms:modified>
</cp:coreProperties>
</file>