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36D" w:rsidRDefault="009A3FA9">
      <w:pPr>
        <w:rPr>
          <w:rFonts w:ascii="Times New Roman" w:hAnsi="Times New Roman" w:cs="Times New Roman"/>
          <w:b/>
          <w:sz w:val="24"/>
          <w:szCs w:val="24"/>
        </w:rPr>
      </w:pPr>
      <w:r>
        <w:rPr>
          <w:rFonts w:ascii="Times New Roman" w:hAnsi="Times New Roman" w:cs="Times New Roman"/>
          <w:b/>
          <w:sz w:val="24"/>
          <w:szCs w:val="24"/>
        </w:rPr>
        <w:t>GİRİŞ</w:t>
      </w:r>
    </w:p>
    <w:p w:rsidR="00913F3E" w:rsidRDefault="009A3FA9" w:rsidP="009A3FA9">
      <w:pPr>
        <w:jc w:val="both"/>
        <w:rPr>
          <w:rFonts w:ascii="Times New Roman" w:hAnsi="Times New Roman" w:cs="Times New Roman"/>
          <w:sz w:val="24"/>
          <w:szCs w:val="24"/>
        </w:rPr>
      </w:pPr>
      <w:r>
        <w:rPr>
          <w:rFonts w:ascii="Times New Roman" w:hAnsi="Times New Roman" w:cs="Times New Roman"/>
          <w:sz w:val="24"/>
          <w:szCs w:val="24"/>
        </w:rPr>
        <w:t>Su hayatın en önemli parçalarından b</w:t>
      </w:r>
      <w:r w:rsidR="006B221A">
        <w:rPr>
          <w:rFonts w:ascii="Times New Roman" w:hAnsi="Times New Roman" w:cs="Times New Roman"/>
          <w:sz w:val="24"/>
          <w:szCs w:val="24"/>
        </w:rPr>
        <w:t>iridir. Tüm canlıların yaşamı i</w:t>
      </w:r>
      <w:r w:rsidR="001C65EB">
        <w:rPr>
          <w:rFonts w:ascii="Times New Roman" w:hAnsi="Times New Roman" w:cs="Times New Roman"/>
          <w:sz w:val="24"/>
          <w:szCs w:val="24"/>
        </w:rPr>
        <w:t xml:space="preserve">çin su çok önemli bir faktördür (Yarma, 2017). </w:t>
      </w:r>
      <w:r w:rsidR="006B221A">
        <w:rPr>
          <w:rFonts w:ascii="Times New Roman" w:hAnsi="Times New Roman" w:cs="Times New Roman"/>
          <w:sz w:val="24"/>
          <w:szCs w:val="24"/>
        </w:rPr>
        <w:t xml:space="preserve">Dünyanın yeryüzünün dörtte üçü su ile kaplıdır ancak %97’si tuzlu sudur, geriye kalan %3’lük su kaynağı tatlı su olmasına rağmen bu kaynağın büyük bir kısmı buzullar ve yeraltında mevcuttur </w:t>
      </w:r>
      <w:r w:rsidR="00536900">
        <w:rPr>
          <w:rFonts w:ascii="Times New Roman" w:hAnsi="Times New Roman" w:cs="Times New Roman"/>
          <w:sz w:val="24"/>
          <w:szCs w:val="24"/>
        </w:rPr>
        <w:t xml:space="preserve">(Çiçek </w:t>
      </w:r>
      <w:proofErr w:type="spellStart"/>
      <w:r w:rsidR="00536900">
        <w:rPr>
          <w:rFonts w:ascii="Times New Roman" w:hAnsi="Times New Roman" w:cs="Times New Roman"/>
          <w:sz w:val="24"/>
          <w:szCs w:val="24"/>
        </w:rPr>
        <w:t>vd</w:t>
      </w:r>
      <w:proofErr w:type="spellEnd"/>
      <w:r w:rsidR="00536900">
        <w:rPr>
          <w:rFonts w:ascii="Times New Roman" w:hAnsi="Times New Roman" w:cs="Times New Roman"/>
          <w:sz w:val="24"/>
          <w:szCs w:val="24"/>
        </w:rPr>
        <w:t>, 2013).</w:t>
      </w:r>
      <w:r w:rsidR="00913F3E">
        <w:rPr>
          <w:rFonts w:ascii="Times New Roman" w:hAnsi="Times New Roman" w:cs="Times New Roman"/>
          <w:sz w:val="24"/>
          <w:szCs w:val="24"/>
        </w:rPr>
        <w:t xml:space="preserve"> </w:t>
      </w:r>
    </w:p>
    <w:p w:rsidR="00913F3E" w:rsidRDefault="00A15264" w:rsidP="009A3FA9">
      <w:pPr>
        <w:jc w:val="both"/>
        <w:rPr>
          <w:rFonts w:ascii="Times New Roman" w:hAnsi="Times New Roman" w:cs="Times New Roman"/>
          <w:sz w:val="24"/>
          <w:szCs w:val="24"/>
        </w:rPr>
      </w:pPr>
      <w:r>
        <w:rPr>
          <w:rFonts w:ascii="Times New Roman" w:hAnsi="Times New Roman" w:cs="Times New Roman"/>
          <w:sz w:val="24"/>
          <w:szCs w:val="24"/>
        </w:rPr>
        <w:t xml:space="preserve">Dünyada ve ülkemizdeki nüfus artışı da, su ihtiyacını arttırmaktadır ve potansiyel bir kirlilik oluşturmaktadır. Kirlenmiş tatlı su kaynaklarının temizlenmesi güç ve maliyetli bir durumdur </w:t>
      </w:r>
      <w:r w:rsidR="00536900">
        <w:rPr>
          <w:rFonts w:ascii="Times New Roman" w:hAnsi="Times New Roman" w:cs="Times New Roman"/>
          <w:sz w:val="24"/>
          <w:szCs w:val="24"/>
        </w:rPr>
        <w:t xml:space="preserve">(Tekeli </w:t>
      </w:r>
      <w:proofErr w:type="spellStart"/>
      <w:r w:rsidR="00536900">
        <w:rPr>
          <w:rFonts w:ascii="Times New Roman" w:hAnsi="Times New Roman" w:cs="Times New Roman"/>
          <w:sz w:val="24"/>
          <w:szCs w:val="24"/>
        </w:rPr>
        <w:t>vd</w:t>
      </w:r>
      <w:proofErr w:type="spellEnd"/>
      <w:r w:rsidR="00536900">
        <w:rPr>
          <w:rFonts w:ascii="Times New Roman" w:hAnsi="Times New Roman" w:cs="Times New Roman"/>
          <w:sz w:val="24"/>
          <w:szCs w:val="24"/>
        </w:rPr>
        <w:t>, 2018).</w:t>
      </w:r>
      <w:r>
        <w:rPr>
          <w:rFonts w:ascii="Times New Roman" w:hAnsi="Times New Roman" w:cs="Times New Roman"/>
          <w:sz w:val="24"/>
          <w:szCs w:val="24"/>
        </w:rPr>
        <w:t xml:space="preserve"> Geçmişten günümüze içme ve kullanma suyu olarak birçok mühendislik çalışması yapılmıştır. Sağlık açısından uygun olan, yani mikrobiyolojik ve kimyasal madde içeriği olmayan sular, içme suyu olarak kullanıma uygundur. Dolayısıyla</w:t>
      </w:r>
      <w:r w:rsidR="00D94414">
        <w:rPr>
          <w:rFonts w:ascii="Times New Roman" w:hAnsi="Times New Roman" w:cs="Times New Roman"/>
          <w:sz w:val="24"/>
          <w:szCs w:val="24"/>
        </w:rPr>
        <w:t xml:space="preserve"> içme</w:t>
      </w:r>
      <w:r>
        <w:rPr>
          <w:rFonts w:ascii="Times New Roman" w:hAnsi="Times New Roman" w:cs="Times New Roman"/>
          <w:sz w:val="24"/>
          <w:szCs w:val="24"/>
        </w:rPr>
        <w:t xml:space="preserve"> su</w:t>
      </w:r>
      <w:r w:rsidR="00D94414">
        <w:rPr>
          <w:rFonts w:ascii="Times New Roman" w:hAnsi="Times New Roman" w:cs="Times New Roman"/>
          <w:sz w:val="24"/>
          <w:szCs w:val="24"/>
        </w:rPr>
        <w:t>yu</w:t>
      </w:r>
      <w:r>
        <w:rPr>
          <w:rFonts w:ascii="Times New Roman" w:hAnsi="Times New Roman" w:cs="Times New Roman"/>
          <w:sz w:val="24"/>
          <w:szCs w:val="24"/>
        </w:rPr>
        <w:t xml:space="preserve"> kaynağından, tüketicinin musluğuna kadar gi</w:t>
      </w:r>
      <w:r w:rsidR="00D94414">
        <w:rPr>
          <w:rFonts w:ascii="Times New Roman" w:hAnsi="Times New Roman" w:cs="Times New Roman"/>
          <w:sz w:val="24"/>
          <w:szCs w:val="24"/>
        </w:rPr>
        <w:t xml:space="preserve">den suyun, bu süreçteki su yönetimi oldukça önemlidir </w:t>
      </w:r>
      <w:r w:rsidR="00536900">
        <w:rPr>
          <w:rFonts w:ascii="Times New Roman" w:hAnsi="Times New Roman" w:cs="Times New Roman"/>
          <w:sz w:val="24"/>
          <w:szCs w:val="24"/>
        </w:rPr>
        <w:t xml:space="preserve">(Çavuş </w:t>
      </w:r>
      <w:proofErr w:type="spellStart"/>
      <w:r w:rsidR="00536900">
        <w:rPr>
          <w:rFonts w:ascii="Times New Roman" w:hAnsi="Times New Roman" w:cs="Times New Roman"/>
          <w:sz w:val="24"/>
          <w:szCs w:val="24"/>
        </w:rPr>
        <w:t>vd</w:t>
      </w:r>
      <w:proofErr w:type="spellEnd"/>
      <w:r w:rsidR="00536900">
        <w:rPr>
          <w:rFonts w:ascii="Times New Roman" w:hAnsi="Times New Roman" w:cs="Times New Roman"/>
          <w:sz w:val="24"/>
          <w:szCs w:val="24"/>
        </w:rPr>
        <w:t>, 2017).</w:t>
      </w:r>
      <w:r w:rsidR="0088202F">
        <w:rPr>
          <w:rFonts w:ascii="Times New Roman" w:hAnsi="Times New Roman" w:cs="Times New Roman"/>
          <w:sz w:val="24"/>
          <w:szCs w:val="24"/>
        </w:rPr>
        <w:t xml:space="preserve"> </w:t>
      </w:r>
    </w:p>
    <w:p w:rsidR="005739B5" w:rsidRDefault="0088202F" w:rsidP="009A3FA9">
      <w:pPr>
        <w:jc w:val="both"/>
        <w:rPr>
          <w:rFonts w:ascii="Times New Roman" w:hAnsi="Times New Roman" w:cs="Times New Roman"/>
          <w:sz w:val="24"/>
          <w:szCs w:val="24"/>
        </w:rPr>
      </w:pPr>
      <w:r>
        <w:rPr>
          <w:rFonts w:ascii="Times New Roman" w:hAnsi="Times New Roman" w:cs="Times New Roman"/>
          <w:sz w:val="24"/>
          <w:szCs w:val="24"/>
        </w:rPr>
        <w:t xml:space="preserve">Şehirler, nüfus miktarı, gelir seviyesi, iklim ve çeşitli etkinliklere bağlı olarak çok fazla su tüketen yerleşim birimleridir. Şehirlerde bulunan konut ve ticari işyerlerinin su ihtiyacı birbirinden farklıdır, dolayısıyla su tüketimi açısından bunlar da bir faktördür. Aynı zamanda satın alma gücü, hane halkı sayısı, su tüketimi alışkanlıkları ve gelenek ve görenekler de bu konuda etkileyicidir </w:t>
      </w:r>
      <w:r w:rsidR="00536900">
        <w:rPr>
          <w:rFonts w:ascii="Times New Roman" w:hAnsi="Times New Roman" w:cs="Times New Roman"/>
          <w:sz w:val="24"/>
          <w:szCs w:val="24"/>
        </w:rPr>
        <w:t>(</w:t>
      </w:r>
      <w:proofErr w:type="spellStart"/>
      <w:r w:rsidR="00536900">
        <w:rPr>
          <w:rFonts w:ascii="Times New Roman" w:hAnsi="Times New Roman" w:cs="Times New Roman"/>
          <w:sz w:val="24"/>
          <w:szCs w:val="24"/>
        </w:rPr>
        <w:t>Aliağaoğlu</w:t>
      </w:r>
      <w:proofErr w:type="spellEnd"/>
      <w:r w:rsidR="00536900">
        <w:rPr>
          <w:rFonts w:ascii="Times New Roman" w:hAnsi="Times New Roman" w:cs="Times New Roman"/>
          <w:sz w:val="24"/>
          <w:szCs w:val="24"/>
        </w:rPr>
        <w:t xml:space="preserve"> ve </w:t>
      </w:r>
      <w:proofErr w:type="spellStart"/>
      <w:r w:rsidR="00536900">
        <w:rPr>
          <w:rFonts w:ascii="Times New Roman" w:hAnsi="Times New Roman" w:cs="Times New Roman"/>
          <w:sz w:val="24"/>
          <w:szCs w:val="24"/>
        </w:rPr>
        <w:t>Mirioğlu</w:t>
      </w:r>
      <w:proofErr w:type="spellEnd"/>
      <w:r w:rsidR="00536900">
        <w:rPr>
          <w:rFonts w:ascii="Times New Roman" w:hAnsi="Times New Roman" w:cs="Times New Roman"/>
          <w:sz w:val="24"/>
          <w:szCs w:val="24"/>
        </w:rPr>
        <w:t>, 2019).</w:t>
      </w:r>
      <w:r w:rsidR="00913F3E">
        <w:rPr>
          <w:rFonts w:ascii="Times New Roman" w:hAnsi="Times New Roman" w:cs="Times New Roman"/>
          <w:sz w:val="24"/>
          <w:szCs w:val="24"/>
        </w:rPr>
        <w:t xml:space="preserve"> </w:t>
      </w:r>
      <w:r>
        <w:rPr>
          <w:rFonts w:ascii="Times New Roman" w:hAnsi="Times New Roman" w:cs="Times New Roman"/>
          <w:sz w:val="24"/>
          <w:szCs w:val="24"/>
        </w:rPr>
        <w:t>İçme suyu kalite yönetimi, su kaynaklarındaki kirlilik kontrolü, uygun arıtım metotları,</w:t>
      </w:r>
      <w:r w:rsidR="00913F3E">
        <w:rPr>
          <w:rFonts w:ascii="Times New Roman" w:hAnsi="Times New Roman" w:cs="Times New Roman"/>
          <w:sz w:val="24"/>
          <w:szCs w:val="24"/>
        </w:rPr>
        <w:t xml:space="preserve"> arıtma tesisindeki kalifiye elemanların varlığı, su dağıtma sisteminin uygun olması ve su kalitesi hakkında kamuoyuna bilgilendirici açıklamalar yapılması ve tüm bunların aynı anda uygulanması olarak ele alınmaktadır </w:t>
      </w:r>
      <w:r w:rsidR="00536900">
        <w:rPr>
          <w:rFonts w:ascii="Times New Roman" w:hAnsi="Times New Roman" w:cs="Times New Roman"/>
          <w:sz w:val="24"/>
          <w:szCs w:val="24"/>
        </w:rPr>
        <w:t>(Aydın ve Akça, 2007).</w:t>
      </w:r>
      <w:r w:rsidR="00913F3E">
        <w:rPr>
          <w:rFonts w:ascii="Times New Roman" w:hAnsi="Times New Roman" w:cs="Times New Roman"/>
          <w:sz w:val="24"/>
          <w:szCs w:val="24"/>
        </w:rPr>
        <w:t xml:space="preserve"> </w:t>
      </w:r>
      <w:r w:rsidR="005739B5">
        <w:rPr>
          <w:rFonts w:ascii="Times New Roman" w:hAnsi="Times New Roman" w:cs="Times New Roman"/>
          <w:sz w:val="24"/>
          <w:szCs w:val="24"/>
        </w:rPr>
        <w:t xml:space="preserve">Arıtma tesislerinin birçoğu, kaliteli </w:t>
      </w:r>
      <w:r w:rsidR="00536900">
        <w:rPr>
          <w:rFonts w:ascii="Times New Roman" w:hAnsi="Times New Roman" w:cs="Times New Roman"/>
          <w:sz w:val="24"/>
          <w:szCs w:val="24"/>
        </w:rPr>
        <w:t xml:space="preserve">ham sulara göre tasarlanmıştır. </w:t>
      </w:r>
      <w:r w:rsidR="005739B5">
        <w:rPr>
          <w:rFonts w:ascii="Times New Roman" w:hAnsi="Times New Roman" w:cs="Times New Roman"/>
          <w:sz w:val="24"/>
          <w:szCs w:val="24"/>
        </w:rPr>
        <w:t xml:space="preserve">Yoğun kirlilik görülen ham sularda, arıtma tesisi tam olarak verimli çalışmamaktadır ve bu yüzden arıtıldığını düşündüğümüz ham sular, aslında yüksek kirlilik içermektedir </w:t>
      </w:r>
      <w:r w:rsidR="00536900">
        <w:rPr>
          <w:rFonts w:ascii="Times New Roman" w:hAnsi="Times New Roman" w:cs="Times New Roman"/>
          <w:sz w:val="24"/>
          <w:szCs w:val="24"/>
        </w:rPr>
        <w:t>(Aras ve Fındık, 2018).</w:t>
      </w:r>
    </w:p>
    <w:p w:rsidR="003F61A4" w:rsidRPr="00913F3E" w:rsidRDefault="005739B5" w:rsidP="009A3FA9">
      <w:pPr>
        <w:jc w:val="both"/>
        <w:rPr>
          <w:rFonts w:ascii="Times New Roman" w:hAnsi="Times New Roman" w:cs="Times New Roman"/>
          <w:bCs/>
          <w:color w:val="202122"/>
          <w:sz w:val="24"/>
          <w:szCs w:val="24"/>
          <w:shd w:val="clear" w:color="auto" w:fill="FFFFFF"/>
        </w:rPr>
      </w:pPr>
      <w:r>
        <w:rPr>
          <w:rFonts w:ascii="Times New Roman" w:hAnsi="Times New Roman" w:cs="Times New Roman"/>
          <w:sz w:val="24"/>
          <w:szCs w:val="24"/>
        </w:rPr>
        <w:t xml:space="preserve">İçme sularının temel fiziksel özellikleri sıcaklık, renk, bulanıklık, koku ve tattır, temel kimyasal özellikleri ise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elektriksel iletkenlik, tuzluluk, </w:t>
      </w:r>
      <w:proofErr w:type="spellStart"/>
      <w:r>
        <w:rPr>
          <w:rFonts w:ascii="Times New Roman" w:hAnsi="Times New Roman" w:cs="Times New Roman"/>
          <w:sz w:val="24"/>
          <w:szCs w:val="24"/>
        </w:rPr>
        <w:t>alkanite</w:t>
      </w:r>
      <w:proofErr w:type="spellEnd"/>
      <w:r>
        <w:rPr>
          <w:rFonts w:ascii="Times New Roman" w:hAnsi="Times New Roman" w:cs="Times New Roman"/>
          <w:sz w:val="24"/>
          <w:szCs w:val="24"/>
        </w:rPr>
        <w:t xml:space="preserve">, sertlik, ağır metaller ve çözünmüş oksijen olarak sıralanabilir. </w:t>
      </w:r>
      <w:r w:rsidR="00FE1E26">
        <w:rPr>
          <w:rFonts w:ascii="Times New Roman" w:hAnsi="Times New Roman" w:cs="Times New Roman"/>
          <w:sz w:val="24"/>
          <w:szCs w:val="24"/>
        </w:rPr>
        <w:t>İçilebilir suyun sıcaklığı 7-12</w:t>
      </w:r>
      <w:r w:rsidR="009075EB" w:rsidRPr="009075EB">
        <w:rPr>
          <w:rFonts w:ascii="Times New Roman" w:hAnsi="Times New Roman" w:cs="Times New Roman"/>
          <w:bCs/>
          <w:color w:val="202122"/>
          <w:sz w:val="24"/>
          <w:szCs w:val="24"/>
          <w:shd w:val="clear" w:color="auto" w:fill="FFFFFF"/>
        </w:rPr>
        <w:t>°C</w:t>
      </w:r>
      <w:r w:rsidR="009075EB">
        <w:rPr>
          <w:rFonts w:ascii="Times New Roman" w:hAnsi="Times New Roman" w:cs="Times New Roman"/>
          <w:bCs/>
          <w:color w:val="202122"/>
          <w:sz w:val="24"/>
          <w:szCs w:val="24"/>
          <w:shd w:val="clear" w:color="auto" w:fill="FFFFFF"/>
        </w:rPr>
        <w:t xml:space="preserve"> ve berrak olmalıdır. Aynı zamanda </w:t>
      </w:r>
      <w:proofErr w:type="spellStart"/>
      <w:r w:rsidR="009075EB">
        <w:rPr>
          <w:rFonts w:ascii="Times New Roman" w:hAnsi="Times New Roman" w:cs="Times New Roman"/>
          <w:bCs/>
          <w:color w:val="202122"/>
          <w:sz w:val="24"/>
          <w:szCs w:val="24"/>
          <w:shd w:val="clear" w:color="auto" w:fill="FFFFFF"/>
        </w:rPr>
        <w:t>pH</w:t>
      </w:r>
      <w:proofErr w:type="spellEnd"/>
      <w:r w:rsidR="009075EB">
        <w:rPr>
          <w:rFonts w:ascii="Times New Roman" w:hAnsi="Times New Roman" w:cs="Times New Roman"/>
          <w:bCs/>
          <w:color w:val="202122"/>
          <w:sz w:val="24"/>
          <w:szCs w:val="24"/>
          <w:shd w:val="clear" w:color="auto" w:fill="FFFFFF"/>
        </w:rPr>
        <w:t xml:space="preserve"> </w:t>
      </w:r>
      <w:proofErr w:type="gramStart"/>
      <w:r w:rsidR="009075EB">
        <w:rPr>
          <w:rFonts w:ascii="Times New Roman" w:hAnsi="Times New Roman" w:cs="Times New Roman"/>
          <w:bCs/>
          <w:color w:val="202122"/>
          <w:sz w:val="24"/>
          <w:szCs w:val="24"/>
          <w:shd w:val="clear" w:color="auto" w:fill="FFFFFF"/>
        </w:rPr>
        <w:t>nötr</w:t>
      </w:r>
      <w:proofErr w:type="gramEnd"/>
      <w:r w:rsidR="009075EB">
        <w:rPr>
          <w:rFonts w:ascii="Times New Roman" w:hAnsi="Times New Roman" w:cs="Times New Roman"/>
          <w:bCs/>
          <w:color w:val="202122"/>
          <w:sz w:val="24"/>
          <w:szCs w:val="24"/>
          <w:shd w:val="clear" w:color="auto" w:fill="FFFFFF"/>
        </w:rPr>
        <w:t xml:space="preserve"> ya da çok az alkali olmalıdır. Dünyada</w:t>
      </w:r>
      <w:r w:rsidR="00A46E50">
        <w:rPr>
          <w:rFonts w:ascii="Times New Roman" w:hAnsi="Times New Roman" w:cs="Times New Roman"/>
          <w:bCs/>
          <w:color w:val="202122"/>
          <w:sz w:val="24"/>
          <w:szCs w:val="24"/>
          <w:shd w:val="clear" w:color="auto" w:fill="FFFFFF"/>
        </w:rPr>
        <w:t xml:space="preserve"> birçok ülkede</w:t>
      </w:r>
      <w:r w:rsidR="009075EB">
        <w:rPr>
          <w:rFonts w:ascii="Times New Roman" w:hAnsi="Times New Roman" w:cs="Times New Roman"/>
          <w:bCs/>
          <w:color w:val="202122"/>
          <w:sz w:val="24"/>
          <w:szCs w:val="24"/>
          <w:shd w:val="clear" w:color="auto" w:fill="FFFFFF"/>
        </w:rPr>
        <w:t xml:space="preserve"> Dünya Sağlık Örgütü (WHO) ve Çevre Koruma Ajansı (EPA) standartları uygulanmaktadır. Ülkemizde ise Türk Standartları Enstitüsü (TSE) tarafından TS</w:t>
      </w:r>
      <w:r w:rsidR="000F02A3">
        <w:rPr>
          <w:rFonts w:ascii="Times New Roman" w:hAnsi="Times New Roman" w:cs="Times New Roman"/>
          <w:bCs/>
          <w:color w:val="202122"/>
          <w:sz w:val="24"/>
          <w:szCs w:val="24"/>
          <w:shd w:val="clear" w:color="auto" w:fill="FFFFFF"/>
        </w:rPr>
        <w:t xml:space="preserve"> </w:t>
      </w:r>
      <w:r w:rsidR="009075EB">
        <w:rPr>
          <w:rFonts w:ascii="Times New Roman" w:hAnsi="Times New Roman" w:cs="Times New Roman"/>
          <w:bCs/>
          <w:color w:val="202122"/>
          <w:sz w:val="24"/>
          <w:szCs w:val="24"/>
          <w:shd w:val="clear" w:color="auto" w:fill="FFFFFF"/>
        </w:rPr>
        <w:t xml:space="preserve">266 ve İnsani Tüketim Amaçlı Yönetmelik olarak </w:t>
      </w:r>
      <w:r w:rsidR="00A46E50">
        <w:rPr>
          <w:rFonts w:ascii="Times New Roman" w:hAnsi="Times New Roman" w:cs="Times New Roman"/>
          <w:bCs/>
          <w:color w:val="202122"/>
          <w:sz w:val="24"/>
          <w:szCs w:val="24"/>
          <w:shd w:val="clear" w:color="auto" w:fill="FFFFFF"/>
        </w:rPr>
        <w:t>standartlar</w:t>
      </w:r>
      <w:r w:rsidR="009075EB">
        <w:rPr>
          <w:rFonts w:ascii="Times New Roman" w:hAnsi="Times New Roman" w:cs="Times New Roman"/>
          <w:bCs/>
          <w:color w:val="202122"/>
          <w:sz w:val="24"/>
          <w:szCs w:val="24"/>
          <w:shd w:val="clear" w:color="auto" w:fill="FFFFFF"/>
        </w:rPr>
        <w:t xml:space="preserve"> bulunmaktadır </w:t>
      </w:r>
      <w:r w:rsidR="00536900">
        <w:rPr>
          <w:rFonts w:ascii="Times New Roman" w:hAnsi="Times New Roman" w:cs="Times New Roman"/>
          <w:bCs/>
          <w:color w:val="202122"/>
          <w:sz w:val="24"/>
          <w:szCs w:val="24"/>
          <w:shd w:val="clear" w:color="auto" w:fill="FFFFFF"/>
        </w:rPr>
        <w:t>(</w:t>
      </w:r>
      <w:proofErr w:type="spellStart"/>
      <w:r w:rsidR="00536900">
        <w:rPr>
          <w:rFonts w:ascii="Times New Roman" w:hAnsi="Times New Roman" w:cs="Times New Roman"/>
          <w:bCs/>
          <w:color w:val="202122"/>
          <w:sz w:val="24"/>
          <w:szCs w:val="24"/>
          <w:shd w:val="clear" w:color="auto" w:fill="FFFFFF"/>
        </w:rPr>
        <w:t>İrdemez</w:t>
      </w:r>
      <w:proofErr w:type="spellEnd"/>
      <w:r w:rsidR="00536900">
        <w:rPr>
          <w:rFonts w:ascii="Times New Roman" w:hAnsi="Times New Roman" w:cs="Times New Roman"/>
          <w:bCs/>
          <w:color w:val="202122"/>
          <w:sz w:val="24"/>
          <w:szCs w:val="24"/>
          <w:shd w:val="clear" w:color="auto" w:fill="FFFFFF"/>
        </w:rPr>
        <w:t xml:space="preserve"> </w:t>
      </w:r>
      <w:proofErr w:type="spellStart"/>
      <w:r w:rsidR="00536900">
        <w:rPr>
          <w:rFonts w:ascii="Times New Roman" w:hAnsi="Times New Roman" w:cs="Times New Roman"/>
          <w:bCs/>
          <w:color w:val="202122"/>
          <w:sz w:val="24"/>
          <w:szCs w:val="24"/>
          <w:shd w:val="clear" w:color="auto" w:fill="FFFFFF"/>
        </w:rPr>
        <w:t>vd</w:t>
      </w:r>
      <w:proofErr w:type="spellEnd"/>
      <w:r w:rsidR="00536900">
        <w:rPr>
          <w:rFonts w:ascii="Times New Roman" w:hAnsi="Times New Roman" w:cs="Times New Roman"/>
          <w:bCs/>
          <w:color w:val="202122"/>
          <w:sz w:val="24"/>
          <w:szCs w:val="24"/>
          <w:shd w:val="clear" w:color="auto" w:fill="FFFFFF"/>
        </w:rPr>
        <w:t>, 2021).</w:t>
      </w:r>
    </w:p>
    <w:p w:rsidR="00E51CF7" w:rsidRDefault="001B3C8C" w:rsidP="009A3FA9">
      <w:pPr>
        <w:jc w:val="both"/>
        <w:rPr>
          <w:rFonts w:ascii="Times New Roman" w:hAnsi="Times New Roman" w:cs="Times New Roman"/>
          <w:sz w:val="24"/>
          <w:szCs w:val="24"/>
        </w:rPr>
      </w:pPr>
      <w:r>
        <w:rPr>
          <w:rFonts w:ascii="Times New Roman" w:hAnsi="Times New Roman" w:cs="Times New Roman"/>
          <w:sz w:val="24"/>
          <w:szCs w:val="24"/>
        </w:rPr>
        <w:t xml:space="preserve">Balıkesir ili merkez içme suları, ham olarak </w:t>
      </w:r>
      <w:proofErr w:type="spellStart"/>
      <w:r>
        <w:rPr>
          <w:rFonts w:ascii="Times New Roman" w:hAnsi="Times New Roman" w:cs="Times New Roman"/>
          <w:sz w:val="24"/>
          <w:szCs w:val="24"/>
        </w:rPr>
        <w:t>İkizcetepeler</w:t>
      </w:r>
      <w:proofErr w:type="spellEnd"/>
      <w:r>
        <w:rPr>
          <w:rFonts w:ascii="Times New Roman" w:hAnsi="Times New Roman" w:cs="Times New Roman"/>
          <w:sz w:val="24"/>
          <w:szCs w:val="24"/>
        </w:rPr>
        <w:t xml:space="preserve"> barajından alındıktan sonra, Balıkesir içme suyu arıtma tesisinde arıtılarak şebekeye verilmektedir.</w:t>
      </w:r>
      <w:r w:rsidR="00E51CF7">
        <w:rPr>
          <w:rFonts w:ascii="Times New Roman" w:hAnsi="Times New Roman" w:cs="Times New Roman"/>
          <w:sz w:val="24"/>
          <w:szCs w:val="24"/>
        </w:rPr>
        <w:t xml:space="preserve"> </w:t>
      </w:r>
      <w:r w:rsidR="00254E88">
        <w:rPr>
          <w:rFonts w:ascii="Times New Roman" w:hAnsi="Times New Roman" w:cs="Times New Roman"/>
          <w:sz w:val="24"/>
          <w:szCs w:val="24"/>
        </w:rPr>
        <w:t>B</w:t>
      </w:r>
      <w:r w:rsidR="00E51CF7">
        <w:rPr>
          <w:rFonts w:ascii="Times New Roman" w:hAnsi="Times New Roman" w:cs="Times New Roman"/>
          <w:sz w:val="24"/>
          <w:szCs w:val="24"/>
        </w:rPr>
        <w:t>u çalışmada</w:t>
      </w:r>
      <w:r w:rsidR="00254E88">
        <w:rPr>
          <w:rFonts w:ascii="Times New Roman" w:hAnsi="Times New Roman" w:cs="Times New Roman"/>
          <w:sz w:val="24"/>
          <w:szCs w:val="24"/>
        </w:rPr>
        <w:t>,</w:t>
      </w:r>
      <w:r w:rsidR="00E51CF7">
        <w:rPr>
          <w:rFonts w:ascii="Times New Roman" w:hAnsi="Times New Roman" w:cs="Times New Roman"/>
          <w:sz w:val="24"/>
          <w:szCs w:val="24"/>
        </w:rPr>
        <w:t xml:space="preserve"> Balıkesir ili merkezindeki içme ve kullanma sularının, su kalitesinin belirlenmesi ve kullanım açısı</w:t>
      </w:r>
      <w:r w:rsidR="00E30473">
        <w:rPr>
          <w:rFonts w:ascii="Times New Roman" w:hAnsi="Times New Roman" w:cs="Times New Roman"/>
          <w:sz w:val="24"/>
          <w:szCs w:val="24"/>
        </w:rPr>
        <w:t xml:space="preserve">ndan değerlendirilmesi amaçlanmaktadır. </w:t>
      </w:r>
      <w:r w:rsidR="007D3801" w:rsidRPr="007D3801">
        <w:rPr>
          <w:rFonts w:ascii="Times New Roman" w:hAnsi="Times New Roman" w:cs="Times New Roman"/>
          <w:sz w:val="24"/>
          <w:szCs w:val="24"/>
        </w:rPr>
        <w:t xml:space="preserve">Ham su ve arıtılmış su kalite parametreleri olan </w:t>
      </w:r>
      <w:proofErr w:type="spellStart"/>
      <w:r w:rsidR="007D3801" w:rsidRPr="007D3801">
        <w:rPr>
          <w:rFonts w:ascii="Times New Roman" w:hAnsi="Times New Roman" w:cs="Times New Roman"/>
          <w:sz w:val="24"/>
          <w:szCs w:val="24"/>
        </w:rPr>
        <w:t>alümiyum</w:t>
      </w:r>
      <w:proofErr w:type="spellEnd"/>
      <w:r w:rsidR="007D3801" w:rsidRPr="007D3801">
        <w:rPr>
          <w:rFonts w:ascii="Times New Roman" w:hAnsi="Times New Roman" w:cs="Times New Roman"/>
          <w:sz w:val="24"/>
          <w:szCs w:val="24"/>
        </w:rPr>
        <w:t xml:space="preserve">, amonyum, bulanıklık, çözünmüş oksijen, demir, iletkenlik, mangan, nitrat, </w:t>
      </w:r>
      <w:proofErr w:type="spellStart"/>
      <w:r w:rsidR="007D3801" w:rsidRPr="007D3801">
        <w:rPr>
          <w:rFonts w:ascii="Times New Roman" w:hAnsi="Times New Roman" w:cs="Times New Roman"/>
          <w:sz w:val="24"/>
          <w:szCs w:val="24"/>
        </w:rPr>
        <w:t>nitrit</w:t>
      </w:r>
      <w:proofErr w:type="spellEnd"/>
      <w:r w:rsidR="007D3801" w:rsidRPr="007D3801">
        <w:rPr>
          <w:rFonts w:ascii="Times New Roman" w:hAnsi="Times New Roman" w:cs="Times New Roman"/>
          <w:sz w:val="24"/>
          <w:szCs w:val="24"/>
        </w:rPr>
        <w:t xml:space="preserve">, </w:t>
      </w:r>
      <w:proofErr w:type="spellStart"/>
      <w:r w:rsidR="007D3801" w:rsidRPr="007D3801">
        <w:rPr>
          <w:rFonts w:ascii="Times New Roman" w:hAnsi="Times New Roman" w:cs="Times New Roman"/>
          <w:sz w:val="24"/>
          <w:szCs w:val="24"/>
        </w:rPr>
        <w:t>pH</w:t>
      </w:r>
      <w:proofErr w:type="spellEnd"/>
      <w:r w:rsidR="007D3801" w:rsidRPr="007D3801">
        <w:rPr>
          <w:rFonts w:ascii="Times New Roman" w:hAnsi="Times New Roman" w:cs="Times New Roman"/>
          <w:sz w:val="24"/>
          <w:szCs w:val="24"/>
        </w:rPr>
        <w:t>, renk, sertlik ve toplam organik madde</w:t>
      </w:r>
      <w:r w:rsidR="00B56350">
        <w:rPr>
          <w:rFonts w:ascii="Times New Roman" w:hAnsi="Times New Roman" w:cs="Times New Roman"/>
          <w:sz w:val="24"/>
          <w:szCs w:val="24"/>
        </w:rPr>
        <w:t xml:space="preserve"> TS 266 standartları açısından</w:t>
      </w:r>
      <w:r w:rsidR="007D3801" w:rsidRPr="007D3801">
        <w:rPr>
          <w:rFonts w:ascii="Times New Roman" w:hAnsi="Times New Roman" w:cs="Times New Roman"/>
          <w:sz w:val="24"/>
          <w:szCs w:val="24"/>
        </w:rPr>
        <w:t xml:space="preserve"> bu çalışmada incelenmiştir.</w:t>
      </w:r>
    </w:p>
    <w:p w:rsidR="007D3801" w:rsidRDefault="007D3801" w:rsidP="00490A4E">
      <w:pPr>
        <w:rPr>
          <w:rFonts w:ascii="Times New Roman" w:hAnsi="Times New Roman" w:cs="Times New Roman"/>
          <w:b/>
          <w:sz w:val="24"/>
          <w:szCs w:val="24"/>
        </w:rPr>
      </w:pPr>
    </w:p>
    <w:p w:rsidR="00490A4E" w:rsidRDefault="00490A4E" w:rsidP="00490A4E">
      <w:pPr>
        <w:rPr>
          <w:rFonts w:ascii="Times New Roman" w:hAnsi="Times New Roman" w:cs="Times New Roman"/>
          <w:sz w:val="24"/>
          <w:szCs w:val="24"/>
        </w:rPr>
      </w:pPr>
      <w:r>
        <w:rPr>
          <w:rFonts w:ascii="Times New Roman" w:hAnsi="Times New Roman" w:cs="Times New Roman"/>
          <w:b/>
          <w:sz w:val="24"/>
          <w:szCs w:val="24"/>
        </w:rPr>
        <w:lastRenderedPageBreak/>
        <w:t>YÖNTEM</w:t>
      </w:r>
    </w:p>
    <w:p w:rsidR="00490A4E" w:rsidRDefault="00490A4E" w:rsidP="00490A4E">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Balıkesir merkez içme sularının fiziksel ve kimyasal açıdan analizleri değerlendiril</w:t>
      </w:r>
      <w:r w:rsidR="00E30473">
        <w:rPr>
          <w:rFonts w:ascii="Times New Roman" w:eastAsia="Calibri" w:hAnsi="Times New Roman" w:cs="Times New Roman"/>
          <w:color w:val="000000" w:themeColor="text1"/>
          <w:sz w:val="24"/>
          <w:szCs w:val="24"/>
        </w:rPr>
        <w:t>mekte</w:t>
      </w:r>
      <w:r>
        <w:rPr>
          <w:rFonts w:ascii="Times New Roman" w:eastAsia="Calibri" w:hAnsi="Times New Roman" w:cs="Times New Roman"/>
          <w:color w:val="000000" w:themeColor="text1"/>
          <w:sz w:val="24"/>
          <w:szCs w:val="24"/>
        </w:rPr>
        <w:t xml:space="preserve"> ve tüketime uygun olup </w:t>
      </w:r>
      <w:r w:rsidR="00E30473">
        <w:rPr>
          <w:rFonts w:ascii="Times New Roman" w:eastAsia="Calibri" w:hAnsi="Times New Roman" w:cs="Times New Roman"/>
          <w:color w:val="000000" w:themeColor="text1"/>
          <w:sz w:val="24"/>
          <w:szCs w:val="24"/>
        </w:rPr>
        <w:t xml:space="preserve">olmadığı saptanmaktadır. </w:t>
      </w:r>
      <w:r>
        <w:rPr>
          <w:rFonts w:ascii="Times New Roman" w:eastAsia="Calibri" w:hAnsi="Times New Roman" w:cs="Times New Roman"/>
          <w:color w:val="000000" w:themeColor="text1"/>
          <w:sz w:val="24"/>
          <w:szCs w:val="24"/>
        </w:rPr>
        <w:t xml:space="preserve">Balıkesir içme suyu arıtma tesisi </w:t>
      </w:r>
      <w:proofErr w:type="spellStart"/>
      <w:r>
        <w:rPr>
          <w:rFonts w:ascii="Times New Roman" w:eastAsia="Calibri" w:hAnsi="Times New Roman" w:cs="Times New Roman"/>
          <w:color w:val="000000" w:themeColor="text1"/>
          <w:sz w:val="24"/>
          <w:szCs w:val="24"/>
        </w:rPr>
        <w:t>İkizcetepeler</w:t>
      </w:r>
      <w:proofErr w:type="spellEnd"/>
      <w:r>
        <w:rPr>
          <w:rFonts w:ascii="Times New Roman" w:eastAsia="Calibri" w:hAnsi="Times New Roman" w:cs="Times New Roman"/>
          <w:color w:val="000000" w:themeColor="text1"/>
          <w:sz w:val="24"/>
          <w:szCs w:val="24"/>
        </w:rPr>
        <w:t xml:space="preserve"> barajından ham suyu arıtıp, şebekeye vermektedir. 2019 yılında </w:t>
      </w:r>
      <w:proofErr w:type="spellStart"/>
      <w:r>
        <w:rPr>
          <w:rFonts w:ascii="Times New Roman" w:eastAsia="Calibri" w:hAnsi="Times New Roman" w:cs="Times New Roman"/>
          <w:color w:val="000000" w:themeColor="text1"/>
          <w:sz w:val="24"/>
          <w:szCs w:val="24"/>
        </w:rPr>
        <w:t>İkizcetepeler</w:t>
      </w:r>
      <w:proofErr w:type="spellEnd"/>
      <w:r>
        <w:rPr>
          <w:rFonts w:ascii="Times New Roman" w:eastAsia="Calibri" w:hAnsi="Times New Roman" w:cs="Times New Roman"/>
          <w:color w:val="000000" w:themeColor="text1"/>
          <w:sz w:val="24"/>
          <w:szCs w:val="24"/>
        </w:rPr>
        <w:t xml:space="preserve"> barajından alınıp arıtılan, arıtılmış su numunelerinin, fiziksel ve kimyasal açıdan analizleri arıtma tesisi laboratuvarında</w:t>
      </w:r>
      <w:r w:rsidR="00E529E9">
        <w:rPr>
          <w:rFonts w:ascii="Times New Roman" w:eastAsia="Calibri" w:hAnsi="Times New Roman" w:cs="Times New Roman"/>
          <w:color w:val="000000" w:themeColor="text1"/>
          <w:sz w:val="24"/>
          <w:szCs w:val="24"/>
        </w:rPr>
        <w:t xml:space="preserve"> her gün periyodik olarak</w:t>
      </w:r>
      <w:r>
        <w:rPr>
          <w:rFonts w:ascii="Times New Roman" w:eastAsia="Calibri" w:hAnsi="Times New Roman" w:cs="Times New Roman"/>
          <w:color w:val="000000" w:themeColor="text1"/>
          <w:sz w:val="24"/>
          <w:szCs w:val="24"/>
        </w:rPr>
        <w:t xml:space="preserve"> yapıl</w:t>
      </w:r>
      <w:r w:rsidR="00E529E9">
        <w:rPr>
          <w:rFonts w:ascii="Times New Roman" w:eastAsia="Calibri" w:hAnsi="Times New Roman" w:cs="Times New Roman"/>
          <w:color w:val="000000" w:themeColor="text1"/>
          <w:sz w:val="24"/>
          <w:szCs w:val="24"/>
        </w:rPr>
        <w:t>maktadır</w:t>
      </w:r>
      <w:r>
        <w:rPr>
          <w:rFonts w:ascii="Times New Roman" w:eastAsia="Calibri" w:hAnsi="Times New Roman" w:cs="Times New Roman"/>
          <w:color w:val="000000" w:themeColor="text1"/>
          <w:sz w:val="24"/>
          <w:szCs w:val="24"/>
        </w:rPr>
        <w:t>.</w:t>
      </w:r>
      <w:r w:rsidR="00913F3E" w:rsidRPr="00913F3E">
        <w:rPr>
          <w:rFonts w:ascii="Times New Roman" w:eastAsia="Calibri" w:hAnsi="Times New Roman" w:cs="Times New Roman"/>
          <w:color w:val="000000" w:themeColor="text1"/>
          <w:sz w:val="24"/>
          <w:szCs w:val="24"/>
        </w:rPr>
        <w:t xml:space="preserve"> </w:t>
      </w:r>
    </w:p>
    <w:p w:rsidR="003F61A4" w:rsidRDefault="003F61A4" w:rsidP="00490A4E">
      <w:pPr>
        <w:jc w:val="both"/>
        <w:rPr>
          <w:rFonts w:ascii="Times New Roman" w:hAnsi="Times New Roman" w:cs="Times New Roman"/>
          <w:sz w:val="24"/>
          <w:szCs w:val="24"/>
        </w:rPr>
      </w:pPr>
      <w:r>
        <w:rPr>
          <w:rFonts w:ascii="Times New Roman" w:eastAsia="Calibri" w:hAnsi="Times New Roman" w:cs="Times New Roman"/>
          <w:color w:val="000000" w:themeColor="text1"/>
          <w:sz w:val="24"/>
          <w:szCs w:val="24"/>
        </w:rPr>
        <w:t xml:space="preserve">Günlük periyodik olarak ölçülen ham su parametreleri, </w:t>
      </w:r>
      <w:proofErr w:type="spellStart"/>
      <w:r w:rsidRPr="007D3801">
        <w:rPr>
          <w:rFonts w:ascii="Times New Roman" w:hAnsi="Times New Roman" w:cs="Times New Roman"/>
          <w:sz w:val="24"/>
          <w:szCs w:val="24"/>
        </w:rPr>
        <w:t>alümiyum</w:t>
      </w:r>
      <w:proofErr w:type="spellEnd"/>
      <w:r w:rsidRPr="007D3801">
        <w:rPr>
          <w:rFonts w:ascii="Times New Roman" w:hAnsi="Times New Roman" w:cs="Times New Roman"/>
          <w:sz w:val="24"/>
          <w:szCs w:val="24"/>
        </w:rPr>
        <w:t xml:space="preserve">, amonyum, bulanıklık, çözünmüş oksijen, demir, iletkenlik, mangan, nitrat, </w:t>
      </w:r>
      <w:proofErr w:type="spellStart"/>
      <w:r w:rsidRPr="007D3801">
        <w:rPr>
          <w:rFonts w:ascii="Times New Roman" w:hAnsi="Times New Roman" w:cs="Times New Roman"/>
          <w:sz w:val="24"/>
          <w:szCs w:val="24"/>
        </w:rPr>
        <w:t>nitrit</w:t>
      </w:r>
      <w:proofErr w:type="spellEnd"/>
      <w:r w:rsidRPr="007D3801">
        <w:rPr>
          <w:rFonts w:ascii="Times New Roman" w:hAnsi="Times New Roman" w:cs="Times New Roman"/>
          <w:sz w:val="24"/>
          <w:szCs w:val="24"/>
        </w:rPr>
        <w:t xml:space="preserve">, </w:t>
      </w:r>
      <w:proofErr w:type="spellStart"/>
      <w:r w:rsidRPr="007D3801">
        <w:rPr>
          <w:rFonts w:ascii="Times New Roman" w:hAnsi="Times New Roman" w:cs="Times New Roman"/>
          <w:sz w:val="24"/>
          <w:szCs w:val="24"/>
        </w:rPr>
        <w:t>pH</w:t>
      </w:r>
      <w:proofErr w:type="spellEnd"/>
      <w:r w:rsidRPr="007D3801">
        <w:rPr>
          <w:rFonts w:ascii="Times New Roman" w:hAnsi="Times New Roman" w:cs="Times New Roman"/>
          <w:sz w:val="24"/>
          <w:szCs w:val="24"/>
        </w:rPr>
        <w:t>, renk,</w:t>
      </w:r>
      <w:r>
        <w:rPr>
          <w:rFonts w:ascii="Times New Roman" w:hAnsi="Times New Roman" w:cs="Times New Roman"/>
          <w:sz w:val="24"/>
          <w:szCs w:val="24"/>
        </w:rPr>
        <w:t xml:space="preserve"> sertlik ve toplam organik maddedir. Aynı zamanda arıtılmış suya klorlama yapıldığından dolayı, çıkış suyunda bu parametrelere ek olarak serbest klor </w:t>
      </w:r>
      <w:proofErr w:type="gramStart"/>
      <w:r>
        <w:rPr>
          <w:rFonts w:ascii="Times New Roman" w:hAnsi="Times New Roman" w:cs="Times New Roman"/>
          <w:sz w:val="24"/>
          <w:szCs w:val="24"/>
        </w:rPr>
        <w:t>konsantrasyonları</w:t>
      </w:r>
      <w:proofErr w:type="gramEnd"/>
      <w:r>
        <w:rPr>
          <w:rFonts w:ascii="Times New Roman" w:hAnsi="Times New Roman" w:cs="Times New Roman"/>
          <w:sz w:val="24"/>
          <w:szCs w:val="24"/>
        </w:rPr>
        <w:t xml:space="preserve"> da ölçülmektedir.</w:t>
      </w:r>
    </w:p>
    <w:p w:rsidR="00B93E83" w:rsidRDefault="00B93E83" w:rsidP="00490A4E">
      <w:pPr>
        <w:jc w:val="both"/>
        <w:rPr>
          <w:rFonts w:ascii="Times New Roman" w:hAnsi="Times New Roman" w:cs="Times New Roman"/>
          <w:sz w:val="24"/>
          <w:szCs w:val="24"/>
        </w:rPr>
      </w:pPr>
      <w:r>
        <w:rPr>
          <w:rFonts w:ascii="Times New Roman" w:hAnsi="Times New Roman" w:cs="Times New Roman"/>
          <w:sz w:val="24"/>
          <w:szCs w:val="24"/>
        </w:rPr>
        <w:t xml:space="preserve">Alüminyum, amonyum, demir, </w:t>
      </w:r>
      <w:r w:rsidR="0046072E">
        <w:rPr>
          <w:rFonts w:ascii="Times New Roman" w:hAnsi="Times New Roman" w:cs="Times New Roman"/>
          <w:sz w:val="24"/>
          <w:szCs w:val="24"/>
        </w:rPr>
        <w:t xml:space="preserve">mangan, nitrat, </w:t>
      </w:r>
      <w:proofErr w:type="spellStart"/>
      <w:r w:rsidR="0046072E">
        <w:rPr>
          <w:rFonts w:ascii="Times New Roman" w:hAnsi="Times New Roman" w:cs="Times New Roman"/>
          <w:sz w:val="24"/>
          <w:szCs w:val="24"/>
        </w:rPr>
        <w:t>nitrit</w:t>
      </w:r>
      <w:proofErr w:type="spellEnd"/>
      <w:r w:rsidR="0046072E">
        <w:rPr>
          <w:rFonts w:ascii="Times New Roman" w:hAnsi="Times New Roman" w:cs="Times New Roman"/>
          <w:sz w:val="24"/>
          <w:szCs w:val="24"/>
        </w:rPr>
        <w:t>, sertlik</w:t>
      </w:r>
      <w:r w:rsidR="009F2042">
        <w:rPr>
          <w:rFonts w:ascii="Times New Roman" w:hAnsi="Times New Roman" w:cs="Times New Roman"/>
          <w:sz w:val="24"/>
          <w:szCs w:val="24"/>
        </w:rPr>
        <w:t>, renk ve</w:t>
      </w:r>
      <w:r w:rsidR="0046072E">
        <w:rPr>
          <w:rFonts w:ascii="Times New Roman" w:hAnsi="Times New Roman" w:cs="Times New Roman"/>
          <w:sz w:val="24"/>
          <w:szCs w:val="24"/>
        </w:rPr>
        <w:t xml:space="preserve"> toplam organik madde parametrelerinin ölçümleri </w:t>
      </w:r>
      <w:proofErr w:type="spellStart"/>
      <w:r w:rsidR="0046072E">
        <w:rPr>
          <w:rFonts w:ascii="Times New Roman" w:hAnsi="Times New Roman" w:cs="Times New Roman"/>
          <w:sz w:val="24"/>
          <w:szCs w:val="24"/>
        </w:rPr>
        <w:t>kolorimetrik</w:t>
      </w:r>
      <w:proofErr w:type="spellEnd"/>
      <w:r w:rsidR="0046072E">
        <w:rPr>
          <w:rFonts w:ascii="Times New Roman" w:hAnsi="Times New Roman" w:cs="Times New Roman"/>
          <w:sz w:val="24"/>
          <w:szCs w:val="24"/>
        </w:rPr>
        <w:t xml:space="preserve"> test kitleri ile gerçekleşmektedir (</w:t>
      </w:r>
      <w:r w:rsidR="0046072E" w:rsidRPr="0046072E">
        <w:rPr>
          <w:rFonts w:ascii="Times New Roman" w:hAnsi="Times New Roman" w:cs="Times New Roman"/>
          <w:sz w:val="24"/>
          <w:szCs w:val="24"/>
        </w:rPr>
        <w:t>Dr</w:t>
      </w:r>
      <w:r w:rsidR="0046072E">
        <w:rPr>
          <w:rFonts w:ascii="Times New Roman" w:hAnsi="Times New Roman" w:cs="Times New Roman"/>
          <w:sz w:val="24"/>
          <w:szCs w:val="24"/>
        </w:rPr>
        <w:t>.</w:t>
      </w:r>
      <w:r w:rsidR="0046072E" w:rsidRPr="0046072E">
        <w:rPr>
          <w:rFonts w:ascii="Times New Roman" w:hAnsi="Times New Roman" w:cs="Times New Roman"/>
          <w:sz w:val="24"/>
          <w:szCs w:val="24"/>
        </w:rPr>
        <w:t xml:space="preserve"> </w:t>
      </w:r>
      <w:proofErr w:type="spellStart"/>
      <w:r w:rsidR="0046072E" w:rsidRPr="0046072E">
        <w:rPr>
          <w:rFonts w:ascii="Times New Roman" w:hAnsi="Times New Roman" w:cs="Times New Roman"/>
          <w:sz w:val="24"/>
          <w:szCs w:val="24"/>
        </w:rPr>
        <w:t>Lange</w:t>
      </w:r>
      <w:proofErr w:type="spellEnd"/>
      <w:r w:rsidR="0046072E" w:rsidRPr="0046072E">
        <w:rPr>
          <w:rFonts w:ascii="Times New Roman" w:hAnsi="Times New Roman" w:cs="Times New Roman"/>
          <w:sz w:val="24"/>
          <w:szCs w:val="24"/>
        </w:rPr>
        <w:t>, Almanya</w:t>
      </w:r>
      <w:r w:rsidR="0046072E">
        <w:rPr>
          <w:rFonts w:ascii="Times New Roman" w:hAnsi="Times New Roman" w:cs="Times New Roman"/>
          <w:sz w:val="24"/>
          <w:szCs w:val="24"/>
        </w:rPr>
        <w:t>).</w:t>
      </w:r>
      <w:r w:rsidR="006B4804">
        <w:rPr>
          <w:rFonts w:ascii="Times New Roman" w:hAnsi="Times New Roman" w:cs="Times New Roman"/>
          <w:sz w:val="24"/>
          <w:szCs w:val="24"/>
        </w:rPr>
        <w:t xml:space="preserve"> </w:t>
      </w:r>
      <w:r w:rsidR="00F30310">
        <w:rPr>
          <w:rFonts w:ascii="Times New Roman" w:hAnsi="Times New Roman" w:cs="Times New Roman"/>
          <w:sz w:val="24"/>
          <w:szCs w:val="24"/>
        </w:rPr>
        <w:t xml:space="preserve">Bulanıklık tayininin cihaz yardımı ile ölçümü, </w:t>
      </w:r>
      <w:proofErr w:type="spellStart"/>
      <w:r w:rsidR="00F30310">
        <w:rPr>
          <w:rFonts w:ascii="Times New Roman" w:hAnsi="Times New Roman" w:cs="Times New Roman"/>
          <w:sz w:val="24"/>
          <w:szCs w:val="24"/>
        </w:rPr>
        <w:t>nefelometrik</w:t>
      </w:r>
      <w:proofErr w:type="spellEnd"/>
      <w:r w:rsidR="00F30310">
        <w:rPr>
          <w:rFonts w:ascii="Times New Roman" w:hAnsi="Times New Roman" w:cs="Times New Roman"/>
          <w:sz w:val="24"/>
          <w:szCs w:val="24"/>
        </w:rPr>
        <w:t xml:space="preserve"> </w:t>
      </w:r>
      <w:proofErr w:type="spellStart"/>
      <w:r w:rsidR="00F30310">
        <w:rPr>
          <w:rFonts w:ascii="Times New Roman" w:hAnsi="Times New Roman" w:cs="Times New Roman"/>
          <w:sz w:val="24"/>
          <w:szCs w:val="24"/>
        </w:rPr>
        <w:t>metod</w:t>
      </w:r>
      <w:proofErr w:type="spellEnd"/>
      <w:r w:rsidR="00F30310">
        <w:rPr>
          <w:rFonts w:ascii="Times New Roman" w:hAnsi="Times New Roman" w:cs="Times New Roman"/>
          <w:sz w:val="24"/>
          <w:szCs w:val="24"/>
        </w:rPr>
        <w:t xml:space="preserve"> prensiplerine dayanır. Cihazda bulunan numune, bir ışık kaynağı ile aydınlatılır ve yansıtılan ışığın yoğunlu</w:t>
      </w:r>
      <w:r w:rsidR="00D468A2">
        <w:rPr>
          <w:rFonts w:ascii="Times New Roman" w:hAnsi="Times New Roman" w:cs="Times New Roman"/>
          <w:sz w:val="24"/>
          <w:szCs w:val="24"/>
        </w:rPr>
        <w:t xml:space="preserve">ğu fotoelektrik </w:t>
      </w:r>
      <w:proofErr w:type="spellStart"/>
      <w:r w:rsidR="00D468A2">
        <w:rPr>
          <w:rFonts w:ascii="Times New Roman" w:hAnsi="Times New Roman" w:cs="Times New Roman"/>
          <w:sz w:val="24"/>
          <w:szCs w:val="24"/>
        </w:rPr>
        <w:t>dedektörler</w:t>
      </w:r>
      <w:proofErr w:type="spellEnd"/>
      <w:r w:rsidR="00D468A2">
        <w:rPr>
          <w:rFonts w:ascii="Times New Roman" w:hAnsi="Times New Roman" w:cs="Times New Roman"/>
          <w:sz w:val="24"/>
          <w:szCs w:val="24"/>
        </w:rPr>
        <w:t xml:space="preserve"> ile tayin edilmektedir</w:t>
      </w:r>
      <w:r w:rsidR="00AA5829">
        <w:rPr>
          <w:rFonts w:ascii="Times New Roman" w:hAnsi="Times New Roman" w:cs="Times New Roman"/>
          <w:sz w:val="24"/>
          <w:szCs w:val="24"/>
        </w:rPr>
        <w:t xml:space="preserve">. Çözünmüş oksijenin yerinde ölçülmesine olanak sağlayan, </w:t>
      </w:r>
      <w:proofErr w:type="spellStart"/>
      <w:r w:rsidR="00AA5829">
        <w:rPr>
          <w:rFonts w:ascii="Times New Roman" w:hAnsi="Times New Roman" w:cs="Times New Roman"/>
          <w:sz w:val="24"/>
          <w:szCs w:val="24"/>
        </w:rPr>
        <w:t>membran</w:t>
      </w:r>
      <w:proofErr w:type="spellEnd"/>
      <w:r w:rsidR="00AA5829">
        <w:rPr>
          <w:rFonts w:ascii="Times New Roman" w:hAnsi="Times New Roman" w:cs="Times New Roman"/>
          <w:sz w:val="24"/>
          <w:szCs w:val="24"/>
        </w:rPr>
        <w:t xml:space="preserve"> </w:t>
      </w:r>
      <w:proofErr w:type="spellStart"/>
      <w:r w:rsidR="00AA5829">
        <w:rPr>
          <w:rFonts w:ascii="Times New Roman" w:hAnsi="Times New Roman" w:cs="Times New Roman"/>
          <w:sz w:val="24"/>
          <w:szCs w:val="24"/>
        </w:rPr>
        <w:t>elektrodların</w:t>
      </w:r>
      <w:proofErr w:type="spellEnd"/>
      <w:r w:rsidR="00AA5829">
        <w:rPr>
          <w:rFonts w:ascii="Times New Roman" w:hAnsi="Times New Roman" w:cs="Times New Roman"/>
          <w:sz w:val="24"/>
          <w:szCs w:val="24"/>
        </w:rPr>
        <w:t xml:space="preserve"> kullanımı gün geçtikçe artmaktadır. </w:t>
      </w:r>
      <w:proofErr w:type="spellStart"/>
      <w:r w:rsidR="00AA5829">
        <w:rPr>
          <w:rFonts w:ascii="Times New Roman" w:hAnsi="Times New Roman" w:cs="Times New Roman"/>
          <w:sz w:val="24"/>
          <w:szCs w:val="24"/>
        </w:rPr>
        <w:t>Membran</w:t>
      </w:r>
      <w:proofErr w:type="spellEnd"/>
      <w:r w:rsidR="00AA5829">
        <w:rPr>
          <w:rFonts w:ascii="Times New Roman" w:hAnsi="Times New Roman" w:cs="Times New Roman"/>
          <w:sz w:val="24"/>
          <w:szCs w:val="24"/>
        </w:rPr>
        <w:t xml:space="preserve"> </w:t>
      </w:r>
      <w:proofErr w:type="spellStart"/>
      <w:r w:rsidR="00AA5829">
        <w:rPr>
          <w:rFonts w:ascii="Times New Roman" w:hAnsi="Times New Roman" w:cs="Times New Roman"/>
          <w:sz w:val="24"/>
          <w:szCs w:val="24"/>
        </w:rPr>
        <w:t>elektrodlar</w:t>
      </w:r>
      <w:proofErr w:type="spellEnd"/>
      <w:r w:rsidR="00AA5829">
        <w:rPr>
          <w:rFonts w:ascii="Times New Roman" w:hAnsi="Times New Roman" w:cs="Times New Roman"/>
          <w:sz w:val="24"/>
          <w:szCs w:val="24"/>
        </w:rPr>
        <w:t xml:space="preserve"> suyun çeşitli derinliğine kadar daldırılıp, çözünmüş oksijen değeri okunabilmektedir. </w:t>
      </w:r>
      <w:proofErr w:type="spellStart"/>
      <w:r w:rsidR="00AA5829">
        <w:rPr>
          <w:rFonts w:ascii="Times New Roman" w:hAnsi="Times New Roman" w:cs="Times New Roman"/>
          <w:sz w:val="24"/>
          <w:szCs w:val="24"/>
        </w:rPr>
        <w:t>pH</w:t>
      </w:r>
      <w:proofErr w:type="spellEnd"/>
      <w:r w:rsidR="00AA5829">
        <w:rPr>
          <w:rFonts w:ascii="Times New Roman" w:hAnsi="Times New Roman" w:cs="Times New Roman"/>
          <w:sz w:val="24"/>
          <w:szCs w:val="24"/>
        </w:rPr>
        <w:t xml:space="preserve"> ölçümünün standart yöntemi hidrojen </w:t>
      </w:r>
      <w:proofErr w:type="spellStart"/>
      <w:r w:rsidR="00AA5829">
        <w:rPr>
          <w:rFonts w:ascii="Times New Roman" w:hAnsi="Times New Roman" w:cs="Times New Roman"/>
          <w:sz w:val="24"/>
          <w:szCs w:val="24"/>
        </w:rPr>
        <w:t>elektrodu</w:t>
      </w:r>
      <w:proofErr w:type="spellEnd"/>
      <w:r w:rsidR="00AA5829">
        <w:rPr>
          <w:rFonts w:ascii="Times New Roman" w:hAnsi="Times New Roman" w:cs="Times New Roman"/>
          <w:sz w:val="24"/>
          <w:szCs w:val="24"/>
        </w:rPr>
        <w:t xml:space="preserve"> yöntemidir ama cam </w:t>
      </w:r>
      <w:proofErr w:type="spellStart"/>
      <w:r w:rsidR="00AA5829">
        <w:rPr>
          <w:rFonts w:ascii="Times New Roman" w:hAnsi="Times New Roman" w:cs="Times New Roman"/>
          <w:sz w:val="24"/>
          <w:szCs w:val="24"/>
        </w:rPr>
        <w:t>elektrodun</w:t>
      </w:r>
      <w:proofErr w:type="spellEnd"/>
      <w:r w:rsidR="00AA5829">
        <w:rPr>
          <w:rFonts w:ascii="Times New Roman" w:hAnsi="Times New Roman" w:cs="Times New Roman"/>
          <w:sz w:val="24"/>
          <w:szCs w:val="24"/>
        </w:rPr>
        <w:t xml:space="preserve">, girişimlerden daha az etkilenmesi ve hidrojen </w:t>
      </w:r>
      <w:proofErr w:type="spellStart"/>
      <w:r w:rsidR="00AA5829">
        <w:rPr>
          <w:rFonts w:ascii="Times New Roman" w:hAnsi="Times New Roman" w:cs="Times New Roman"/>
          <w:sz w:val="24"/>
          <w:szCs w:val="24"/>
        </w:rPr>
        <w:t>elektrodun</w:t>
      </w:r>
      <w:proofErr w:type="spellEnd"/>
      <w:r w:rsidR="00AA5829">
        <w:rPr>
          <w:rFonts w:ascii="Times New Roman" w:hAnsi="Times New Roman" w:cs="Times New Roman"/>
          <w:sz w:val="24"/>
          <w:szCs w:val="24"/>
        </w:rPr>
        <w:t xml:space="preserve"> kullanım açısından elverişli olmaması gibi nedenlerden dolayı</w:t>
      </w:r>
      <w:r w:rsidR="00695DCE">
        <w:rPr>
          <w:rFonts w:ascii="Times New Roman" w:hAnsi="Times New Roman" w:cs="Times New Roman"/>
          <w:sz w:val="24"/>
          <w:szCs w:val="24"/>
        </w:rPr>
        <w:t xml:space="preserve">, kalomel </w:t>
      </w:r>
      <w:proofErr w:type="spellStart"/>
      <w:r w:rsidR="00695DCE">
        <w:rPr>
          <w:rFonts w:ascii="Times New Roman" w:hAnsi="Times New Roman" w:cs="Times New Roman"/>
          <w:sz w:val="24"/>
          <w:szCs w:val="24"/>
        </w:rPr>
        <w:t>elektroduna</w:t>
      </w:r>
      <w:proofErr w:type="spellEnd"/>
      <w:r w:rsidR="00695DCE">
        <w:rPr>
          <w:rFonts w:ascii="Times New Roman" w:hAnsi="Times New Roman" w:cs="Times New Roman"/>
          <w:sz w:val="24"/>
          <w:szCs w:val="24"/>
        </w:rPr>
        <w:t xml:space="preserve"> karşılık cam </w:t>
      </w:r>
      <w:proofErr w:type="spellStart"/>
      <w:r w:rsidR="00695DCE">
        <w:rPr>
          <w:rFonts w:ascii="Times New Roman" w:hAnsi="Times New Roman" w:cs="Times New Roman"/>
          <w:sz w:val="24"/>
          <w:szCs w:val="24"/>
        </w:rPr>
        <w:t>elektrodla</w:t>
      </w:r>
      <w:proofErr w:type="spellEnd"/>
      <w:r w:rsidR="00695DCE">
        <w:rPr>
          <w:rFonts w:ascii="Times New Roman" w:hAnsi="Times New Roman" w:cs="Times New Roman"/>
          <w:sz w:val="24"/>
          <w:szCs w:val="24"/>
        </w:rPr>
        <w:t xml:space="preserve"> yapılmaktadır. Sıcaklığın </w:t>
      </w:r>
      <w:proofErr w:type="spellStart"/>
      <w:r w:rsidR="00695DCE">
        <w:rPr>
          <w:rFonts w:ascii="Times New Roman" w:hAnsi="Times New Roman" w:cs="Times New Roman"/>
          <w:sz w:val="24"/>
          <w:szCs w:val="24"/>
        </w:rPr>
        <w:t>pH</w:t>
      </w:r>
      <w:proofErr w:type="spellEnd"/>
      <w:r w:rsidR="00695DCE">
        <w:rPr>
          <w:rFonts w:ascii="Times New Roman" w:hAnsi="Times New Roman" w:cs="Times New Roman"/>
          <w:sz w:val="24"/>
          <w:szCs w:val="24"/>
        </w:rPr>
        <w:t xml:space="preserve"> ölçümü sırasındaki etkisi sebebiyle, ölçüm yapılmadan önce sıcaklık ayarı yapılması gerekmektedir (Samsunlu, 2011).</w:t>
      </w:r>
      <w:r w:rsidR="005542E3">
        <w:rPr>
          <w:rFonts w:ascii="Times New Roman" w:hAnsi="Times New Roman" w:cs="Times New Roman"/>
          <w:sz w:val="24"/>
          <w:szCs w:val="24"/>
        </w:rPr>
        <w:t xml:space="preserve"> </w:t>
      </w:r>
      <w:proofErr w:type="spellStart"/>
      <w:r w:rsidR="005542E3">
        <w:rPr>
          <w:rFonts w:ascii="Times New Roman" w:hAnsi="Times New Roman" w:cs="Times New Roman"/>
          <w:sz w:val="24"/>
          <w:szCs w:val="24"/>
        </w:rPr>
        <w:t>Platinlenmiş</w:t>
      </w:r>
      <w:proofErr w:type="spellEnd"/>
      <w:r w:rsidR="005542E3">
        <w:rPr>
          <w:rFonts w:ascii="Times New Roman" w:hAnsi="Times New Roman" w:cs="Times New Roman"/>
          <w:sz w:val="24"/>
          <w:szCs w:val="24"/>
        </w:rPr>
        <w:t xml:space="preserve"> iki </w:t>
      </w:r>
      <w:proofErr w:type="spellStart"/>
      <w:r w:rsidR="005542E3">
        <w:rPr>
          <w:rFonts w:ascii="Times New Roman" w:hAnsi="Times New Roman" w:cs="Times New Roman"/>
          <w:sz w:val="24"/>
          <w:szCs w:val="24"/>
        </w:rPr>
        <w:t>elektrod</w:t>
      </w:r>
      <w:proofErr w:type="spellEnd"/>
      <w:r w:rsidR="005542E3">
        <w:rPr>
          <w:rFonts w:ascii="Times New Roman" w:hAnsi="Times New Roman" w:cs="Times New Roman"/>
          <w:sz w:val="24"/>
          <w:szCs w:val="24"/>
        </w:rPr>
        <w:t xml:space="preserve"> su içerisine daldırıldığında, iki </w:t>
      </w:r>
      <w:proofErr w:type="spellStart"/>
      <w:r w:rsidR="005542E3">
        <w:rPr>
          <w:rFonts w:ascii="Times New Roman" w:hAnsi="Times New Roman" w:cs="Times New Roman"/>
          <w:sz w:val="24"/>
          <w:szCs w:val="24"/>
        </w:rPr>
        <w:t>elektod</w:t>
      </w:r>
      <w:proofErr w:type="spellEnd"/>
      <w:r w:rsidR="005542E3">
        <w:rPr>
          <w:rFonts w:ascii="Times New Roman" w:hAnsi="Times New Roman" w:cs="Times New Roman"/>
          <w:sz w:val="24"/>
          <w:szCs w:val="24"/>
        </w:rPr>
        <w:t xml:space="preserve"> arasındaki elektromotor kuvveti altında, çözeltideki iyonlar, </w:t>
      </w:r>
      <w:proofErr w:type="spellStart"/>
      <w:r w:rsidR="005542E3">
        <w:rPr>
          <w:rFonts w:ascii="Times New Roman" w:hAnsi="Times New Roman" w:cs="Times New Roman"/>
          <w:sz w:val="24"/>
          <w:szCs w:val="24"/>
        </w:rPr>
        <w:t>elektrodlara</w:t>
      </w:r>
      <w:proofErr w:type="spellEnd"/>
      <w:r w:rsidR="005542E3">
        <w:rPr>
          <w:rFonts w:ascii="Times New Roman" w:hAnsi="Times New Roman" w:cs="Times New Roman"/>
          <w:sz w:val="24"/>
          <w:szCs w:val="24"/>
        </w:rPr>
        <w:t xml:space="preserve"> doğru hareket eder ve elektrik akımını iletir. Bu da suyun </w:t>
      </w:r>
      <w:proofErr w:type="spellStart"/>
      <w:r w:rsidR="005542E3">
        <w:rPr>
          <w:rFonts w:ascii="Times New Roman" w:hAnsi="Times New Roman" w:cs="Times New Roman"/>
          <w:sz w:val="24"/>
          <w:szCs w:val="24"/>
        </w:rPr>
        <w:t>kondüktivitesi</w:t>
      </w:r>
      <w:proofErr w:type="spellEnd"/>
      <w:r w:rsidR="005542E3">
        <w:rPr>
          <w:rFonts w:ascii="Times New Roman" w:hAnsi="Times New Roman" w:cs="Times New Roman"/>
          <w:sz w:val="24"/>
          <w:szCs w:val="24"/>
        </w:rPr>
        <w:t xml:space="preserve"> olarak tanımlanır (Milli Eğitim Bakanlığı [MEB], 2012).</w:t>
      </w:r>
    </w:p>
    <w:p w:rsidR="00B221C8" w:rsidRPr="00B221C8" w:rsidRDefault="00B221C8" w:rsidP="00490A4E">
      <w:pPr>
        <w:jc w:val="both"/>
        <w:rPr>
          <w:rFonts w:ascii="Times New Roman" w:eastAsia="Calibri" w:hAnsi="Times New Roman" w:cs="Times New Roman"/>
          <w:b/>
          <w:color w:val="000000" w:themeColor="text1"/>
          <w:sz w:val="24"/>
          <w:szCs w:val="24"/>
        </w:rPr>
      </w:pPr>
      <w:r>
        <w:rPr>
          <w:rFonts w:ascii="Times New Roman" w:eastAsia="Calibri" w:hAnsi="Times New Roman" w:cs="Times New Roman"/>
          <w:noProof/>
          <w:color w:val="000000" w:themeColor="text1"/>
          <w:sz w:val="24"/>
          <w:szCs w:val="24"/>
          <w:lang w:eastAsia="tr-TR"/>
        </w:rPr>
        <w:drawing>
          <wp:anchor distT="0" distB="0" distL="114300" distR="114300" simplePos="0" relativeHeight="251658240" behindDoc="0" locked="0" layoutInCell="1" allowOverlap="1" wp14:anchorId="58F9FF3D" wp14:editId="09C1A280">
            <wp:simplePos x="0" y="0"/>
            <wp:positionH relativeFrom="margin">
              <wp:posOffset>704215</wp:posOffset>
            </wp:positionH>
            <wp:positionV relativeFrom="margin">
              <wp:posOffset>5622925</wp:posOffset>
            </wp:positionV>
            <wp:extent cx="4222115" cy="2372995"/>
            <wp:effectExtent l="0" t="0" r="6985" b="825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v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2115" cy="2372995"/>
                    </a:xfrm>
                    <a:prstGeom prst="rect">
                      <a:avLst/>
                    </a:prstGeom>
                  </pic:spPr>
                </pic:pic>
              </a:graphicData>
            </a:graphic>
          </wp:anchor>
        </w:drawing>
      </w:r>
    </w:p>
    <w:p w:rsidR="003F61A4" w:rsidRDefault="003F61A4" w:rsidP="00490A4E">
      <w:pPr>
        <w:jc w:val="both"/>
        <w:rPr>
          <w:rFonts w:ascii="Times New Roman" w:eastAsia="Calibri" w:hAnsi="Times New Roman" w:cs="Times New Roman"/>
          <w:color w:val="000000" w:themeColor="text1"/>
          <w:sz w:val="24"/>
          <w:szCs w:val="24"/>
        </w:rPr>
      </w:pPr>
    </w:p>
    <w:p w:rsidR="002F7B99" w:rsidRDefault="002F7B99" w:rsidP="00490A4E">
      <w:pPr>
        <w:jc w:val="both"/>
        <w:rPr>
          <w:rFonts w:ascii="Times New Roman" w:eastAsia="Calibri" w:hAnsi="Times New Roman" w:cs="Times New Roman"/>
          <w:color w:val="000000" w:themeColor="text1"/>
          <w:sz w:val="24"/>
          <w:szCs w:val="24"/>
        </w:rPr>
      </w:pPr>
    </w:p>
    <w:p w:rsidR="00490A4E" w:rsidRDefault="00490A4E" w:rsidP="00490A4E">
      <w:pPr>
        <w:jc w:val="both"/>
        <w:rPr>
          <w:rFonts w:ascii="Times New Roman" w:eastAsia="Calibri" w:hAnsi="Times New Roman" w:cs="Times New Roman"/>
          <w:color w:val="000000" w:themeColor="text1"/>
          <w:sz w:val="24"/>
          <w:szCs w:val="24"/>
        </w:rPr>
      </w:pPr>
    </w:p>
    <w:p w:rsidR="00490A4E" w:rsidRDefault="00490A4E" w:rsidP="00490A4E">
      <w:pPr>
        <w:jc w:val="both"/>
        <w:rPr>
          <w:rFonts w:ascii="Times New Roman" w:eastAsia="Calibri" w:hAnsi="Times New Roman" w:cs="Times New Roman"/>
          <w:color w:val="000000" w:themeColor="text1"/>
          <w:sz w:val="24"/>
          <w:szCs w:val="24"/>
        </w:rPr>
      </w:pPr>
    </w:p>
    <w:p w:rsidR="00490A4E" w:rsidRDefault="00490A4E" w:rsidP="00490A4E">
      <w:pPr>
        <w:jc w:val="both"/>
        <w:rPr>
          <w:rFonts w:ascii="Times New Roman" w:eastAsia="Calibri" w:hAnsi="Times New Roman" w:cs="Times New Roman"/>
          <w:color w:val="000000" w:themeColor="text1"/>
          <w:sz w:val="24"/>
          <w:szCs w:val="24"/>
        </w:rPr>
      </w:pPr>
    </w:p>
    <w:p w:rsidR="00490A4E" w:rsidRDefault="00490A4E" w:rsidP="00490A4E">
      <w:pPr>
        <w:jc w:val="both"/>
        <w:rPr>
          <w:rFonts w:ascii="Times New Roman" w:eastAsia="Calibri" w:hAnsi="Times New Roman" w:cs="Times New Roman"/>
          <w:color w:val="000000" w:themeColor="text1"/>
          <w:sz w:val="24"/>
          <w:szCs w:val="24"/>
        </w:rPr>
      </w:pPr>
    </w:p>
    <w:p w:rsidR="00490A4E" w:rsidRDefault="00490A4E" w:rsidP="00490A4E">
      <w:pPr>
        <w:jc w:val="both"/>
        <w:rPr>
          <w:rFonts w:ascii="Times New Roman" w:eastAsia="Calibri" w:hAnsi="Times New Roman" w:cs="Times New Roman"/>
          <w:color w:val="000000" w:themeColor="text1"/>
          <w:sz w:val="24"/>
          <w:szCs w:val="24"/>
        </w:rPr>
      </w:pPr>
    </w:p>
    <w:p w:rsidR="00064EE9" w:rsidRDefault="002F7B99" w:rsidP="00BA50EA">
      <w:pPr>
        <w:jc w:val="center"/>
        <w:rPr>
          <w:rFonts w:ascii="Times New Roman" w:hAnsi="Times New Roman" w:cs="Times New Roman"/>
          <w:sz w:val="24"/>
          <w:szCs w:val="24"/>
        </w:rPr>
        <w:sectPr w:rsidR="00064EE9" w:rsidSect="006A4BF4">
          <w:footerReference w:type="default" r:id="rId8"/>
          <w:pgSz w:w="11906" w:h="16838"/>
          <w:pgMar w:top="1417" w:right="1417" w:bottom="1417" w:left="1417" w:header="708" w:footer="708" w:gutter="0"/>
          <w:cols w:space="708"/>
          <w:docGrid w:linePitch="360"/>
        </w:sectPr>
      </w:pPr>
      <w:r>
        <w:rPr>
          <w:rFonts w:ascii="Times New Roman" w:hAnsi="Times New Roman" w:cs="Times New Roman"/>
          <w:sz w:val="24"/>
          <w:szCs w:val="24"/>
        </w:rPr>
        <w:t xml:space="preserve">Şekil 1. Balıkesir </w:t>
      </w:r>
      <w:r w:rsidR="00BA50EA">
        <w:rPr>
          <w:rFonts w:ascii="Times New Roman" w:hAnsi="Times New Roman" w:cs="Times New Roman"/>
          <w:sz w:val="24"/>
          <w:szCs w:val="24"/>
        </w:rPr>
        <w:t xml:space="preserve">ve </w:t>
      </w:r>
      <w:proofErr w:type="spellStart"/>
      <w:r w:rsidR="00BA50EA">
        <w:rPr>
          <w:rFonts w:ascii="Times New Roman" w:hAnsi="Times New Roman" w:cs="Times New Roman"/>
          <w:sz w:val="24"/>
          <w:szCs w:val="24"/>
        </w:rPr>
        <w:t>İkizcetepeler</w:t>
      </w:r>
      <w:proofErr w:type="spellEnd"/>
      <w:r w:rsidR="00BA50EA">
        <w:rPr>
          <w:rFonts w:ascii="Times New Roman" w:hAnsi="Times New Roman" w:cs="Times New Roman"/>
          <w:sz w:val="24"/>
          <w:szCs w:val="24"/>
        </w:rPr>
        <w:t xml:space="preserve"> barajı konumu.</w:t>
      </w:r>
    </w:p>
    <w:p w:rsidR="00BA50EA" w:rsidRDefault="00064EE9" w:rsidP="00064EE9">
      <w:pPr>
        <w:jc w:val="both"/>
        <w:rPr>
          <w:rFonts w:ascii="Times New Roman" w:hAnsi="Times New Roman" w:cs="Times New Roman"/>
          <w:sz w:val="24"/>
          <w:szCs w:val="24"/>
        </w:rPr>
      </w:pPr>
      <w:r w:rsidRPr="00064EE9">
        <w:rPr>
          <w:rFonts w:ascii="Times New Roman" w:hAnsi="Times New Roman" w:cs="Times New Roman"/>
          <w:b/>
          <w:sz w:val="24"/>
          <w:szCs w:val="24"/>
        </w:rPr>
        <w:lastRenderedPageBreak/>
        <w:t xml:space="preserve">Alüminyum: </w:t>
      </w:r>
      <w:r>
        <w:rPr>
          <w:rFonts w:ascii="Times New Roman" w:hAnsi="Times New Roman" w:cs="Times New Roman"/>
          <w:sz w:val="24"/>
          <w:szCs w:val="24"/>
        </w:rPr>
        <w:t>Yüksek alüminyum suyun rengini bozar ve mavi bir görüntü verir (MEB, 2011).</w:t>
      </w:r>
    </w:p>
    <w:p w:rsidR="00064EE9" w:rsidRDefault="00064EE9" w:rsidP="00064EE9">
      <w:pPr>
        <w:jc w:val="both"/>
        <w:rPr>
          <w:rFonts w:ascii="Times New Roman" w:hAnsi="Times New Roman" w:cs="Times New Roman"/>
          <w:sz w:val="24"/>
          <w:szCs w:val="24"/>
        </w:rPr>
      </w:pPr>
      <w:r>
        <w:rPr>
          <w:rFonts w:ascii="Times New Roman" w:hAnsi="Times New Roman" w:cs="Times New Roman"/>
          <w:b/>
          <w:sz w:val="24"/>
          <w:szCs w:val="24"/>
        </w:rPr>
        <w:t xml:space="preserve">Amonyum: </w:t>
      </w:r>
      <w:r>
        <w:rPr>
          <w:rFonts w:ascii="Times New Roman" w:hAnsi="Times New Roman" w:cs="Times New Roman"/>
          <w:sz w:val="24"/>
          <w:szCs w:val="24"/>
        </w:rPr>
        <w:t>Sularda tat ve koku problemi oluşturur. Suda amonyum varlığı, evsel, endüstriyel atıkların yanında gübrelerden kaynaklıdır (MEB, 2011).</w:t>
      </w:r>
    </w:p>
    <w:p w:rsidR="00064EE9" w:rsidRDefault="00064EE9" w:rsidP="00064EE9">
      <w:pPr>
        <w:jc w:val="both"/>
        <w:rPr>
          <w:rFonts w:ascii="Times New Roman" w:hAnsi="Times New Roman" w:cs="Times New Roman"/>
          <w:sz w:val="24"/>
          <w:szCs w:val="24"/>
        </w:rPr>
      </w:pPr>
      <w:r>
        <w:rPr>
          <w:rFonts w:ascii="Times New Roman" w:hAnsi="Times New Roman" w:cs="Times New Roman"/>
          <w:b/>
          <w:sz w:val="24"/>
          <w:szCs w:val="24"/>
        </w:rPr>
        <w:t>Bulanıklık:</w:t>
      </w:r>
      <w:r>
        <w:rPr>
          <w:rFonts w:ascii="Times New Roman" w:hAnsi="Times New Roman" w:cs="Times New Roman"/>
          <w:sz w:val="24"/>
          <w:szCs w:val="24"/>
        </w:rPr>
        <w:t xml:space="preserve"> Askıda katı maddeler içeren suların ışık geçirgenliği ölçüsüdür. Özellikle nehir sularında, yağmurlarla taşınan topraktan veya evsel, endüstriyel atık sulardan kaynaklıdır. Bakteri ve algler de su bulanıklığına sebep olurlar (MEB, 2011).</w:t>
      </w:r>
    </w:p>
    <w:p w:rsidR="00064EE9" w:rsidRDefault="00064EE9" w:rsidP="00064EE9">
      <w:pPr>
        <w:jc w:val="both"/>
        <w:rPr>
          <w:rFonts w:ascii="Times New Roman" w:hAnsi="Times New Roman" w:cs="Times New Roman"/>
          <w:sz w:val="24"/>
          <w:szCs w:val="24"/>
        </w:rPr>
      </w:pPr>
      <w:r>
        <w:rPr>
          <w:rFonts w:ascii="Times New Roman" w:hAnsi="Times New Roman" w:cs="Times New Roman"/>
          <w:b/>
          <w:sz w:val="24"/>
          <w:szCs w:val="24"/>
        </w:rPr>
        <w:t xml:space="preserve">Çözünmüş Oksijen: </w:t>
      </w:r>
      <w:r>
        <w:rPr>
          <w:rFonts w:ascii="Times New Roman" w:hAnsi="Times New Roman" w:cs="Times New Roman"/>
          <w:sz w:val="24"/>
          <w:szCs w:val="24"/>
        </w:rPr>
        <w:t>Su içerisinde çözünmüş halde bulunan oksijen miktarıdır. Oksijen suda az çözünen bir gaz olduğundan, sıcaklık ve atmosfer basıncı ile doğrudan değişmektedir (MEB, 2011).</w:t>
      </w:r>
    </w:p>
    <w:p w:rsidR="00064EE9" w:rsidRDefault="005F52EB" w:rsidP="00064EE9">
      <w:pPr>
        <w:jc w:val="both"/>
        <w:rPr>
          <w:rFonts w:ascii="Times New Roman" w:hAnsi="Times New Roman" w:cs="Times New Roman"/>
          <w:sz w:val="24"/>
          <w:szCs w:val="24"/>
        </w:rPr>
      </w:pPr>
      <w:r>
        <w:rPr>
          <w:rFonts w:ascii="Times New Roman" w:hAnsi="Times New Roman" w:cs="Times New Roman"/>
          <w:b/>
          <w:sz w:val="24"/>
          <w:szCs w:val="24"/>
        </w:rPr>
        <w:t>Demir ve mangan</w:t>
      </w:r>
      <w:r w:rsidR="003641B0">
        <w:rPr>
          <w:rFonts w:ascii="Times New Roman" w:hAnsi="Times New Roman" w:cs="Times New Roman"/>
          <w:b/>
          <w:sz w:val="24"/>
          <w:szCs w:val="24"/>
        </w:rPr>
        <w:t>ez</w:t>
      </w:r>
      <w:r>
        <w:rPr>
          <w:rFonts w:ascii="Times New Roman" w:hAnsi="Times New Roman" w:cs="Times New Roman"/>
          <w:b/>
          <w:sz w:val="24"/>
          <w:szCs w:val="24"/>
        </w:rPr>
        <w:t xml:space="preserve">: </w:t>
      </w:r>
      <w:r>
        <w:rPr>
          <w:rFonts w:ascii="Times New Roman" w:hAnsi="Times New Roman" w:cs="Times New Roman"/>
          <w:sz w:val="24"/>
          <w:szCs w:val="24"/>
        </w:rPr>
        <w:t xml:space="preserve">Demir çökeltisi </w:t>
      </w:r>
      <w:r w:rsidR="003641B0">
        <w:rPr>
          <w:rFonts w:ascii="Times New Roman" w:hAnsi="Times New Roman" w:cs="Times New Roman"/>
          <w:sz w:val="24"/>
          <w:szCs w:val="24"/>
        </w:rPr>
        <w:t>kırmızımsı-kahverengi bir renge sahiptir. Manganez genellikle demirle beraber bulunur. Ayrıca demir 0,1 mg/l’den fazla olursa suda metal tadına sebep olabilir (Akgiray, 2003).</w:t>
      </w:r>
    </w:p>
    <w:p w:rsidR="003641B0" w:rsidRDefault="003641B0" w:rsidP="00064EE9">
      <w:pPr>
        <w:jc w:val="both"/>
        <w:rPr>
          <w:rFonts w:ascii="Times New Roman" w:hAnsi="Times New Roman" w:cs="Times New Roman"/>
          <w:sz w:val="24"/>
          <w:szCs w:val="24"/>
        </w:rPr>
      </w:pPr>
      <w:r>
        <w:rPr>
          <w:rFonts w:ascii="Times New Roman" w:hAnsi="Times New Roman" w:cs="Times New Roman"/>
          <w:b/>
          <w:sz w:val="24"/>
          <w:szCs w:val="24"/>
        </w:rPr>
        <w:t>İletkenlik:</w:t>
      </w:r>
      <w:r>
        <w:rPr>
          <w:rFonts w:ascii="Times New Roman" w:hAnsi="Times New Roman" w:cs="Times New Roman"/>
          <w:sz w:val="24"/>
          <w:szCs w:val="24"/>
        </w:rPr>
        <w:t xml:space="preserve"> İletkenlik, suyun elektrik akımını iletme kapasitesini gösterir. İçme suyunda iletkenlik artışı, suyun kirlendiğini ya da deniz suyu karıştığını göstermektedir (MEB, 2011).</w:t>
      </w:r>
    </w:p>
    <w:p w:rsidR="003641B0" w:rsidRDefault="003641B0" w:rsidP="00064EE9">
      <w:pPr>
        <w:jc w:val="both"/>
        <w:rPr>
          <w:rFonts w:ascii="Times New Roman" w:hAnsi="Times New Roman" w:cs="Times New Roman"/>
          <w:sz w:val="24"/>
          <w:szCs w:val="24"/>
        </w:rPr>
      </w:pPr>
      <w:proofErr w:type="spellStart"/>
      <w:r>
        <w:rPr>
          <w:rFonts w:ascii="Times New Roman" w:hAnsi="Times New Roman" w:cs="Times New Roman"/>
          <w:b/>
          <w:sz w:val="24"/>
          <w:szCs w:val="24"/>
        </w:rPr>
        <w:t>Nitrit</w:t>
      </w:r>
      <w:proofErr w:type="spellEnd"/>
      <w:r>
        <w:rPr>
          <w:rFonts w:ascii="Times New Roman" w:hAnsi="Times New Roman" w:cs="Times New Roman"/>
          <w:b/>
          <w:sz w:val="24"/>
          <w:szCs w:val="24"/>
        </w:rPr>
        <w:t xml:space="preserve"> ve nitrat:</w:t>
      </w:r>
      <w:r>
        <w:rPr>
          <w:rFonts w:ascii="Times New Roman" w:hAnsi="Times New Roman" w:cs="Times New Roman"/>
          <w:sz w:val="24"/>
          <w:szCs w:val="24"/>
        </w:rPr>
        <w:t xml:space="preserve"> </w:t>
      </w:r>
      <w:r w:rsidR="0026655C">
        <w:rPr>
          <w:rFonts w:ascii="Times New Roman" w:hAnsi="Times New Roman" w:cs="Times New Roman"/>
          <w:sz w:val="24"/>
          <w:szCs w:val="24"/>
        </w:rPr>
        <w:t xml:space="preserve">İnsan ve hayvan kaynaklı organik maddelerin </w:t>
      </w:r>
      <w:proofErr w:type="spellStart"/>
      <w:r w:rsidR="0026655C">
        <w:rPr>
          <w:rFonts w:ascii="Times New Roman" w:hAnsi="Times New Roman" w:cs="Times New Roman"/>
          <w:sz w:val="24"/>
          <w:szCs w:val="24"/>
        </w:rPr>
        <w:t>dekompozisyonu</w:t>
      </w:r>
      <w:proofErr w:type="spellEnd"/>
      <w:r w:rsidR="0026655C">
        <w:rPr>
          <w:rFonts w:ascii="Times New Roman" w:hAnsi="Times New Roman" w:cs="Times New Roman"/>
          <w:sz w:val="24"/>
          <w:szCs w:val="24"/>
        </w:rPr>
        <w:t xml:space="preserve"> sonucu oluşmaktadır, nüfus artışı ve sanayileşme arttıkça bu maddelerin sudaki varlığı da artış göstermektedir </w:t>
      </w:r>
      <w:r w:rsidR="00B61EBE">
        <w:rPr>
          <w:rFonts w:ascii="Times New Roman" w:hAnsi="Times New Roman" w:cs="Times New Roman"/>
          <w:sz w:val="24"/>
          <w:szCs w:val="24"/>
        </w:rPr>
        <w:t xml:space="preserve">(Ağaoğlu </w:t>
      </w:r>
      <w:proofErr w:type="spellStart"/>
      <w:r w:rsidR="00B61EBE">
        <w:rPr>
          <w:rFonts w:ascii="Times New Roman" w:hAnsi="Times New Roman" w:cs="Times New Roman"/>
          <w:sz w:val="24"/>
          <w:szCs w:val="24"/>
        </w:rPr>
        <w:t>vd</w:t>
      </w:r>
      <w:proofErr w:type="spellEnd"/>
      <w:r w:rsidR="00B61EBE">
        <w:rPr>
          <w:rFonts w:ascii="Times New Roman" w:hAnsi="Times New Roman" w:cs="Times New Roman"/>
          <w:sz w:val="24"/>
          <w:szCs w:val="24"/>
        </w:rPr>
        <w:t xml:space="preserve">, 2007). Endüstriyel atık sular, suni gübreler ve bozunmuş organik maddeler </w:t>
      </w:r>
      <w:proofErr w:type="spellStart"/>
      <w:r w:rsidR="00B61EBE">
        <w:rPr>
          <w:rFonts w:ascii="Times New Roman" w:hAnsi="Times New Roman" w:cs="Times New Roman"/>
          <w:sz w:val="24"/>
          <w:szCs w:val="24"/>
        </w:rPr>
        <w:t>nitrit</w:t>
      </w:r>
      <w:proofErr w:type="spellEnd"/>
      <w:r w:rsidR="00B61EBE">
        <w:rPr>
          <w:rFonts w:ascii="Times New Roman" w:hAnsi="Times New Roman" w:cs="Times New Roman"/>
          <w:sz w:val="24"/>
          <w:szCs w:val="24"/>
        </w:rPr>
        <w:t xml:space="preserve"> ve nitra</w:t>
      </w:r>
      <w:r w:rsidR="009D404A">
        <w:rPr>
          <w:rFonts w:ascii="Times New Roman" w:hAnsi="Times New Roman" w:cs="Times New Roman"/>
          <w:sz w:val="24"/>
          <w:szCs w:val="24"/>
        </w:rPr>
        <w:t>tın en önemli kaynaklarındandır (</w:t>
      </w:r>
      <w:proofErr w:type="spellStart"/>
      <w:r w:rsidR="009D404A">
        <w:rPr>
          <w:rFonts w:ascii="Times New Roman" w:hAnsi="Times New Roman" w:cs="Times New Roman"/>
          <w:sz w:val="24"/>
          <w:szCs w:val="24"/>
        </w:rPr>
        <w:t>Abercrombie</w:t>
      </w:r>
      <w:proofErr w:type="spellEnd"/>
      <w:r w:rsidR="009D404A">
        <w:rPr>
          <w:rFonts w:ascii="Times New Roman" w:hAnsi="Times New Roman" w:cs="Times New Roman"/>
          <w:sz w:val="24"/>
          <w:szCs w:val="24"/>
        </w:rPr>
        <w:t xml:space="preserve"> ve </w:t>
      </w:r>
      <w:proofErr w:type="spellStart"/>
      <w:r w:rsidR="009D404A">
        <w:rPr>
          <w:rFonts w:ascii="Times New Roman" w:hAnsi="Times New Roman" w:cs="Times New Roman"/>
          <w:sz w:val="24"/>
          <w:szCs w:val="24"/>
        </w:rPr>
        <w:t>Caskey</w:t>
      </w:r>
      <w:proofErr w:type="spellEnd"/>
      <w:r w:rsidR="009D404A">
        <w:rPr>
          <w:rFonts w:ascii="Times New Roman" w:hAnsi="Times New Roman" w:cs="Times New Roman"/>
          <w:sz w:val="24"/>
          <w:szCs w:val="24"/>
        </w:rPr>
        <w:t>, 1972;Scorer, 1974).</w:t>
      </w:r>
    </w:p>
    <w:p w:rsidR="003641B0" w:rsidRDefault="003641B0" w:rsidP="00064EE9">
      <w:pPr>
        <w:jc w:val="both"/>
        <w:rPr>
          <w:rFonts w:ascii="Times New Roman" w:hAnsi="Times New Roman" w:cs="Times New Roman"/>
          <w:sz w:val="24"/>
          <w:szCs w:val="24"/>
        </w:rPr>
      </w:pPr>
      <w:proofErr w:type="spellStart"/>
      <w:r>
        <w:rPr>
          <w:rFonts w:ascii="Times New Roman" w:hAnsi="Times New Roman" w:cs="Times New Roman"/>
          <w:b/>
          <w:sz w:val="24"/>
          <w:szCs w:val="24"/>
        </w:rPr>
        <w:t>pH</w:t>
      </w:r>
      <w:proofErr w:type="spellEnd"/>
      <w:r>
        <w:rPr>
          <w:rFonts w:ascii="Times New Roman" w:hAnsi="Times New Roman" w:cs="Times New Roman"/>
          <w:b/>
          <w:sz w:val="24"/>
          <w:szCs w:val="24"/>
        </w:rPr>
        <w:t xml:space="preserve">: </w:t>
      </w:r>
      <w:r w:rsidR="007D653D">
        <w:rPr>
          <w:rFonts w:ascii="Times New Roman" w:hAnsi="Times New Roman" w:cs="Times New Roman"/>
          <w:sz w:val="24"/>
          <w:szCs w:val="24"/>
        </w:rPr>
        <w:t xml:space="preserve">Suyun asitlik ve </w:t>
      </w:r>
      <w:proofErr w:type="gramStart"/>
      <w:r w:rsidR="007D653D">
        <w:rPr>
          <w:rFonts w:ascii="Times New Roman" w:hAnsi="Times New Roman" w:cs="Times New Roman"/>
          <w:sz w:val="24"/>
          <w:szCs w:val="24"/>
        </w:rPr>
        <w:t>bazlık</w:t>
      </w:r>
      <w:proofErr w:type="gramEnd"/>
      <w:r w:rsidR="007D653D">
        <w:rPr>
          <w:rFonts w:ascii="Times New Roman" w:hAnsi="Times New Roman" w:cs="Times New Roman"/>
          <w:sz w:val="24"/>
          <w:szCs w:val="24"/>
        </w:rPr>
        <w:t xml:space="preserve"> değerini gösteren logaritmik bir ölçümdür. Çözeltide bulunan H</w:t>
      </w:r>
      <w:r w:rsidR="007D653D">
        <w:rPr>
          <w:rFonts w:ascii="Times New Roman" w:hAnsi="Times New Roman" w:cs="Times New Roman"/>
          <w:sz w:val="24"/>
          <w:szCs w:val="24"/>
          <w:vertAlign w:val="superscript"/>
        </w:rPr>
        <w:t>+</w:t>
      </w:r>
      <w:r w:rsidR="007D653D">
        <w:rPr>
          <w:rFonts w:ascii="Times New Roman" w:hAnsi="Times New Roman" w:cs="Times New Roman"/>
          <w:sz w:val="24"/>
          <w:szCs w:val="24"/>
        </w:rPr>
        <w:t xml:space="preserve"> </w:t>
      </w:r>
      <w:proofErr w:type="gramStart"/>
      <w:r w:rsidR="007D653D">
        <w:rPr>
          <w:rFonts w:ascii="Times New Roman" w:hAnsi="Times New Roman" w:cs="Times New Roman"/>
          <w:sz w:val="24"/>
          <w:szCs w:val="24"/>
        </w:rPr>
        <w:t>konsantrasyonunu</w:t>
      </w:r>
      <w:proofErr w:type="gramEnd"/>
      <w:r w:rsidR="007D653D">
        <w:rPr>
          <w:rFonts w:ascii="Times New Roman" w:hAnsi="Times New Roman" w:cs="Times New Roman"/>
          <w:sz w:val="24"/>
          <w:szCs w:val="24"/>
        </w:rPr>
        <w:t xml:space="preserve"> ifade eder. Saf suda H</w:t>
      </w:r>
      <w:r w:rsidR="007D653D">
        <w:rPr>
          <w:rFonts w:ascii="Times New Roman" w:hAnsi="Times New Roman" w:cs="Times New Roman"/>
          <w:sz w:val="24"/>
          <w:szCs w:val="24"/>
          <w:vertAlign w:val="superscript"/>
        </w:rPr>
        <w:t xml:space="preserve">+ </w:t>
      </w:r>
      <w:r w:rsidR="007D653D">
        <w:rPr>
          <w:rFonts w:ascii="Times New Roman" w:hAnsi="Times New Roman" w:cs="Times New Roman"/>
          <w:sz w:val="24"/>
          <w:szCs w:val="24"/>
        </w:rPr>
        <w:t>ve OH</w:t>
      </w:r>
      <w:r w:rsidR="007D653D">
        <w:rPr>
          <w:rFonts w:ascii="Times New Roman" w:hAnsi="Times New Roman" w:cs="Times New Roman"/>
          <w:sz w:val="24"/>
          <w:szCs w:val="24"/>
          <w:vertAlign w:val="superscript"/>
        </w:rPr>
        <w:t>-</w:t>
      </w:r>
      <w:r w:rsidR="007D653D">
        <w:rPr>
          <w:rFonts w:ascii="Times New Roman" w:hAnsi="Times New Roman" w:cs="Times New Roman"/>
          <w:sz w:val="24"/>
          <w:szCs w:val="24"/>
        </w:rPr>
        <w:t xml:space="preserve"> dengededir ve </w:t>
      </w:r>
      <w:proofErr w:type="spellStart"/>
      <w:r w:rsidR="007D653D">
        <w:rPr>
          <w:rFonts w:ascii="Times New Roman" w:hAnsi="Times New Roman" w:cs="Times New Roman"/>
          <w:sz w:val="24"/>
          <w:szCs w:val="24"/>
        </w:rPr>
        <w:t>pH</w:t>
      </w:r>
      <w:proofErr w:type="spellEnd"/>
      <w:r w:rsidR="007D653D">
        <w:rPr>
          <w:rFonts w:ascii="Times New Roman" w:hAnsi="Times New Roman" w:cs="Times New Roman"/>
          <w:sz w:val="24"/>
          <w:szCs w:val="24"/>
        </w:rPr>
        <w:t xml:space="preserve"> değeri 7’dir yani </w:t>
      </w:r>
      <w:proofErr w:type="gramStart"/>
      <w:r w:rsidR="007D653D">
        <w:rPr>
          <w:rFonts w:ascii="Times New Roman" w:hAnsi="Times New Roman" w:cs="Times New Roman"/>
          <w:sz w:val="24"/>
          <w:szCs w:val="24"/>
        </w:rPr>
        <w:t>nötrdür</w:t>
      </w:r>
      <w:proofErr w:type="gramEnd"/>
      <w:r w:rsidR="007D653D">
        <w:rPr>
          <w:rFonts w:ascii="Times New Roman" w:hAnsi="Times New Roman" w:cs="Times New Roman"/>
          <w:sz w:val="24"/>
          <w:szCs w:val="24"/>
        </w:rPr>
        <w:t xml:space="preserve"> (MEB, 2011).</w:t>
      </w:r>
    </w:p>
    <w:p w:rsidR="007D653D" w:rsidRDefault="007D653D" w:rsidP="00064EE9">
      <w:pPr>
        <w:jc w:val="both"/>
        <w:rPr>
          <w:rFonts w:ascii="Times New Roman" w:hAnsi="Times New Roman" w:cs="Times New Roman"/>
          <w:sz w:val="24"/>
          <w:szCs w:val="24"/>
        </w:rPr>
      </w:pPr>
      <w:r>
        <w:rPr>
          <w:rFonts w:ascii="Times New Roman" w:hAnsi="Times New Roman" w:cs="Times New Roman"/>
          <w:b/>
          <w:sz w:val="24"/>
          <w:szCs w:val="24"/>
        </w:rPr>
        <w:t xml:space="preserve">Renk: </w:t>
      </w:r>
      <w:r>
        <w:rPr>
          <w:rFonts w:ascii="Times New Roman" w:hAnsi="Times New Roman" w:cs="Times New Roman"/>
          <w:sz w:val="24"/>
          <w:szCs w:val="24"/>
        </w:rPr>
        <w:t>Sulardaki renk, bitkiler, toprak yapısı, evsel ve endüstriyel kirlilik sebebi ile oluşabilir. Organik maddeler arasında renk değişimine sebep olan bazı faktörler, sudaki bitkiler, çürümüş bitkiler ve topraktaki organik maddelerdir. İnorganik maddeler ise, çözünmüş halde bulunan, demir, mangan, krom, nikel bileşikleri ve tekstil, boya endüstrisi atık sularıdır (MEB, 2011).</w:t>
      </w:r>
    </w:p>
    <w:p w:rsidR="00902BE1" w:rsidRDefault="007D653D" w:rsidP="00064EE9">
      <w:pPr>
        <w:jc w:val="both"/>
        <w:rPr>
          <w:rFonts w:ascii="Times New Roman" w:hAnsi="Times New Roman" w:cs="Times New Roman"/>
          <w:sz w:val="24"/>
          <w:szCs w:val="24"/>
        </w:rPr>
      </w:pPr>
      <w:r>
        <w:rPr>
          <w:rFonts w:ascii="Times New Roman" w:hAnsi="Times New Roman" w:cs="Times New Roman"/>
          <w:b/>
          <w:sz w:val="24"/>
          <w:szCs w:val="24"/>
        </w:rPr>
        <w:t xml:space="preserve">Sertlik: </w:t>
      </w:r>
      <w:r>
        <w:rPr>
          <w:rFonts w:ascii="Times New Roman" w:hAnsi="Times New Roman" w:cs="Times New Roman"/>
          <w:sz w:val="24"/>
          <w:szCs w:val="24"/>
        </w:rPr>
        <w:t xml:space="preserve">Su sertliği, su içerisindeki çözünmüş halde bulunan +2 </w:t>
      </w:r>
      <w:proofErr w:type="spellStart"/>
      <w:r>
        <w:rPr>
          <w:rFonts w:ascii="Times New Roman" w:hAnsi="Times New Roman" w:cs="Times New Roman"/>
          <w:sz w:val="24"/>
          <w:szCs w:val="24"/>
        </w:rPr>
        <w:t>değerlikli</w:t>
      </w:r>
      <w:proofErr w:type="spellEnd"/>
      <w:r>
        <w:rPr>
          <w:rFonts w:ascii="Times New Roman" w:hAnsi="Times New Roman" w:cs="Times New Roman"/>
          <w:sz w:val="24"/>
          <w:szCs w:val="24"/>
        </w:rPr>
        <w:t xml:space="preserve"> iyonlar sebebiyle oluşur. </w:t>
      </w:r>
      <w:r w:rsidR="00273A63">
        <w:rPr>
          <w:rFonts w:ascii="Times New Roman" w:hAnsi="Times New Roman" w:cs="Times New Roman"/>
          <w:sz w:val="24"/>
          <w:szCs w:val="24"/>
        </w:rPr>
        <w:t>Kalsiyum (Ca</w:t>
      </w:r>
      <w:r w:rsidR="00273A63">
        <w:rPr>
          <w:rFonts w:ascii="Times New Roman" w:hAnsi="Times New Roman" w:cs="Times New Roman"/>
          <w:sz w:val="24"/>
          <w:szCs w:val="24"/>
          <w:vertAlign w:val="superscript"/>
        </w:rPr>
        <w:t>+2</w:t>
      </w:r>
      <w:r w:rsidR="00273A63">
        <w:rPr>
          <w:rFonts w:ascii="Times New Roman" w:hAnsi="Times New Roman" w:cs="Times New Roman"/>
          <w:sz w:val="24"/>
          <w:szCs w:val="24"/>
        </w:rPr>
        <w:t>), magnezyum (Mg</w:t>
      </w:r>
      <w:r w:rsidR="00273A63">
        <w:rPr>
          <w:rFonts w:ascii="Times New Roman" w:hAnsi="Times New Roman" w:cs="Times New Roman"/>
          <w:sz w:val="24"/>
          <w:szCs w:val="24"/>
          <w:vertAlign w:val="superscript"/>
        </w:rPr>
        <w:t>+2</w:t>
      </w:r>
      <w:r w:rsidR="00273A63">
        <w:rPr>
          <w:rFonts w:ascii="Times New Roman" w:hAnsi="Times New Roman" w:cs="Times New Roman"/>
          <w:sz w:val="24"/>
          <w:szCs w:val="24"/>
        </w:rPr>
        <w:t>), demir (Fe</w:t>
      </w:r>
      <w:r w:rsidR="00273A63">
        <w:rPr>
          <w:rFonts w:ascii="Times New Roman" w:hAnsi="Times New Roman" w:cs="Times New Roman"/>
          <w:sz w:val="24"/>
          <w:szCs w:val="24"/>
          <w:vertAlign w:val="superscript"/>
        </w:rPr>
        <w:t>+2</w:t>
      </w:r>
      <w:r w:rsidR="00273A63">
        <w:rPr>
          <w:rFonts w:ascii="Times New Roman" w:hAnsi="Times New Roman" w:cs="Times New Roman"/>
          <w:sz w:val="24"/>
          <w:szCs w:val="24"/>
        </w:rPr>
        <w:t>) ve mangan (Mn</w:t>
      </w:r>
      <w:r w:rsidR="00273A63">
        <w:rPr>
          <w:rFonts w:ascii="Times New Roman" w:hAnsi="Times New Roman" w:cs="Times New Roman"/>
          <w:sz w:val="24"/>
          <w:szCs w:val="24"/>
          <w:vertAlign w:val="superscript"/>
        </w:rPr>
        <w:t>+2</w:t>
      </w:r>
      <w:r w:rsidR="00273A63">
        <w:rPr>
          <w:rFonts w:ascii="Times New Roman" w:hAnsi="Times New Roman" w:cs="Times New Roman"/>
          <w:sz w:val="24"/>
          <w:szCs w:val="24"/>
        </w:rPr>
        <w:t>) gibi iyonlar sularda sertlik oluşturmaktadır (MEB, 2011).</w:t>
      </w:r>
    </w:p>
    <w:p w:rsidR="00902BE1" w:rsidRDefault="00902BE1" w:rsidP="00064EE9">
      <w:pPr>
        <w:jc w:val="both"/>
        <w:rPr>
          <w:rFonts w:ascii="Times New Roman" w:hAnsi="Times New Roman" w:cs="Times New Roman"/>
          <w:sz w:val="24"/>
          <w:szCs w:val="24"/>
        </w:rPr>
      </w:pPr>
      <w:r>
        <w:rPr>
          <w:rFonts w:ascii="Times New Roman" w:hAnsi="Times New Roman" w:cs="Times New Roman"/>
          <w:b/>
          <w:sz w:val="24"/>
          <w:szCs w:val="24"/>
        </w:rPr>
        <w:t xml:space="preserve">Organik madde: </w:t>
      </w:r>
      <w:r>
        <w:rPr>
          <w:rFonts w:ascii="Times New Roman" w:hAnsi="Times New Roman" w:cs="Times New Roman"/>
          <w:sz w:val="24"/>
          <w:szCs w:val="24"/>
        </w:rPr>
        <w:t>Doğal sulardaki organik maddeler, su ortamındaki doğal olarak oluşan organik maddeler, arıtım, dezenfeksiyon veya dağıtım sırasında ortaya çıkan organik maddeler, endüstriyel ve tarım faaliyetleri sonucu ortaya çıkan organik maddeler olarak üçe ayrılmaktadır (Özden, 2002).</w:t>
      </w:r>
    </w:p>
    <w:p w:rsidR="00902BE1" w:rsidRPr="00902BE1" w:rsidRDefault="00902BE1" w:rsidP="00064EE9">
      <w:pPr>
        <w:jc w:val="both"/>
        <w:rPr>
          <w:rFonts w:ascii="Times New Roman" w:hAnsi="Times New Roman" w:cs="Times New Roman"/>
          <w:sz w:val="24"/>
          <w:szCs w:val="24"/>
        </w:rPr>
        <w:sectPr w:rsidR="00902BE1" w:rsidRPr="00902BE1" w:rsidSect="006A4BF4">
          <w:pgSz w:w="11906" w:h="16838"/>
          <w:pgMar w:top="1417" w:right="1417" w:bottom="1417" w:left="1417" w:header="708" w:footer="708" w:gutter="0"/>
          <w:cols w:space="708"/>
          <w:docGrid w:linePitch="360"/>
        </w:sectPr>
      </w:pPr>
    </w:p>
    <w:p w:rsidR="00B221C8" w:rsidRDefault="00B221C8" w:rsidP="006017DB">
      <w:pPr>
        <w:rPr>
          <w:rFonts w:ascii="Times New Roman" w:hAnsi="Times New Roman" w:cs="Times New Roman"/>
          <w:b/>
          <w:sz w:val="24"/>
          <w:szCs w:val="24"/>
        </w:rPr>
      </w:pPr>
      <w:r>
        <w:rPr>
          <w:rFonts w:ascii="Times New Roman" w:hAnsi="Times New Roman" w:cs="Times New Roman"/>
          <w:b/>
          <w:sz w:val="24"/>
          <w:szCs w:val="24"/>
        </w:rPr>
        <w:lastRenderedPageBreak/>
        <w:t xml:space="preserve">Balıkesir İçme Suyu Arıtma Tesisi </w:t>
      </w:r>
      <w:r w:rsidR="00283CFF">
        <w:rPr>
          <w:rFonts w:ascii="Times New Roman" w:hAnsi="Times New Roman" w:cs="Times New Roman"/>
          <w:b/>
          <w:sz w:val="24"/>
          <w:szCs w:val="24"/>
        </w:rPr>
        <w:t>Hidrolik Profil ve Akım Şeması</w:t>
      </w:r>
    </w:p>
    <w:p w:rsidR="00BA50EA" w:rsidRDefault="00BA50EA" w:rsidP="006017DB">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6B12640D" wp14:editId="3B953CF6">
            <wp:extent cx="9287933" cy="5003800"/>
            <wp:effectExtent l="0" t="0" r="8890" b="635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ım şeması.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05267" cy="5013139"/>
                    </a:xfrm>
                    <a:prstGeom prst="rect">
                      <a:avLst/>
                    </a:prstGeom>
                  </pic:spPr>
                </pic:pic>
              </a:graphicData>
            </a:graphic>
          </wp:inline>
        </w:drawing>
      </w:r>
    </w:p>
    <w:p w:rsidR="00BA50EA" w:rsidRDefault="00BA50EA" w:rsidP="006017DB">
      <w:pPr>
        <w:rPr>
          <w:rFonts w:ascii="Times New Roman" w:hAnsi="Times New Roman" w:cs="Times New Roman"/>
          <w:b/>
          <w:sz w:val="24"/>
          <w:szCs w:val="24"/>
        </w:rPr>
        <w:sectPr w:rsidR="00BA50EA" w:rsidSect="00BA50EA">
          <w:pgSz w:w="16838" w:h="11906" w:orient="landscape"/>
          <w:pgMar w:top="1417" w:right="1417" w:bottom="1417" w:left="1417" w:header="708" w:footer="708" w:gutter="0"/>
          <w:cols w:space="708"/>
          <w:docGrid w:linePitch="360"/>
        </w:sectPr>
      </w:pPr>
    </w:p>
    <w:p w:rsidR="008B00F8" w:rsidRDefault="008B00F8" w:rsidP="00BA50EA">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85888" behindDoc="0" locked="0" layoutInCell="1" allowOverlap="1" wp14:anchorId="5D2A59ED" wp14:editId="3CC8D1A8">
                <wp:simplePos x="0" y="0"/>
                <wp:positionH relativeFrom="column">
                  <wp:posOffset>43180</wp:posOffset>
                </wp:positionH>
                <wp:positionV relativeFrom="paragraph">
                  <wp:posOffset>147955</wp:posOffset>
                </wp:positionV>
                <wp:extent cx="1390650" cy="552450"/>
                <wp:effectExtent l="57150" t="38100" r="76200" b="95250"/>
                <wp:wrapNone/>
                <wp:docPr id="28" name="Dikdörtgen 28"/>
                <wp:cNvGraphicFramePr/>
                <a:graphic xmlns:a="http://schemas.openxmlformats.org/drawingml/2006/main">
                  <a:graphicData uri="http://schemas.microsoft.com/office/word/2010/wordprocessingShape">
                    <wps:wsp>
                      <wps:cNvSpPr/>
                      <wps:spPr>
                        <a:xfrm>
                          <a:off x="0" y="0"/>
                          <a:ext cx="1390650" cy="552450"/>
                        </a:xfrm>
                        <a:prstGeom prst="rect">
                          <a:avLst/>
                        </a:prstGeom>
                      </wps:spPr>
                      <wps:style>
                        <a:lnRef idx="1">
                          <a:schemeClr val="dk1"/>
                        </a:lnRef>
                        <a:fillRef idx="2">
                          <a:schemeClr val="dk1"/>
                        </a:fillRef>
                        <a:effectRef idx="1">
                          <a:schemeClr val="dk1"/>
                        </a:effectRef>
                        <a:fontRef idx="minor">
                          <a:schemeClr val="dk1"/>
                        </a:fontRef>
                      </wps:style>
                      <wps:txbx>
                        <w:txbxContent>
                          <w:p w:rsidR="00A837B8" w:rsidRDefault="00A837B8" w:rsidP="008B00F8">
                            <w:pPr>
                              <w:jc w:val="center"/>
                            </w:pPr>
                            <w:r>
                              <w:t>Dengeleme tankı ve havalandırma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8" o:spid="_x0000_s1026" style="position:absolute;left:0;text-align:left;margin-left:3.4pt;margin-top:11.65pt;width:109.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rsidR="008B00F8" w:rsidRDefault="008B00F8" w:rsidP="008B00F8">
                      <w:pPr>
                        <w:jc w:val="center"/>
                      </w:pPr>
                      <w:r>
                        <w:t>Dengeleme tankı ve havalandırma</w:t>
                      </w:r>
                    </w:p>
                  </w:txbxContent>
                </v:textbox>
              </v:rect>
            </w:pict>
          </mc:Fallback>
        </mc:AlternateContent>
      </w:r>
    </w:p>
    <w:p w:rsidR="008B00F8" w:rsidRDefault="00B82667" w:rsidP="00BA50EA">
      <w:pPr>
        <w:jc w:val="both"/>
        <w:rPr>
          <w:rFonts w:ascii="Times New Roman" w:hAnsi="Times New Roman" w:cs="Times New Roman"/>
          <w:sz w:val="24"/>
          <w:szCs w:val="24"/>
        </w:rPr>
        <w:sectPr w:rsidR="008B00F8" w:rsidSect="008B00F8">
          <w:pgSz w:w="11906" w:h="16838"/>
          <w:pgMar w:top="1417" w:right="1417" w:bottom="1417" w:left="1417" w:header="708" w:footer="708" w:gutter="0"/>
          <w:cols w:space="708"/>
          <w:docGrid w:linePitch="360"/>
        </w:sectPr>
      </w:pPr>
      <w:r>
        <w:rPr>
          <w:rFonts w:ascii="Times New Roman" w:hAnsi="Times New Roman" w:cs="Times New Roman"/>
          <w:noProof/>
          <w:sz w:val="24"/>
          <w:szCs w:val="24"/>
          <w:lang w:eastAsia="tr-TR"/>
        </w:rPr>
        <mc:AlternateContent>
          <mc:Choice Requires="wps">
            <w:drawing>
              <wp:anchor distT="0" distB="0" distL="114300" distR="114300" simplePos="0" relativeHeight="251708416" behindDoc="0" locked="0" layoutInCell="1" allowOverlap="1" wp14:anchorId="608890D1" wp14:editId="72288055">
                <wp:simplePos x="0" y="0"/>
                <wp:positionH relativeFrom="column">
                  <wp:posOffset>2929255</wp:posOffset>
                </wp:positionH>
                <wp:positionV relativeFrom="paragraph">
                  <wp:posOffset>3439161</wp:posOffset>
                </wp:positionV>
                <wp:extent cx="1390650" cy="361950"/>
                <wp:effectExtent l="57150" t="38100" r="76200" b="95250"/>
                <wp:wrapNone/>
                <wp:docPr id="301" name="Dikdörtgen 301"/>
                <wp:cNvGraphicFramePr/>
                <a:graphic xmlns:a="http://schemas.openxmlformats.org/drawingml/2006/main">
                  <a:graphicData uri="http://schemas.microsoft.com/office/word/2010/wordprocessingShape">
                    <wps:wsp>
                      <wps:cNvSpPr/>
                      <wps:spPr>
                        <a:xfrm>
                          <a:off x="0" y="0"/>
                          <a:ext cx="1390650" cy="361950"/>
                        </a:xfrm>
                        <a:prstGeom prst="rect">
                          <a:avLst/>
                        </a:prstGeom>
                      </wps:spPr>
                      <wps:style>
                        <a:lnRef idx="1">
                          <a:schemeClr val="dk1"/>
                        </a:lnRef>
                        <a:fillRef idx="2">
                          <a:schemeClr val="dk1"/>
                        </a:fillRef>
                        <a:effectRef idx="1">
                          <a:schemeClr val="dk1"/>
                        </a:effectRef>
                        <a:fontRef idx="minor">
                          <a:schemeClr val="dk1"/>
                        </a:fontRef>
                      </wps:style>
                      <wps:txbx>
                        <w:txbxContent>
                          <w:p w:rsidR="00A837B8" w:rsidRDefault="00A837B8" w:rsidP="00B82667">
                            <w:pPr>
                              <w:jc w:val="center"/>
                            </w:pPr>
                            <w:r>
                              <w:t xml:space="preserve">Filtre </w:t>
                            </w:r>
                            <w:proofErr w:type="gramStart"/>
                            <w:r>
                              <w:t>pres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01" o:spid="_x0000_s1027" style="position:absolute;left:0;text-align:left;margin-left:230.65pt;margin-top:270.8pt;width:109.5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B82667" w:rsidRDefault="00B82667" w:rsidP="00B82667">
                      <w:pPr>
                        <w:jc w:val="center"/>
                      </w:pPr>
                      <w:r>
                        <w:t xml:space="preserve">Filtre </w:t>
                      </w:r>
                      <w:proofErr w:type="gramStart"/>
                      <w:r>
                        <w:t>pres</w:t>
                      </w:r>
                      <w:proofErr w:type="gramEnd"/>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09440" behindDoc="0" locked="0" layoutInCell="1" allowOverlap="1" wp14:anchorId="543164AC" wp14:editId="05EFEDF5">
                <wp:simplePos x="0" y="0"/>
                <wp:positionH relativeFrom="column">
                  <wp:posOffset>3605530</wp:posOffset>
                </wp:positionH>
                <wp:positionV relativeFrom="paragraph">
                  <wp:posOffset>2639060</wp:posOffset>
                </wp:positionV>
                <wp:extent cx="9525" cy="676275"/>
                <wp:effectExtent l="95250" t="0" r="85725" b="66675"/>
                <wp:wrapNone/>
                <wp:docPr id="302" name="Düz Ok Bağlayıcısı 302"/>
                <wp:cNvGraphicFramePr/>
                <a:graphic xmlns:a="http://schemas.openxmlformats.org/drawingml/2006/main">
                  <a:graphicData uri="http://schemas.microsoft.com/office/word/2010/wordprocessingShape">
                    <wps:wsp>
                      <wps:cNvCnPr/>
                      <wps:spPr>
                        <a:xfrm flipH="1">
                          <a:off x="0" y="0"/>
                          <a:ext cx="9525" cy="676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Düz Ok Bağlayıcısı 302" o:spid="_x0000_s1026" type="#_x0000_t32" style="position:absolute;margin-left:283.9pt;margin-top:207.8pt;width:.75pt;height:53.2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" strokecolor="#4579b8 [3044]">
                <v:stroke endarrow="open"/>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06368" behindDoc="0" locked="0" layoutInCell="1" allowOverlap="1" wp14:anchorId="2219B073" wp14:editId="4E92FCC6">
                <wp:simplePos x="0" y="0"/>
                <wp:positionH relativeFrom="column">
                  <wp:posOffset>2929255</wp:posOffset>
                </wp:positionH>
                <wp:positionV relativeFrom="paragraph">
                  <wp:posOffset>2086610</wp:posOffset>
                </wp:positionV>
                <wp:extent cx="1390650" cy="419100"/>
                <wp:effectExtent l="57150" t="38100" r="76200" b="95250"/>
                <wp:wrapNone/>
                <wp:docPr id="300" name="Dikdörtgen 300"/>
                <wp:cNvGraphicFramePr/>
                <a:graphic xmlns:a="http://schemas.openxmlformats.org/drawingml/2006/main">
                  <a:graphicData uri="http://schemas.microsoft.com/office/word/2010/wordprocessingShape">
                    <wps:wsp>
                      <wps:cNvSpPr/>
                      <wps:spPr>
                        <a:xfrm>
                          <a:off x="0" y="0"/>
                          <a:ext cx="1390650" cy="419100"/>
                        </a:xfrm>
                        <a:prstGeom prst="rect">
                          <a:avLst/>
                        </a:prstGeom>
                      </wps:spPr>
                      <wps:style>
                        <a:lnRef idx="1">
                          <a:schemeClr val="dk1"/>
                        </a:lnRef>
                        <a:fillRef idx="2">
                          <a:schemeClr val="dk1"/>
                        </a:fillRef>
                        <a:effectRef idx="1">
                          <a:schemeClr val="dk1"/>
                        </a:effectRef>
                        <a:fontRef idx="minor">
                          <a:schemeClr val="dk1"/>
                        </a:fontRef>
                      </wps:style>
                      <wps:txbx>
                        <w:txbxContent>
                          <w:p w:rsidR="00A837B8" w:rsidRDefault="00A837B8" w:rsidP="00B82667">
                            <w:pPr>
                              <w:jc w:val="center"/>
                            </w:pPr>
                            <w:r>
                              <w:t>Çamur yoğunlaştırıcı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00" o:spid="_x0000_s1028" style="position:absolute;left:0;text-align:left;margin-left:230.65pt;margin-top:164.3pt;width:109.5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B82667" w:rsidRDefault="00B82667" w:rsidP="00B82667">
                      <w:pPr>
                        <w:jc w:val="center"/>
                      </w:pPr>
                      <w:r>
                        <w:t>Çamur yoğunlaştırıcı</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04320" behindDoc="0" locked="0" layoutInCell="1" allowOverlap="1" wp14:anchorId="3EF22F07" wp14:editId="6C03031F">
                <wp:simplePos x="0" y="0"/>
                <wp:positionH relativeFrom="column">
                  <wp:posOffset>1548130</wp:posOffset>
                </wp:positionH>
                <wp:positionV relativeFrom="paragraph">
                  <wp:posOffset>1648460</wp:posOffset>
                </wp:positionV>
                <wp:extent cx="1247775" cy="542925"/>
                <wp:effectExtent l="0" t="0" r="85725" b="66675"/>
                <wp:wrapNone/>
                <wp:docPr id="299" name="Düz Ok Bağlayıcısı 299"/>
                <wp:cNvGraphicFramePr/>
                <a:graphic xmlns:a="http://schemas.openxmlformats.org/drawingml/2006/main">
                  <a:graphicData uri="http://schemas.microsoft.com/office/word/2010/wordprocessingShape">
                    <wps:wsp>
                      <wps:cNvCnPr/>
                      <wps:spPr>
                        <a:xfrm>
                          <a:off x="0" y="0"/>
                          <a:ext cx="1247775"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299" o:spid="_x0000_s1026" type="#_x0000_t32" style="position:absolute;margin-left:121.9pt;margin-top:129.8pt;width:98.25pt;height:4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" strokecolor="#4579b8 [3044]">
                <v:stroke endarrow="open"/>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02272" behindDoc="0" locked="0" layoutInCell="1" allowOverlap="1" wp14:anchorId="4A9BA576" wp14:editId="50277A9B">
                <wp:simplePos x="0" y="0"/>
                <wp:positionH relativeFrom="column">
                  <wp:posOffset>1595755</wp:posOffset>
                </wp:positionH>
                <wp:positionV relativeFrom="paragraph">
                  <wp:posOffset>2391410</wp:posOffset>
                </wp:positionV>
                <wp:extent cx="1200150" cy="781050"/>
                <wp:effectExtent l="0" t="38100" r="57150" b="19050"/>
                <wp:wrapNone/>
                <wp:docPr id="298" name="Düz Ok Bağlayıcısı 298"/>
                <wp:cNvGraphicFramePr/>
                <a:graphic xmlns:a="http://schemas.openxmlformats.org/drawingml/2006/main">
                  <a:graphicData uri="http://schemas.microsoft.com/office/word/2010/wordprocessingShape">
                    <wps:wsp>
                      <wps:cNvCnPr/>
                      <wps:spPr>
                        <a:xfrm flipV="1">
                          <a:off x="0" y="0"/>
                          <a:ext cx="1200150"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298" o:spid="_x0000_s1026" type="#_x0000_t32" style="position:absolute;margin-left:125.65pt;margin-top:188.3pt;width:94.5pt;height:61.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" strokecolor="#4579b8 [3044]">
                <v:stroke endarrow="open"/>
              </v:shape>
            </w:pict>
          </mc:Fallback>
        </mc:AlternateContent>
      </w:r>
      <w:r w:rsidR="008B00F8">
        <w:rPr>
          <w:rFonts w:ascii="Times New Roman" w:hAnsi="Times New Roman" w:cs="Times New Roman"/>
          <w:noProof/>
          <w:sz w:val="24"/>
          <w:szCs w:val="24"/>
          <w:lang w:eastAsia="tr-TR"/>
        </w:rPr>
        <mc:AlternateContent>
          <mc:Choice Requires="wps">
            <w:drawing>
              <wp:anchor distT="0" distB="0" distL="114300" distR="114300" simplePos="0" relativeHeight="251701248" behindDoc="0" locked="0" layoutInCell="1" allowOverlap="1" wp14:anchorId="159764E0" wp14:editId="6C05B3AC">
                <wp:simplePos x="0" y="0"/>
                <wp:positionH relativeFrom="column">
                  <wp:posOffset>43180</wp:posOffset>
                </wp:positionH>
                <wp:positionV relativeFrom="paragraph">
                  <wp:posOffset>5458460</wp:posOffset>
                </wp:positionV>
                <wp:extent cx="1390650" cy="419100"/>
                <wp:effectExtent l="57150" t="38100" r="76200" b="95250"/>
                <wp:wrapNone/>
                <wp:docPr id="292" name="Dikdörtgen 292"/>
                <wp:cNvGraphicFramePr/>
                <a:graphic xmlns:a="http://schemas.openxmlformats.org/drawingml/2006/main">
                  <a:graphicData uri="http://schemas.microsoft.com/office/word/2010/wordprocessingShape">
                    <wps:wsp>
                      <wps:cNvSpPr/>
                      <wps:spPr>
                        <a:xfrm>
                          <a:off x="0" y="0"/>
                          <a:ext cx="1390650" cy="419100"/>
                        </a:xfrm>
                        <a:prstGeom prst="rect">
                          <a:avLst/>
                        </a:prstGeom>
                      </wps:spPr>
                      <wps:style>
                        <a:lnRef idx="1">
                          <a:schemeClr val="dk1"/>
                        </a:lnRef>
                        <a:fillRef idx="2">
                          <a:schemeClr val="dk1"/>
                        </a:fillRef>
                        <a:effectRef idx="1">
                          <a:schemeClr val="dk1"/>
                        </a:effectRef>
                        <a:fontRef idx="minor">
                          <a:schemeClr val="dk1"/>
                        </a:fontRef>
                      </wps:style>
                      <wps:txbx>
                        <w:txbxContent>
                          <w:p w:rsidR="00A837B8" w:rsidRDefault="00A837B8" w:rsidP="008B00F8">
                            <w:pPr>
                              <w:jc w:val="center"/>
                            </w:pPr>
                            <w:r>
                              <w:t>Temiz su Tankı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92" o:spid="_x0000_s1029" style="position:absolute;left:0;text-align:left;margin-left:3.4pt;margin-top:429.8pt;width:109.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8B00F8" w:rsidRDefault="008B00F8" w:rsidP="008B00F8">
                      <w:pPr>
                        <w:jc w:val="center"/>
                      </w:pPr>
                      <w:r>
                        <w:t>Temiz su</w:t>
                      </w:r>
                      <w:r>
                        <w:t xml:space="preserve"> Tankı</w:t>
                      </w:r>
                    </w:p>
                  </w:txbxContent>
                </v:textbox>
              </v:rect>
            </w:pict>
          </mc:Fallback>
        </mc:AlternateContent>
      </w:r>
      <w:r w:rsidR="008B00F8">
        <w:rPr>
          <w:rFonts w:ascii="Times New Roman" w:hAnsi="Times New Roman" w:cs="Times New Roman"/>
          <w:noProof/>
          <w:sz w:val="24"/>
          <w:szCs w:val="24"/>
          <w:lang w:eastAsia="tr-TR"/>
        </w:rPr>
        <mc:AlternateContent>
          <mc:Choice Requires="wps">
            <w:drawing>
              <wp:anchor distT="0" distB="0" distL="114300" distR="114300" simplePos="0" relativeHeight="251699200" behindDoc="0" locked="0" layoutInCell="1" allowOverlap="1" wp14:anchorId="31CAC692" wp14:editId="4B3096E5">
                <wp:simplePos x="0" y="0"/>
                <wp:positionH relativeFrom="column">
                  <wp:posOffset>652780</wp:posOffset>
                </wp:positionH>
                <wp:positionV relativeFrom="paragraph">
                  <wp:posOffset>4772660</wp:posOffset>
                </wp:positionV>
                <wp:extent cx="9525" cy="609600"/>
                <wp:effectExtent l="95250" t="0" r="66675" b="57150"/>
                <wp:wrapNone/>
                <wp:docPr id="291" name="Düz Ok Bağlayıcısı 291"/>
                <wp:cNvGraphicFramePr/>
                <a:graphic xmlns:a="http://schemas.openxmlformats.org/drawingml/2006/main">
                  <a:graphicData uri="http://schemas.microsoft.com/office/word/2010/wordprocessingShape">
                    <wps:wsp>
                      <wps:cNvCnPr/>
                      <wps:spPr>
                        <a:xfrm flipH="1">
                          <a:off x="0" y="0"/>
                          <a:ext cx="9525"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291" o:spid="_x0000_s1026" type="#_x0000_t32" style="position:absolute;margin-left:51.4pt;margin-top:375.8pt;width:.75pt;height:48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" strokecolor="#4579b8 [3044]">
                <v:stroke endarrow="open"/>
              </v:shape>
            </w:pict>
          </mc:Fallback>
        </mc:AlternateContent>
      </w:r>
      <w:r w:rsidR="008B00F8">
        <w:rPr>
          <w:rFonts w:ascii="Times New Roman" w:hAnsi="Times New Roman" w:cs="Times New Roman"/>
          <w:noProof/>
          <w:sz w:val="24"/>
          <w:szCs w:val="24"/>
          <w:lang w:eastAsia="tr-TR"/>
        </w:rPr>
        <mc:AlternateContent>
          <mc:Choice Requires="wps">
            <w:drawing>
              <wp:anchor distT="0" distB="0" distL="114300" distR="114300" simplePos="0" relativeHeight="251697152" behindDoc="0" locked="0" layoutInCell="1" allowOverlap="1" wp14:anchorId="1B3ED755" wp14:editId="54D7AA00">
                <wp:simplePos x="0" y="0"/>
                <wp:positionH relativeFrom="column">
                  <wp:posOffset>43180</wp:posOffset>
                </wp:positionH>
                <wp:positionV relativeFrom="paragraph">
                  <wp:posOffset>4229736</wp:posOffset>
                </wp:positionV>
                <wp:extent cx="1390650" cy="419100"/>
                <wp:effectExtent l="57150" t="38100" r="76200" b="95250"/>
                <wp:wrapNone/>
                <wp:docPr id="290" name="Dikdörtgen 290"/>
                <wp:cNvGraphicFramePr/>
                <a:graphic xmlns:a="http://schemas.openxmlformats.org/drawingml/2006/main">
                  <a:graphicData uri="http://schemas.microsoft.com/office/word/2010/wordprocessingShape">
                    <wps:wsp>
                      <wps:cNvSpPr/>
                      <wps:spPr>
                        <a:xfrm>
                          <a:off x="0" y="0"/>
                          <a:ext cx="1390650" cy="419100"/>
                        </a:xfrm>
                        <a:prstGeom prst="rect">
                          <a:avLst/>
                        </a:prstGeom>
                      </wps:spPr>
                      <wps:style>
                        <a:lnRef idx="1">
                          <a:schemeClr val="dk1"/>
                        </a:lnRef>
                        <a:fillRef idx="2">
                          <a:schemeClr val="dk1"/>
                        </a:fillRef>
                        <a:effectRef idx="1">
                          <a:schemeClr val="dk1"/>
                        </a:effectRef>
                        <a:fontRef idx="minor">
                          <a:schemeClr val="dk1"/>
                        </a:fontRef>
                      </wps:style>
                      <wps:txbx>
                        <w:txbxContent>
                          <w:p w:rsidR="00A837B8" w:rsidRDefault="00A837B8" w:rsidP="008B00F8">
                            <w:pPr>
                              <w:jc w:val="center"/>
                            </w:pPr>
                            <w:r>
                              <w:t>Klor Temas Tankı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90" o:spid="_x0000_s1030" style="position:absolute;left:0;text-align:left;margin-left:3.4pt;margin-top:333.05pt;width:109.5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8B00F8" w:rsidRDefault="008B00F8" w:rsidP="008B00F8">
                      <w:pPr>
                        <w:jc w:val="center"/>
                      </w:pPr>
                      <w:r>
                        <w:t>Klor Temas Tankı</w:t>
                      </w:r>
                    </w:p>
                  </w:txbxContent>
                </v:textbox>
              </v:rect>
            </w:pict>
          </mc:Fallback>
        </mc:AlternateContent>
      </w:r>
      <w:r w:rsidR="008B00F8">
        <w:rPr>
          <w:rFonts w:ascii="Times New Roman" w:hAnsi="Times New Roman" w:cs="Times New Roman"/>
          <w:noProof/>
          <w:sz w:val="24"/>
          <w:szCs w:val="24"/>
          <w:lang w:eastAsia="tr-TR"/>
        </w:rPr>
        <mc:AlternateContent>
          <mc:Choice Requires="wps">
            <w:drawing>
              <wp:anchor distT="0" distB="0" distL="114300" distR="114300" simplePos="0" relativeHeight="251695104" behindDoc="0" locked="0" layoutInCell="1" allowOverlap="1" wp14:anchorId="56E134C8" wp14:editId="18B2C6D5">
                <wp:simplePos x="0" y="0"/>
                <wp:positionH relativeFrom="column">
                  <wp:posOffset>662305</wp:posOffset>
                </wp:positionH>
                <wp:positionV relativeFrom="paragraph">
                  <wp:posOffset>3543935</wp:posOffset>
                </wp:positionV>
                <wp:extent cx="9525" cy="609600"/>
                <wp:effectExtent l="95250" t="0" r="66675" b="57150"/>
                <wp:wrapNone/>
                <wp:docPr id="289" name="Düz Ok Bağlayıcısı 289"/>
                <wp:cNvGraphicFramePr/>
                <a:graphic xmlns:a="http://schemas.openxmlformats.org/drawingml/2006/main">
                  <a:graphicData uri="http://schemas.microsoft.com/office/word/2010/wordprocessingShape">
                    <wps:wsp>
                      <wps:cNvCnPr/>
                      <wps:spPr>
                        <a:xfrm flipH="1">
                          <a:off x="0" y="0"/>
                          <a:ext cx="9525"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289" o:spid="_x0000_s1026" type="#_x0000_t32" style="position:absolute;margin-left:52.15pt;margin-top:279.05pt;width:.75pt;height:48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" strokecolor="#4579b8 [3044]">
                <v:stroke endarrow="open"/>
              </v:shape>
            </w:pict>
          </mc:Fallback>
        </mc:AlternateContent>
      </w:r>
      <w:r w:rsidR="008B00F8">
        <w:rPr>
          <w:rFonts w:ascii="Times New Roman" w:hAnsi="Times New Roman" w:cs="Times New Roman"/>
          <w:noProof/>
          <w:sz w:val="24"/>
          <w:szCs w:val="24"/>
          <w:lang w:eastAsia="tr-TR"/>
        </w:rPr>
        <mc:AlternateContent>
          <mc:Choice Requires="wps">
            <w:drawing>
              <wp:anchor distT="0" distB="0" distL="114300" distR="114300" simplePos="0" relativeHeight="251691008" behindDoc="0" locked="0" layoutInCell="1" allowOverlap="1" wp14:anchorId="1C313566" wp14:editId="26DA56DC">
                <wp:simplePos x="0" y="0"/>
                <wp:positionH relativeFrom="column">
                  <wp:posOffset>43180</wp:posOffset>
                </wp:positionH>
                <wp:positionV relativeFrom="paragraph">
                  <wp:posOffset>2800985</wp:posOffset>
                </wp:positionV>
                <wp:extent cx="1390650" cy="619125"/>
                <wp:effectExtent l="57150" t="38100" r="76200" b="104775"/>
                <wp:wrapNone/>
                <wp:docPr id="31" name="Dikdörtgen 31"/>
                <wp:cNvGraphicFramePr/>
                <a:graphic xmlns:a="http://schemas.openxmlformats.org/drawingml/2006/main">
                  <a:graphicData uri="http://schemas.microsoft.com/office/word/2010/wordprocessingShape">
                    <wps:wsp>
                      <wps:cNvSpPr/>
                      <wps:spPr>
                        <a:xfrm>
                          <a:off x="0" y="0"/>
                          <a:ext cx="1390650" cy="619125"/>
                        </a:xfrm>
                        <a:prstGeom prst="rect">
                          <a:avLst/>
                        </a:prstGeom>
                      </wps:spPr>
                      <wps:style>
                        <a:lnRef idx="1">
                          <a:schemeClr val="dk1"/>
                        </a:lnRef>
                        <a:fillRef idx="2">
                          <a:schemeClr val="dk1"/>
                        </a:fillRef>
                        <a:effectRef idx="1">
                          <a:schemeClr val="dk1"/>
                        </a:effectRef>
                        <a:fontRef idx="minor">
                          <a:schemeClr val="dk1"/>
                        </a:fontRef>
                      </wps:style>
                      <wps:txbx>
                        <w:txbxContent>
                          <w:p w:rsidR="00A837B8" w:rsidRDefault="00A837B8" w:rsidP="008B00F8">
                            <w:pPr>
                              <w:jc w:val="center"/>
                            </w:pPr>
                            <w:r>
                              <w:t>Hızlı ve yavaş kum filtreleri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1" o:spid="_x0000_s1031" style="position:absolute;left:0;text-align:left;margin-left:3.4pt;margin-top:220.55pt;width:109.5pt;height:4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rsidR="008B00F8" w:rsidRDefault="008B00F8" w:rsidP="008B00F8">
                      <w:pPr>
                        <w:jc w:val="center"/>
                      </w:pPr>
                      <w:r>
                        <w:t>Hızlı ve yavaş kum filtreleri</w:t>
                      </w:r>
                    </w:p>
                  </w:txbxContent>
                </v:textbox>
              </v:rect>
            </w:pict>
          </mc:Fallback>
        </mc:AlternateContent>
      </w:r>
      <w:r w:rsidR="008B00F8">
        <w:rPr>
          <w:rFonts w:ascii="Times New Roman" w:hAnsi="Times New Roman" w:cs="Times New Roman"/>
          <w:noProof/>
          <w:sz w:val="24"/>
          <w:szCs w:val="24"/>
          <w:lang w:eastAsia="tr-TR"/>
        </w:rPr>
        <mc:AlternateContent>
          <mc:Choice Requires="wps">
            <w:drawing>
              <wp:anchor distT="0" distB="0" distL="114300" distR="114300" simplePos="0" relativeHeight="251693056" behindDoc="0" locked="0" layoutInCell="1" allowOverlap="1" wp14:anchorId="2EB11412" wp14:editId="5A5BBFBE">
                <wp:simplePos x="0" y="0"/>
                <wp:positionH relativeFrom="column">
                  <wp:posOffset>671830</wp:posOffset>
                </wp:positionH>
                <wp:positionV relativeFrom="paragraph">
                  <wp:posOffset>2115185</wp:posOffset>
                </wp:positionV>
                <wp:extent cx="9525" cy="609600"/>
                <wp:effectExtent l="95250" t="0" r="66675" b="57150"/>
                <wp:wrapNone/>
                <wp:docPr id="288" name="Düz Ok Bağlayıcısı 288"/>
                <wp:cNvGraphicFramePr/>
                <a:graphic xmlns:a="http://schemas.openxmlformats.org/drawingml/2006/main">
                  <a:graphicData uri="http://schemas.microsoft.com/office/word/2010/wordprocessingShape">
                    <wps:wsp>
                      <wps:cNvCnPr/>
                      <wps:spPr>
                        <a:xfrm flipH="1">
                          <a:off x="0" y="0"/>
                          <a:ext cx="9525"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288" o:spid="_x0000_s1026" type="#_x0000_t32" style="position:absolute;margin-left:52.9pt;margin-top:166.55pt;width:.75pt;height:48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" strokecolor="#4579b8 [3044]">
                <v:stroke endarrow="open"/>
              </v:shape>
            </w:pict>
          </mc:Fallback>
        </mc:AlternateContent>
      </w:r>
      <w:r w:rsidR="008B00F8">
        <w:rPr>
          <w:rFonts w:ascii="Times New Roman" w:hAnsi="Times New Roman" w:cs="Times New Roman"/>
          <w:noProof/>
          <w:sz w:val="24"/>
          <w:szCs w:val="24"/>
          <w:lang w:eastAsia="tr-TR"/>
        </w:rPr>
        <mc:AlternateContent>
          <mc:Choice Requires="wps">
            <w:drawing>
              <wp:anchor distT="0" distB="0" distL="114300" distR="114300" simplePos="0" relativeHeight="251688960" behindDoc="0" locked="0" layoutInCell="1" allowOverlap="1" wp14:anchorId="7F1FFDD5" wp14:editId="0959D27D">
                <wp:simplePos x="0" y="0"/>
                <wp:positionH relativeFrom="column">
                  <wp:posOffset>43180</wp:posOffset>
                </wp:positionH>
                <wp:positionV relativeFrom="paragraph">
                  <wp:posOffset>1162685</wp:posOffset>
                </wp:positionV>
                <wp:extent cx="1390650" cy="828675"/>
                <wp:effectExtent l="57150" t="38100" r="76200" b="104775"/>
                <wp:wrapNone/>
                <wp:docPr id="30" name="Dikdörtgen 30"/>
                <wp:cNvGraphicFramePr/>
                <a:graphic xmlns:a="http://schemas.openxmlformats.org/drawingml/2006/main">
                  <a:graphicData uri="http://schemas.microsoft.com/office/word/2010/wordprocessingShape">
                    <wps:wsp>
                      <wps:cNvSpPr/>
                      <wps:spPr>
                        <a:xfrm>
                          <a:off x="0" y="0"/>
                          <a:ext cx="1390650" cy="828675"/>
                        </a:xfrm>
                        <a:prstGeom prst="rect">
                          <a:avLst/>
                        </a:prstGeom>
                      </wps:spPr>
                      <wps:style>
                        <a:lnRef idx="1">
                          <a:schemeClr val="dk1"/>
                        </a:lnRef>
                        <a:fillRef idx="2">
                          <a:schemeClr val="dk1"/>
                        </a:fillRef>
                        <a:effectRef idx="1">
                          <a:schemeClr val="dk1"/>
                        </a:effectRef>
                        <a:fontRef idx="minor">
                          <a:schemeClr val="dk1"/>
                        </a:fontRef>
                      </wps:style>
                      <wps:txbx>
                        <w:txbxContent>
                          <w:p w:rsidR="00A837B8" w:rsidRDefault="00A837B8" w:rsidP="008B00F8">
                            <w:pPr>
                              <w:jc w:val="center"/>
                            </w:pPr>
                            <w:r>
                              <w:t xml:space="preserve">Hızlı ve yavaş karıştırma (Pıhtılaştırma, </w:t>
                            </w:r>
                            <w:proofErr w:type="spellStart"/>
                            <w:r>
                              <w:t>Yumaklaştırma</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0" o:spid="_x0000_s1032" style="position:absolute;left:0;text-align:left;margin-left:3.4pt;margin-top:91.55pt;width:109.5pt;height:6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rsidR="008B00F8" w:rsidRDefault="008B00F8" w:rsidP="008B00F8">
                      <w:pPr>
                        <w:jc w:val="center"/>
                      </w:pPr>
                      <w:r>
                        <w:t xml:space="preserve">Hızlı ve yavaş karıştırma (Pıhtılaştırma, </w:t>
                      </w:r>
                      <w:proofErr w:type="spellStart"/>
                      <w:r>
                        <w:t>Yumaklaştırma</w:t>
                      </w:r>
                      <w:proofErr w:type="spellEnd"/>
                      <w:r>
                        <w:t>)</w:t>
                      </w:r>
                    </w:p>
                  </w:txbxContent>
                </v:textbox>
              </v:rect>
            </w:pict>
          </mc:Fallback>
        </mc:AlternateContent>
      </w:r>
      <w:r w:rsidR="008B00F8">
        <w:rPr>
          <w:rFonts w:ascii="Times New Roman" w:hAnsi="Times New Roman" w:cs="Times New Roman"/>
          <w:noProof/>
          <w:sz w:val="24"/>
          <w:szCs w:val="24"/>
          <w:lang w:eastAsia="tr-TR"/>
        </w:rPr>
        <mc:AlternateContent>
          <mc:Choice Requires="wps">
            <w:drawing>
              <wp:anchor distT="0" distB="0" distL="114300" distR="114300" simplePos="0" relativeHeight="251686912" behindDoc="0" locked="0" layoutInCell="1" allowOverlap="1" wp14:anchorId="55ECAD7F" wp14:editId="73C8C1CB">
                <wp:simplePos x="0" y="0"/>
                <wp:positionH relativeFrom="column">
                  <wp:posOffset>700405</wp:posOffset>
                </wp:positionH>
                <wp:positionV relativeFrom="paragraph">
                  <wp:posOffset>448310</wp:posOffset>
                </wp:positionV>
                <wp:extent cx="9525" cy="609600"/>
                <wp:effectExtent l="95250" t="0" r="66675" b="57150"/>
                <wp:wrapNone/>
                <wp:docPr id="29" name="Düz Ok Bağlayıcısı 29"/>
                <wp:cNvGraphicFramePr/>
                <a:graphic xmlns:a="http://schemas.openxmlformats.org/drawingml/2006/main">
                  <a:graphicData uri="http://schemas.microsoft.com/office/word/2010/wordprocessingShape">
                    <wps:wsp>
                      <wps:cNvCnPr/>
                      <wps:spPr>
                        <a:xfrm flipH="1">
                          <a:off x="0" y="0"/>
                          <a:ext cx="9525"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29" o:spid="_x0000_s1026" type="#_x0000_t32" style="position:absolute;margin-left:55.15pt;margin-top:35.3pt;width:.75pt;height:48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" strokecolor="#4579b8 [3044]">
                <v:stroke endarrow="open"/>
              </v:shape>
            </w:pict>
          </mc:Fallback>
        </mc:AlternateContent>
      </w:r>
    </w:p>
    <w:p w:rsidR="00BA50EA" w:rsidRDefault="00BA50EA" w:rsidP="00BA50E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Balıkesir içme suyu arıtma tesisi 2003 yılında faaliyete geçmiştir. Arıtma tesisi 1.100.000 kişi kapasiteli ve hızlı kum filtresinde tipindedir. </w:t>
      </w:r>
      <w:proofErr w:type="spellStart"/>
      <w:r>
        <w:rPr>
          <w:rFonts w:ascii="Times New Roman" w:hAnsi="Times New Roman" w:cs="Times New Roman"/>
          <w:sz w:val="24"/>
          <w:szCs w:val="24"/>
        </w:rPr>
        <w:t>İkizcetepeler</w:t>
      </w:r>
      <w:proofErr w:type="spellEnd"/>
      <w:r>
        <w:rPr>
          <w:rFonts w:ascii="Times New Roman" w:hAnsi="Times New Roman" w:cs="Times New Roman"/>
          <w:sz w:val="24"/>
          <w:szCs w:val="24"/>
        </w:rPr>
        <w:t xml:space="preserve"> barajından ham su olarak tesise alınan su, terfi istasyonları ile tesise kadar ulaşmaktadır.</w:t>
      </w:r>
    </w:p>
    <w:p w:rsidR="00F0621D" w:rsidRDefault="00BA50EA" w:rsidP="00BA50EA">
      <w:pPr>
        <w:jc w:val="both"/>
        <w:rPr>
          <w:rFonts w:ascii="Times New Roman" w:hAnsi="Times New Roman" w:cs="Times New Roman"/>
          <w:sz w:val="24"/>
          <w:szCs w:val="24"/>
        </w:rPr>
      </w:pPr>
      <w:r>
        <w:rPr>
          <w:rFonts w:ascii="Times New Roman" w:hAnsi="Times New Roman" w:cs="Times New Roman"/>
          <w:sz w:val="24"/>
          <w:szCs w:val="24"/>
        </w:rPr>
        <w:t>Arıtma tesisine gelen su, dengeleme tankı ve havalandırma odası</w:t>
      </w:r>
      <w:r w:rsidR="00F0621D">
        <w:rPr>
          <w:rFonts w:ascii="Times New Roman" w:hAnsi="Times New Roman" w:cs="Times New Roman"/>
          <w:sz w:val="24"/>
          <w:szCs w:val="24"/>
        </w:rPr>
        <w:t xml:space="preserve">, hızlı karıştırıcılar, </w:t>
      </w:r>
      <w:proofErr w:type="spellStart"/>
      <w:r w:rsidR="00F0621D">
        <w:rPr>
          <w:rFonts w:ascii="Times New Roman" w:hAnsi="Times New Roman" w:cs="Times New Roman"/>
          <w:sz w:val="24"/>
          <w:szCs w:val="24"/>
        </w:rPr>
        <w:t>yumaklaştırıcılar</w:t>
      </w:r>
      <w:proofErr w:type="spellEnd"/>
      <w:r w:rsidR="00F0621D">
        <w:rPr>
          <w:rFonts w:ascii="Times New Roman" w:hAnsi="Times New Roman" w:cs="Times New Roman"/>
          <w:sz w:val="24"/>
          <w:szCs w:val="24"/>
        </w:rPr>
        <w:t xml:space="preserve">, durultucular, filtreler, geri yıkama suyu, temas tankı gibi </w:t>
      </w:r>
      <w:proofErr w:type="gramStart"/>
      <w:r w:rsidR="00F0621D">
        <w:rPr>
          <w:rFonts w:ascii="Times New Roman" w:hAnsi="Times New Roman" w:cs="Times New Roman"/>
          <w:sz w:val="24"/>
          <w:szCs w:val="24"/>
        </w:rPr>
        <w:t>proseslerden</w:t>
      </w:r>
      <w:proofErr w:type="gramEnd"/>
      <w:r w:rsidR="00F0621D">
        <w:rPr>
          <w:rFonts w:ascii="Times New Roman" w:hAnsi="Times New Roman" w:cs="Times New Roman"/>
          <w:sz w:val="24"/>
          <w:szCs w:val="24"/>
        </w:rPr>
        <w:t xml:space="preserve"> geçer. Dengeleme ve havalandırma sonrasındaki çamurlar ve karıştırıcılardan gelen çamurlar, yoğunlaştırıcıdan geçerek, filtre </w:t>
      </w:r>
      <w:proofErr w:type="gramStart"/>
      <w:r w:rsidR="00F0621D">
        <w:rPr>
          <w:rFonts w:ascii="Times New Roman" w:hAnsi="Times New Roman" w:cs="Times New Roman"/>
          <w:sz w:val="24"/>
          <w:szCs w:val="24"/>
        </w:rPr>
        <w:t>pres</w:t>
      </w:r>
      <w:proofErr w:type="gramEnd"/>
      <w:r w:rsidR="00F0621D">
        <w:rPr>
          <w:rFonts w:ascii="Times New Roman" w:hAnsi="Times New Roman" w:cs="Times New Roman"/>
          <w:sz w:val="24"/>
          <w:szCs w:val="24"/>
        </w:rPr>
        <w:t xml:space="preserve"> ile kek haline getirilmektedir.</w:t>
      </w:r>
    </w:p>
    <w:p w:rsidR="00D40092" w:rsidRDefault="00F0621D" w:rsidP="00BA50EA">
      <w:pPr>
        <w:jc w:val="both"/>
        <w:rPr>
          <w:rFonts w:ascii="Times New Roman" w:hAnsi="Times New Roman" w:cs="Times New Roman"/>
          <w:sz w:val="24"/>
          <w:szCs w:val="24"/>
        </w:rPr>
      </w:pPr>
      <w:r>
        <w:rPr>
          <w:rFonts w:ascii="Times New Roman" w:hAnsi="Times New Roman" w:cs="Times New Roman"/>
          <w:sz w:val="24"/>
          <w:szCs w:val="24"/>
        </w:rPr>
        <w:t>Dengeleme</w:t>
      </w:r>
      <w:r w:rsidR="0066441C">
        <w:rPr>
          <w:rFonts w:ascii="Times New Roman" w:hAnsi="Times New Roman" w:cs="Times New Roman"/>
          <w:sz w:val="24"/>
          <w:szCs w:val="24"/>
        </w:rPr>
        <w:t>nin amacı</w:t>
      </w:r>
      <w:r>
        <w:rPr>
          <w:rFonts w:ascii="Times New Roman" w:hAnsi="Times New Roman" w:cs="Times New Roman"/>
          <w:sz w:val="24"/>
          <w:szCs w:val="24"/>
        </w:rPr>
        <w:t>, biyolo</w:t>
      </w:r>
      <w:r w:rsidR="0066441C">
        <w:rPr>
          <w:rFonts w:ascii="Times New Roman" w:hAnsi="Times New Roman" w:cs="Times New Roman"/>
          <w:sz w:val="24"/>
          <w:szCs w:val="24"/>
        </w:rPr>
        <w:t xml:space="preserve">jik arıtma sistemlerinde istenmeyen aşırı yüklenmeleri önlemek ve organik yük salınımını azaltmak, sisteme gelen debi salınımını minimize etmek, </w:t>
      </w:r>
      <w:proofErr w:type="spellStart"/>
      <w:r w:rsidR="0066441C">
        <w:rPr>
          <w:rFonts w:ascii="Times New Roman" w:hAnsi="Times New Roman" w:cs="Times New Roman"/>
          <w:sz w:val="24"/>
          <w:szCs w:val="24"/>
        </w:rPr>
        <w:t>pH</w:t>
      </w:r>
      <w:proofErr w:type="spellEnd"/>
      <w:r w:rsidR="0066441C">
        <w:rPr>
          <w:rFonts w:ascii="Times New Roman" w:hAnsi="Times New Roman" w:cs="Times New Roman"/>
          <w:sz w:val="24"/>
          <w:szCs w:val="24"/>
        </w:rPr>
        <w:t xml:space="preserve"> kontrolü sağlamak, yüksek </w:t>
      </w:r>
      <w:proofErr w:type="spellStart"/>
      <w:r w:rsidR="0066441C">
        <w:rPr>
          <w:rFonts w:ascii="Times New Roman" w:hAnsi="Times New Roman" w:cs="Times New Roman"/>
          <w:sz w:val="24"/>
          <w:szCs w:val="24"/>
        </w:rPr>
        <w:t>derişimlerde</w:t>
      </w:r>
      <w:proofErr w:type="spellEnd"/>
      <w:r w:rsidR="0066441C">
        <w:rPr>
          <w:rFonts w:ascii="Times New Roman" w:hAnsi="Times New Roman" w:cs="Times New Roman"/>
          <w:sz w:val="24"/>
          <w:szCs w:val="24"/>
        </w:rPr>
        <w:t xml:space="preserve"> </w:t>
      </w:r>
      <w:proofErr w:type="spellStart"/>
      <w:r w:rsidR="0066441C">
        <w:rPr>
          <w:rFonts w:ascii="Times New Roman" w:hAnsi="Times New Roman" w:cs="Times New Roman"/>
          <w:sz w:val="24"/>
          <w:szCs w:val="24"/>
        </w:rPr>
        <w:t>toksik</w:t>
      </w:r>
      <w:proofErr w:type="spellEnd"/>
      <w:r w:rsidR="0066441C">
        <w:rPr>
          <w:rFonts w:ascii="Times New Roman" w:hAnsi="Times New Roman" w:cs="Times New Roman"/>
          <w:sz w:val="24"/>
          <w:szCs w:val="24"/>
        </w:rPr>
        <w:t xml:space="preserve"> madde girişini önlemek ve çıkış suyu kalitesini arttırmaktır (Şengül ve </w:t>
      </w:r>
      <w:proofErr w:type="spellStart"/>
      <w:r w:rsidR="0066441C">
        <w:rPr>
          <w:rFonts w:ascii="Times New Roman" w:hAnsi="Times New Roman" w:cs="Times New Roman"/>
          <w:sz w:val="24"/>
          <w:szCs w:val="24"/>
        </w:rPr>
        <w:t>Küçükgül</w:t>
      </w:r>
      <w:proofErr w:type="spellEnd"/>
      <w:r w:rsidR="0066441C">
        <w:rPr>
          <w:rFonts w:ascii="Times New Roman" w:hAnsi="Times New Roman" w:cs="Times New Roman"/>
          <w:sz w:val="24"/>
          <w:szCs w:val="24"/>
        </w:rPr>
        <w:t>, 2012).</w:t>
      </w:r>
    </w:p>
    <w:p w:rsidR="00D40092" w:rsidRDefault="00D40092" w:rsidP="00BA50EA">
      <w:pPr>
        <w:jc w:val="both"/>
        <w:rPr>
          <w:rFonts w:ascii="Times New Roman" w:hAnsi="Times New Roman" w:cs="Times New Roman"/>
          <w:sz w:val="24"/>
          <w:szCs w:val="24"/>
        </w:rPr>
      </w:pPr>
      <w:r>
        <w:rPr>
          <w:rFonts w:ascii="Times New Roman" w:hAnsi="Times New Roman" w:cs="Times New Roman"/>
          <w:sz w:val="24"/>
          <w:szCs w:val="24"/>
        </w:rPr>
        <w:t xml:space="preserve">Havalandırma işlemi genellikle, sudaki karbondioksit, hidrojen sülfür, metan ve bazı organik bileşikleri sudan uzaklaştırmak, demir ve </w:t>
      </w:r>
      <w:proofErr w:type="spellStart"/>
      <w:r>
        <w:rPr>
          <w:rFonts w:ascii="Times New Roman" w:hAnsi="Times New Roman" w:cs="Times New Roman"/>
          <w:sz w:val="24"/>
          <w:szCs w:val="24"/>
        </w:rPr>
        <w:t>mangan’ın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oksidasyon</w:t>
      </w:r>
      <w:proofErr w:type="spellEnd"/>
      <w:r>
        <w:rPr>
          <w:rFonts w:ascii="Times New Roman" w:hAnsi="Times New Roman" w:cs="Times New Roman"/>
          <w:sz w:val="24"/>
          <w:szCs w:val="24"/>
        </w:rPr>
        <w:t xml:space="preserve"> ile uzaklaşmasını sağlamak, </w:t>
      </w:r>
      <w:proofErr w:type="spellStart"/>
      <w:r>
        <w:rPr>
          <w:rFonts w:ascii="Times New Roman" w:hAnsi="Times New Roman" w:cs="Times New Roman"/>
          <w:sz w:val="24"/>
          <w:szCs w:val="24"/>
        </w:rPr>
        <w:t>tad</w:t>
      </w:r>
      <w:proofErr w:type="spellEnd"/>
      <w:r>
        <w:rPr>
          <w:rFonts w:ascii="Times New Roman" w:hAnsi="Times New Roman" w:cs="Times New Roman"/>
          <w:sz w:val="24"/>
          <w:szCs w:val="24"/>
        </w:rPr>
        <w:t xml:space="preserve"> ve koku gidermek amacıyla yapılmaktadır (Şengül ve </w:t>
      </w:r>
      <w:proofErr w:type="spellStart"/>
      <w:r>
        <w:rPr>
          <w:rFonts w:ascii="Times New Roman" w:hAnsi="Times New Roman" w:cs="Times New Roman"/>
          <w:sz w:val="24"/>
          <w:szCs w:val="24"/>
        </w:rPr>
        <w:t>Küçükgül</w:t>
      </w:r>
      <w:proofErr w:type="spellEnd"/>
      <w:r>
        <w:rPr>
          <w:rFonts w:ascii="Times New Roman" w:hAnsi="Times New Roman" w:cs="Times New Roman"/>
          <w:sz w:val="24"/>
          <w:szCs w:val="24"/>
        </w:rPr>
        <w:t>, 2012).</w:t>
      </w:r>
    </w:p>
    <w:p w:rsidR="00D40092" w:rsidRDefault="00AD100C" w:rsidP="00BA50EA">
      <w:pPr>
        <w:jc w:val="both"/>
        <w:rPr>
          <w:rFonts w:ascii="Times New Roman" w:hAnsi="Times New Roman" w:cs="Times New Roman"/>
          <w:sz w:val="24"/>
          <w:szCs w:val="24"/>
        </w:rPr>
      </w:pPr>
      <w:r>
        <w:rPr>
          <w:rFonts w:ascii="Times New Roman" w:hAnsi="Times New Roman" w:cs="Times New Roman"/>
          <w:sz w:val="24"/>
          <w:szCs w:val="24"/>
        </w:rPr>
        <w:t xml:space="preserve">Hızlı karıştırmada ise </w:t>
      </w:r>
      <w:proofErr w:type="spellStart"/>
      <w:r>
        <w:rPr>
          <w:rFonts w:ascii="Times New Roman" w:hAnsi="Times New Roman" w:cs="Times New Roman"/>
          <w:sz w:val="24"/>
          <w:szCs w:val="24"/>
        </w:rPr>
        <w:t>koagülasyon</w:t>
      </w:r>
      <w:proofErr w:type="spellEnd"/>
      <w:r>
        <w:rPr>
          <w:rFonts w:ascii="Times New Roman" w:hAnsi="Times New Roman" w:cs="Times New Roman"/>
          <w:sz w:val="24"/>
          <w:szCs w:val="24"/>
        </w:rPr>
        <w:t xml:space="preserve"> veya pıhtılaştırma işlemi uygulanmaktadır. </w:t>
      </w:r>
      <w:proofErr w:type="spellStart"/>
      <w:r w:rsidR="00BD1B23">
        <w:rPr>
          <w:rFonts w:ascii="Times New Roman" w:hAnsi="Times New Roman" w:cs="Times New Roman"/>
          <w:sz w:val="24"/>
          <w:szCs w:val="24"/>
        </w:rPr>
        <w:t>Kolloidal</w:t>
      </w:r>
      <w:proofErr w:type="spellEnd"/>
      <w:r w:rsidR="00BD1B23">
        <w:rPr>
          <w:rFonts w:ascii="Times New Roman" w:hAnsi="Times New Roman" w:cs="Times New Roman"/>
          <w:sz w:val="24"/>
          <w:szCs w:val="24"/>
        </w:rPr>
        <w:t xml:space="preserve"> haldeki ve askıda katı maddelere, kimyasal ilavesi ile bir araya getirme işlemi uygulanmaktadır. Bu işlem </w:t>
      </w:r>
      <w:proofErr w:type="spellStart"/>
      <w:r w:rsidR="00BD1B23">
        <w:rPr>
          <w:rFonts w:ascii="Times New Roman" w:hAnsi="Times New Roman" w:cs="Times New Roman"/>
          <w:sz w:val="24"/>
          <w:szCs w:val="24"/>
        </w:rPr>
        <w:t>kolloidal</w:t>
      </w:r>
      <w:proofErr w:type="spellEnd"/>
      <w:r w:rsidR="00BD1B23">
        <w:rPr>
          <w:rFonts w:ascii="Times New Roman" w:hAnsi="Times New Roman" w:cs="Times New Roman"/>
          <w:sz w:val="24"/>
          <w:szCs w:val="24"/>
        </w:rPr>
        <w:t xml:space="preserve"> taneciklerin etrafındaki elektriksel tabakanın dengelenmesidir (Şengül ve </w:t>
      </w:r>
      <w:proofErr w:type="spellStart"/>
      <w:r w:rsidR="00BD1B23">
        <w:rPr>
          <w:rFonts w:ascii="Times New Roman" w:hAnsi="Times New Roman" w:cs="Times New Roman"/>
          <w:sz w:val="24"/>
          <w:szCs w:val="24"/>
        </w:rPr>
        <w:t>Küçükgül</w:t>
      </w:r>
      <w:proofErr w:type="spellEnd"/>
      <w:r w:rsidR="00BD1B23">
        <w:rPr>
          <w:rFonts w:ascii="Times New Roman" w:hAnsi="Times New Roman" w:cs="Times New Roman"/>
          <w:sz w:val="24"/>
          <w:szCs w:val="24"/>
        </w:rPr>
        <w:t>, 2012).</w:t>
      </w:r>
    </w:p>
    <w:p w:rsidR="00EF0FDD" w:rsidRDefault="00BD1B23" w:rsidP="00BA50EA">
      <w:pPr>
        <w:jc w:val="both"/>
        <w:rPr>
          <w:rFonts w:ascii="Times New Roman" w:hAnsi="Times New Roman" w:cs="Times New Roman"/>
          <w:sz w:val="24"/>
          <w:szCs w:val="24"/>
        </w:rPr>
      </w:pPr>
      <w:proofErr w:type="spellStart"/>
      <w:r>
        <w:rPr>
          <w:rFonts w:ascii="Times New Roman" w:hAnsi="Times New Roman" w:cs="Times New Roman"/>
          <w:sz w:val="24"/>
          <w:szCs w:val="24"/>
        </w:rPr>
        <w:t>Yumaklaştırma</w:t>
      </w:r>
      <w:proofErr w:type="spellEnd"/>
      <w:r>
        <w:rPr>
          <w:rFonts w:ascii="Times New Roman" w:hAnsi="Times New Roman" w:cs="Times New Roman"/>
          <w:sz w:val="24"/>
          <w:szCs w:val="24"/>
        </w:rPr>
        <w:t xml:space="preserve"> işlemi ise, pıhtılaşmış taneciklerin yumaklar haline getirilip büyümesi ve çökelebilir hale getirilmesidir. </w:t>
      </w:r>
      <w:proofErr w:type="spellStart"/>
      <w:r>
        <w:rPr>
          <w:rFonts w:ascii="Times New Roman" w:hAnsi="Times New Roman" w:cs="Times New Roman"/>
          <w:sz w:val="24"/>
          <w:szCs w:val="24"/>
        </w:rPr>
        <w:t>Yumaklaştırma</w:t>
      </w:r>
      <w:proofErr w:type="spellEnd"/>
      <w:r>
        <w:rPr>
          <w:rFonts w:ascii="Times New Roman" w:hAnsi="Times New Roman" w:cs="Times New Roman"/>
          <w:sz w:val="24"/>
          <w:szCs w:val="24"/>
        </w:rPr>
        <w:t xml:space="preserve"> işleminde </w:t>
      </w:r>
      <w:proofErr w:type="spellStart"/>
      <w:r>
        <w:rPr>
          <w:rFonts w:ascii="Times New Roman" w:hAnsi="Times New Roman" w:cs="Times New Roman"/>
          <w:sz w:val="24"/>
          <w:szCs w:val="24"/>
        </w:rPr>
        <w:t>polielektrolit</w:t>
      </w:r>
      <w:proofErr w:type="spellEnd"/>
      <w:r>
        <w:rPr>
          <w:rFonts w:ascii="Times New Roman" w:hAnsi="Times New Roman" w:cs="Times New Roman"/>
          <w:sz w:val="24"/>
          <w:szCs w:val="24"/>
        </w:rPr>
        <w:t xml:space="preserve"> ilavesi ile organik maddelerin </w:t>
      </w:r>
      <w:proofErr w:type="spellStart"/>
      <w:r>
        <w:rPr>
          <w:rFonts w:ascii="Times New Roman" w:hAnsi="Times New Roman" w:cs="Times New Roman"/>
          <w:sz w:val="24"/>
          <w:szCs w:val="24"/>
        </w:rPr>
        <w:t>adsorbsiyonu</w:t>
      </w:r>
      <w:proofErr w:type="spellEnd"/>
      <w:r>
        <w:rPr>
          <w:rFonts w:ascii="Times New Roman" w:hAnsi="Times New Roman" w:cs="Times New Roman"/>
          <w:sz w:val="24"/>
          <w:szCs w:val="24"/>
        </w:rPr>
        <w:t xml:space="preserve"> da gerçekleşmektedir (Şengül ve </w:t>
      </w:r>
      <w:proofErr w:type="spellStart"/>
      <w:r>
        <w:rPr>
          <w:rFonts w:ascii="Times New Roman" w:hAnsi="Times New Roman" w:cs="Times New Roman"/>
          <w:sz w:val="24"/>
          <w:szCs w:val="24"/>
        </w:rPr>
        <w:t>Küçükgül</w:t>
      </w:r>
      <w:proofErr w:type="spellEnd"/>
      <w:r>
        <w:rPr>
          <w:rFonts w:ascii="Times New Roman" w:hAnsi="Times New Roman" w:cs="Times New Roman"/>
          <w:sz w:val="24"/>
          <w:szCs w:val="24"/>
        </w:rPr>
        <w:t>, 2012).</w:t>
      </w:r>
    </w:p>
    <w:p w:rsidR="00EF0FDD" w:rsidRDefault="00EF0FDD" w:rsidP="00BA50EA">
      <w:pPr>
        <w:jc w:val="both"/>
        <w:rPr>
          <w:rFonts w:ascii="Times New Roman" w:hAnsi="Times New Roman" w:cs="Times New Roman"/>
          <w:sz w:val="24"/>
          <w:szCs w:val="24"/>
        </w:rPr>
      </w:pPr>
      <w:r>
        <w:rPr>
          <w:rFonts w:ascii="Times New Roman" w:hAnsi="Times New Roman" w:cs="Times New Roman"/>
          <w:sz w:val="24"/>
          <w:szCs w:val="24"/>
        </w:rPr>
        <w:t xml:space="preserve">Su temininde </w:t>
      </w:r>
      <w:proofErr w:type="spellStart"/>
      <w:r>
        <w:rPr>
          <w:rFonts w:ascii="Times New Roman" w:hAnsi="Times New Roman" w:cs="Times New Roman"/>
          <w:sz w:val="24"/>
          <w:szCs w:val="24"/>
        </w:rPr>
        <w:t>filtrasyonun</w:t>
      </w:r>
      <w:proofErr w:type="spellEnd"/>
      <w:r>
        <w:rPr>
          <w:rFonts w:ascii="Times New Roman" w:hAnsi="Times New Roman" w:cs="Times New Roman"/>
          <w:sz w:val="24"/>
          <w:szCs w:val="24"/>
        </w:rPr>
        <w:t xml:space="preserve"> amacı, suda askıdaki </w:t>
      </w:r>
      <w:proofErr w:type="spellStart"/>
      <w:r>
        <w:rPr>
          <w:rFonts w:ascii="Times New Roman" w:hAnsi="Times New Roman" w:cs="Times New Roman"/>
          <w:sz w:val="24"/>
          <w:szCs w:val="24"/>
        </w:rPr>
        <w:t>danecikleri</w:t>
      </w:r>
      <w:proofErr w:type="spellEnd"/>
      <w:r>
        <w:rPr>
          <w:rFonts w:ascii="Times New Roman" w:hAnsi="Times New Roman" w:cs="Times New Roman"/>
          <w:sz w:val="24"/>
          <w:szCs w:val="24"/>
        </w:rPr>
        <w:t xml:space="preserve"> uzaklaştırmak ve bulanıklığı gidermek, organik maddelerin okside olmasını sağlamak, mikroorganizmaları uzaklaştırmak, demir, mangan ve amonyumu okside etmektir. Kullanım amacına göre hızlı ve yavaş kum filtreleri mevcuttur. Yavaş kum filtreleri özellikle, sudan bakteri ve mikroorganizmaların uzaklaştırılmasında kullanılır. Hızlı kum filtrelerinin amacı ise, yavaş kum filtrelerinin yükünü azaltmaktır (Eroğlu, </w:t>
      </w:r>
      <w:r w:rsidR="0015541F">
        <w:rPr>
          <w:rFonts w:ascii="Times New Roman" w:hAnsi="Times New Roman" w:cs="Times New Roman"/>
          <w:sz w:val="24"/>
          <w:szCs w:val="24"/>
        </w:rPr>
        <w:t>2008</w:t>
      </w:r>
      <w:r>
        <w:rPr>
          <w:rFonts w:ascii="Times New Roman" w:hAnsi="Times New Roman" w:cs="Times New Roman"/>
          <w:sz w:val="24"/>
          <w:szCs w:val="24"/>
        </w:rPr>
        <w:t>).</w:t>
      </w:r>
    </w:p>
    <w:p w:rsidR="006E623A" w:rsidRDefault="0015541F" w:rsidP="00BA50EA">
      <w:pPr>
        <w:jc w:val="both"/>
        <w:rPr>
          <w:rFonts w:ascii="Times New Roman" w:hAnsi="Times New Roman" w:cs="Times New Roman"/>
          <w:sz w:val="24"/>
          <w:szCs w:val="24"/>
        </w:rPr>
      </w:pPr>
      <w:r>
        <w:rPr>
          <w:rFonts w:ascii="Times New Roman" w:hAnsi="Times New Roman" w:cs="Times New Roman"/>
          <w:sz w:val="24"/>
          <w:szCs w:val="24"/>
        </w:rPr>
        <w:t xml:space="preserve">Filtre tabanında bulunan </w:t>
      </w:r>
      <w:proofErr w:type="spellStart"/>
      <w:r>
        <w:rPr>
          <w:rFonts w:ascii="Times New Roman" w:hAnsi="Times New Roman" w:cs="Times New Roman"/>
          <w:sz w:val="24"/>
          <w:szCs w:val="24"/>
        </w:rPr>
        <w:t>nozullardan</w:t>
      </w:r>
      <w:proofErr w:type="spellEnd"/>
      <w:r>
        <w:rPr>
          <w:rFonts w:ascii="Times New Roman" w:hAnsi="Times New Roman" w:cs="Times New Roman"/>
          <w:sz w:val="24"/>
          <w:szCs w:val="24"/>
        </w:rPr>
        <w:t xml:space="preserve"> süzülen kirletici maddelerden arıtılmış su </w:t>
      </w:r>
      <w:proofErr w:type="spellStart"/>
      <w:r>
        <w:rPr>
          <w:rFonts w:ascii="Times New Roman" w:hAnsi="Times New Roman" w:cs="Times New Roman"/>
          <w:sz w:val="24"/>
          <w:szCs w:val="24"/>
        </w:rPr>
        <w:t>savaklanarak</w:t>
      </w:r>
      <w:proofErr w:type="spellEnd"/>
      <w:r>
        <w:rPr>
          <w:rFonts w:ascii="Times New Roman" w:hAnsi="Times New Roman" w:cs="Times New Roman"/>
          <w:sz w:val="24"/>
          <w:szCs w:val="24"/>
        </w:rPr>
        <w:t xml:space="preserve"> klor temas tankına verilir. Filtrelerin yıkama işlemi otomatik olarak gerçekleşir. </w:t>
      </w:r>
      <w:r w:rsidR="006E623A">
        <w:rPr>
          <w:rFonts w:ascii="Times New Roman" w:hAnsi="Times New Roman" w:cs="Times New Roman"/>
          <w:sz w:val="24"/>
          <w:szCs w:val="24"/>
        </w:rPr>
        <w:t>Filtre geri yıkama suları, geri yıkama suyu tanklarına alınarak buradan tesis girişine geri döndürülür (Eroğlu, 2008).</w:t>
      </w:r>
    </w:p>
    <w:p w:rsidR="006E623A" w:rsidRDefault="006E623A" w:rsidP="00BA50EA">
      <w:pPr>
        <w:jc w:val="both"/>
        <w:rPr>
          <w:rFonts w:ascii="Times New Roman" w:hAnsi="Times New Roman" w:cs="Times New Roman"/>
          <w:sz w:val="24"/>
          <w:szCs w:val="24"/>
        </w:rPr>
      </w:pPr>
      <w:r>
        <w:rPr>
          <w:rFonts w:ascii="Times New Roman" w:hAnsi="Times New Roman" w:cs="Times New Roman"/>
          <w:sz w:val="24"/>
          <w:szCs w:val="24"/>
        </w:rPr>
        <w:t xml:space="preserve">Ham sudaki </w:t>
      </w:r>
      <w:proofErr w:type="spellStart"/>
      <w:r>
        <w:rPr>
          <w:rFonts w:ascii="Times New Roman" w:hAnsi="Times New Roman" w:cs="Times New Roman"/>
          <w:sz w:val="24"/>
          <w:szCs w:val="24"/>
        </w:rPr>
        <w:t>patojenik</w:t>
      </w:r>
      <w:proofErr w:type="spellEnd"/>
      <w:r>
        <w:rPr>
          <w:rFonts w:ascii="Times New Roman" w:hAnsi="Times New Roman" w:cs="Times New Roman"/>
          <w:sz w:val="24"/>
          <w:szCs w:val="24"/>
        </w:rPr>
        <w:t xml:space="preserve"> mikroorganizmaların </w:t>
      </w:r>
      <w:proofErr w:type="spellStart"/>
      <w:r>
        <w:rPr>
          <w:rFonts w:ascii="Times New Roman" w:hAnsi="Times New Roman" w:cs="Times New Roman"/>
          <w:sz w:val="24"/>
          <w:szCs w:val="24"/>
        </w:rPr>
        <w:t>dezenfenksiyonu</w:t>
      </w:r>
      <w:proofErr w:type="spellEnd"/>
      <w:r>
        <w:rPr>
          <w:rFonts w:ascii="Times New Roman" w:hAnsi="Times New Roman" w:cs="Times New Roman"/>
          <w:sz w:val="24"/>
          <w:szCs w:val="24"/>
        </w:rPr>
        <w:t xml:space="preserve"> için klorlama yapılmaktadır, gerekirse havalandırma çıkışında ve klor temas tankında </w:t>
      </w:r>
      <w:proofErr w:type="spellStart"/>
      <w:r>
        <w:rPr>
          <w:rFonts w:ascii="Times New Roman" w:hAnsi="Times New Roman" w:cs="Times New Roman"/>
          <w:sz w:val="24"/>
          <w:szCs w:val="24"/>
        </w:rPr>
        <w:t>dozlama</w:t>
      </w:r>
      <w:proofErr w:type="spellEnd"/>
      <w:r>
        <w:rPr>
          <w:rFonts w:ascii="Times New Roman" w:hAnsi="Times New Roman" w:cs="Times New Roman"/>
          <w:sz w:val="24"/>
          <w:szCs w:val="24"/>
        </w:rPr>
        <w:t xml:space="preserve"> yapılmaktadır (Eroğlu, 2008</w:t>
      </w:r>
      <w:r w:rsidR="00FF3C22">
        <w:rPr>
          <w:rFonts w:ascii="Times New Roman" w:hAnsi="Times New Roman" w:cs="Times New Roman"/>
          <w:sz w:val="24"/>
          <w:szCs w:val="24"/>
        </w:rPr>
        <w:t>)</w:t>
      </w:r>
      <w:r w:rsidR="00BE5EB8">
        <w:rPr>
          <w:rFonts w:ascii="Times New Roman" w:hAnsi="Times New Roman" w:cs="Times New Roman"/>
          <w:sz w:val="24"/>
          <w:szCs w:val="24"/>
        </w:rPr>
        <w:t>.</w:t>
      </w:r>
    </w:p>
    <w:p w:rsidR="00B90280" w:rsidRDefault="00B90280" w:rsidP="00BA50EA">
      <w:pPr>
        <w:jc w:val="both"/>
        <w:rPr>
          <w:rFonts w:ascii="Times New Roman" w:hAnsi="Times New Roman" w:cs="Times New Roman"/>
          <w:sz w:val="24"/>
          <w:szCs w:val="24"/>
        </w:rPr>
      </w:pPr>
      <w:r>
        <w:rPr>
          <w:rFonts w:ascii="Times New Roman" w:hAnsi="Times New Roman" w:cs="Times New Roman"/>
          <w:sz w:val="24"/>
          <w:szCs w:val="24"/>
        </w:rPr>
        <w:t xml:space="preserve">Atık çamurun </w:t>
      </w:r>
      <w:proofErr w:type="gramStart"/>
      <w:r>
        <w:rPr>
          <w:rFonts w:ascii="Times New Roman" w:hAnsi="Times New Roman" w:cs="Times New Roman"/>
          <w:sz w:val="24"/>
          <w:szCs w:val="24"/>
        </w:rPr>
        <w:t>konsantrasyonunun</w:t>
      </w:r>
      <w:proofErr w:type="gramEnd"/>
      <w:r>
        <w:rPr>
          <w:rFonts w:ascii="Times New Roman" w:hAnsi="Times New Roman" w:cs="Times New Roman"/>
          <w:sz w:val="24"/>
          <w:szCs w:val="24"/>
        </w:rPr>
        <w:t xml:space="preserve"> arttırılması amacı ile yoğunlaştırma yapılır. Böylelikle çamur hacminde azalma meydana gelir (</w:t>
      </w:r>
      <w:proofErr w:type="spellStart"/>
      <w:r>
        <w:rPr>
          <w:rFonts w:ascii="Times New Roman" w:hAnsi="Times New Roman" w:cs="Times New Roman"/>
          <w:sz w:val="24"/>
          <w:szCs w:val="24"/>
        </w:rPr>
        <w:t>Şekerdağ</w:t>
      </w:r>
      <w:proofErr w:type="spellEnd"/>
      <w:r>
        <w:rPr>
          <w:rFonts w:ascii="Times New Roman" w:hAnsi="Times New Roman" w:cs="Times New Roman"/>
          <w:sz w:val="24"/>
          <w:szCs w:val="24"/>
        </w:rPr>
        <w:t>, 2016).</w:t>
      </w:r>
    </w:p>
    <w:p w:rsidR="00B90280" w:rsidRPr="00BA50EA" w:rsidRDefault="00B90280" w:rsidP="00BA50EA">
      <w:pPr>
        <w:jc w:val="both"/>
        <w:rPr>
          <w:rFonts w:ascii="Times New Roman" w:hAnsi="Times New Roman" w:cs="Times New Roman"/>
          <w:sz w:val="24"/>
          <w:szCs w:val="24"/>
        </w:rPr>
        <w:sectPr w:rsidR="00B90280" w:rsidRPr="00BA50EA" w:rsidSect="00BA50EA">
          <w:pgSz w:w="11906" w:h="16838"/>
          <w:pgMar w:top="1417" w:right="1417" w:bottom="1417" w:left="1417" w:header="708" w:footer="708" w:gutter="0"/>
          <w:cols w:space="708"/>
          <w:docGrid w:linePitch="360"/>
        </w:sectPr>
      </w:pPr>
    </w:p>
    <w:p w:rsidR="006017DB" w:rsidRDefault="006017DB" w:rsidP="006017DB">
      <w:pPr>
        <w:rPr>
          <w:rFonts w:ascii="Times New Roman" w:hAnsi="Times New Roman" w:cs="Times New Roman"/>
          <w:sz w:val="24"/>
          <w:szCs w:val="24"/>
        </w:rPr>
      </w:pPr>
      <w:r>
        <w:rPr>
          <w:rFonts w:ascii="Times New Roman" w:hAnsi="Times New Roman" w:cs="Times New Roman"/>
          <w:b/>
          <w:sz w:val="24"/>
          <w:szCs w:val="24"/>
        </w:rPr>
        <w:lastRenderedPageBreak/>
        <w:t>BULGULAR</w:t>
      </w:r>
      <w:r w:rsidR="00D50375">
        <w:rPr>
          <w:rFonts w:ascii="Times New Roman" w:hAnsi="Times New Roman" w:cs="Times New Roman"/>
          <w:b/>
          <w:sz w:val="24"/>
          <w:szCs w:val="24"/>
        </w:rPr>
        <w:t xml:space="preserve"> VE TARTIŞMA</w:t>
      </w:r>
    </w:p>
    <w:p w:rsidR="005232B6" w:rsidRPr="005232B6" w:rsidRDefault="005232B6" w:rsidP="006017DB">
      <w:pPr>
        <w:jc w:val="both"/>
        <w:rPr>
          <w:rFonts w:ascii="Times New Roman" w:hAnsi="Times New Roman" w:cs="Times New Roman"/>
          <w:b/>
          <w:i/>
          <w:sz w:val="24"/>
          <w:szCs w:val="24"/>
        </w:rPr>
      </w:pPr>
      <w:r w:rsidRPr="005232B6">
        <w:rPr>
          <w:rFonts w:ascii="Times New Roman" w:hAnsi="Times New Roman" w:cs="Times New Roman"/>
          <w:b/>
          <w:i/>
          <w:sz w:val="24"/>
          <w:szCs w:val="24"/>
        </w:rPr>
        <w:t>Ham su</w:t>
      </w:r>
    </w:p>
    <w:p w:rsidR="00BE35CF" w:rsidRDefault="00BE35CF" w:rsidP="006017DB">
      <w:pPr>
        <w:jc w:val="both"/>
        <w:rPr>
          <w:rFonts w:ascii="Times New Roman" w:hAnsi="Times New Roman" w:cs="Times New Roman"/>
          <w:sz w:val="24"/>
          <w:szCs w:val="24"/>
        </w:rPr>
      </w:pPr>
      <w:r>
        <w:rPr>
          <w:rFonts w:ascii="Times New Roman" w:hAnsi="Times New Roman" w:cs="Times New Roman"/>
          <w:sz w:val="24"/>
          <w:szCs w:val="24"/>
        </w:rPr>
        <w:t xml:space="preserve">Arıtma tesisi girişindeki ham suyun, kış mevsiminin Ocak ayındaki bulanıklık değeri 59,95 NTU,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değeri 7,68, demir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0,57 mg/l, mangan konsantrasyonu 0,266 mg/l, amonyum konsantrasyonu 0,06 mg/L, alüminyum konsantrasyonu 0,057 mg/l, renk konsantrasyonu 67 </w:t>
      </w:r>
      <w:proofErr w:type="spellStart"/>
      <w:r>
        <w:rPr>
          <w:rFonts w:ascii="Times New Roman" w:hAnsi="Times New Roman" w:cs="Times New Roman"/>
          <w:sz w:val="24"/>
          <w:szCs w:val="24"/>
        </w:rPr>
        <w:t>Pt-Co</w:t>
      </w:r>
      <w:proofErr w:type="spellEnd"/>
      <w:r>
        <w:rPr>
          <w:rFonts w:ascii="Times New Roman" w:hAnsi="Times New Roman" w:cs="Times New Roman"/>
          <w:sz w:val="24"/>
          <w:szCs w:val="24"/>
        </w:rPr>
        <w:t xml:space="preserve">, iletkenlik 303 </w:t>
      </w:r>
      <w:r w:rsidRPr="00EE6CC8">
        <w:t>µS</w:t>
      </w:r>
      <w:r w:rsidR="0014479D" w:rsidRPr="0014479D">
        <w:rPr>
          <w:rFonts w:ascii="Times New Roman" w:hAnsi="Times New Roman" w:cs="Times New Roman"/>
          <w:sz w:val="24"/>
        </w:rPr>
        <w:t>/cm</w:t>
      </w:r>
      <w:r>
        <w:t xml:space="preserve">, </w:t>
      </w:r>
      <w:r>
        <w:rPr>
          <w:rFonts w:ascii="Times New Roman" w:hAnsi="Times New Roman" w:cs="Times New Roman"/>
          <w:sz w:val="24"/>
          <w:szCs w:val="24"/>
        </w:rPr>
        <w:t xml:space="preserve">çözünmüş oksijen konsantrasyonu 10,31 mg/l, sertlik 12,86 mg/l, toplam organik madde 3,79 mg/l, </w:t>
      </w:r>
      <w:proofErr w:type="spellStart"/>
      <w:r>
        <w:rPr>
          <w:rFonts w:ascii="Times New Roman" w:hAnsi="Times New Roman" w:cs="Times New Roman"/>
          <w:sz w:val="24"/>
          <w:szCs w:val="24"/>
        </w:rPr>
        <w:t>nitrit</w:t>
      </w:r>
      <w:proofErr w:type="spellEnd"/>
      <w:r>
        <w:rPr>
          <w:rFonts w:ascii="Times New Roman" w:hAnsi="Times New Roman" w:cs="Times New Roman"/>
          <w:sz w:val="24"/>
          <w:szCs w:val="24"/>
        </w:rPr>
        <w:t xml:space="preserve"> ve nitrat konsantrasyonları sırası ile </w:t>
      </w:r>
      <w:r w:rsidR="005232B6">
        <w:rPr>
          <w:rFonts w:ascii="Times New Roman" w:hAnsi="Times New Roman" w:cs="Times New Roman"/>
          <w:sz w:val="24"/>
          <w:szCs w:val="24"/>
        </w:rPr>
        <w:t>0,007 mg/l ve 0,91 mg/l olarak saptan</w:t>
      </w:r>
      <w:r w:rsidR="008B6393">
        <w:rPr>
          <w:rFonts w:ascii="Times New Roman" w:hAnsi="Times New Roman" w:cs="Times New Roman"/>
          <w:sz w:val="24"/>
          <w:szCs w:val="24"/>
        </w:rPr>
        <w:t>maktadır</w:t>
      </w:r>
      <w:r w:rsidR="005232B6">
        <w:rPr>
          <w:rFonts w:ascii="Times New Roman" w:hAnsi="Times New Roman" w:cs="Times New Roman"/>
          <w:sz w:val="24"/>
          <w:szCs w:val="24"/>
        </w:rPr>
        <w:t xml:space="preserve"> (Tablo 1 ve Tablo 2).</w:t>
      </w:r>
    </w:p>
    <w:p w:rsidR="005232B6" w:rsidRDefault="005232B6" w:rsidP="006017DB">
      <w:pPr>
        <w:jc w:val="both"/>
        <w:rPr>
          <w:rFonts w:ascii="Times New Roman" w:hAnsi="Times New Roman" w:cs="Times New Roman"/>
          <w:sz w:val="24"/>
          <w:szCs w:val="24"/>
        </w:rPr>
      </w:pPr>
      <w:r>
        <w:rPr>
          <w:rFonts w:ascii="Times New Roman" w:hAnsi="Times New Roman" w:cs="Times New Roman"/>
          <w:sz w:val="24"/>
          <w:szCs w:val="24"/>
        </w:rPr>
        <w:t xml:space="preserve">Arıtma tesisi girişindeki ham suyun, kış mevsiminin Şubat ayındaki bulanıklık değeri 19,40 NTU,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değeri 7,75, demir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0,25 mg/l, mangan konsantrasyonu 0,096 mg/l, amonyum konsantrasyonu 0,03 mg/L, alüminyum konsantrasyonu 0,032 mg/l, renk konsantrasyonu 31 </w:t>
      </w:r>
      <w:proofErr w:type="spellStart"/>
      <w:r>
        <w:rPr>
          <w:rFonts w:ascii="Times New Roman" w:hAnsi="Times New Roman" w:cs="Times New Roman"/>
          <w:sz w:val="24"/>
          <w:szCs w:val="24"/>
        </w:rPr>
        <w:t>Pt-Co</w:t>
      </w:r>
      <w:proofErr w:type="spellEnd"/>
      <w:r>
        <w:rPr>
          <w:rFonts w:ascii="Times New Roman" w:hAnsi="Times New Roman" w:cs="Times New Roman"/>
          <w:sz w:val="24"/>
          <w:szCs w:val="24"/>
        </w:rPr>
        <w:t xml:space="preserve">, iletkenlik 293 </w:t>
      </w:r>
      <w:r w:rsidRPr="00EE6CC8">
        <w:t>µS</w:t>
      </w:r>
      <w:r w:rsidR="0014479D">
        <w:rPr>
          <w:rFonts w:ascii="Times New Roman" w:hAnsi="Times New Roman" w:cs="Times New Roman"/>
          <w:sz w:val="24"/>
        </w:rPr>
        <w:t>/cm</w:t>
      </w:r>
      <w:r>
        <w:t xml:space="preserve">, </w:t>
      </w:r>
      <w:r>
        <w:rPr>
          <w:rFonts w:ascii="Times New Roman" w:hAnsi="Times New Roman" w:cs="Times New Roman"/>
          <w:sz w:val="24"/>
          <w:szCs w:val="24"/>
        </w:rPr>
        <w:t xml:space="preserve">çözünmüş oksijen konsantrasyonu 10,17 mg/l, sertlik 12,37 mg/l, toplam organik madde 3,57 mg/l, </w:t>
      </w:r>
      <w:proofErr w:type="spellStart"/>
      <w:r>
        <w:rPr>
          <w:rFonts w:ascii="Times New Roman" w:hAnsi="Times New Roman" w:cs="Times New Roman"/>
          <w:sz w:val="24"/>
          <w:szCs w:val="24"/>
        </w:rPr>
        <w:t>nitrit</w:t>
      </w:r>
      <w:proofErr w:type="spellEnd"/>
      <w:r>
        <w:rPr>
          <w:rFonts w:ascii="Times New Roman" w:hAnsi="Times New Roman" w:cs="Times New Roman"/>
          <w:sz w:val="24"/>
          <w:szCs w:val="24"/>
        </w:rPr>
        <w:t xml:space="preserve"> ve nitrat konsantrasyonları sırası ile 0,005 mg/l ve 1,26 mg/l olarak saptan</w:t>
      </w:r>
      <w:r w:rsidR="008B6393">
        <w:rPr>
          <w:rFonts w:ascii="Times New Roman" w:hAnsi="Times New Roman" w:cs="Times New Roman"/>
          <w:sz w:val="24"/>
          <w:szCs w:val="24"/>
        </w:rPr>
        <w:t>maktadır</w:t>
      </w:r>
      <w:r>
        <w:rPr>
          <w:rFonts w:ascii="Times New Roman" w:hAnsi="Times New Roman" w:cs="Times New Roman"/>
          <w:sz w:val="24"/>
          <w:szCs w:val="24"/>
        </w:rPr>
        <w:t xml:space="preserve"> (Tablo 1 ve Tablo 2).</w:t>
      </w:r>
    </w:p>
    <w:p w:rsidR="005232B6" w:rsidRDefault="005232B6" w:rsidP="005232B6">
      <w:pPr>
        <w:jc w:val="both"/>
        <w:rPr>
          <w:rFonts w:ascii="Times New Roman" w:hAnsi="Times New Roman" w:cs="Times New Roman"/>
          <w:sz w:val="24"/>
          <w:szCs w:val="24"/>
        </w:rPr>
      </w:pPr>
      <w:r w:rsidRPr="005D561E">
        <w:rPr>
          <w:rFonts w:ascii="Times New Roman" w:hAnsi="Times New Roman" w:cs="Times New Roman"/>
          <w:sz w:val="24"/>
          <w:szCs w:val="24"/>
        </w:rPr>
        <w:t xml:space="preserve">Arıtma tesisi girişindeki ham suyun, ilkbahar mevsiminin Mart ayındaki bulanıklık değeri 9,41 NTU, </w:t>
      </w:r>
      <w:proofErr w:type="spellStart"/>
      <w:r w:rsidRPr="005D561E">
        <w:rPr>
          <w:rFonts w:ascii="Times New Roman" w:hAnsi="Times New Roman" w:cs="Times New Roman"/>
          <w:sz w:val="24"/>
          <w:szCs w:val="24"/>
        </w:rPr>
        <w:t>pH</w:t>
      </w:r>
      <w:proofErr w:type="spellEnd"/>
      <w:r w:rsidRPr="005D561E">
        <w:rPr>
          <w:rFonts w:ascii="Times New Roman" w:hAnsi="Times New Roman" w:cs="Times New Roman"/>
          <w:sz w:val="24"/>
          <w:szCs w:val="24"/>
        </w:rPr>
        <w:t xml:space="preserve"> değeri 8,13, demir </w:t>
      </w:r>
      <w:proofErr w:type="gramStart"/>
      <w:r w:rsidRPr="005D561E">
        <w:rPr>
          <w:rFonts w:ascii="Times New Roman" w:hAnsi="Times New Roman" w:cs="Times New Roman"/>
          <w:sz w:val="24"/>
          <w:szCs w:val="24"/>
        </w:rPr>
        <w:t>konsantrasyonu</w:t>
      </w:r>
      <w:proofErr w:type="gramEnd"/>
      <w:r w:rsidRPr="005D561E">
        <w:rPr>
          <w:rFonts w:ascii="Times New Roman" w:hAnsi="Times New Roman" w:cs="Times New Roman"/>
          <w:sz w:val="24"/>
          <w:szCs w:val="24"/>
        </w:rPr>
        <w:t xml:space="preserve"> 0,11 mg/l, mangan konsantrasyonu 0,065 mg/l, amonyum konsantrasyonu 0,02 mg/L, alüminyum konsantrasyonu 0,038 mg/l, renk konsantrasyonu 10 </w:t>
      </w:r>
      <w:proofErr w:type="spellStart"/>
      <w:r w:rsidRPr="005D561E">
        <w:rPr>
          <w:rFonts w:ascii="Times New Roman" w:hAnsi="Times New Roman" w:cs="Times New Roman"/>
          <w:sz w:val="24"/>
          <w:szCs w:val="24"/>
        </w:rPr>
        <w:t>Pt-Co</w:t>
      </w:r>
      <w:proofErr w:type="spellEnd"/>
      <w:r w:rsidRPr="005D561E">
        <w:rPr>
          <w:rFonts w:ascii="Times New Roman" w:hAnsi="Times New Roman" w:cs="Times New Roman"/>
          <w:sz w:val="24"/>
          <w:szCs w:val="24"/>
        </w:rPr>
        <w:t>, iletkenlik 301 µS</w:t>
      </w:r>
      <w:r w:rsidR="0014479D">
        <w:rPr>
          <w:rFonts w:ascii="Times New Roman" w:hAnsi="Times New Roman" w:cs="Times New Roman"/>
          <w:sz w:val="24"/>
          <w:szCs w:val="24"/>
        </w:rPr>
        <w:t>/cm</w:t>
      </w:r>
      <w:r w:rsidRPr="005D561E">
        <w:rPr>
          <w:rFonts w:ascii="Times New Roman" w:hAnsi="Times New Roman" w:cs="Times New Roman"/>
          <w:sz w:val="24"/>
          <w:szCs w:val="24"/>
        </w:rPr>
        <w:t xml:space="preserve">, çözünmüş oksijen konsantrasyonu </w:t>
      </w:r>
      <w:r w:rsidR="005D561E" w:rsidRPr="005D561E">
        <w:rPr>
          <w:rFonts w:ascii="Times New Roman" w:hAnsi="Times New Roman" w:cs="Times New Roman"/>
          <w:sz w:val="24"/>
          <w:szCs w:val="24"/>
        </w:rPr>
        <w:t xml:space="preserve">10,12 </w:t>
      </w:r>
      <w:r w:rsidRPr="005D561E">
        <w:rPr>
          <w:rFonts w:ascii="Times New Roman" w:hAnsi="Times New Roman" w:cs="Times New Roman"/>
          <w:sz w:val="24"/>
          <w:szCs w:val="24"/>
        </w:rPr>
        <w:t xml:space="preserve">mg/l, sertlik </w:t>
      </w:r>
      <w:r w:rsidR="005D561E" w:rsidRPr="005D561E">
        <w:rPr>
          <w:rFonts w:ascii="Times New Roman" w:hAnsi="Times New Roman" w:cs="Times New Roman"/>
          <w:sz w:val="24"/>
          <w:szCs w:val="24"/>
        </w:rPr>
        <w:t xml:space="preserve">12,31 </w:t>
      </w:r>
      <w:r w:rsidRPr="005D561E">
        <w:rPr>
          <w:rFonts w:ascii="Times New Roman" w:hAnsi="Times New Roman" w:cs="Times New Roman"/>
          <w:sz w:val="24"/>
          <w:szCs w:val="24"/>
        </w:rPr>
        <w:t xml:space="preserve">mg/l, toplam organik madde </w:t>
      </w:r>
      <w:r w:rsidR="005D561E" w:rsidRPr="005D561E">
        <w:rPr>
          <w:rFonts w:ascii="Times New Roman" w:hAnsi="Times New Roman" w:cs="Times New Roman"/>
          <w:sz w:val="24"/>
          <w:szCs w:val="24"/>
        </w:rPr>
        <w:t xml:space="preserve">3,30 </w:t>
      </w:r>
      <w:r w:rsidRPr="005D561E">
        <w:rPr>
          <w:rFonts w:ascii="Times New Roman" w:hAnsi="Times New Roman" w:cs="Times New Roman"/>
          <w:sz w:val="24"/>
          <w:szCs w:val="24"/>
        </w:rPr>
        <w:t xml:space="preserve">mg/l, </w:t>
      </w:r>
      <w:proofErr w:type="spellStart"/>
      <w:r w:rsidRPr="005D561E">
        <w:rPr>
          <w:rFonts w:ascii="Times New Roman" w:hAnsi="Times New Roman" w:cs="Times New Roman"/>
          <w:sz w:val="24"/>
          <w:szCs w:val="24"/>
        </w:rPr>
        <w:t>nitrit</w:t>
      </w:r>
      <w:proofErr w:type="spellEnd"/>
      <w:r w:rsidRPr="005D561E">
        <w:rPr>
          <w:rFonts w:ascii="Times New Roman" w:hAnsi="Times New Roman" w:cs="Times New Roman"/>
          <w:sz w:val="24"/>
          <w:szCs w:val="24"/>
        </w:rPr>
        <w:t xml:space="preserve"> ve nitrat konsantrasyonları sırası ile </w:t>
      </w:r>
      <w:r w:rsidR="005D561E" w:rsidRPr="005D561E">
        <w:rPr>
          <w:rFonts w:ascii="Times New Roman" w:hAnsi="Times New Roman" w:cs="Times New Roman"/>
          <w:sz w:val="24"/>
          <w:szCs w:val="24"/>
        </w:rPr>
        <w:t>0,006</w:t>
      </w:r>
      <w:r w:rsidRPr="005D561E">
        <w:rPr>
          <w:rFonts w:ascii="Times New Roman" w:hAnsi="Times New Roman" w:cs="Times New Roman"/>
          <w:sz w:val="24"/>
          <w:szCs w:val="24"/>
        </w:rPr>
        <w:t xml:space="preserve"> mg/l ve 0,9</w:t>
      </w:r>
      <w:r w:rsidR="005D561E" w:rsidRPr="005D561E">
        <w:rPr>
          <w:rFonts w:ascii="Times New Roman" w:hAnsi="Times New Roman" w:cs="Times New Roman"/>
          <w:sz w:val="24"/>
          <w:szCs w:val="24"/>
        </w:rPr>
        <w:t>8</w:t>
      </w:r>
      <w:r w:rsidRPr="005D561E">
        <w:rPr>
          <w:rFonts w:ascii="Times New Roman" w:hAnsi="Times New Roman" w:cs="Times New Roman"/>
          <w:sz w:val="24"/>
          <w:szCs w:val="24"/>
        </w:rPr>
        <w:t xml:space="preserve"> mg/l olarak saptan</w:t>
      </w:r>
      <w:r w:rsidR="008B6393">
        <w:rPr>
          <w:rFonts w:ascii="Times New Roman" w:hAnsi="Times New Roman" w:cs="Times New Roman"/>
          <w:sz w:val="24"/>
          <w:szCs w:val="24"/>
        </w:rPr>
        <w:t>maktadır</w:t>
      </w:r>
      <w:r w:rsidRPr="005D561E">
        <w:rPr>
          <w:rFonts w:ascii="Times New Roman" w:hAnsi="Times New Roman" w:cs="Times New Roman"/>
          <w:sz w:val="24"/>
          <w:szCs w:val="24"/>
        </w:rPr>
        <w:t xml:space="preserve"> (Tablo </w:t>
      </w:r>
      <w:r w:rsidR="005D561E">
        <w:rPr>
          <w:rFonts w:ascii="Times New Roman" w:hAnsi="Times New Roman" w:cs="Times New Roman"/>
          <w:sz w:val="24"/>
          <w:szCs w:val="24"/>
        </w:rPr>
        <w:t>3 ve Tablo 4</w:t>
      </w:r>
      <w:r w:rsidRPr="005D561E">
        <w:rPr>
          <w:rFonts w:ascii="Times New Roman" w:hAnsi="Times New Roman" w:cs="Times New Roman"/>
          <w:sz w:val="24"/>
          <w:szCs w:val="24"/>
        </w:rPr>
        <w:t>).</w:t>
      </w:r>
    </w:p>
    <w:p w:rsidR="005D561E" w:rsidRPr="005D561E" w:rsidRDefault="005D561E" w:rsidP="005D561E">
      <w:pPr>
        <w:jc w:val="both"/>
        <w:rPr>
          <w:rFonts w:ascii="Times New Roman" w:hAnsi="Times New Roman" w:cs="Times New Roman"/>
          <w:sz w:val="24"/>
          <w:szCs w:val="24"/>
        </w:rPr>
      </w:pPr>
      <w:r w:rsidRPr="005D561E">
        <w:rPr>
          <w:rFonts w:ascii="Times New Roman" w:hAnsi="Times New Roman" w:cs="Times New Roman"/>
          <w:sz w:val="24"/>
          <w:szCs w:val="24"/>
        </w:rPr>
        <w:t xml:space="preserve">Arıtma tesisi girişindeki ham suyun, ilkbahar mevsiminin Nisan ayındaki bulanıklık değeri 5,93 NTU, </w:t>
      </w:r>
      <w:proofErr w:type="spellStart"/>
      <w:r w:rsidRPr="005D561E">
        <w:rPr>
          <w:rFonts w:ascii="Times New Roman" w:hAnsi="Times New Roman" w:cs="Times New Roman"/>
          <w:sz w:val="24"/>
          <w:szCs w:val="24"/>
        </w:rPr>
        <w:t>pH</w:t>
      </w:r>
      <w:proofErr w:type="spellEnd"/>
      <w:r w:rsidRPr="005D561E">
        <w:rPr>
          <w:rFonts w:ascii="Times New Roman" w:hAnsi="Times New Roman" w:cs="Times New Roman"/>
          <w:sz w:val="24"/>
          <w:szCs w:val="24"/>
        </w:rPr>
        <w:t xml:space="preserve"> değeri 8,23, demir </w:t>
      </w:r>
      <w:proofErr w:type="gramStart"/>
      <w:r w:rsidRPr="005D561E">
        <w:rPr>
          <w:rFonts w:ascii="Times New Roman" w:hAnsi="Times New Roman" w:cs="Times New Roman"/>
          <w:sz w:val="24"/>
          <w:szCs w:val="24"/>
        </w:rPr>
        <w:t>konsantrasyonu</w:t>
      </w:r>
      <w:proofErr w:type="gramEnd"/>
      <w:r w:rsidRPr="005D561E">
        <w:rPr>
          <w:rFonts w:ascii="Times New Roman" w:hAnsi="Times New Roman" w:cs="Times New Roman"/>
          <w:sz w:val="24"/>
          <w:szCs w:val="24"/>
        </w:rPr>
        <w:t xml:space="preserve"> 0,06 mg/l, mangan konsantrasyonu 0,058 mg/l, amonyum konsantrasyonu 0,02 mg/L, alüminyum konsantrasyonu 0,031 mg/l, renk konsantrasyonu 10 </w:t>
      </w:r>
      <w:proofErr w:type="spellStart"/>
      <w:r w:rsidRPr="005D561E">
        <w:rPr>
          <w:rFonts w:ascii="Times New Roman" w:hAnsi="Times New Roman" w:cs="Times New Roman"/>
          <w:sz w:val="24"/>
          <w:szCs w:val="24"/>
        </w:rPr>
        <w:t>Pt-Co</w:t>
      </w:r>
      <w:proofErr w:type="spellEnd"/>
      <w:r w:rsidRPr="005D561E">
        <w:rPr>
          <w:rFonts w:ascii="Times New Roman" w:hAnsi="Times New Roman" w:cs="Times New Roman"/>
          <w:sz w:val="24"/>
          <w:szCs w:val="24"/>
        </w:rPr>
        <w:t>, iletkenlik 310 µS</w:t>
      </w:r>
      <w:r w:rsidR="0014479D">
        <w:rPr>
          <w:rFonts w:ascii="Times New Roman" w:hAnsi="Times New Roman" w:cs="Times New Roman"/>
          <w:sz w:val="24"/>
          <w:szCs w:val="24"/>
        </w:rPr>
        <w:t>/cm</w:t>
      </w:r>
      <w:r w:rsidRPr="005D561E">
        <w:rPr>
          <w:rFonts w:ascii="Times New Roman" w:hAnsi="Times New Roman" w:cs="Times New Roman"/>
          <w:sz w:val="24"/>
          <w:szCs w:val="24"/>
        </w:rPr>
        <w:t xml:space="preserve">, çözünmüş oksijen konsantrasyonu 9,08 mg/l, sertlik 13,08 mg/l, toplam organik madde 3,29 mg/l, </w:t>
      </w:r>
      <w:proofErr w:type="spellStart"/>
      <w:r w:rsidRPr="005D561E">
        <w:rPr>
          <w:rFonts w:ascii="Times New Roman" w:hAnsi="Times New Roman" w:cs="Times New Roman"/>
          <w:sz w:val="24"/>
          <w:szCs w:val="24"/>
        </w:rPr>
        <w:t>nitrit</w:t>
      </w:r>
      <w:proofErr w:type="spellEnd"/>
      <w:r w:rsidRPr="005D561E">
        <w:rPr>
          <w:rFonts w:ascii="Times New Roman" w:hAnsi="Times New Roman" w:cs="Times New Roman"/>
          <w:sz w:val="24"/>
          <w:szCs w:val="24"/>
        </w:rPr>
        <w:t xml:space="preserve"> ve nitrat konsantrasyonları sırası ile 0,172 mg/l ve 0,71 mg/l olarak saptan</w:t>
      </w:r>
      <w:r w:rsidR="008B6393">
        <w:rPr>
          <w:rFonts w:ascii="Times New Roman" w:hAnsi="Times New Roman" w:cs="Times New Roman"/>
          <w:sz w:val="24"/>
          <w:szCs w:val="24"/>
        </w:rPr>
        <w:t>maktadır</w:t>
      </w:r>
      <w:r w:rsidRPr="005D561E">
        <w:rPr>
          <w:rFonts w:ascii="Times New Roman" w:hAnsi="Times New Roman" w:cs="Times New Roman"/>
          <w:sz w:val="24"/>
          <w:szCs w:val="24"/>
        </w:rPr>
        <w:t xml:space="preserve"> (Tablo </w:t>
      </w:r>
      <w:r>
        <w:rPr>
          <w:rFonts w:ascii="Times New Roman" w:hAnsi="Times New Roman" w:cs="Times New Roman"/>
          <w:sz w:val="24"/>
          <w:szCs w:val="24"/>
        </w:rPr>
        <w:t>3</w:t>
      </w:r>
      <w:r w:rsidRPr="005D561E">
        <w:rPr>
          <w:rFonts w:ascii="Times New Roman" w:hAnsi="Times New Roman" w:cs="Times New Roman"/>
          <w:sz w:val="24"/>
          <w:szCs w:val="24"/>
        </w:rPr>
        <w:t xml:space="preserve"> ve Tablo </w:t>
      </w:r>
      <w:r>
        <w:rPr>
          <w:rFonts w:ascii="Times New Roman" w:hAnsi="Times New Roman" w:cs="Times New Roman"/>
          <w:sz w:val="24"/>
          <w:szCs w:val="24"/>
        </w:rPr>
        <w:t>4</w:t>
      </w:r>
      <w:r w:rsidRPr="005D561E">
        <w:rPr>
          <w:rFonts w:ascii="Times New Roman" w:hAnsi="Times New Roman" w:cs="Times New Roman"/>
          <w:sz w:val="24"/>
          <w:szCs w:val="24"/>
        </w:rPr>
        <w:t>).</w:t>
      </w:r>
    </w:p>
    <w:p w:rsidR="005D561E" w:rsidRPr="005D561E" w:rsidRDefault="005D561E" w:rsidP="005D561E">
      <w:pPr>
        <w:jc w:val="both"/>
        <w:rPr>
          <w:rFonts w:ascii="Times New Roman" w:hAnsi="Times New Roman" w:cs="Times New Roman"/>
          <w:sz w:val="24"/>
          <w:szCs w:val="24"/>
        </w:rPr>
      </w:pPr>
      <w:r w:rsidRPr="005D561E">
        <w:rPr>
          <w:rFonts w:ascii="Times New Roman" w:hAnsi="Times New Roman" w:cs="Times New Roman"/>
          <w:sz w:val="24"/>
          <w:szCs w:val="24"/>
        </w:rPr>
        <w:t xml:space="preserve">Arıtma tesisi girişindeki ham suyun, ilkbahar mevsiminin Mayıs ayındaki bulanıklık değeri 4,89 NTU, </w:t>
      </w:r>
      <w:proofErr w:type="spellStart"/>
      <w:r w:rsidRPr="005D561E">
        <w:rPr>
          <w:rFonts w:ascii="Times New Roman" w:hAnsi="Times New Roman" w:cs="Times New Roman"/>
          <w:sz w:val="24"/>
          <w:szCs w:val="24"/>
        </w:rPr>
        <w:t>pH</w:t>
      </w:r>
      <w:proofErr w:type="spellEnd"/>
      <w:r w:rsidRPr="005D561E">
        <w:rPr>
          <w:rFonts w:ascii="Times New Roman" w:hAnsi="Times New Roman" w:cs="Times New Roman"/>
          <w:sz w:val="24"/>
          <w:szCs w:val="24"/>
        </w:rPr>
        <w:t xml:space="preserve"> değeri 7,89, demir </w:t>
      </w:r>
      <w:proofErr w:type="gramStart"/>
      <w:r w:rsidRPr="005D561E">
        <w:rPr>
          <w:rFonts w:ascii="Times New Roman" w:hAnsi="Times New Roman" w:cs="Times New Roman"/>
          <w:sz w:val="24"/>
          <w:szCs w:val="24"/>
        </w:rPr>
        <w:t>konsantrasyonu</w:t>
      </w:r>
      <w:proofErr w:type="gramEnd"/>
      <w:r w:rsidRPr="005D561E">
        <w:rPr>
          <w:rFonts w:ascii="Times New Roman" w:hAnsi="Times New Roman" w:cs="Times New Roman"/>
          <w:sz w:val="24"/>
          <w:szCs w:val="24"/>
        </w:rPr>
        <w:t xml:space="preserve"> 0,06 mg/l, mangan konsantrasyonu 0,077 mg/l, amonyum konsantrasyonu 0,02 mg/L, alüminyum konsantrasyonu 0,028 mg/l, renk konsantrasyonu 10 </w:t>
      </w:r>
      <w:proofErr w:type="spellStart"/>
      <w:r w:rsidRPr="005D561E">
        <w:rPr>
          <w:rFonts w:ascii="Times New Roman" w:hAnsi="Times New Roman" w:cs="Times New Roman"/>
          <w:sz w:val="24"/>
          <w:szCs w:val="24"/>
        </w:rPr>
        <w:t>Pt-Co</w:t>
      </w:r>
      <w:proofErr w:type="spellEnd"/>
      <w:r w:rsidRPr="005D561E">
        <w:rPr>
          <w:rFonts w:ascii="Times New Roman" w:hAnsi="Times New Roman" w:cs="Times New Roman"/>
          <w:sz w:val="24"/>
          <w:szCs w:val="24"/>
        </w:rPr>
        <w:t>, iletkenlik 322 µS</w:t>
      </w:r>
      <w:r w:rsidR="0014479D">
        <w:rPr>
          <w:rFonts w:ascii="Times New Roman" w:hAnsi="Times New Roman" w:cs="Times New Roman"/>
          <w:sz w:val="24"/>
          <w:szCs w:val="24"/>
        </w:rPr>
        <w:t>/cm</w:t>
      </w:r>
      <w:r w:rsidRPr="005D561E">
        <w:rPr>
          <w:rFonts w:ascii="Times New Roman" w:hAnsi="Times New Roman" w:cs="Times New Roman"/>
          <w:sz w:val="24"/>
          <w:szCs w:val="24"/>
        </w:rPr>
        <w:t xml:space="preserve">, çözünmüş oksijen konsantrasyonu 6,02 mg/l, sertlik 13,02 mg/l, toplam organik madde 3,23 mg/l, </w:t>
      </w:r>
      <w:proofErr w:type="spellStart"/>
      <w:r w:rsidRPr="005D561E">
        <w:rPr>
          <w:rFonts w:ascii="Times New Roman" w:hAnsi="Times New Roman" w:cs="Times New Roman"/>
          <w:sz w:val="24"/>
          <w:szCs w:val="24"/>
        </w:rPr>
        <w:t>nitrit</w:t>
      </w:r>
      <w:proofErr w:type="spellEnd"/>
      <w:r w:rsidRPr="005D561E">
        <w:rPr>
          <w:rFonts w:ascii="Times New Roman" w:hAnsi="Times New Roman" w:cs="Times New Roman"/>
          <w:sz w:val="24"/>
          <w:szCs w:val="24"/>
        </w:rPr>
        <w:t xml:space="preserve"> ve nitrat konsantrasyonları sırası ile 0,007 mg/l ve 0,87 mg/l olarak saptan</w:t>
      </w:r>
      <w:r w:rsidR="008B6393">
        <w:rPr>
          <w:rFonts w:ascii="Times New Roman" w:hAnsi="Times New Roman" w:cs="Times New Roman"/>
          <w:sz w:val="24"/>
          <w:szCs w:val="24"/>
        </w:rPr>
        <w:t>maktadı</w:t>
      </w:r>
      <w:r w:rsidRPr="005D561E">
        <w:rPr>
          <w:rFonts w:ascii="Times New Roman" w:hAnsi="Times New Roman" w:cs="Times New Roman"/>
          <w:sz w:val="24"/>
          <w:szCs w:val="24"/>
        </w:rPr>
        <w:t>r (Tablo 3 ve Tablo 4).</w:t>
      </w:r>
    </w:p>
    <w:p w:rsidR="005D561E" w:rsidRDefault="005D561E" w:rsidP="005D561E">
      <w:pPr>
        <w:jc w:val="both"/>
        <w:rPr>
          <w:rFonts w:ascii="Times New Roman" w:hAnsi="Times New Roman" w:cs="Times New Roman"/>
          <w:sz w:val="24"/>
          <w:szCs w:val="24"/>
        </w:rPr>
      </w:pPr>
      <w:r w:rsidRPr="005D561E">
        <w:rPr>
          <w:rFonts w:ascii="Times New Roman" w:hAnsi="Times New Roman" w:cs="Times New Roman"/>
          <w:sz w:val="24"/>
          <w:szCs w:val="24"/>
        </w:rPr>
        <w:t xml:space="preserve">Arıtma tesisi girişindeki ham suyun, yaz mevsiminin Haziran ayındaki bulanıklık değeri 3,62 NTU, </w:t>
      </w:r>
      <w:proofErr w:type="spellStart"/>
      <w:r w:rsidRPr="005D561E">
        <w:rPr>
          <w:rFonts w:ascii="Times New Roman" w:hAnsi="Times New Roman" w:cs="Times New Roman"/>
          <w:sz w:val="24"/>
          <w:szCs w:val="24"/>
        </w:rPr>
        <w:t>pH</w:t>
      </w:r>
      <w:proofErr w:type="spellEnd"/>
      <w:r w:rsidRPr="005D561E">
        <w:rPr>
          <w:rFonts w:ascii="Times New Roman" w:hAnsi="Times New Roman" w:cs="Times New Roman"/>
          <w:sz w:val="24"/>
          <w:szCs w:val="24"/>
        </w:rPr>
        <w:t xml:space="preserve"> değeri 8,01, demir </w:t>
      </w:r>
      <w:proofErr w:type="gramStart"/>
      <w:r w:rsidRPr="005D561E">
        <w:rPr>
          <w:rFonts w:ascii="Times New Roman" w:hAnsi="Times New Roman" w:cs="Times New Roman"/>
          <w:sz w:val="24"/>
          <w:szCs w:val="24"/>
        </w:rPr>
        <w:t>konsantrasyonu</w:t>
      </w:r>
      <w:proofErr w:type="gramEnd"/>
      <w:r w:rsidRPr="005D561E">
        <w:rPr>
          <w:rFonts w:ascii="Times New Roman" w:hAnsi="Times New Roman" w:cs="Times New Roman"/>
          <w:sz w:val="24"/>
          <w:szCs w:val="24"/>
        </w:rPr>
        <w:t xml:space="preserve"> 0,06 mg/l, mangan konsantrasyonu 0,092 mg/l, amonyum konsantrasyonu 0,05 mg/L, alüminyum konsantrasyonu 0,035 mg/l, renk konsantrasyonu 10 </w:t>
      </w:r>
      <w:proofErr w:type="spellStart"/>
      <w:r w:rsidRPr="005D561E">
        <w:rPr>
          <w:rFonts w:ascii="Times New Roman" w:hAnsi="Times New Roman" w:cs="Times New Roman"/>
          <w:sz w:val="24"/>
          <w:szCs w:val="24"/>
        </w:rPr>
        <w:t>Pt-Co</w:t>
      </w:r>
      <w:proofErr w:type="spellEnd"/>
      <w:r w:rsidRPr="005D561E">
        <w:rPr>
          <w:rFonts w:ascii="Times New Roman" w:hAnsi="Times New Roman" w:cs="Times New Roman"/>
          <w:sz w:val="24"/>
          <w:szCs w:val="24"/>
        </w:rPr>
        <w:t>, iletkenlik 315 µS</w:t>
      </w:r>
      <w:r w:rsidR="0014479D">
        <w:rPr>
          <w:rFonts w:ascii="Times New Roman" w:hAnsi="Times New Roman" w:cs="Times New Roman"/>
          <w:sz w:val="24"/>
          <w:szCs w:val="24"/>
        </w:rPr>
        <w:t>/cm</w:t>
      </w:r>
      <w:r w:rsidRPr="005D561E">
        <w:rPr>
          <w:rFonts w:ascii="Times New Roman" w:hAnsi="Times New Roman" w:cs="Times New Roman"/>
          <w:sz w:val="24"/>
          <w:szCs w:val="24"/>
        </w:rPr>
        <w:t xml:space="preserve">, çözünmüş oksijen konsantrasyonu 3,51 mg/l, sertlik 13,21 mg/l, toplam organik madde 3,06 mg/l, </w:t>
      </w:r>
      <w:proofErr w:type="spellStart"/>
      <w:r w:rsidRPr="005D561E">
        <w:rPr>
          <w:rFonts w:ascii="Times New Roman" w:hAnsi="Times New Roman" w:cs="Times New Roman"/>
          <w:sz w:val="24"/>
          <w:szCs w:val="24"/>
        </w:rPr>
        <w:t>nitrit</w:t>
      </w:r>
      <w:proofErr w:type="spellEnd"/>
      <w:r w:rsidRPr="005D561E">
        <w:rPr>
          <w:rFonts w:ascii="Times New Roman" w:hAnsi="Times New Roman" w:cs="Times New Roman"/>
          <w:sz w:val="24"/>
          <w:szCs w:val="24"/>
        </w:rPr>
        <w:t xml:space="preserve"> ve nitrat konsantrasyonları sırası ile 0,005 mg/l ve 0,70 mg/l olarak saptan</w:t>
      </w:r>
      <w:r w:rsidR="008B6393">
        <w:rPr>
          <w:rFonts w:ascii="Times New Roman" w:hAnsi="Times New Roman" w:cs="Times New Roman"/>
          <w:sz w:val="24"/>
          <w:szCs w:val="24"/>
        </w:rPr>
        <w:t>maktadır</w:t>
      </w:r>
      <w:r w:rsidRPr="005D561E">
        <w:rPr>
          <w:rFonts w:ascii="Times New Roman" w:hAnsi="Times New Roman" w:cs="Times New Roman"/>
          <w:sz w:val="24"/>
          <w:szCs w:val="24"/>
        </w:rPr>
        <w:t xml:space="preserve"> (Tablo 5 ve Tablo 6).</w:t>
      </w:r>
    </w:p>
    <w:p w:rsidR="005D561E" w:rsidRDefault="005D561E" w:rsidP="005D561E">
      <w:pPr>
        <w:jc w:val="both"/>
        <w:rPr>
          <w:rFonts w:ascii="Times New Roman" w:hAnsi="Times New Roman" w:cs="Times New Roman"/>
          <w:sz w:val="24"/>
          <w:szCs w:val="24"/>
        </w:rPr>
      </w:pPr>
      <w:r w:rsidRPr="005D561E">
        <w:rPr>
          <w:rFonts w:ascii="Times New Roman" w:hAnsi="Times New Roman" w:cs="Times New Roman"/>
          <w:sz w:val="24"/>
          <w:szCs w:val="24"/>
        </w:rPr>
        <w:lastRenderedPageBreak/>
        <w:t xml:space="preserve">Arıtma tesisi girişindeki ham suyun, yaz mevsiminin Temmuz ayındaki bulanıklık değeri 1,47 NTU, </w:t>
      </w:r>
      <w:proofErr w:type="spellStart"/>
      <w:r w:rsidRPr="005D561E">
        <w:rPr>
          <w:rFonts w:ascii="Times New Roman" w:hAnsi="Times New Roman" w:cs="Times New Roman"/>
          <w:sz w:val="24"/>
          <w:szCs w:val="24"/>
        </w:rPr>
        <w:t>pH</w:t>
      </w:r>
      <w:proofErr w:type="spellEnd"/>
      <w:r w:rsidRPr="005D561E">
        <w:rPr>
          <w:rFonts w:ascii="Times New Roman" w:hAnsi="Times New Roman" w:cs="Times New Roman"/>
          <w:sz w:val="24"/>
          <w:szCs w:val="24"/>
        </w:rPr>
        <w:t xml:space="preserve"> değeri 8,11, demir </w:t>
      </w:r>
      <w:proofErr w:type="gramStart"/>
      <w:r w:rsidRPr="005D561E">
        <w:rPr>
          <w:rFonts w:ascii="Times New Roman" w:hAnsi="Times New Roman" w:cs="Times New Roman"/>
          <w:sz w:val="24"/>
          <w:szCs w:val="24"/>
        </w:rPr>
        <w:t>konsantrasyonu</w:t>
      </w:r>
      <w:proofErr w:type="gramEnd"/>
      <w:r w:rsidRPr="005D561E">
        <w:rPr>
          <w:rFonts w:ascii="Times New Roman" w:hAnsi="Times New Roman" w:cs="Times New Roman"/>
          <w:sz w:val="24"/>
          <w:szCs w:val="24"/>
        </w:rPr>
        <w:t xml:space="preserve"> 0,08 mg/l, mangan konsantrasyonu 0,198 mg/l, amonyum konsantrasyonu 0,07 mg/L, alüminyum konsantrasyonu 0,054 mg/l, renk konsantrasyonu 9 </w:t>
      </w:r>
      <w:proofErr w:type="spellStart"/>
      <w:r w:rsidRPr="005D561E">
        <w:rPr>
          <w:rFonts w:ascii="Times New Roman" w:hAnsi="Times New Roman" w:cs="Times New Roman"/>
          <w:sz w:val="24"/>
          <w:szCs w:val="24"/>
        </w:rPr>
        <w:t>Pt-Co</w:t>
      </w:r>
      <w:proofErr w:type="spellEnd"/>
      <w:r w:rsidRPr="005D561E">
        <w:rPr>
          <w:rFonts w:ascii="Times New Roman" w:hAnsi="Times New Roman" w:cs="Times New Roman"/>
          <w:sz w:val="24"/>
          <w:szCs w:val="24"/>
        </w:rPr>
        <w:t>, iletkenlik 324 µS</w:t>
      </w:r>
      <w:r w:rsidR="0014479D">
        <w:rPr>
          <w:rFonts w:ascii="Times New Roman" w:hAnsi="Times New Roman" w:cs="Times New Roman"/>
          <w:sz w:val="24"/>
          <w:szCs w:val="24"/>
        </w:rPr>
        <w:t>/cm</w:t>
      </w:r>
      <w:r w:rsidRPr="005D561E">
        <w:rPr>
          <w:rFonts w:ascii="Times New Roman" w:hAnsi="Times New Roman" w:cs="Times New Roman"/>
          <w:sz w:val="24"/>
          <w:szCs w:val="24"/>
        </w:rPr>
        <w:t xml:space="preserve">, çözünmüş oksijen konsantrasyonu 1,91 mg/l, sertlik 13,02 mg/l, toplam organik madde 2,95 mg/l, </w:t>
      </w:r>
      <w:proofErr w:type="spellStart"/>
      <w:r w:rsidRPr="005D561E">
        <w:rPr>
          <w:rFonts w:ascii="Times New Roman" w:hAnsi="Times New Roman" w:cs="Times New Roman"/>
          <w:sz w:val="24"/>
          <w:szCs w:val="24"/>
        </w:rPr>
        <w:t>nitrit</w:t>
      </w:r>
      <w:proofErr w:type="spellEnd"/>
      <w:r w:rsidRPr="005D561E">
        <w:rPr>
          <w:rFonts w:ascii="Times New Roman" w:hAnsi="Times New Roman" w:cs="Times New Roman"/>
          <w:sz w:val="24"/>
          <w:szCs w:val="24"/>
        </w:rPr>
        <w:t xml:space="preserve"> ve nitrat konsantrasyonları sırası ile 0,006 mg/l ve 1,14 mg/l olarak saptan</w:t>
      </w:r>
      <w:r w:rsidR="008B6393">
        <w:rPr>
          <w:rFonts w:ascii="Times New Roman" w:hAnsi="Times New Roman" w:cs="Times New Roman"/>
          <w:sz w:val="24"/>
          <w:szCs w:val="24"/>
        </w:rPr>
        <w:t>maktadır</w:t>
      </w:r>
      <w:r w:rsidRPr="005D561E">
        <w:rPr>
          <w:rFonts w:ascii="Times New Roman" w:hAnsi="Times New Roman" w:cs="Times New Roman"/>
          <w:sz w:val="24"/>
          <w:szCs w:val="24"/>
        </w:rPr>
        <w:t xml:space="preserve"> (Tablo 5 ve Tablo 6).</w:t>
      </w:r>
    </w:p>
    <w:p w:rsidR="005D561E" w:rsidRDefault="005D561E" w:rsidP="005D561E">
      <w:pPr>
        <w:jc w:val="both"/>
        <w:rPr>
          <w:rFonts w:ascii="Times New Roman" w:hAnsi="Times New Roman" w:cs="Times New Roman"/>
          <w:sz w:val="24"/>
          <w:szCs w:val="24"/>
        </w:rPr>
      </w:pPr>
      <w:r w:rsidRPr="004C0967">
        <w:rPr>
          <w:rFonts w:ascii="Times New Roman" w:hAnsi="Times New Roman" w:cs="Times New Roman"/>
          <w:sz w:val="24"/>
          <w:szCs w:val="24"/>
        </w:rPr>
        <w:t xml:space="preserve">Arıtma tesisi girişindeki ham suyun, yaz mevsiminin Ağustos ayındaki bulanıklık değeri </w:t>
      </w:r>
      <w:r w:rsidR="004C0967" w:rsidRPr="004C0967">
        <w:rPr>
          <w:rFonts w:ascii="Times New Roman" w:hAnsi="Times New Roman" w:cs="Times New Roman"/>
          <w:sz w:val="24"/>
          <w:szCs w:val="24"/>
        </w:rPr>
        <w:t xml:space="preserve">1,00 </w:t>
      </w:r>
      <w:r w:rsidRPr="004C0967">
        <w:rPr>
          <w:rFonts w:ascii="Times New Roman" w:hAnsi="Times New Roman" w:cs="Times New Roman"/>
          <w:sz w:val="24"/>
          <w:szCs w:val="24"/>
        </w:rPr>
        <w:t xml:space="preserve">NTU, </w:t>
      </w:r>
      <w:proofErr w:type="spellStart"/>
      <w:r w:rsidRPr="004C0967">
        <w:rPr>
          <w:rFonts w:ascii="Times New Roman" w:hAnsi="Times New Roman" w:cs="Times New Roman"/>
          <w:sz w:val="24"/>
          <w:szCs w:val="24"/>
        </w:rPr>
        <w:t>pH</w:t>
      </w:r>
      <w:proofErr w:type="spellEnd"/>
      <w:r w:rsidRPr="004C0967">
        <w:rPr>
          <w:rFonts w:ascii="Times New Roman" w:hAnsi="Times New Roman" w:cs="Times New Roman"/>
          <w:sz w:val="24"/>
          <w:szCs w:val="24"/>
        </w:rPr>
        <w:t xml:space="preserve"> değeri </w:t>
      </w:r>
      <w:r w:rsidR="004C0967" w:rsidRPr="004C0967">
        <w:rPr>
          <w:rFonts w:ascii="Times New Roman" w:hAnsi="Times New Roman" w:cs="Times New Roman"/>
          <w:sz w:val="24"/>
          <w:szCs w:val="24"/>
        </w:rPr>
        <w:t>7,82</w:t>
      </w:r>
      <w:r w:rsidRPr="004C0967">
        <w:rPr>
          <w:rFonts w:ascii="Times New Roman" w:hAnsi="Times New Roman" w:cs="Times New Roman"/>
          <w:sz w:val="24"/>
          <w:szCs w:val="24"/>
        </w:rPr>
        <w:t xml:space="preserve">, demir </w:t>
      </w:r>
      <w:proofErr w:type="gramStart"/>
      <w:r w:rsidRPr="004C0967">
        <w:rPr>
          <w:rFonts w:ascii="Times New Roman" w:hAnsi="Times New Roman" w:cs="Times New Roman"/>
          <w:sz w:val="24"/>
          <w:szCs w:val="24"/>
        </w:rPr>
        <w:t>konsantrasyonu</w:t>
      </w:r>
      <w:proofErr w:type="gramEnd"/>
      <w:r w:rsidRPr="004C0967">
        <w:rPr>
          <w:rFonts w:ascii="Times New Roman" w:hAnsi="Times New Roman" w:cs="Times New Roman"/>
          <w:sz w:val="24"/>
          <w:szCs w:val="24"/>
        </w:rPr>
        <w:t xml:space="preserve"> </w:t>
      </w:r>
      <w:r w:rsidR="004C0967" w:rsidRPr="004C0967">
        <w:rPr>
          <w:rFonts w:ascii="Times New Roman" w:hAnsi="Times New Roman" w:cs="Times New Roman"/>
          <w:sz w:val="24"/>
          <w:szCs w:val="24"/>
        </w:rPr>
        <w:t>0,06</w:t>
      </w:r>
      <w:r w:rsidRPr="004C0967">
        <w:rPr>
          <w:rFonts w:ascii="Times New Roman" w:hAnsi="Times New Roman" w:cs="Times New Roman"/>
          <w:sz w:val="24"/>
          <w:szCs w:val="24"/>
        </w:rPr>
        <w:t xml:space="preserve"> mg/l, mangan konsantrasyonu </w:t>
      </w:r>
      <w:r w:rsidR="004C0967" w:rsidRPr="004C0967">
        <w:rPr>
          <w:rFonts w:ascii="Times New Roman" w:hAnsi="Times New Roman" w:cs="Times New Roman"/>
          <w:sz w:val="24"/>
          <w:szCs w:val="24"/>
        </w:rPr>
        <w:t xml:space="preserve">0,351 </w:t>
      </w:r>
      <w:r w:rsidRPr="004C0967">
        <w:rPr>
          <w:rFonts w:ascii="Times New Roman" w:hAnsi="Times New Roman" w:cs="Times New Roman"/>
          <w:sz w:val="24"/>
          <w:szCs w:val="24"/>
        </w:rPr>
        <w:t xml:space="preserve">mg/l, amonyum konsantrasyonu </w:t>
      </w:r>
      <w:r w:rsidR="004C0967" w:rsidRPr="004C0967">
        <w:rPr>
          <w:rFonts w:ascii="Times New Roman" w:hAnsi="Times New Roman" w:cs="Times New Roman"/>
          <w:sz w:val="24"/>
          <w:szCs w:val="24"/>
        </w:rPr>
        <w:t xml:space="preserve">0,17 </w:t>
      </w:r>
      <w:r w:rsidRPr="004C0967">
        <w:rPr>
          <w:rFonts w:ascii="Times New Roman" w:hAnsi="Times New Roman" w:cs="Times New Roman"/>
          <w:sz w:val="24"/>
          <w:szCs w:val="24"/>
        </w:rPr>
        <w:t xml:space="preserve">mg/L, alüminyum konsantrasyonu </w:t>
      </w:r>
      <w:r w:rsidR="004C0967" w:rsidRPr="004C0967">
        <w:rPr>
          <w:rFonts w:ascii="Times New Roman" w:hAnsi="Times New Roman" w:cs="Times New Roman"/>
          <w:sz w:val="24"/>
          <w:szCs w:val="24"/>
        </w:rPr>
        <w:t xml:space="preserve">0,048 </w:t>
      </w:r>
      <w:r w:rsidRPr="004C0967">
        <w:rPr>
          <w:rFonts w:ascii="Times New Roman" w:hAnsi="Times New Roman" w:cs="Times New Roman"/>
          <w:sz w:val="24"/>
          <w:szCs w:val="24"/>
        </w:rPr>
        <w:t xml:space="preserve">mg/l, renk konsantrasyonu </w:t>
      </w:r>
      <w:r w:rsidR="004C0967" w:rsidRPr="004C0967">
        <w:rPr>
          <w:rFonts w:ascii="Times New Roman" w:hAnsi="Times New Roman" w:cs="Times New Roman"/>
          <w:sz w:val="24"/>
          <w:szCs w:val="24"/>
        </w:rPr>
        <w:t>5</w:t>
      </w:r>
      <w:r w:rsidRPr="004C0967">
        <w:rPr>
          <w:rFonts w:ascii="Times New Roman" w:hAnsi="Times New Roman" w:cs="Times New Roman"/>
          <w:sz w:val="24"/>
          <w:szCs w:val="24"/>
        </w:rPr>
        <w:t xml:space="preserve"> </w:t>
      </w:r>
      <w:proofErr w:type="spellStart"/>
      <w:r w:rsidRPr="004C0967">
        <w:rPr>
          <w:rFonts w:ascii="Times New Roman" w:hAnsi="Times New Roman" w:cs="Times New Roman"/>
          <w:sz w:val="24"/>
          <w:szCs w:val="24"/>
        </w:rPr>
        <w:t>Pt-Co</w:t>
      </w:r>
      <w:proofErr w:type="spellEnd"/>
      <w:r w:rsidRPr="004C0967">
        <w:rPr>
          <w:rFonts w:ascii="Times New Roman" w:hAnsi="Times New Roman" w:cs="Times New Roman"/>
          <w:sz w:val="24"/>
          <w:szCs w:val="24"/>
        </w:rPr>
        <w:t xml:space="preserve">, iletkenlik </w:t>
      </w:r>
      <w:r w:rsidR="004C0967" w:rsidRPr="004C0967">
        <w:rPr>
          <w:rFonts w:ascii="Times New Roman" w:hAnsi="Times New Roman" w:cs="Times New Roman"/>
          <w:sz w:val="24"/>
          <w:szCs w:val="24"/>
        </w:rPr>
        <w:t>327</w:t>
      </w:r>
      <w:r w:rsidRPr="004C0967">
        <w:rPr>
          <w:rFonts w:ascii="Times New Roman" w:hAnsi="Times New Roman" w:cs="Times New Roman"/>
          <w:sz w:val="24"/>
          <w:szCs w:val="24"/>
        </w:rPr>
        <w:t xml:space="preserve"> µS</w:t>
      </w:r>
      <w:r w:rsidR="0014479D">
        <w:rPr>
          <w:rFonts w:ascii="Times New Roman" w:hAnsi="Times New Roman" w:cs="Times New Roman"/>
          <w:sz w:val="24"/>
          <w:szCs w:val="24"/>
        </w:rPr>
        <w:t>/cm</w:t>
      </w:r>
      <w:r w:rsidRPr="004C0967">
        <w:rPr>
          <w:rFonts w:ascii="Times New Roman" w:hAnsi="Times New Roman" w:cs="Times New Roman"/>
          <w:sz w:val="24"/>
          <w:szCs w:val="24"/>
        </w:rPr>
        <w:t xml:space="preserve">, çözünmüş oksijen konsantrasyonu </w:t>
      </w:r>
      <w:r w:rsidR="004C0967" w:rsidRPr="004C0967">
        <w:rPr>
          <w:rFonts w:ascii="Times New Roman" w:hAnsi="Times New Roman" w:cs="Times New Roman"/>
          <w:sz w:val="24"/>
          <w:szCs w:val="24"/>
        </w:rPr>
        <w:t xml:space="preserve">2,00 </w:t>
      </w:r>
      <w:r w:rsidRPr="004C0967">
        <w:rPr>
          <w:rFonts w:ascii="Times New Roman" w:hAnsi="Times New Roman" w:cs="Times New Roman"/>
          <w:sz w:val="24"/>
          <w:szCs w:val="24"/>
        </w:rPr>
        <w:t xml:space="preserve">mg/l, sertlik </w:t>
      </w:r>
      <w:r w:rsidR="004C0967" w:rsidRPr="004C0967">
        <w:rPr>
          <w:rFonts w:ascii="Times New Roman" w:hAnsi="Times New Roman" w:cs="Times New Roman"/>
          <w:sz w:val="24"/>
          <w:szCs w:val="24"/>
        </w:rPr>
        <w:t xml:space="preserve">13,54 </w:t>
      </w:r>
      <w:r w:rsidRPr="004C0967">
        <w:rPr>
          <w:rFonts w:ascii="Times New Roman" w:hAnsi="Times New Roman" w:cs="Times New Roman"/>
          <w:sz w:val="24"/>
          <w:szCs w:val="24"/>
        </w:rPr>
        <w:t xml:space="preserve">mg/l, toplam organik madde </w:t>
      </w:r>
      <w:r w:rsidR="004C0967" w:rsidRPr="004C0967">
        <w:rPr>
          <w:rFonts w:ascii="Times New Roman" w:hAnsi="Times New Roman" w:cs="Times New Roman"/>
          <w:sz w:val="24"/>
          <w:szCs w:val="24"/>
        </w:rPr>
        <w:t xml:space="preserve">3,17 </w:t>
      </w:r>
      <w:r w:rsidRPr="004C0967">
        <w:rPr>
          <w:rFonts w:ascii="Times New Roman" w:hAnsi="Times New Roman" w:cs="Times New Roman"/>
          <w:sz w:val="24"/>
          <w:szCs w:val="24"/>
        </w:rPr>
        <w:t xml:space="preserve">mg/l, </w:t>
      </w:r>
      <w:proofErr w:type="spellStart"/>
      <w:r w:rsidRPr="004C0967">
        <w:rPr>
          <w:rFonts w:ascii="Times New Roman" w:hAnsi="Times New Roman" w:cs="Times New Roman"/>
          <w:sz w:val="24"/>
          <w:szCs w:val="24"/>
        </w:rPr>
        <w:t>nitrit</w:t>
      </w:r>
      <w:proofErr w:type="spellEnd"/>
      <w:r w:rsidRPr="004C0967">
        <w:rPr>
          <w:rFonts w:ascii="Times New Roman" w:hAnsi="Times New Roman" w:cs="Times New Roman"/>
          <w:sz w:val="24"/>
          <w:szCs w:val="24"/>
        </w:rPr>
        <w:t xml:space="preserve"> ve nitrat konsantrasyonları sırası ile </w:t>
      </w:r>
      <w:r w:rsidR="004C0967" w:rsidRPr="004C0967">
        <w:rPr>
          <w:rFonts w:ascii="Times New Roman" w:hAnsi="Times New Roman" w:cs="Times New Roman"/>
          <w:sz w:val="24"/>
          <w:szCs w:val="24"/>
        </w:rPr>
        <w:t xml:space="preserve">0,018 </w:t>
      </w:r>
      <w:r w:rsidRPr="004C0967">
        <w:rPr>
          <w:rFonts w:ascii="Times New Roman" w:hAnsi="Times New Roman" w:cs="Times New Roman"/>
          <w:sz w:val="24"/>
          <w:szCs w:val="24"/>
        </w:rPr>
        <w:t xml:space="preserve">mg/l ve </w:t>
      </w:r>
      <w:r w:rsidR="004C0967" w:rsidRPr="004C0967">
        <w:rPr>
          <w:rFonts w:ascii="Times New Roman" w:hAnsi="Times New Roman" w:cs="Times New Roman"/>
          <w:sz w:val="24"/>
          <w:szCs w:val="24"/>
        </w:rPr>
        <w:t xml:space="preserve">0,51 </w:t>
      </w:r>
      <w:r w:rsidRPr="004C0967">
        <w:rPr>
          <w:rFonts w:ascii="Times New Roman" w:hAnsi="Times New Roman" w:cs="Times New Roman"/>
          <w:sz w:val="24"/>
          <w:szCs w:val="24"/>
        </w:rPr>
        <w:t>mg/l olarak saptanm</w:t>
      </w:r>
      <w:r w:rsidR="008B6393">
        <w:rPr>
          <w:rFonts w:ascii="Times New Roman" w:hAnsi="Times New Roman" w:cs="Times New Roman"/>
          <w:sz w:val="24"/>
          <w:szCs w:val="24"/>
        </w:rPr>
        <w:t>aktadır</w:t>
      </w:r>
      <w:r w:rsidRPr="004C0967">
        <w:rPr>
          <w:rFonts w:ascii="Times New Roman" w:hAnsi="Times New Roman" w:cs="Times New Roman"/>
          <w:sz w:val="24"/>
          <w:szCs w:val="24"/>
        </w:rPr>
        <w:t xml:space="preserve"> (Tablo 5 ve Tablo 6).</w:t>
      </w:r>
    </w:p>
    <w:p w:rsidR="004C0967" w:rsidRDefault="004C0967" w:rsidP="005D561E">
      <w:pPr>
        <w:jc w:val="both"/>
        <w:rPr>
          <w:rFonts w:ascii="Times New Roman" w:hAnsi="Times New Roman" w:cs="Times New Roman"/>
          <w:sz w:val="24"/>
          <w:szCs w:val="24"/>
        </w:rPr>
      </w:pPr>
      <w:r w:rsidRPr="004C0967">
        <w:rPr>
          <w:rFonts w:ascii="Times New Roman" w:hAnsi="Times New Roman" w:cs="Times New Roman"/>
          <w:sz w:val="24"/>
          <w:szCs w:val="24"/>
        </w:rPr>
        <w:t xml:space="preserve">Arıtma tesisi girişindeki ham suyun, sonbahar mevsiminin Eylül ayındaki bulanıklık değeri 1,07 NTU, </w:t>
      </w:r>
      <w:proofErr w:type="spellStart"/>
      <w:r w:rsidRPr="004C0967">
        <w:rPr>
          <w:rFonts w:ascii="Times New Roman" w:hAnsi="Times New Roman" w:cs="Times New Roman"/>
          <w:sz w:val="24"/>
          <w:szCs w:val="24"/>
        </w:rPr>
        <w:t>pH</w:t>
      </w:r>
      <w:proofErr w:type="spellEnd"/>
      <w:r w:rsidRPr="004C0967">
        <w:rPr>
          <w:rFonts w:ascii="Times New Roman" w:hAnsi="Times New Roman" w:cs="Times New Roman"/>
          <w:sz w:val="24"/>
          <w:szCs w:val="24"/>
        </w:rPr>
        <w:t xml:space="preserve"> değeri 7,73, demir </w:t>
      </w:r>
      <w:proofErr w:type="gramStart"/>
      <w:r w:rsidRPr="004C0967">
        <w:rPr>
          <w:rFonts w:ascii="Times New Roman" w:hAnsi="Times New Roman" w:cs="Times New Roman"/>
          <w:sz w:val="24"/>
          <w:szCs w:val="24"/>
        </w:rPr>
        <w:t>konsantrasyonu</w:t>
      </w:r>
      <w:proofErr w:type="gramEnd"/>
      <w:r w:rsidRPr="004C0967">
        <w:rPr>
          <w:rFonts w:ascii="Times New Roman" w:hAnsi="Times New Roman" w:cs="Times New Roman"/>
          <w:sz w:val="24"/>
          <w:szCs w:val="24"/>
        </w:rPr>
        <w:t xml:space="preserve"> 0,05 mg/l, mangan konsantrasyonu 0,415 mg/l, amonyum konsantrasyonu 0,26 mg/L, alüminyum konsantrasyonu 0,021 mg/l, renk konsantrasyonu 7 </w:t>
      </w:r>
      <w:proofErr w:type="spellStart"/>
      <w:r w:rsidRPr="004C0967">
        <w:rPr>
          <w:rFonts w:ascii="Times New Roman" w:hAnsi="Times New Roman" w:cs="Times New Roman"/>
          <w:sz w:val="24"/>
          <w:szCs w:val="24"/>
        </w:rPr>
        <w:t>Pt-Co</w:t>
      </w:r>
      <w:proofErr w:type="spellEnd"/>
      <w:r w:rsidRPr="004C0967">
        <w:rPr>
          <w:rFonts w:ascii="Times New Roman" w:hAnsi="Times New Roman" w:cs="Times New Roman"/>
          <w:sz w:val="24"/>
          <w:szCs w:val="24"/>
        </w:rPr>
        <w:t>, iletkenlik 290 µS</w:t>
      </w:r>
      <w:r w:rsidR="0014479D">
        <w:rPr>
          <w:rFonts w:ascii="Times New Roman" w:hAnsi="Times New Roman" w:cs="Times New Roman"/>
          <w:sz w:val="24"/>
          <w:szCs w:val="24"/>
        </w:rPr>
        <w:t>/cm</w:t>
      </w:r>
      <w:r w:rsidRPr="004C0967">
        <w:rPr>
          <w:rFonts w:ascii="Times New Roman" w:hAnsi="Times New Roman" w:cs="Times New Roman"/>
          <w:sz w:val="24"/>
          <w:szCs w:val="24"/>
        </w:rPr>
        <w:t xml:space="preserve">, çözünmüş oksijen konsantrasyonu 2,06 mg/l, sertlik 12,95 mg/l, toplam organik madde 3,00 mg/l, </w:t>
      </w:r>
      <w:proofErr w:type="spellStart"/>
      <w:r w:rsidRPr="004C0967">
        <w:rPr>
          <w:rFonts w:ascii="Times New Roman" w:hAnsi="Times New Roman" w:cs="Times New Roman"/>
          <w:sz w:val="24"/>
          <w:szCs w:val="24"/>
        </w:rPr>
        <w:t>nitrit</w:t>
      </w:r>
      <w:proofErr w:type="spellEnd"/>
      <w:r w:rsidRPr="004C0967">
        <w:rPr>
          <w:rFonts w:ascii="Times New Roman" w:hAnsi="Times New Roman" w:cs="Times New Roman"/>
          <w:sz w:val="24"/>
          <w:szCs w:val="24"/>
        </w:rPr>
        <w:t xml:space="preserve"> ve nitrat konsantrasyonları sırası ile 0,014 mg/l ve 0,58 mg/l olarak saptan</w:t>
      </w:r>
      <w:r w:rsidR="008B6393">
        <w:rPr>
          <w:rFonts w:ascii="Times New Roman" w:hAnsi="Times New Roman" w:cs="Times New Roman"/>
          <w:sz w:val="24"/>
          <w:szCs w:val="24"/>
        </w:rPr>
        <w:t>maktadır</w:t>
      </w:r>
      <w:r w:rsidRPr="004C0967">
        <w:rPr>
          <w:rFonts w:ascii="Times New Roman" w:hAnsi="Times New Roman" w:cs="Times New Roman"/>
          <w:sz w:val="24"/>
          <w:szCs w:val="24"/>
        </w:rPr>
        <w:t xml:space="preserve"> (Tablo 7 ve Tablo 8).</w:t>
      </w:r>
    </w:p>
    <w:p w:rsidR="004C0967" w:rsidRPr="004C0967" w:rsidRDefault="004C0967" w:rsidP="004C0967">
      <w:pPr>
        <w:jc w:val="both"/>
        <w:rPr>
          <w:rFonts w:ascii="Times New Roman" w:hAnsi="Times New Roman" w:cs="Times New Roman"/>
          <w:sz w:val="24"/>
          <w:szCs w:val="24"/>
        </w:rPr>
      </w:pPr>
      <w:r w:rsidRPr="004C0967">
        <w:rPr>
          <w:rFonts w:ascii="Times New Roman" w:hAnsi="Times New Roman" w:cs="Times New Roman"/>
          <w:sz w:val="24"/>
          <w:szCs w:val="24"/>
        </w:rPr>
        <w:t xml:space="preserve">Arıtma tesisi girişindeki ham suyun, sonbahar mevsiminin Ekim ayındaki bulanıklık değeri 3,82 NTU, </w:t>
      </w:r>
      <w:proofErr w:type="spellStart"/>
      <w:r w:rsidRPr="004C0967">
        <w:rPr>
          <w:rFonts w:ascii="Times New Roman" w:hAnsi="Times New Roman" w:cs="Times New Roman"/>
          <w:sz w:val="24"/>
          <w:szCs w:val="24"/>
        </w:rPr>
        <w:t>pH</w:t>
      </w:r>
      <w:proofErr w:type="spellEnd"/>
      <w:r w:rsidRPr="004C0967">
        <w:rPr>
          <w:rFonts w:ascii="Times New Roman" w:hAnsi="Times New Roman" w:cs="Times New Roman"/>
          <w:sz w:val="24"/>
          <w:szCs w:val="24"/>
        </w:rPr>
        <w:t xml:space="preserve"> değeri 7,79, demir </w:t>
      </w:r>
      <w:proofErr w:type="gramStart"/>
      <w:r w:rsidRPr="004C0967">
        <w:rPr>
          <w:rFonts w:ascii="Times New Roman" w:hAnsi="Times New Roman" w:cs="Times New Roman"/>
          <w:sz w:val="24"/>
          <w:szCs w:val="24"/>
        </w:rPr>
        <w:t>konsantrasyonu</w:t>
      </w:r>
      <w:proofErr w:type="gramEnd"/>
      <w:r w:rsidRPr="004C0967">
        <w:rPr>
          <w:rFonts w:ascii="Times New Roman" w:hAnsi="Times New Roman" w:cs="Times New Roman"/>
          <w:sz w:val="24"/>
          <w:szCs w:val="24"/>
        </w:rPr>
        <w:t xml:space="preserve"> 0,06 mg/l, mangan konsantrasyonu 0,286 mg/l, amonyum konsantrasyonu 0,18 mg/L, alüminyum konsantrasyonu 0,015 mg/l, renk konsantrasyonu 10 </w:t>
      </w:r>
      <w:proofErr w:type="spellStart"/>
      <w:r w:rsidRPr="004C0967">
        <w:rPr>
          <w:rFonts w:ascii="Times New Roman" w:hAnsi="Times New Roman" w:cs="Times New Roman"/>
          <w:sz w:val="24"/>
          <w:szCs w:val="24"/>
        </w:rPr>
        <w:t>Pt-Co</w:t>
      </w:r>
      <w:proofErr w:type="spellEnd"/>
      <w:r w:rsidRPr="004C0967">
        <w:rPr>
          <w:rFonts w:ascii="Times New Roman" w:hAnsi="Times New Roman" w:cs="Times New Roman"/>
          <w:sz w:val="24"/>
          <w:szCs w:val="24"/>
        </w:rPr>
        <w:t>, iletkenlik 275 µS</w:t>
      </w:r>
      <w:r w:rsidR="0014479D">
        <w:rPr>
          <w:rFonts w:ascii="Times New Roman" w:hAnsi="Times New Roman" w:cs="Times New Roman"/>
          <w:sz w:val="24"/>
          <w:szCs w:val="24"/>
        </w:rPr>
        <w:t>/cm</w:t>
      </w:r>
      <w:r w:rsidRPr="004C0967">
        <w:rPr>
          <w:rFonts w:ascii="Times New Roman" w:hAnsi="Times New Roman" w:cs="Times New Roman"/>
          <w:sz w:val="24"/>
          <w:szCs w:val="24"/>
        </w:rPr>
        <w:t xml:space="preserve">, çözünmüş oksijen konsantrasyonu 3,39 mg/l, sertlik 12,42 mg/l, toplam organik madde 3,33 mg/l, </w:t>
      </w:r>
      <w:proofErr w:type="spellStart"/>
      <w:r w:rsidRPr="004C0967">
        <w:rPr>
          <w:rFonts w:ascii="Times New Roman" w:hAnsi="Times New Roman" w:cs="Times New Roman"/>
          <w:sz w:val="24"/>
          <w:szCs w:val="24"/>
        </w:rPr>
        <w:t>nitrit</w:t>
      </w:r>
      <w:proofErr w:type="spellEnd"/>
      <w:r w:rsidRPr="004C0967">
        <w:rPr>
          <w:rFonts w:ascii="Times New Roman" w:hAnsi="Times New Roman" w:cs="Times New Roman"/>
          <w:sz w:val="24"/>
          <w:szCs w:val="24"/>
        </w:rPr>
        <w:t xml:space="preserve"> ve nitrat konsantrasyonları sırası ile 0,008 mg/l ve 0,60 mg/l olarak saptan</w:t>
      </w:r>
      <w:r w:rsidR="005702D3">
        <w:rPr>
          <w:rFonts w:ascii="Times New Roman" w:hAnsi="Times New Roman" w:cs="Times New Roman"/>
          <w:sz w:val="24"/>
          <w:szCs w:val="24"/>
        </w:rPr>
        <w:t>maktadır</w:t>
      </w:r>
      <w:r w:rsidRPr="004C0967">
        <w:rPr>
          <w:rFonts w:ascii="Times New Roman" w:hAnsi="Times New Roman" w:cs="Times New Roman"/>
          <w:sz w:val="24"/>
          <w:szCs w:val="24"/>
        </w:rPr>
        <w:t xml:space="preserve"> (Tablo 7 ve Tablo 8).</w:t>
      </w:r>
    </w:p>
    <w:p w:rsidR="004C0967" w:rsidRDefault="004C0967" w:rsidP="005D561E">
      <w:pPr>
        <w:jc w:val="both"/>
        <w:rPr>
          <w:rFonts w:ascii="Times New Roman" w:hAnsi="Times New Roman" w:cs="Times New Roman"/>
          <w:sz w:val="24"/>
          <w:szCs w:val="24"/>
        </w:rPr>
      </w:pPr>
      <w:r w:rsidRPr="004C0967">
        <w:rPr>
          <w:rFonts w:ascii="Times New Roman" w:hAnsi="Times New Roman" w:cs="Times New Roman"/>
          <w:sz w:val="24"/>
          <w:szCs w:val="24"/>
        </w:rPr>
        <w:t xml:space="preserve">Arıtma tesisi girişindeki ham suyun, sonbahar mevsiminin Kasım ayındaki bulanıklık değeri 4,28 NTU, </w:t>
      </w:r>
      <w:proofErr w:type="spellStart"/>
      <w:r w:rsidRPr="004C0967">
        <w:rPr>
          <w:rFonts w:ascii="Times New Roman" w:hAnsi="Times New Roman" w:cs="Times New Roman"/>
          <w:sz w:val="24"/>
          <w:szCs w:val="24"/>
        </w:rPr>
        <w:t>pH</w:t>
      </w:r>
      <w:proofErr w:type="spellEnd"/>
      <w:r w:rsidRPr="004C0967">
        <w:rPr>
          <w:rFonts w:ascii="Times New Roman" w:hAnsi="Times New Roman" w:cs="Times New Roman"/>
          <w:sz w:val="24"/>
          <w:szCs w:val="24"/>
        </w:rPr>
        <w:t xml:space="preserve"> değeri 7,86, demir </w:t>
      </w:r>
      <w:proofErr w:type="gramStart"/>
      <w:r w:rsidRPr="004C0967">
        <w:rPr>
          <w:rFonts w:ascii="Times New Roman" w:hAnsi="Times New Roman" w:cs="Times New Roman"/>
          <w:sz w:val="24"/>
          <w:szCs w:val="24"/>
        </w:rPr>
        <w:t>konsantrasyonu</w:t>
      </w:r>
      <w:proofErr w:type="gramEnd"/>
      <w:r w:rsidRPr="004C0967">
        <w:rPr>
          <w:rFonts w:ascii="Times New Roman" w:hAnsi="Times New Roman" w:cs="Times New Roman"/>
          <w:sz w:val="24"/>
          <w:szCs w:val="24"/>
        </w:rPr>
        <w:t xml:space="preserve"> 0,05 mg/l, mangan konsantrasyonu 0,074 mg/l, amonyum konsantrasyonu 0,04 mg/L, alüminyum konsantrasyonu 0,019 mg/l, renk konsantrasyonu 10 </w:t>
      </w:r>
      <w:proofErr w:type="spellStart"/>
      <w:r w:rsidRPr="004C0967">
        <w:rPr>
          <w:rFonts w:ascii="Times New Roman" w:hAnsi="Times New Roman" w:cs="Times New Roman"/>
          <w:sz w:val="24"/>
          <w:szCs w:val="24"/>
        </w:rPr>
        <w:t>Pt-Co</w:t>
      </w:r>
      <w:proofErr w:type="spellEnd"/>
      <w:r w:rsidRPr="004C0967">
        <w:rPr>
          <w:rFonts w:ascii="Times New Roman" w:hAnsi="Times New Roman" w:cs="Times New Roman"/>
          <w:sz w:val="24"/>
          <w:szCs w:val="24"/>
        </w:rPr>
        <w:t>, iletkenlik 277 µS</w:t>
      </w:r>
      <w:r w:rsidR="0014479D">
        <w:rPr>
          <w:rFonts w:ascii="Times New Roman" w:hAnsi="Times New Roman" w:cs="Times New Roman"/>
          <w:sz w:val="24"/>
          <w:szCs w:val="24"/>
        </w:rPr>
        <w:t>/cm</w:t>
      </w:r>
      <w:r w:rsidRPr="004C0967">
        <w:rPr>
          <w:rFonts w:ascii="Times New Roman" w:hAnsi="Times New Roman" w:cs="Times New Roman"/>
          <w:sz w:val="24"/>
          <w:szCs w:val="24"/>
        </w:rPr>
        <w:t xml:space="preserve">, çözünmüş oksijen konsantrasyonu 6,79 mg/l, sertlik 15,37 mg/l, toplam organik madde 2,74 mg/l, </w:t>
      </w:r>
      <w:proofErr w:type="spellStart"/>
      <w:r w:rsidRPr="004C0967">
        <w:rPr>
          <w:rFonts w:ascii="Times New Roman" w:hAnsi="Times New Roman" w:cs="Times New Roman"/>
          <w:sz w:val="24"/>
          <w:szCs w:val="24"/>
        </w:rPr>
        <w:t>nitrit</w:t>
      </w:r>
      <w:proofErr w:type="spellEnd"/>
      <w:r w:rsidRPr="004C0967">
        <w:rPr>
          <w:rFonts w:ascii="Times New Roman" w:hAnsi="Times New Roman" w:cs="Times New Roman"/>
          <w:sz w:val="24"/>
          <w:szCs w:val="24"/>
        </w:rPr>
        <w:t xml:space="preserve"> ve nitrat konsantrasyonları sırası ile 0,011 mg/l ve 0,48 mg/l olarak saptan</w:t>
      </w:r>
      <w:r w:rsidR="005702D3">
        <w:rPr>
          <w:rFonts w:ascii="Times New Roman" w:hAnsi="Times New Roman" w:cs="Times New Roman"/>
          <w:sz w:val="24"/>
          <w:szCs w:val="24"/>
        </w:rPr>
        <w:t>maktadır</w:t>
      </w:r>
      <w:r w:rsidRPr="004C0967">
        <w:rPr>
          <w:rFonts w:ascii="Times New Roman" w:hAnsi="Times New Roman" w:cs="Times New Roman"/>
          <w:sz w:val="24"/>
          <w:szCs w:val="24"/>
        </w:rPr>
        <w:t xml:space="preserve"> (Tablo 7 ve Tablo 8).</w:t>
      </w:r>
    </w:p>
    <w:p w:rsidR="00C701C2" w:rsidRDefault="00C701C2" w:rsidP="005D561E">
      <w:pPr>
        <w:jc w:val="both"/>
        <w:rPr>
          <w:rFonts w:ascii="Times New Roman" w:hAnsi="Times New Roman" w:cs="Times New Roman"/>
          <w:b/>
          <w:i/>
          <w:sz w:val="24"/>
          <w:szCs w:val="24"/>
        </w:rPr>
      </w:pPr>
      <w:r>
        <w:rPr>
          <w:rFonts w:ascii="Times New Roman" w:hAnsi="Times New Roman" w:cs="Times New Roman"/>
          <w:b/>
          <w:i/>
          <w:sz w:val="24"/>
          <w:szCs w:val="24"/>
        </w:rPr>
        <w:t>Arıtılmış su</w:t>
      </w:r>
    </w:p>
    <w:p w:rsidR="00C701C2" w:rsidRDefault="00C701C2" w:rsidP="00C701C2">
      <w:pPr>
        <w:jc w:val="both"/>
        <w:rPr>
          <w:rFonts w:ascii="Times New Roman" w:hAnsi="Times New Roman" w:cs="Times New Roman"/>
          <w:sz w:val="24"/>
          <w:szCs w:val="24"/>
        </w:rPr>
      </w:pPr>
      <w:r w:rsidRPr="00C701C2">
        <w:rPr>
          <w:rFonts w:ascii="Times New Roman" w:hAnsi="Times New Roman" w:cs="Times New Roman"/>
          <w:sz w:val="24"/>
          <w:szCs w:val="24"/>
        </w:rPr>
        <w:t xml:space="preserve">Arıtma tesisi çıkışındaki arıtılmış suyun, kış mevsiminin Ocak ayındaki bulanıklık değeri 0,43 NTU, </w:t>
      </w:r>
      <w:proofErr w:type="spellStart"/>
      <w:r w:rsidRPr="00C701C2">
        <w:rPr>
          <w:rFonts w:ascii="Times New Roman" w:hAnsi="Times New Roman" w:cs="Times New Roman"/>
          <w:sz w:val="24"/>
          <w:szCs w:val="24"/>
        </w:rPr>
        <w:t>pH</w:t>
      </w:r>
      <w:proofErr w:type="spellEnd"/>
      <w:r w:rsidRPr="00C701C2">
        <w:rPr>
          <w:rFonts w:ascii="Times New Roman" w:hAnsi="Times New Roman" w:cs="Times New Roman"/>
          <w:sz w:val="24"/>
          <w:szCs w:val="24"/>
        </w:rPr>
        <w:t xml:space="preserve"> değeri 7,52, demir </w:t>
      </w:r>
      <w:proofErr w:type="gramStart"/>
      <w:r w:rsidRPr="00C701C2">
        <w:rPr>
          <w:rFonts w:ascii="Times New Roman" w:hAnsi="Times New Roman" w:cs="Times New Roman"/>
          <w:sz w:val="24"/>
          <w:szCs w:val="24"/>
        </w:rPr>
        <w:t>konsantrasyonu</w:t>
      </w:r>
      <w:proofErr w:type="gramEnd"/>
      <w:r w:rsidRPr="00C701C2">
        <w:rPr>
          <w:rFonts w:ascii="Times New Roman" w:hAnsi="Times New Roman" w:cs="Times New Roman"/>
          <w:sz w:val="24"/>
          <w:szCs w:val="24"/>
        </w:rPr>
        <w:t xml:space="preserve"> 0,07 mg/l, mangan konsantrasyonu 0,039 mg/l, amonyum konsantrasyonu 0,04 mg/L, alüminyum konsantrasyonu 0,020 mg/l, renk konsantrasyonu 5 </w:t>
      </w:r>
      <w:proofErr w:type="spellStart"/>
      <w:r w:rsidRPr="00C701C2">
        <w:rPr>
          <w:rFonts w:ascii="Times New Roman" w:hAnsi="Times New Roman" w:cs="Times New Roman"/>
          <w:sz w:val="24"/>
          <w:szCs w:val="24"/>
        </w:rPr>
        <w:t>Pt-Co</w:t>
      </w:r>
      <w:proofErr w:type="spellEnd"/>
      <w:r w:rsidRPr="00C701C2">
        <w:rPr>
          <w:rFonts w:ascii="Times New Roman" w:hAnsi="Times New Roman" w:cs="Times New Roman"/>
          <w:sz w:val="24"/>
          <w:szCs w:val="24"/>
        </w:rPr>
        <w:t>, iletkenlik 331 µS</w:t>
      </w:r>
      <w:r w:rsidR="0014479D">
        <w:rPr>
          <w:rFonts w:ascii="Times New Roman" w:hAnsi="Times New Roman" w:cs="Times New Roman"/>
          <w:sz w:val="24"/>
          <w:szCs w:val="24"/>
        </w:rPr>
        <w:t>/cm</w:t>
      </w:r>
      <w:r w:rsidRPr="00C701C2">
        <w:rPr>
          <w:rFonts w:ascii="Times New Roman" w:hAnsi="Times New Roman" w:cs="Times New Roman"/>
          <w:sz w:val="24"/>
          <w:szCs w:val="24"/>
        </w:rPr>
        <w:t xml:space="preserve">, çözünmüş oksijen konsantrasyonu 12,72 mg/l, sertlik 12,72 mg/l, toplam organik madde 1,83 mg/l, </w:t>
      </w:r>
      <w:proofErr w:type="spellStart"/>
      <w:r w:rsidRPr="00C701C2">
        <w:rPr>
          <w:rFonts w:ascii="Times New Roman" w:hAnsi="Times New Roman" w:cs="Times New Roman"/>
          <w:sz w:val="24"/>
          <w:szCs w:val="24"/>
        </w:rPr>
        <w:t>nitrit</w:t>
      </w:r>
      <w:proofErr w:type="spellEnd"/>
      <w:r w:rsidRPr="00C701C2">
        <w:rPr>
          <w:rFonts w:ascii="Times New Roman" w:hAnsi="Times New Roman" w:cs="Times New Roman"/>
          <w:sz w:val="24"/>
          <w:szCs w:val="24"/>
        </w:rPr>
        <w:t xml:space="preserve"> ve nitrat konsantrasyonları sırası ile 0,003 mg/l ve 0,91 mg/l olarak saptan</w:t>
      </w:r>
      <w:r w:rsidR="005702D3">
        <w:rPr>
          <w:rFonts w:ascii="Times New Roman" w:hAnsi="Times New Roman" w:cs="Times New Roman"/>
          <w:sz w:val="24"/>
          <w:szCs w:val="24"/>
        </w:rPr>
        <w:t>maktadır</w:t>
      </w:r>
      <w:r w:rsidRPr="00C701C2">
        <w:rPr>
          <w:rFonts w:ascii="Times New Roman" w:hAnsi="Times New Roman" w:cs="Times New Roman"/>
          <w:sz w:val="24"/>
          <w:szCs w:val="24"/>
        </w:rPr>
        <w:t xml:space="preserve"> (Tablo </w:t>
      </w:r>
      <w:r>
        <w:rPr>
          <w:rFonts w:ascii="Times New Roman" w:hAnsi="Times New Roman" w:cs="Times New Roman"/>
          <w:sz w:val="24"/>
          <w:szCs w:val="24"/>
        </w:rPr>
        <w:t>9</w:t>
      </w:r>
      <w:r w:rsidRPr="00C701C2">
        <w:rPr>
          <w:rFonts w:ascii="Times New Roman" w:hAnsi="Times New Roman" w:cs="Times New Roman"/>
          <w:sz w:val="24"/>
          <w:szCs w:val="24"/>
        </w:rPr>
        <w:t xml:space="preserve"> ve Tablo </w:t>
      </w:r>
      <w:r>
        <w:rPr>
          <w:rFonts w:ascii="Times New Roman" w:hAnsi="Times New Roman" w:cs="Times New Roman"/>
          <w:sz w:val="24"/>
          <w:szCs w:val="24"/>
        </w:rPr>
        <w:t>10</w:t>
      </w:r>
      <w:r w:rsidRPr="00C701C2">
        <w:rPr>
          <w:rFonts w:ascii="Times New Roman" w:hAnsi="Times New Roman" w:cs="Times New Roman"/>
          <w:sz w:val="24"/>
          <w:szCs w:val="24"/>
        </w:rPr>
        <w:t>).</w:t>
      </w:r>
    </w:p>
    <w:p w:rsidR="00C701C2" w:rsidRDefault="00C701C2" w:rsidP="00C701C2">
      <w:pPr>
        <w:jc w:val="both"/>
        <w:rPr>
          <w:rFonts w:ascii="Times New Roman" w:hAnsi="Times New Roman" w:cs="Times New Roman"/>
          <w:sz w:val="24"/>
          <w:szCs w:val="24"/>
        </w:rPr>
      </w:pPr>
      <w:r w:rsidRPr="00C701C2">
        <w:rPr>
          <w:rFonts w:ascii="Times New Roman" w:hAnsi="Times New Roman" w:cs="Times New Roman"/>
          <w:sz w:val="24"/>
          <w:szCs w:val="24"/>
        </w:rPr>
        <w:t xml:space="preserve">Arıtma tesisi çıkışındaki arıtılmış suyun, kış mevsiminin Şubat ayındaki bulanıklık değeri 0,72 NTU, </w:t>
      </w:r>
      <w:proofErr w:type="spellStart"/>
      <w:r w:rsidRPr="00C701C2">
        <w:rPr>
          <w:rFonts w:ascii="Times New Roman" w:hAnsi="Times New Roman" w:cs="Times New Roman"/>
          <w:sz w:val="24"/>
          <w:szCs w:val="24"/>
        </w:rPr>
        <w:t>pH</w:t>
      </w:r>
      <w:proofErr w:type="spellEnd"/>
      <w:r w:rsidRPr="00C701C2">
        <w:rPr>
          <w:rFonts w:ascii="Times New Roman" w:hAnsi="Times New Roman" w:cs="Times New Roman"/>
          <w:sz w:val="24"/>
          <w:szCs w:val="24"/>
        </w:rPr>
        <w:t xml:space="preserve"> değeri 7,72, demir </w:t>
      </w:r>
      <w:proofErr w:type="gramStart"/>
      <w:r w:rsidRPr="00C701C2">
        <w:rPr>
          <w:rFonts w:ascii="Times New Roman" w:hAnsi="Times New Roman" w:cs="Times New Roman"/>
          <w:sz w:val="24"/>
          <w:szCs w:val="24"/>
        </w:rPr>
        <w:t>konsantrasyonu</w:t>
      </w:r>
      <w:proofErr w:type="gramEnd"/>
      <w:r w:rsidRPr="00C701C2">
        <w:rPr>
          <w:rFonts w:ascii="Times New Roman" w:hAnsi="Times New Roman" w:cs="Times New Roman"/>
          <w:sz w:val="24"/>
          <w:szCs w:val="24"/>
        </w:rPr>
        <w:t xml:space="preserve"> 0,13 mg/l, mangan konsantrasyonu 0,037 </w:t>
      </w:r>
      <w:r w:rsidRPr="00C701C2">
        <w:rPr>
          <w:rFonts w:ascii="Times New Roman" w:hAnsi="Times New Roman" w:cs="Times New Roman"/>
          <w:sz w:val="24"/>
          <w:szCs w:val="24"/>
        </w:rPr>
        <w:lastRenderedPageBreak/>
        <w:t xml:space="preserve">mg/l, amonyum konsantrasyonu 0,02 mg/L, alüminyum konsantrasyonu 0,028 mg/l, renk konsantrasyonu 6 </w:t>
      </w:r>
      <w:proofErr w:type="spellStart"/>
      <w:r w:rsidRPr="00C701C2">
        <w:rPr>
          <w:rFonts w:ascii="Times New Roman" w:hAnsi="Times New Roman" w:cs="Times New Roman"/>
          <w:sz w:val="24"/>
          <w:szCs w:val="24"/>
        </w:rPr>
        <w:t>Pt-Co</w:t>
      </w:r>
      <w:proofErr w:type="spellEnd"/>
      <w:r w:rsidRPr="00C701C2">
        <w:rPr>
          <w:rFonts w:ascii="Times New Roman" w:hAnsi="Times New Roman" w:cs="Times New Roman"/>
          <w:sz w:val="24"/>
          <w:szCs w:val="24"/>
        </w:rPr>
        <w:t>, iletkenlik 309 µS</w:t>
      </w:r>
      <w:r w:rsidR="0014479D">
        <w:rPr>
          <w:rFonts w:ascii="Times New Roman" w:hAnsi="Times New Roman" w:cs="Times New Roman"/>
          <w:sz w:val="24"/>
          <w:szCs w:val="24"/>
        </w:rPr>
        <w:t>/cm</w:t>
      </w:r>
      <w:r w:rsidRPr="00C701C2">
        <w:rPr>
          <w:rFonts w:ascii="Times New Roman" w:hAnsi="Times New Roman" w:cs="Times New Roman"/>
          <w:sz w:val="24"/>
          <w:szCs w:val="24"/>
        </w:rPr>
        <w:t xml:space="preserve">, çözünmüş oksijen konsantrasyonu 12,79 mg/l, sertlik 11,79 mg/l, toplam organik madde 1,76 mg/l, </w:t>
      </w:r>
      <w:proofErr w:type="spellStart"/>
      <w:r w:rsidRPr="00C701C2">
        <w:rPr>
          <w:rFonts w:ascii="Times New Roman" w:hAnsi="Times New Roman" w:cs="Times New Roman"/>
          <w:sz w:val="24"/>
          <w:szCs w:val="24"/>
        </w:rPr>
        <w:t>nitrit</w:t>
      </w:r>
      <w:proofErr w:type="spellEnd"/>
      <w:r w:rsidRPr="00C701C2">
        <w:rPr>
          <w:rFonts w:ascii="Times New Roman" w:hAnsi="Times New Roman" w:cs="Times New Roman"/>
          <w:sz w:val="24"/>
          <w:szCs w:val="24"/>
        </w:rPr>
        <w:t xml:space="preserve"> ve nitrat konsantrasyonları sırası ile 0,005 mg/l ve 1,39 mg/l olarak saptan</w:t>
      </w:r>
      <w:r w:rsidR="005702D3">
        <w:rPr>
          <w:rFonts w:ascii="Times New Roman" w:hAnsi="Times New Roman" w:cs="Times New Roman"/>
          <w:sz w:val="24"/>
          <w:szCs w:val="24"/>
        </w:rPr>
        <w:t>maktadır</w:t>
      </w:r>
      <w:r w:rsidRPr="00C701C2">
        <w:rPr>
          <w:rFonts w:ascii="Times New Roman" w:hAnsi="Times New Roman" w:cs="Times New Roman"/>
          <w:sz w:val="24"/>
          <w:szCs w:val="24"/>
        </w:rPr>
        <w:t xml:space="preserve"> (Tablo 9 ve Tablo 10).</w:t>
      </w:r>
    </w:p>
    <w:p w:rsidR="00C701C2" w:rsidRDefault="00C701C2" w:rsidP="00C701C2">
      <w:pPr>
        <w:jc w:val="both"/>
        <w:rPr>
          <w:rFonts w:ascii="Times New Roman" w:hAnsi="Times New Roman" w:cs="Times New Roman"/>
          <w:sz w:val="24"/>
          <w:szCs w:val="24"/>
        </w:rPr>
      </w:pPr>
      <w:r w:rsidRPr="001A6956">
        <w:rPr>
          <w:rFonts w:ascii="Times New Roman" w:hAnsi="Times New Roman" w:cs="Times New Roman"/>
          <w:sz w:val="24"/>
          <w:szCs w:val="24"/>
        </w:rPr>
        <w:t xml:space="preserve">Arıtma tesisi çıkışındaki arıtılmış suyun, ilkbahar mevsiminin Mart ayındaki bulanıklık değeri </w:t>
      </w:r>
      <w:r w:rsidR="001A6956" w:rsidRPr="001A6956">
        <w:rPr>
          <w:rFonts w:ascii="Times New Roman" w:hAnsi="Times New Roman" w:cs="Times New Roman"/>
          <w:sz w:val="24"/>
          <w:szCs w:val="24"/>
        </w:rPr>
        <w:t xml:space="preserve">0,66 </w:t>
      </w:r>
      <w:r w:rsidRPr="001A6956">
        <w:rPr>
          <w:rFonts w:ascii="Times New Roman" w:hAnsi="Times New Roman" w:cs="Times New Roman"/>
          <w:sz w:val="24"/>
          <w:szCs w:val="24"/>
        </w:rPr>
        <w:t xml:space="preserve">NTU, </w:t>
      </w:r>
      <w:proofErr w:type="spellStart"/>
      <w:r w:rsidRPr="001A6956">
        <w:rPr>
          <w:rFonts w:ascii="Times New Roman" w:hAnsi="Times New Roman" w:cs="Times New Roman"/>
          <w:sz w:val="24"/>
          <w:szCs w:val="24"/>
        </w:rPr>
        <w:t>pH</w:t>
      </w:r>
      <w:proofErr w:type="spellEnd"/>
      <w:r w:rsidRPr="001A6956">
        <w:rPr>
          <w:rFonts w:ascii="Times New Roman" w:hAnsi="Times New Roman" w:cs="Times New Roman"/>
          <w:sz w:val="24"/>
          <w:szCs w:val="24"/>
        </w:rPr>
        <w:t xml:space="preserve"> değeri </w:t>
      </w:r>
      <w:r w:rsidR="001A6956" w:rsidRPr="001A6956">
        <w:rPr>
          <w:rFonts w:ascii="Times New Roman" w:hAnsi="Times New Roman" w:cs="Times New Roman"/>
          <w:sz w:val="24"/>
          <w:szCs w:val="24"/>
        </w:rPr>
        <w:t>8,06</w:t>
      </w:r>
      <w:r w:rsidRPr="001A6956">
        <w:rPr>
          <w:rFonts w:ascii="Times New Roman" w:hAnsi="Times New Roman" w:cs="Times New Roman"/>
          <w:sz w:val="24"/>
          <w:szCs w:val="24"/>
        </w:rPr>
        <w:t xml:space="preserve">, demir </w:t>
      </w:r>
      <w:proofErr w:type="gramStart"/>
      <w:r w:rsidRPr="001A6956">
        <w:rPr>
          <w:rFonts w:ascii="Times New Roman" w:hAnsi="Times New Roman" w:cs="Times New Roman"/>
          <w:sz w:val="24"/>
          <w:szCs w:val="24"/>
        </w:rPr>
        <w:t>konsantrasyonu</w:t>
      </w:r>
      <w:proofErr w:type="gramEnd"/>
      <w:r w:rsidRPr="001A6956">
        <w:rPr>
          <w:rFonts w:ascii="Times New Roman" w:hAnsi="Times New Roman" w:cs="Times New Roman"/>
          <w:sz w:val="24"/>
          <w:szCs w:val="24"/>
        </w:rPr>
        <w:t xml:space="preserve"> </w:t>
      </w:r>
      <w:r w:rsidR="001A6956" w:rsidRPr="001A6956">
        <w:rPr>
          <w:rFonts w:ascii="Times New Roman" w:hAnsi="Times New Roman" w:cs="Times New Roman"/>
          <w:sz w:val="24"/>
          <w:szCs w:val="24"/>
        </w:rPr>
        <w:t xml:space="preserve">0,15 </w:t>
      </w:r>
      <w:r w:rsidRPr="001A6956">
        <w:rPr>
          <w:rFonts w:ascii="Times New Roman" w:hAnsi="Times New Roman" w:cs="Times New Roman"/>
          <w:sz w:val="24"/>
          <w:szCs w:val="24"/>
        </w:rPr>
        <w:t xml:space="preserve">mg/l, mangan konsantrasyonu </w:t>
      </w:r>
      <w:r w:rsidR="001A6956" w:rsidRPr="001A6956">
        <w:rPr>
          <w:rFonts w:ascii="Times New Roman" w:hAnsi="Times New Roman" w:cs="Times New Roman"/>
          <w:sz w:val="24"/>
          <w:szCs w:val="24"/>
        </w:rPr>
        <w:t xml:space="preserve">0,038 </w:t>
      </w:r>
      <w:r w:rsidRPr="001A6956">
        <w:rPr>
          <w:rFonts w:ascii="Times New Roman" w:hAnsi="Times New Roman" w:cs="Times New Roman"/>
          <w:sz w:val="24"/>
          <w:szCs w:val="24"/>
        </w:rPr>
        <w:t xml:space="preserve">mg/l, amonyum konsantrasyonu 0,02 mg/L, alüminyum konsantrasyonu </w:t>
      </w:r>
      <w:r w:rsidR="001A6956" w:rsidRPr="001A6956">
        <w:rPr>
          <w:rFonts w:ascii="Times New Roman" w:hAnsi="Times New Roman" w:cs="Times New Roman"/>
          <w:sz w:val="24"/>
          <w:szCs w:val="24"/>
        </w:rPr>
        <w:t xml:space="preserve">0,029 </w:t>
      </w:r>
      <w:r w:rsidRPr="001A6956">
        <w:rPr>
          <w:rFonts w:ascii="Times New Roman" w:hAnsi="Times New Roman" w:cs="Times New Roman"/>
          <w:sz w:val="24"/>
          <w:szCs w:val="24"/>
        </w:rPr>
        <w:t xml:space="preserve">mg/l, renk konsantrasyonu </w:t>
      </w:r>
      <w:r w:rsidR="001A6956" w:rsidRPr="001A6956">
        <w:rPr>
          <w:rFonts w:ascii="Times New Roman" w:hAnsi="Times New Roman" w:cs="Times New Roman"/>
          <w:sz w:val="24"/>
          <w:szCs w:val="24"/>
        </w:rPr>
        <w:t>5</w:t>
      </w:r>
      <w:r w:rsidRPr="001A6956">
        <w:rPr>
          <w:rFonts w:ascii="Times New Roman" w:hAnsi="Times New Roman" w:cs="Times New Roman"/>
          <w:sz w:val="24"/>
          <w:szCs w:val="24"/>
        </w:rPr>
        <w:t xml:space="preserve"> </w:t>
      </w:r>
      <w:proofErr w:type="spellStart"/>
      <w:r w:rsidRPr="001A6956">
        <w:rPr>
          <w:rFonts w:ascii="Times New Roman" w:hAnsi="Times New Roman" w:cs="Times New Roman"/>
          <w:sz w:val="24"/>
          <w:szCs w:val="24"/>
        </w:rPr>
        <w:t>Pt-Co</w:t>
      </w:r>
      <w:proofErr w:type="spellEnd"/>
      <w:r w:rsidRPr="001A6956">
        <w:rPr>
          <w:rFonts w:ascii="Times New Roman" w:hAnsi="Times New Roman" w:cs="Times New Roman"/>
          <w:sz w:val="24"/>
          <w:szCs w:val="24"/>
        </w:rPr>
        <w:t xml:space="preserve">, iletkenlik </w:t>
      </w:r>
      <w:r w:rsidR="001A6956" w:rsidRPr="001A6956">
        <w:rPr>
          <w:rFonts w:ascii="Times New Roman" w:hAnsi="Times New Roman" w:cs="Times New Roman"/>
          <w:sz w:val="24"/>
          <w:szCs w:val="24"/>
        </w:rPr>
        <w:t>314</w:t>
      </w:r>
      <w:r w:rsidRPr="001A6956">
        <w:rPr>
          <w:rFonts w:ascii="Times New Roman" w:hAnsi="Times New Roman" w:cs="Times New Roman"/>
          <w:sz w:val="24"/>
          <w:szCs w:val="24"/>
        </w:rPr>
        <w:t xml:space="preserve"> µS</w:t>
      </w:r>
      <w:r w:rsidR="0014479D">
        <w:rPr>
          <w:rFonts w:ascii="Times New Roman" w:hAnsi="Times New Roman" w:cs="Times New Roman"/>
          <w:sz w:val="24"/>
          <w:szCs w:val="24"/>
        </w:rPr>
        <w:t>/cm</w:t>
      </w:r>
      <w:r w:rsidRPr="001A6956">
        <w:rPr>
          <w:rFonts w:ascii="Times New Roman" w:hAnsi="Times New Roman" w:cs="Times New Roman"/>
          <w:sz w:val="24"/>
          <w:szCs w:val="24"/>
        </w:rPr>
        <w:t xml:space="preserve">, çözünmüş oksijen konsantrasyonu </w:t>
      </w:r>
      <w:r w:rsidR="001A6956" w:rsidRPr="001A6956">
        <w:rPr>
          <w:rFonts w:ascii="Times New Roman" w:hAnsi="Times New Roman" w:cs="Times New Roman"/>
          <w:sz w:val="24"/>
          <w:szCs w:val="24"/>
        </w:rPr>
        <w:t xml:space="preserve">12,12 </w:t>
      </w:r>
      <w:r w:rsidRPr="001A6956">
        <w:rPr>
          <w:rFonts w:ascii="Times New Roman" w:hAnsi="Times New Roman" w:cs="Times New Roman"/>
          <w:sz w:val="24"/>
          <w:szCs w:val="24"/>
        </w:rPr>
        <w:t xml:space="preserve">mg/l, sertlik </w:t>
      </w:r>
      <w:r w:rsidR="001A6956" w:rsidRPr="001A6956">
        <w:rPr>
          <w:rFonts w:ascii="Times New Roman" w:hAnsi="Times New Roman" w:cs="Times New Roman"/>
          <w:sz w:val="24"/>
          <w:szCs w:val="24"/>
        </w:rPr>
        <w:t xml:space="preserve">11,94 </w:t>
      </w:r>
      <w:r w:rsidRPr="001A6956">
        <w:rPr>
          <w:rFonts w:ascii="Times New Roman" w:hAnsi="Times New Roman" w:cs="Times New Roman"/>
          <w:sz w:val="24"/>
          <w:szCs w:val="24"/>
        </w:rPr>
        <w:t xml:space="preserve">mg/l, toplam organik madde </w:t>
      </w:r>
      <w:r w:rsidR="001A6956" w:rsidRPr="001A6956">
        <w:rPr>
          <w:rFonts w:ascii="Times New Roman" w:hAnsi="Times New Roman" w:cs="Times New Roman"/>
          <w:sz w:val="24"/>
          <w:szCs w:val="24"/>
        </w:rPr>
        <w:t xml:space="preserve">1,85 </w:t>
      </w:r>
      <w:r w:rsidRPr="001A6956">
        <w:rPr>
          <w:rFonts w:ascii="Times New Roman" w:hAnsi="Times New Roman" w:cs="Times New Roman"/>
          <w:sz w:val="24"/>
          <w:szCs w:val="24"/>
        </w:rPr>
        <w:t xml:space="preserve">mg/l, </w:t>
      </w:r>
      <w:proofErr w:type="spellStart"/>
      <w:r w:rsidRPr="001A6956">
        <w:rPr>
          <w:rFonts w:ascii="Times New Roman" w:hAnsi="Times New Roman" w:cs="Times New Roman"/>
          <w:sz w:val="24"/>
          <w:szCs w:val="24"/>
        </w:rPr>
        <w:t>nitrit</w:t>
      </w:r>
      <w:proofErr w:type="spellEnd"/>
      <w:r w:rsidRPr="001A6956">
        <w:rPr>
          <w:rFonts w:ascii="Times New Roman" w:hAnsi="Times New Roman" w:cs="Times New Roman"/>
          <w:sz w:val="24"/>
          <w:szCs w:val="24"/>
        </w:rPr>
        <w:t xml:space="preserve"> ve nitrat konsantrasyonları sırası ile 0,005 mg/l ve </w:t>
      </w:r>
      <w:r w:rsidR="001A6956" w:rsidRPr="001A6956">
        <w:rPr>
          <w:rFonts w:ascii="Times New Roman" w:hAnsi="Times New Roman" w:cs="Times New Roman"/>
          <w:sz w:val="24"/>
          <w:szCs w:val="24"/>
        </w:rPr>
        <w:t xml:space="preserve">1,28 </w:t>
      </w:r>
      <w:r w:rsidRPr="001A6956">
        <w:rPr>
          <w:rFonts w:ascii="Times New Roman" w:hAnsi="Times New Roman" w:cs="Times New Roman"/>
          <w:sz w:val="24"/>
          <w:szCs w:val="24"/>
        </w:rPr>
        <w:t>mg/l olarak saptan</w:t>
      </w:r>
      <w:r w:rsidR="005702D3">
        <w:rPr>
          <w:rFonts w:ascii="Times New Roman" w:hAnsi="Times New Roman" w:cs="Times New Roman"/>
          <w:sz w:val="24"/>
          <w:szCs w:val="24"/>
        </w:rPr>
        <w:t>maktadır</w:t>
      </w:r>
      <w:r w:rsidRPr="001A6956">
        <w:rPr>
          <w:rFonts w:ascii="Times New Roman" w:hAnsi="Times New Roman" w:cs="Times New Roman"/>
          <w:sz w:val="24"/>
          <w:szCs w:val="24"/>
        </w:rPr>
        <w:t xml:space="preserve"> (Tablo 11 ve Tablo 12).</w:t>
      </w:r>
    </w:p>
    <w:p w:rsidR="001A6956" w:rsidRDefault="001A6956" w:rsidP="001A6956">
      <w:pPr>
        <w:jc w:val="both"/>
        <w:rPr>
          <w:rFonts w:ascii="Times New Roman" w:hAnsi="Times New Roman" w:cs="Times New Roman"/>
          <w:sz w:val="24"/>
          <w:szCs w:val="24"/>
        </w:rPr>
      </w:pPr>
      <w:r w:rsidRPr="001A6956">
        <w:rPr>
          <w:rFonts w:ascii="Times New Roman" w:hAnsi="Times New Roman" w:cs="Times New Roman"/>
          <w:sz w:val="24"/>
          <w:szCs w:val="24"/>
        </w:rPr>
        <w:t xml:space="preserve">Arıtma tesisi çıkışındaki arıtılmış suyun, ilkbahar mevsiminin Nisan ayındaki bulanıklık değeri 0,71 NTU, </w:t>
      </w:r>
      <w:proofErr w:type="spellStart"/>
      <w:r w:rsidRPr="001A6956">
        <w:rPr>
          <w:rFonts w:ascii="Times New Roman" w:hAnsi="Times New Roman" w:cs="Times New Roman"/>
          <w:sz w:val="24"/>
          <w:szCs w:val="24"/>
        </w:rPr>
        <w:t>pH</w:t>
      </w:r>
      <w:proofErr w:type="spellEnd"/>
      <w:r w:rsidRPr="001A6956">
        <w:rPr>
          <w:rFonts w:ascii="Times New Roman" w:hAnsi="Times New Roman" w:cs="Times New Roman"/>
          <w:sz w:val="24"/>
          <w:szCs w:val="24"/>
        </w:rPr>
        <w:t xml:space="preserve"> değeri 8,02, demir </w:t>
      </w:r>
      <w:proofErr w:type="gramStart"/>
      <w:r w:rsidRPr="001A6956">
        <w:rPr>
          <w:rFonts w:ascii="Times New Roman" w:hAnsi="Times New Roman" w:cs="Times New Roman"/>
          <w:sz w:val="24"/>
          <w:szCs w:val="24"/>
        </w:rPr>
        <w:t>konsantrasyonu</w:t>
      </w:r>
      <w:proofErr w:type="gramEnd"/>
      <w:r w:rsidRPr="001A6956">
        <w:rPr>
          <w:rFonts w:ascii="Times New Roman" w:hAnsi="Times New Roman" w:cs="Times New Roman"/>
          <w:sz w:val="24"/>
          <w:szCs w:val="24"/>
        </w:rPr>
        <w:t xml:space="preserve"> 0,11 mg/l, mangan konsantrasyonu 0,040 mg/l, amonyum konsantrasyonu 0,03 mg/L, alüminyum konsantrasyonu 0,029 mg/l, renk konsantrasyonu 5 </w:t>
      </w:r>
      <w:proofErr w:type="spellStart"/>
      <w:r w:rsidRPr="001A6956">
        <w:rPr>
          <w:rFonts w:ascii="Times New Roman" w:hAnsi="Times New Roman" w:cs="Times New Roman"/>
          <w:sz w:val="24"/>
          <w:szCs w:val="24"/>
        </w:rPr>
        <w:t>Pt-Co</w:t>
      </w:r>
      <w:proofErr w:type="spellEnd"/>
      <w:r w:rsidRPr="001A6956">
        <w:rPr>
          <w:rFonts w:ascii="Times New Roman" w:hAnsi="Times New Roman" w:cs="Times New Roman"/>
          <w:sz w:val="24"/>
          <w:szCs w:val="24"/>
        </w:rPr>
        <w:t>, iletkenlik 319 µS</w:t>
      </w:r>
      <w:r w:rsidR="0014479D">
        <w:rPr>
          <w:rFonts w:ascii="Times New Roman" w:hAnsi="Times New Roman" w:cs="Times New Roman"/>
          <w:sz w:val="24"/>
          <w:szCs w:val="24"/>
        </w:rPr>
        <w:t>/cm</w:t>
      </w:r>
      <w:r w:rsidRPr="001A6956">
        <w:rPr>
          <w:rFonts w:ascii="Times New Roman" w:hAnsi="Times New Roman" w:cs="Times New Roman"/>
          <w:sz w:val="24"/>
          <w:szCs w:val="24"/>
        </w:rPr>
        <w:t xml:space="preserve">, çözünmüş oksijen konsantrasyonu 11,37 mg/l, sertlik 12,46 mg/l, toplam organik madde 2,10 mg/l, </w:t>
      </w:r>
      <w:proofErr w:type="spellStart"/>
      <w:r w:rsidRPr="001A6956">
        <w:rPr>
          <w:rFonts w:ascii="Times New Roman" w:hAnsi="Times New Roman" w:cs="Times New Roman"/>
          <w:sz w:val="24"/>
          <w:szCs w:val="24"/>
        </w:rPr>
        <w:t>nitrit</w:t>
      </w:r>
      <w:proofErr w:type="spellEnd"/>
      <w:r w:rsidRPr="001A6956">
        <w:rPr>
          <w:rFonts w:ascii="Times New Roman" w:hAnsi="Times New Roman" w:cs="Times New Roman"/>
          <w:sz w:val="24"/>
          <w:szCs w:val="24"/>
        </w:rPr>
        <w:t xml:space="preserve"> ve nitrat konsantrasyonları sırası ile 0,216 mg/l ve 1,05 mg/l olarak saptan</w:t>
      </w:r>
      <w:r w:rsidR="005702D3">
        <w:rPr>
          <w:rFonts w:ascii="Times New Roman" w:hAnsi="Times New Roman" w:cs="Times New Roman"/>
          <w:sz w:val="24"/>
          <w:szCs w:val="24"/>
        </w:rPr>
        <w:t>maktadır</w:t>
      </w:r>
      <w:r w:rsidRPr="001A6956">
        <w:rPr>
          <w:rFonts w:ascii="Times New Roman" w:hAnsi="Times New Roman" w:cs="Times New Roman"/>
          <w:sz w:val="24"/>
          <w:szCs w:val="24"/>
        </w:rPr>
        <w:t xml:space="preserve"> (Tablo 11 ve Tablo 12).</w:t>
      </w:r>
    </w:p>
    <w:p w:rsidR="001A6956" w:rsidRDefault="001A6956" w:rsidP="001A6956">
      <w:pPr>
        <w:jc w:val="both"/>
        <w:rPr>
          <w:rFonts w:ascii="Times New Roman" w:hAnsi="Times New Roman" w:cs="Times New Roman"/>
          <w:sz w:val="24"/>
          <w:szCs w:val="24"/>
        </w:rPr>
      </w:pPr>
      <w:r w:rsidRPr="001A6956">
        <w:rPr>
          <w:rFonts w:ascii="Times New Roman" w:hAnsi="Times New Roman" w:cs="Times New Roman"/>
          <w:sz w:val="24"/>
          <w:szCs w:val="24"/>
        </w:rPr>
        <w:t xml:space="preserve">Arıtma tesisi çıkışındaki arıtılmış suyun, ilkbahar mevsiminin Mayıs ayındaki bulanıklık değeri 0,61 NTU, </w:t>
      </w:r>
      <w:proofErr w:type="spellStart"/>
      <w:r w:rsidRPr="001A6956">
        <w:rPr>
          <w:rFonts w:ascii="Times New Roman" w:hAnsi="Times New Roman" w:cs="Times New Roman"/>
          <w:sz w:val="24"/>
          <w:szCs w:val="24"/>
        </w:rPr>
        <w:t>pH</w:t>
      </w:r>
      <w:proofErr w:type="spellEnd"/>
      <w:r w:rsidRPr="001A6956">
        <w:rPr>
          <w:rFonts w:ascii="Times New Roman" w:hAnsi="Times New Roman" w:cs="Times New Roman"/>
          <w:sz w:val="24"/>
          <w:szCs w:val="24"/>
        </w:rPr>
        <w:t xml:space="preserve"> değeri 7,85, demir </w:t>
      </w:r>
      <w:proofErr w:type="gramStart"/>
      <w:r w:rsidRPr="001A6956">
        <w:rPr>
          <w:rFonts w:ascii="Times New Roman" w:hAnsi="Times New Roman" w:cs="Times New Roman"/>
          <w:sz w:val="24"/>
          <w:szCs w:val="24"/>
        </w:rPr>
        <w:t>konsantrasyonu</w:t>
      </w:r>
      <w:proofErr w:type="gramEnd"/>
      <w:r w:rsidRPr="001A6956">
        <w:rPr>
          <w:rFonts w:ascii="Times New Roman" w:hAnsi="Times New Roman" w:cs="Times New Roman"/>
          <w:sz w:val="24"/>
          <w:szCs w:val="24"/>
        </w:rPr>
        <w:t xml:space="preserve"> 0,16 mg/l, mangan konsantrasyonu 0,038 mg/l, amonyum konsantrasyonu 0,02 mg/L, alüminyum konsantrasyonu 0,041 mg/l, renk konsantrasyonu 5 </w:t>
      </w:r>
      <w:proofErr w:type="spellStart"/>
      <w:r w:rsidRPr="001A6956">
        <w:rPr>
          <w:rFonts w:ascii="Times New Roman" w:hAnsi="Times New Roman" w:cs="Times New Roman"/>
          <w:sz w:val="24"/>
          <w:szCs w:val="24"/>
        </w:rPr>
        <w:t>Pt-Co</w:t>
      </w:r>
      <w:proofErr w:type="spellEnd"/>
      <w:r w:rsidRPr="001A6956">
        <w:rPr>
          <w:rFonts w:ascii="Times New Roman" w:hAnsi="Times New Roman" w:cs="Times New Roman"/>
          <w:sz w:val="24"/>
          <w:szCs w:val="24"/>
        </w:rPr>
        <w:t>, iletkenlik 327 µS</w:t>
      </w:r>
      <w:r w:rsidR="0014479D">
        <w:rPr>
          <w:rFonts w:ascii="Times New Roman" w:hAnsi="Times New Roman" w:cs="Times New Roman"/>
          <w:sz w:val="24"/>
          <w:szCs w:val="24"/>
        </w:rPr>
        <w:t>/cm</w:t>
      </w:r>
      <w:r w:rsidRPr="001A6956">
        <w:rPr>
          <w:rFonts w:ascii="Times New Roman" w:hAnsi="Times New Roman" w:cs="Times New Roman"/>
          <w:sz w:val="24"/>
          <w:szCs w:val="24"/>
        </w:rPr>
        <w:t xml:space="preserve">, çözünmüş oksijen konsantrasyonu 10,84 mg/l, sertlik 12,76 mg/l, toplam organik madde 2,02 mg/l, </w:t>
      </w:r>
      <w:proofErr w:type="spellStart"/>
      <w:r w:rsidRPr="001A6956">
        <w:rPr>
          <w:rFonts w:ascii="Times New Roman" w:hAnsi="Times New Roman" w:cs="Times New Roman"/>
          <w:sz w:val="24"/>
          <w:szCs w:val="24"/>
        </w:rPr>
        <w:t>nitrit</w:t>
      </w:r>
      <w:proofErr w:type="spellEnd"/>
      <w:r w:rsidRPr="001A6956">
        <w:rPr>
          <w:rFonts w:ascii="Times New Roman" w:hAnsi="Times New Roman" w:cs="Times New Roman"/>
          <w:sz w:val="24"/>
          <w:szCs w:val="24"/>
        </w:rPr>
        <w:t xml:space="preserve"> ve nitrat konsantrasyonları sırası ile 0,006 mg/l ve 1,33 mg/l olarak saptan</w:t>
      </w:r>
      <w:r w:rsidR="005702D3">
        <w:rPr>
          <w:rFonts w:ascii="Times New Roman" w:hAnsi="Times New Roman" w:cs="Times New Roman"/>
          <w:sz w:val="24"/>
          <w:szCs w:val="24"/>
        </w:rPr>
        <w:t>maktadır</w:t>
      </w:r>
      <w:r w:rsidRPr="001A6956">
        <w:rPr>
          <w:rFonts w:ascii="Times New Roman" w:hAnsi="Times New Roman" w:cs="Times New Roman"/>
          <w:sz w:val="24"/>
          <w:szCs w:val="24"/>
        </w:rPr>
        <w:t xml:space="preserve"> (Tablo 11 ve Tablo 12).</w:t>
      </w:r>
    </w:p>
    <w:p w:rsidR="007C2FA7" w:rsidRDefault="007C2FA7" w:rsidP="007C2FA7">
      <w:pPr>
        <w:jc w:val="both"/>
        <w:rPr>
          <w:rFonts w:ascii="Times New Roman" w:hAnsi="Times New Roman" w:cs="Times New Roman"/>
          <w:sz w:val="24"/>
          <w:szCs w:val="24"/>
        </w:rPr>
      </w:pPr>
      <w:r w:rsidRPr="001A6956">
        <w:rPr>
          <w:rFonts w:ascii="Times New Roman" w:hAnsi="Times New Roman" w:cs="Times New Roman"/>
          <w:sz w:val="24"/>
          <w:szCs w:val="24"/>
        </w:rPr>
        <w:t xml:space="preserve">Arıtma tesisi çıkışındaki arıtılmış suyun, </w:t>
      </w:r>
      <w:r w:rsidR="00901402">
        <w:rPr>
          <w:rFonts w:ascii="Times New Roman" w:hAnsi="Times New Roman" w:cs="Times New Roman"/>
          <w:sz w:val="24"/>
          <w:szCs w:val="24"/>
        </w:rPr>
        <w:t>yaz</w:t>
      </w:r>
      <w:r w:rsidRPr="001A6956">
        <w:rPr>
          <w:rFonts w:ascii="Times New Roman" w:hAnsi="Times New Roman" w:cs="Times New Roman"/>
          <w:sz w:val="24"/>
          <w:szCs w:val="24"/>
        </w:rPr>
        <w:t xml:space="preserve"> mevsiminin </w:t>
      </w:r>
      <w:r w:rsidR="00901402">
        <w:rPr>
          <w:rFonts w:ascii="Times New Roman" w:hAnsi="Times New Roman" w:cs="Times New Roman"/>
          <w:sz w:val="24"/>
          <w:szCs w:val="24"/>
        </w:rPr>
        <w:t>Haziran</w:t>
      </w:r>
      <w:r w:rsidRPr="001A6956">
        <w:rPr>
          <w:rFonts w:ascii="Times New Roman" w:hAnsi="Times New Roman" w:cs="Times New Roman"/>
          <w:sz w:val="24"/>
          <w:szCs w:val="24"/>
        </w:rPr>
        <w:t xml:space="preserve"> ayındaki bulanıklık değeri 0,6</w:t>
      </w:r>
      <w:r w:rsidR="00901402">
        <w:rPr>
          <w:rFonts w:ascii="Times New Roman" w:hAnsi="Times New Roman" w:cs="Times New Roman"/>
          <w:sz w:val="24"/>
          <w:szCs w:val="24"/>
        </w:rPr>
        <w:t>3</w:t>
      </w:r>
      <w:r w:rsidRPr="001A6956">
        <w:rPr>
          <w:rFonts w:ascii="Times New Roman" w:hAnsi="Times New Roman" w:cs="Times New Roman"/>
          <w:sz w:val="24"/>
          <w:szCs w:val="24"/>
        </w:rPr>
        <w:t xml:space="preserve"> NTU, </w:t>
      </w:r>
      <w:proofErr w:type="spellStart"/>
      <w:r w:rsidRPr="001A6956">
        <w:rPr>
          <w:rFonts w:ascii="Times New Roman" w:hAnsi="Times New Roman" w:cs="Times New Roman"/>
          <w:sz w:val="24"/>
          <w:szCs w:val="24"/>
        </w:rPr>
        <w:t>pH</w:t>
      </w:r>
      <w:proofErr w:type="spellEnd"/>
      <w:r w:rsidRPr="001A6956">
        <w:rPr>
          <w:rFonts w:ascii="Times New Roman" w:hAnsi="Times New Roman" w:cs="Times New Roman"/>
          <w:sz w:val="24"/>
          <w:szCs w:val="24"/>
        </w:rPr>
        <w:t xml:space="preserve"> değeri </w:t>
      </w:r>
      <w:r w:rsidR="00901402">
        <w:rPr>
          <w:rFonts w:ascii="Times New Roman" w:hAnsi="Times New Roman" w:cs="Times New Roman"/>
          <w:sz w:val="24"/>
          <w:szCs w:val="24"/>
        </w:rPr>
        <w:t>8,03</w:t>
      </w:r>
      <w:r w:rsidRPr="001A6956">
        <w:rPr>
          <w:rFonts w:ascii="Times New Roman" w:hAnsi="Times New Roman" w:cs="Times New Roman"/>
          <w:sz w:val="24"/>
          <w:szCs w:val="24"/>
        </w:rPr>
        <w:t xml:space="preserve">, demir </w:t>
      </w:r>
      <w:proofErr w:type="gramStart"/>
      <w:r w:rsidRPr="001A6956">
        <w:rPr>
          <w:rFonts w:ascii="Times New Roman" w:hAnsi="Times New Roman" w:cs="Times New Roman"/>
          <w:sz w:val="24"/>
          <w:szCs w:val="24"/>
        </w:rPr>
        <w:t>konsantrasyonu</w:t>
      </w:r>
      <w:proofErr w:type="gramEnd"/>
      <w:r w:rsidRPr="001A6956">
        <w:rPr>
          <w:rFonts w:ascii="Times New Roman" w:hAnsi="Times New Roman" w:cs="Times New Roman"/>
          <w:sz w:val="24"/>
          <w:szCs w:val="24"/>
        </w:rPr>
        <w:t xml:space="preserve"> 0,1</w:t>
      </w:r>
      <w:r w:rsidR="00901402">
        <w:rPr>
          <w:rFonts w:ascii="Times New Roman" w:hAnsi="Times New Roman" w:cs="Times New Roman"/>
          <w:sz w:val="24"/>
          <w:szCs w:val="24"/>
        </w:rPr>
        <w:t>8</w:t>
      </w:r>
      <w:r w:rsidRPr="001A6956">
        <w:rPr>
          <w:rFonts w:ascii="Times New Roman" w:hAnsi="Times New Roman" w:cs="Times New Roman"/>
          <w:sz w:val="24"/>
          <w:szCs w:val="24"/>
        </w:rPr>
        <w:t xml:space="preserve"> mg/l, mangan konsantrasyonu 0,03</w:t>
      </w:r>
      <w:r w:rsidR="00901402">
        <w:rPr>
          <w:rFonts w:ascii="Times New Roman" w:hAnsi="Times New Roman" w:cs="Times New Roman"/>
          <w:sz w:val="24"/>
          <w:szCs w:val="24"/>
        </w:rPr>
        <w:t>6</w:t>
      </w:r>
      <w:r w:rsidRPr="001A6956">
        <w:rPr>
          <w:rFonts w:ascii="Times New Roman" w:hAnsi="Times New Roman" w:cs="Times New Roman"/>
          <w:sz w:val="24"/>
          <w:szCs w:val="24"/>
        </w:rPr>
        <w:t xml:space="preserve"> mg/l, amonyum konsantrasyonu 0,02 mg/L, alüminyum konsantrasyonu 0,0</w:t>
      </w:r>
      <w:r w:rsidR="00901402">
        <w:rPr>
          <w:rFonts w:ascii="Times New Roman" w:hAnsi="Times New Roman" w:cs="Times New Roman"/>
          <w:sz w:val="24"/>
          <w:szCs w:val="24"/>
        </w:rPr>
        <w:t>24</w:t>
      </w:r>
      <w:r w:rsidRPr="001A6956">
        <w:rPr>
          <w:rFonts w:ascii="Times New Roman" w:hAnsi="Times New Roman" w:cs="Times New Roman"/>
          <w:sz w:val="24"/>
          <w:szCs w:val="24"/>
        </w:rPr>
        <w:t xml:space="preserve"> mg/l, renk konsantrasyonu 5 </w:t>
      </w:r>
      <w:proofErr w:type="spellStart"/>
      <w:r w:rsidRPr="001A6956">
        <w:rPr>
          <w:rFonts w:ascii="Times New Roman" w:hAnsi="Times New Roman" w:cs="Times New Roman"/>
          <w:sz w:val="24"/>
          <w:szCs w:val="24"/>
        </w:rPr>
        <w:t>Pt-Co</w:t>
      </w:r>
      <w:proofErr w:type="spellEnd"/>
      <w:r w:rsidRPr="001A6956">
        <w:rPr>
          <w:rFonts w:ascii="Times New Roman" w:hAnsi="Times New Roman" w:cs="Times New Roman"/>
          <w:sz w:val="24"/>
          <w:szCs w:val="24"/>
        </w:rPr>
        <w:t>, iletkenlik 32</w:t>
      </w:r>
      <w:r w:rsidR="00901402">
        <w:rPr>
          <w:rFonts w:ascii="Times New Roman" w:hAnsi="Times New Roman" w:cs="Times New Roman"/>
          <w:sz w:val="24"/>
          <w:szCs w:val="24"/>
        </w:rPr>
        <w:t>1</w:t>
      </w:r>
      <w:r w:rsidRPr="001A6956">
        <w:rPr>
          <w:rFonts w:ascii="Times New Roman" w:hAnsi="Times New Roman" w:cs="Times New Roman"/>
          <w:sz w:val="24"/>
          <w:szCs w:val="24"/>
        </w:rPr>
        <w:t xml:space="preserve"> µS</w:t>
      </w:r>
      <w:r w:rsidR="0014479D">
        <w:rPr>
          <w:rFonts w:ascii="Times New Roman" w:hAnsi="Times New Roman" w:cs="Times New Roman"/>
          <w:sz w:val="24"/>
          <w:szCs w:val="24"/>
        </w:rPr>
        <w:t>/cm</w:t>
      </w:r>
      <w:r w:rsidRPr="001A6956">
        <w:rPr>
          <w:rFonts w:ascii="Times New Roman" w:hAnsi="Times New Roman" w:cs="Times New Roman"/>
          <w:sz w:val="24"/>
          <w:szCs w:val="24"/>
        </w:rPr>
        <w:t>, çözünmüş oksijen konsantrasyonu 10,</w:t>
      </w:r>
      <w:r w:rsidR="00901402">
        <w:rPr>
          <w:rFonts w:ascii="Times New Roman" w:hAnsi="Times New Roman" w:cs="Times New Roman"/>
          <w:sz w:val="24"/>
          <w:szCs w:val="24"/>
        </w:rPr>
        <w:t>40</w:t>
      </w:r>
      <w:r w:rsidRPr="001A6956">
        <w:rPr>
          <w:rFonts w:ascii="Times New Roman" w:hAnsi="Times New Roman" w:cs="Times New Roman"/>
          <w:sz w:val="24"/>
          <w:szCs w:val="24"/>
        </w:rPr>
        <w:t xml:space="preserve"> mg/l, sertlik 1</w:t>
      </w:r>
      <w:r w:rsidR="00901402">
        <w:rPr>
          <w:rFonts w:ascii="Times New Roman" w:hAnsi="Times New Roman" w:cs="Times New Roman"/>
          <w:sz w:val="24"/>
          <w:szCs w:val="24"/>
        </w:rPr>
        <w:t>3,03</w:t>
      </w:r>
      <w:r w:rsidRPr="001A6956">
        <w:rPr>
          <w:rFonts w:ascii="Times New Roman" w:hAnsi="Times New Roman" w:cs="Times New Roman"/>
          <w:sz w:val="24"/>
          <w:szCs w:val="24"/>
        </w:rPr>
        <w:t xml:space="preserve"> mg/l, toplam organik madde </w:t>
      </w:r>
      <w:r w:rsidR="00901402">
        <w:rPr>
          <w:rFonts w:ascii="Times New Roman" w:hAnsi="Times New Roman" w:cs="Times New Roman"/>
          <w:sz w:val="24"/>
          <w:szCs w:val="24"/>
        </w:rPr>
        <w:t>1,91</w:t>
      </w:r>
      <w:r w:rsidRPr="001A6956">
        <w:rPr>
          <w:rFonts w:ascii="Times New Roman" w:hAnsi="Times New Roman" w:cs="Times New Roman"/>
          <w:sz w:val="24"/>
          <w:szCs w:val="24"/>
        </w:rPr>
        <w:t xml:space="preserve"> mg/l, </w:t>
      </w:r>
      <w:proofErr w:type="spellStart"/>
      <w:r w:rsidRPr="001A6956">
        <w:rPr>
          <w:rFonts w:ascii="Times New Roman" w:hAnsi="Times New Roman" w:cs="Times New Roman"/>
          <w:sz w:val="24"/>
          <w:szCs w:val="24"/>
        </w:rPr>
        <w:t>nitrit</w:t>
      </w:r>
      <w:proofErr w:type="spellEnd"/>
      <w:r w:rsidRPr="001A6956">
        <w:rPr>
          <w:rFonts w:ascii="Times New Roman" w:hAnsi="Times New Roman" w:cs="Times New Roman"/>
          <w:sz w:val="24"/>
          <w:szCs w:val="24"/>
        </w:rPr>
        <w:t xml:space="preserve"> ve nitrat konsantrasyonları sırası ile 0,00</w:t>
      </w:r>
      <w:r w:rsidR="00901402">
        <w:rPr>
          <w:rFonts w:ascii="Times New Roman" w:hAnsi="Times New Roman" w:cs="Times New Roman"/>
          <w:sz w:val="24"/>
          <w:szCs w:val="24"/>
        </w:rPr>
        <w:t>4</w:t>
      </w:r>
      <w:r w:rsidRPr="001A6956">
        <w:rPr>
          <w:rFonts w:ascii="Times New Roman" w:hAnsi="Times New Roman" w:cs="Times New Roman"/>
          <w:sz w:val="24"/>
          <w:szCs w:val="24"/>
        </w:rPr>
        <w:t xml:space="preserve"> mg/l ve 1,</w:t>
      </w:r>
      <w:r w:rsidR="00901402">
        <w:rPr>
          <w:rFonts w:ascii="Times New Roman" w:hAnsi="Times New Roman" w:cs="Times New Roman"/>
          <w:sz w:val="24"/>
          <w:szCs w:val="24"/>
        </w:rPr>
        <w:t>08</w:t>
      </w:r>
      <w:r w:rsidRPr="001A6956">
        <w:rPr>
          <w:rFonts w:ascii="Times New Roman" w:hAnsi="Times New Roman" w:cs="Times New Roman"/>
          <w:sz w:val="24"/>
          <w:szCs w:val="24"/>
        </w:rPr>
        <w:t xml:space="preserve"> mg/l olarak saptan</w:t>
      </w:r>
      <w:r w:rsidR="005702D3">
        <w:rPr>
          <w:rFonts w:ascii="Times New Roman" w:hAnsi="Times New Roman" w:cs="Times New Roman"/>
          <w:sz w:val="24"/>
          <w:szCs w:val="24"/>
        </w:rPr>
        <w:t>maktadır</w:t>
      </w:r>
      <w:r w:rsidRPr="001A6956">
        <w:rPr>
          <w:rFonts w:ascii="Times New Roman" w:hAnsi="Times New Roman" w:cs="Times New Roman"/>
          <w:sz w:val="24"/>
          <w:szCs w:val="24"/>
        </w:rPr>
        <w:t xml:space="preserve"> (Tablo </w:t>
      </w:r>
      <w:r w:rsidR="00901402">
        <w:rPr>
          <w:rFonts w:ascii="Times New Roman" w:hAnsi="Times New Roman" w:cs="Times New Roman"/>
          <w:sz w:val="24"/>
          <w:szCs w:val="24"/>
        </w:rPr>
        <w:t>13</w:t>
      </w:r>
      <w:r w:rsidRPr="001A6956">
        <w:rPr>
          <w:rFonts w:ascii="Times New Roman" w:hAnsi="Times New Roman" w:cs="Times New Roman"/>
          <w:sz w:val="24"/>
          <w:szCs w:val="24"/>
        </w:rPr>
        <w:t xml:space="preserve"> ve Tablo </w:t>
      </w:r>
      <w:r w:rsidR="00901402">
        <w:rPr>
          <w:rFonts w:ascii="Times New Roman" w:hAnsi="Times New Roman" w:cs="Times New Roman"/>
          <w:sz w:val="24"/>
          <w:szCs w:val="24"/>
        </w:rPr>
        <w:t>14</w:t>
      </w:r>
      <w:r w:rsidRPr="001A6956">
        <w:rPr>
          <w:rFonts w:ascii="Times New Roman" w:hAnsi="Times New Roman" w:cs="Times New Roman"/>
          <w:sz w:val="24"/>
          <w:szCs w:val="24"/>
        </w:rPr>
        <w:t>).</w:t>
      </w:r>
    </w:p>
    <w:p w:rsidR="00901402" w:rsidRDefault="00901402" w:rsidP="00901402">
      <w:pPr>
        <w:jc w:val="both"/>
        <w:rPr>
          <w:rFonts w:ascii="Times New Roman" w:hAnsi="Times New Roman" w:cs="Times New Roman"/>
          <w:sz w:val="24"/>
          <w:szCs w:val="24"/>
        </w:rPr>
      </w:pPr>
      <w:r w:rsidRPr="001A6956">
        <w:rPr>
          <w:rFonts w:ascii="Times New Roman" w:hAnsi="Times New Roman" w:cs="Times New Roman"/>
          <w:sz w:val="24"/>
          <w:szCs w:val="24"/>
        </w:rPr>
        <w:t xml:space="preserve">Arıtma tesisi çıkışındaki arıtılmış suyun, </w:t>
      </w:r>
      <w:r>
        <w:rPr>
          <w:rFonts w:ascii="Times New Roman" w:hAnsi="Times New Roman" w:cs="Times New Roman"/>
          <w:sz w:val="24"/>
          <w:szCs w:val="24"/>
        </w:rPr>
        <w:t>yaz</w:t>
      </w:r>
      <w:r w:rsidRPr="001A6956">
        <w:rPr>
          <w:rFonts w:ascii="Times New Roman" w:hAnsi="Times New Roman" w:cs="Times New Roman"/>
          <w:sz w:val="24"/>
          <w:szCs w:val="24"/>
        </w:rPr>
        <w:t xml:space="preserve"> mevsiminin </w:t>
      </w:r>
      <w:r>
        <w:rPr>
          <w:rFonts w:ascii="Times New Roman" w:hAnsi="Times New Roman" w:cs="Times New Roman"/>
          <w:sz w:val="24"/>
          <w:szCs w:val="24"/>
        </w:rPr>
        <w:t>Temmuz ayındaki bulanıklık değeri 0,48</w:t>
      </w:r>
      <w:r w:rsidRPr="001A6956">
        <w:rPr>
          <w:rFonts w:ascii="Times New Roman" w:hAnsi="Times New Roman" w:cs="Times New Roman"/>
          <w:sz w:val="24"/>
          <w:szCs w:val="24"/>
        </w:rPr>
        <w:t xml:space="preserve"> NTU, </w:t>
      </w:r>
      <w:proofErr w:type="spellStart"/>
      <w:r w:rsidRPr="001A6956">
        <w:rPr>
          <w:rFonts w:ascii="Times New Roman" w:hAnsi="Times New Roman" w:cs="Times New Roman"/>
          <w:sz w:val="24"/>
          <w:szCs w:val="24"/>
        </w:rPr>
        <w:t>pH</w:t>
      </w:r>
      <w:proofErr w:type="spellEnd"/>
      <w:r w:rsidRPr="001A6956">
        <w:rPr>
          <w:rFonts w:ascii="Times New Roman" w:hAnsi="Times New Roman" w:cs="Times New Roman"/>
          <w:sz w:val="24"/>
          <w:szCs w:val="24"/>
        </w:rPr>
        <w:t xml:space="preserve"> değeri </w:t>
      </w:r>
      <w:r>
        <w:rPr>
          <w:rFonts w:ascii="Times New Roman" w:hAnsi="Times New Roman" w:cs="Times New Roman"/>
          <w:sz w:val="24"/>
          <w:szCs w:val="24"/>
        </w:rPr>
        <w:t>8,12</w:t>
      </w:r>
      <w:r w:rsidRPr="001A6956">
        <w:rPr>
          <w:rFonts w:ascii="Times New Roman" w:hAnsi="Times New Roman" w:cs="Times New Roman"/>
          <w:sz w:val="24"/>
          <w:szCs w:val="24"/>
        </w:rPr>
        <w:t xml:space="preserve">, demir </w:t>
      </w:r>
      <w:proofErr w:type="gramStart"/>
      <w:r w:rsidRPr="001A6956">
        <w:rPr>
          <w:rFonts w:ascii="Times New Roman" w:hAnsi="Times New Roman" w:cs="Times New Roman"/>
          <w:sz w:val="24"/>
          <w:szCs w:val="24"/>
        </w:rPr>
        <w:t>konsantrasyonu</w:t>
      </w:r>
      <w:proofErr w:type="gramEnd"/>
      <w:r w:rsidRPr="001A6956">
        <w:rPr>
          <w:rFonts w:ascii="Times New Roman" w:hAnsi="Times New Roman" w:cs="Times New Roman"/>
          <w:sz w:val="24"/>
          <w:szCs w:val="24"/>
        </w:rPr>
        <w:t xml:space="preserve"> 0,1</w:t>
      </w:r>
      <w:r>
        <w:rPr>
          <w:rFonts w:ascii="Times New Roman" w:hAnsi="Times New Roman" w:cs="Times New Roman"/>
          <w:sz w:val="24"/>
          <w:szCs w:val="24"/>
        </w:rPr>
        <w:t xml:space="preserve">6 </w:t>
      </w:r>
      <w:r w:rsidRPr="001A6956">
        <w:rPr>
          <w:rFonts w:ascii="Times New Roman" w:hAnsi="Times New Roman" w:cs="Times New Roman"/>
          <w:sz w:val="24"/>
          <w:szCs w:val="24"/>
        </w:rPr>
        <w:t>mg/l, mangan konsantrasyonu 0,03</w:t>
      </w:r>
      <w:r>
        <w:rPr>
          <w:rFonts w:ascii="Times New Roman" w:hAnsi="Times New Roman" w:cs="Times New Roman"/>
          <w:sz w:val="24"/>
          <w:szCs w:val="24"/>
        </w:rPr>
        <w:t>6</w:t>
      </w:r>
      <w:r w:rsidRPr="001A6956">
        <w:rPr>
          <w:rFonts w:ascii="Times New Roman" w:hAnsi="Times New Roman" w:cs="Times New Roman"/>
          <w:sz w:val="24"/>
          <w:szCs w:val="24"/>
        </w:rPr>
        <w:t xml:space="preserve"> mg/l, amonyum konsantrasyonu 0,0</w:t>
      </w:r>
      <w:r>
        <w:rPr>
          <w:rFonts w:ascii="Times New Roman" w:hAnsi="Times New Roman" w:cs="Times New Roman"/>
          <w:sz w:val="24"/>
          <w:szCs w:val="24"/>
        </w:rPr>
        <w:t>3</w:t>
      </w:r>
      <w:r w:rsidRPr="001A6956">
        <w:rPr>
          <w:rFonts w:ascii="Times New Roman" w:hAnsi="Times New Roman" w:cs="Times New Roman"/>
          <w:sz w:val="24"/>
          <w:szCs w:val="24"/>
        </w:rPr>
        <w:t xml:space="preserve"> mg/L, alüminyum konsantrasyonu 0,0</w:t>
      </w:r>
      <w:r>
        <w:rPr>
          <w:rFonts w:ascii="Times New Roman" w:hAnsi="Times New Roman" w:cs="Times New Roman"/>
          <w:sz w:val="24"/>
          <w:szCs w:val="24"/>
        </w:rPr>
        <w:t>40</w:t>
      </w:r>
      <w:r w:rsidRPr="001A6956">
        <w:rPr>
          <w:rFonts w:ascii="Times New Roman" w:hAnsi="Times New Roman" w:cs="Times New Roman"/>
          <w:sz w:val="24"/>
          <w:szCs w:val="24"/>
        </w:rPr>
        <w:t xml:space="preserve"> mg/l, renk konsantrasyonu 5 </w:t>
      </w:r>
      <w:proofErr w:type="spellStart"/>
      <w:r w:rsidRPr="001A6956">
        <w:rPr>
          <w:rFonts w:ascii="Times New Roman" w:hAnsi="Times New Roman" w:cs="Times New Roman"/>
          <w:sz w:val="24"/>
          <w:szCs w:val="24"/>
        </w:rPr>
        <w:t>Pt-Co</w:t>
      </w:r>
      <w:proofErr w:type="spellEnd"/>
      <w:r w:rsidRPr="001A6956">
        <w:rPr>
          <w:rFonts w:ascii="Times New Roman" w:hAnsi="Times New Roman" w:cs="Times New Roman"/>
          <w:sz w:val="24"/>
          <w:szCs w:val="24"/>
        </w:rPr>
        <w:t>, iletkenlik 32</w:t>
      </w:r>
      <w:r>
        <w:rPr>
          <w:rFonts w:ascii="Times New Roman" w:hAnsi="Times New Roman" w:cs="Times New Roman"/>
          <w:sz w:val="24"/>
          <w:szCs w:val="24"/>
        </w:rPr>
        <w:t>7</w:t>
      </w:r>
      <w:r w:rsidRPr="001A6956">
        <w:rPr>
          <w:rFonts w:ascii="Times New Roman" w:hAnsi="Times New Roman" w:cs="Times New Roman"/>
          <w:sz w:val="24"/>
          <w:szCs w:val="24"/>
        </w:rPr>
        <w:t xml:space="preserve"> µS</w:t>
      </w:r>
      <w:r w:rsidR="0014479D">
        <w:rPr>
          <w:rFonts w:ascii="Times New Roman" w:hAnsi="Times New Roman" w:cs="Times New Roman"/>
          <w:sz w:val="24"/>
          <w:szCs w:val="24"/>
        </w:rPr>
        <w:t>/cm</w:t>
      </w:r>
      <w:r w:rsidRPr="001A6956">
        <w:rPr>
          <w:rFonts w:ascii="Times New Roman" w:hAnsi="Times New Roman" w:cs="Times New Roman"/>
          <w:sz w:val="24"/>
          <w:szCs w:val="24"/>
        </w:rPr>
        <w:t>, çözünmüş oksijen konsantrasyonu 10,</w:t>
      </w:r>
      <w:r>
        <w:rPr>
          <w:rFonts w:ascii="Times New Roman" w:hAnsi="Times New Roman" w:cs="Times New Roman"/>
          <w:sz w:val="24"/>
          <w:szCs w:val="24"/>
        </w:rPr>
        <w:t>36</w:t>
      </w:r>
      <w:r w:rsidRPr="001A6956">
        <w:rPr>
          <w:rFonts w:ascii="Times New Roman" w:hAnsi="Times New Roman" w:cs="Times New Roman"/>
          <w:sz w:val="24"/>
          <w:szCs w:val="24"/>
        </w:rPr>
        <w:t xml:space="preserve"> mg/l, sertlik 1</w:t>
      </w:r>
      <w:r>
        <w:rPr>
          <w:rFonts w:ascii="Times New Roman" w:hAnsi="Times New Roman" w:cs="Times New Roman"/>
          <w:sz w:val="24"/>
          <w:szCs w:val="24"/>
        </w:rPr>
        <w:t>2,82</w:t>
      </w:r>
      <w:r w:rsidRPr="001A6956">
        <w:rPr>
          <w:rFonts w:ascii="Times New Roman" w:hAnsi="Times New Roman" w:cs="Times New Roman"/>
          <w:sz w:val="24"/>
          <w:szCs w:val="24"/>
        </w:rPr>
        <w:t xml:space="preserve"> mg/l, toplam organik madde </w:t>
      </w:r>
      <w:r>
        <w:rPr>
          <w:rFonts w:ascii="Times New Roman" w:hAnsi="Times New Roman" w:cs="Times New Roman"/>
          <w:sz w:val="24"/>
          <w:szCs w:val="24"/>
        </w:rPr>
        <w:t>2,17</w:t>
      </w:r>
      <w:r w:rsidRPr="001A6956">
        <w:rPr>
          <w:rFonts w:ascii="Times New Roman" w:hAnsi="Times New Roman" w:cs="Times New Roman"/>
          <w:sz w:val="24"/>
          <w:szCs w:val="24"/>
        </w:rPr>
        <w:t xml:space="preserve"> mg/l, </w:t>
      </w:r>
      <w:proofErr w:type="spellStart"/>
      <w:r w:rsidRPr="001A6956">
        <w:rPr>
          <w:rFonts w:ascii="Times New Roman" w:hAnsi="Times New Roman" w:cs="Times New Roman"/>
          <w:sz w:val="24"/>
          <w:szCs w:val="24"/>
        </w:rPr>
        <w:t>nitrit</w:t>
      </w:r>
      <w:proofErr w:type="spellEnd"/>
      <w:r w:rsidRPr="001A6956">
        <w:rPr>
          <w:rFonts w:ascii="Times New Roman" w:hAnsi="Times New Roman" w:cs="Times New Roman"/>
          <w:sz w:val="24"/>
          <w:szCs w:val="24"/>
        </w:rPr>
        <w:t xml:space="preserve"> ve nitrat konsantrasyonları sırası ile 0,00</w:t>
      </w:r>
      <w:r>
        <w:rPr>
          <w:rFonts w:ascii="Times New Roman" w:hAnsi="Times New Roman" w:cs="Times New Roman"/>
          <w:sz w:val="24"/>
          <w:szCs w:val="24"/>
        </w:rPr>
        <w:t>5</w:t>
      </w:r>
      <w:r w:rsidRPr="001A6956">
        <w:rPr>
          <w:rFonts w:ascii="Times New Roman" w:hAnsi="Times New Roman" w:cs="Times New Roman"/>
          <w:sz w:val="24"/>
          <w:szCs w:val="24"/>
        </w:rPr>
        <w:t xml:space="preserve"> mg/l ve </w:t>
      </w:r>
      <w:r>
        <w:rPr>
          <w:rFonts w:ascii="Times New Roman" w:hAnsi="Times New Roman" w:cs="Times New Roman"/>
          <w:sz w:val="24"/>
          <w:szCs w:val="24"/>
        </w:rPr>
        <w:t>0,90</w:t>
      </w:r>
      <w:r w:rsidRPr="001A6956">
        <w:rPr>
          <w:rFonts w:ascii="Times New Roman" w:hAnsi="Times New Roman" w:cs="Times New Roman"/>
          <w:sz w:val="24"/>
          <w:szCs w:val="24"/>
        </w:rPr>
        <w:t xml:space="preserve"> mg/l olarak saptan</w:t>
      </w:r>
      <w:r w:rsidR="005702D3">
        <w:rPr>
          <w:rFonts w:ascii="Times New Roman" w:hAnsi="Times New Roman" w:cs="Times New Roman"/>
          <w:sz w:val="24"/>
          <w:szCs w:val="24"/>
        </w:rPr>
        <w:t>maktadır</w:t>
      </w:r>
      <w:r w:rsidRPr="001A6956">
        <w:rPr>
          <w:rFonts w:ascii="Times New Roman" w:hAnsi="Times New Roman" w:cs="Times New Roman"/>
          <w:sz w:val="24"/>
          <w:szCs w:val="24"/>
        </w:rPr>
        <w:t xml:space="preserve"> (Tablo </w:t>
      </w:r>
      <w:r>
        <w:rPr>
          <w:rFonts w:ascii="Times New Roman" w:hAnsi="Times New Roman" w:cs="Times New Roman"/>
          <w:sz w:val="24"/>
          <w:szCs w:val="24"/>
        </w:rPr>
        <w:t>13</w:t>
      </w:r>
      <w:r w:rsidRPr="001A6956">
        <w:rPr>
          <w:rFonts w:ascii="Times New Roman" w:hAnsi="Times New Roman" w:cs="Times New Roman"/>
          <w:sz w:val="24"/>
          <w:szCs w:val="24"/>
        </w:rPr>
        <w:t xml:space="preserve"> ve Tablo </w:t>
      </w:r>
      <w:r>
        <w:rPr>
          <w:rFonts w:ascii="Times New Roman" w:hAnsi="Times New Roman" w:cs="Times New Roman"/>
          <w:sz w:val="24"/>
          <w:szCs w:val="24"/>
        </w:rPr>
        <w:t>14</w:t>
      </w:r>
      <w:r w:rsidRPr="001A6956">
        <w:rPr>
          <w:rFonts w:ascii="Times New Roman" w:hAnsi="Times New Roman" w:cs="Times New Roman"/>
          <w:sz w:val="24"/>
          <w:szCs w:val="24"/>
        </w:rPr>
        <w:t>).</w:t>
      </w:r>
    </w:p>
    <w:p w:rsidR="00901402" w:rsidRDefault="00901402" w:rsidP="00901402">
      <w:pPr>
        <w:jc w:val="both"/>
        <w:rPr>
          <w:rFonts w:ascii="Times New Roman" w:hAnsi="Times New Roman" w:cs="Times New Roman"/>
          <w:sz w:val="24"/>
          <w:szCs w:val="24"/>
        </w:rPr>
      </w:pPr>
      <w:r w:rsidRPr="001A6956">
        <w:rPr>
          <w:rFonts w:ascii="Times New Roman" w:hAnsi="Times New Roman" w:cs="Times New Roman"/>
          <w:sz w:val="24"/>
          <w:szCs w:val="24"/>
        </w:rPr>
        <w:t xml:space="preserve">Arıtma tesisi çıkışındaki arıtılmış suyun, </w:t>
      </w:r>
      <w:r>
        <w:rPr>
          <w:rFonts w:ascii="Times New Roman" w:hAnsi="Times New Roman" w:cs="Times New Roman"/>
          <w:sz w:val="24"/>
          <w:szCs w:val="24"/>
        </w:rPr>
        <w:t>yaz</w:t>
      </w:r>
      <w:r w:rsidRPr="001A6956">
        <w:rPr>
          <w:rFonts w:ascii="Times New Roman" w:hAnsi="Times New Roman" w:cs="Times New Roman"/>
          <w:sz w:val="24"/>
          <w:szCs w:val="24"/>
        </w:rPr>
        <w:t xml:space="preserve"> mevsiminin </w:t>
      </w:r>
      <w:r>
        <w:rPr>
          <w:rFonts w:ascii="Times New Roman" w:hAnsi="Times New Roman" w:cs="Times New Roman"/>
          <w:sz w:val="24"/>
          <w:szCs w:val="24"/>
        </w:rPr>
        <w:t>Ağustos ayındaki bulanıklık değeri 0,43</w:t>
      </w:r>
      <w:r w:rsidRPr="001A6956">
        <w:rPr>
          <w:rFonts w:ascii="Times New Roman" w:hAnsi="Times New Roman" w:cs="Times New Roman"/>
          <w:sz w:val="24"/>
          <w:szCs w:val="24"/>
        </w:rPr>
        <w:t xml:space="preserve"> NTU, </w:t>
      </w:r>
      <w:proofErr w:type="spellStart"/>
      <w:r w:rsidRPr="001A6956">
        <w:rPr>
          <w:rFonts w:ascii="Times New Roman" w:hAnsi="Times New Roman" w:cs="Times New Roman"/>
          <w:sz w:val="24"/>
          <w:szCs w:val="24"/>
        </w:rPr>
        <w:t>pH</w:t>
      </w:r>
      <w:proofErr w:type="spellEnd"/>
      <w:r w:rsidRPr="001A6956">
        <w:rPr>
          <w:rFonts w:ascii="Times New Roman" w:hAnsi="Times New Roman" w:cs="Times New Roman"/>
          <w:sz w:val="24"/>
          <w:szCs w:val="24"/>
        </w:rPr>
        <w:t xml:space="preserve"> değeri </w:t>
      </w:r>
      <w:r>
        <w:rPr>
          <w:rFonts w:ascii="Times New Roman" w:hAnsi="Times New Roman" w:cs="Times New Roman"/>
          <w:sz w:val="24"/>
          <w:szCs w:val="24"/>
        </w:rPr>
        <w:t>7,87</w:t>
      </w:r>
      <w:r w:rsidRPr="001A6956">
        <w:rPr>
          <w:rFonts w:ascii="Times New Roman" w:hAnsi="Times New Roman" w:cs="Times New Roman"/>
          <w:sz w:val="24"/>
          <w:szCs w:val="24"/>
        </w:rPr>
        <w:t xml:space="preserve">, demir </w:t>
      </w:r>
      <w:proofErr w:type="gramStart"/>
      <w:r w:rsidRPr="001A6956">
        <w:rPr>
          <w:rFonts w:ascii="Times New Roman" w:hAnsi="Times New Roman" w:cs="Times New Roman"/>
          <w:sz w:val="24"/>
          <w:szCs w:val="24"/>
        </w:rPr>
        <w:t>konsantrasyonu</w:t>
      </w:r>
      <w:proofErr w:type="gramEnd"/>
      <w:r w:rsidRPr="001A6956">
        <w:rPr>
          <w:rFonts w:ascii="Times New Roman" w:hAnsi="Times New Roman" w:cs="Times New Roman"/>
          <w:sz w:val="24"/>
          <w:szCs w:val="24"/>
        </w:rPr>
        <w:t xml:space="preserve"> 0,</w:t>
      </w:r>
      <w:r>
        <w:rPr>
          <w:rFonts w:ascii="Times New Roman" w:hAnsi="Times New Roman" w:cs="Times New Roman"/>
          <w:sz w:val="24"/>
          <w:szCs w:val="24"/>
        </w:rPr>
        <w:t xml:space="preserve">05 </w:t>
      </w:r>
      <w:r w:rsidRPr="001A6956">
        <w:rPr>
          <w:rFonts w:ascii="Times New Roman" w:hAnsi="Times New Roman" w:cs="Times New Roman"/>
          <w:sz w:val="24"/>
          <w:szCs w:val="24"/>
        </w:rPr>
        <w:t>mg/l, mangan konsantrasyonu 0,03</w:t>
      </w:r>
      <w:r>
        <w:rPr>
          <w:rFonts w:ascii="Times New Roman" w:hAnsi="Times New Roman" w:cs="Times New Roman"/>
          <w:sz w:val="24"/>
          <w:szCs w:val="24"/>
        </w:rPr>
        <w:t>4</w:t>
      </w:r>
      <w:r w:rsidRPr="001A6956">
        <w:rPr>
          <w:rFonts w:ascii="Times New Roman" w:hAnsi="Times New Roman" w:cs="Times New Roman"/>
          <w:sz w:val="24"/>
          <w:szCs w:val="24"/>
        </w:rPr>
        <w:t xml:space="preserve"> mg/l, amonyum konsantrasyonu 0,0</w:t>
      </w:r>
      <w:r>
        <w:rPr>
          <w:rFonts w:ascii="Times New Roman" w:hAnsi="Times New Roman" w:cs="Times New Roman"/>
          <w:sz w:val="24"/>
          <w:szCs w:val="24"/>
        </w:rPr>
        <w:t>3</w:t>
      </w:r>
      <w:r w:rsidRPr="001A6956">
        <w:rPr>
          <w:rFonts w:ascii="Times New Roman" w:hAnsi="Times New Roman" w:cs="Times New Roman"/>
          <w:sz w:val="24"/>
          <w:szCs w:val="24"/>
        </w:rPr>
        <w:t xml:space="preserve"> mg/L, alüminyum konsantrasyonu 0,0</w:t>
      </w:r>
      <w:r>
        <w:rPr>
          <w:rFonts w:ascii="Times New Roman" w:hAnsi="Times New Roman" w:cs="Times New Roman"/>
          <w:sz w:val="24"/>
          <w:szCs w:val="24"/>
        </w:rPr>
        <w:t>40</w:t>
      </w:r>
      <w:r w:rsidRPr="001A6956">
        <w:rPr>
          <w:rFonts w:ascii="Times New Roman" w:hAnsi="Times New Roman" w:cs="Times New Roman"/>
          <w:sz w:val="24"/>
          <w:szCs w:val="24"/>
        </w:rPr>
        <w:t xml:space="preserve"> mg/l, renk konsantrasyonu 5 </w:t>
      </w:r>
      <w:proofErr w:type="spellStart"/>
      <w:r w:rsidRPr="001A6956">
        <w:rPr>
          <w:rFonts w:ascii="Times New Roman" w:hAnsi="Times New Roman" w:cs="Times New Roman"/>
          <w:sz w:val="24"/>
          <w:szCs w:val="24"/>
        </w:rPr>
        <w:t>Pt-Co</w:t>
      </w:r>
      <w:proofErr w:type="spellEnd"/>
      <w:r w:rsidRPr="001A6956">
        <w:rPr>
          <w:rFonts w:ascii="Times New Roman" w:hAnsi="Times New Roman" w:cs="Times New Roman"/>
          <w:sz w:val="24"/>
          <w:szCs w:val="24"/>
        </w:rPr>
        <w:t>, iletkenlik 32</w:t>
      </w:r>
      <w:r>
        <w:rPr>
          <w:rFonts w:ascii="Times New Roman" w:hAnsi="Times New Roman" w:cs="Times New Roman"/>
          <w:sz w:val="24"/>
          <w:szCs w:val="24"/>
        </w:rPr>
        <w:t>6</w:t>
      </w:r>
      <w:r w:rsidRPr="001A6956">
        <w:rPr>
          <w:rFonts w:ascii="Times New Roman" w:hAnsi="Times New Roman" w:cs="Times New Roman"/>
          <w:sz w:val="24"/>
          <w:szCs w:val="24"/>
        </w:rPr>
        <w:t xml:space="preserve"> µS</w:t>
      </w:r>
      <w:r w:rsidR="0014479D">
        <w:rPr>
          <w:rFonts w:ascii="Times New Roman" w:hAnsi="Times New Roman" w:cs="Times New Roman"/>
          <w:sz w:val="24"/>
          <w:szCs w:val="24"/>
        </w:rPr>
        <w:t>/cm</w:t>
      </w:r>
      <w:r w:rsidRPr="001A6956">
        <w:rPr>
          <w:rFonts w:ascii="Times New Roman" w:hAnsi="Times New Roman" w:cs="Times New Roman"/>
          <w:sz w:val="24"/>
          <w:szCs w:val="24"/>
        </w:rPr>
        <w:t xml:space="preserve">, çözünmüş oksijen konsantrasyonu </w:t>
      </w:r>
      <w:r>
        <w:rPr>
          <w:rFonts w:ascii="Times New Roman" w:hAnsi="Times New Roman" w:cs="Times New Roman"/>
          <w:sz w:val="24"/>
          <w:szCs w:val="24"/>
        </w:rPr>
        <w:t>9,98</w:t>
      </w:r>
      <w:r w:rsidRPr="001A6956">
        <w:rPr>
          <w:rFonts w:ascii="Times New Roman" w:hAnsi="Times New Roman" w:cs="Times New Roman"/>
          <w:sz w:val="24"/>
          <w:szCs w:val="24"/>
        </w:rPr>
        <w:t xml:space="preserve"> mg/l, sertlik </w:t>
      </w:r>
      <w:r>
        <w:rPr>
          <w:rFonts w:ascii="Times New Roman" w:hAnsi="Times New Roman" w:cs="Times New Roman"/>
          <w:sz w:val="24"/>
          <w:szCs w:val="24"/>
        </w:rPr>
        <w:t>13,07</w:t>
      </w:r>
      <w:r w:rsidRPr="001A6956">
        <w:rPr>
          <w:rFonts w:ascii="Times New Roman" w:hAnsi="Times New Roman" w:cs="Times New Roman"/>
          <w:sz w:val="24"/>
          <w:szCs w:val="24"/>
        </w:rPr>
        <w:t xml:space="preserve"> mg/l, toplam organik madde </w:t>
      </w:r>
      <w:r>
        <w:rPr>
          <w:rFonts w:ascii="Times New Roman" w:hAnsi="Times New Roman" w:cs="Times New Roman"/>
          <w:sz w:val="24"/>
          <w:szCs w:val="24"/>
        </w:rPr>
        <w:t>2,15</w:t>
      </w:r>
      <w:r w:rsidRPr="001A6956">
        <w:rPr>
          <w:rFonts w:ascii="Times New Roman" w:hAnsi="Times New Roman" w:cs="Times New Roman"/>
          <w:sz w:val="24"/>
          <w:szCs w:val="24"/>
        </w:rPr>
        <w:t xml:space="preserve"> mg/l, </w:t>
      </w:r>
      <w:proofErr w:type="spellStart"/>
      <w:r w:rsidRPr="001A6956">
        <w:rPr>
          <w:rFonts w:ascii="Times New Roman" w:hAnsi="Times New Roman" w:cs="Times New Roman"/>
          <w:sz w:val="24"/>
          <w:szCs w:val="24"/>
        </w:rPr>
        <w:t>nitrit</w:t>
      </w:r>
      <w:proofErr w:type="spellEnd"/>
      <w:r w:rsidRPr="001A6956">
        <w:rPr>
          <w:rFonts w:ascii="Times New Roman" w:hAnsi="Times New Roman" w:cs="Times New Roman"/>
          <w:sz w:val="24"/>
          <w:szCs w:val="24"/>
        </w:rPr>
        <w:t xml:space="preserve"> ve nitrat konsantrasyonları sırası ile 0,00</w:t>
      </w:r>
      <w:r>
        <w:rPr>
          <w:rFonts w:ascii="Times New Roman" w:hAnsi="Times New Roman" w:cs="Times New Roman"/>
          <w:sz w:val="24"/>
          <w:szCs w:val="24"/>
        </w:rPr>
        <w:t>5</w:t>
      </w:r>
      <w:r w:rsidRPr="001A6956">
        <w:rPr>
          <w:rFonts w:ascii="Times New Roman" w:hAnsi="Times New Roman" w:cs="Times New Roman"/>
          <w:sz w:val="24"/>
          <w:szCs w:val="24"/>
        </w:rPr>
        <w:t xml:space="preserve"> mg/l ve </w:t>
      </w:r>
      <w:r>
        <w:rPr>
          <w:rFonts w:ascii="Times New Roman" w:hAnsi="Times New Roman" w:cs="Times New Roman"/>
          <w:sz w:val="24"/>
          <w:szCs w:val="24"/>
        </w:rPr>
        <w:t>0,68</w:t>
      </w:r>
      <w:r w:rsidRPr="001A6956">
        <w:rPr>
          <w:rFonts w:ascii="Times New Roman" w:hAnsi="Times New Roman" w:cs="Times New Roman"/>
          <w:sz w:val="24"/>
          <w:szCs w:val="24"/>
        </w:rPr>
        <w:t xml:space="preserve"> mg/l olarak saptan</w:t>
      </w:r>
      <w:r w:rsidR="005702D3">
        <w:rPr>
          <w:rFonts w:ascii="Times New Roman" w:hAnsi="Times New Roman" w:cs="Times New Roman"/>
          <w:sz w:val="24"/>
          <w:szCs w:val="24"/>
        </w:rPr>
        <w:t>maktadır</w:t>
      </w:r>
      <w:r w:rsidRPr="001A6956">
        <w:rPr>
          <w:rFonts w:ascii="Times New Roman" w:hAnsi="Times New Roman" w:cs="Times New Roman"/>
          <w:sz w:val="24"/>
          <w:szCs w:val="24"/>
        </w:rPr>
        <w:t xml:space="preserve"> (Tablo </w:t>
      </w:r>
      <w:r>
        <w:rPr>
          <w:rFonts w:ascii="Times New Roman" w:hAnsi="Times New Roman" w:cs="Times New Roman"/>
          <w:sz w:val="24"/>
          <w:szCs w:val="24"/>
        </w:rPr>
        <w:t>13</w:t>
      </w:r>
      <w:r w:rsidRPr="001A6956">
        <w:rPr>
          <w:rFonts w:ascii="Times New Roman" w:hAnsi="Times New Roman" w:cs="Times New Roman"/>
          <w:sz w:val="24"/>
          <w:szCs w:val="24"/>
        </w:rPr>
        <w:t xml:space="preserve"> ve Tablo </w:t>
      </w:r>
      <w:r>
        <w:rPr>
          <w:rFonts w:ascii="Times New Roman" w:hAnsi="Times New Roman" w:cs="Times New Roman"/>
          <w:sz w:val="24"/>
          <w:szCs w:val="24"/>
        </w:rPr>
        <w:t>14</w:t>
      </w:r>
      <w:r w:rsidRPr="001A6956">
        <w:rPr>
          <w:rFonts w:ascii="Times New Roman" w:hAnsi="Times New Roman" w:cs="Times New Roman"/>
          <w:sz w:val="24"/>
          <w:szCs w:val="24"/>
        </w:rPr>
        <w:t>).</w:t>
      </w:r>
    </w:p>
    <w:p w:rsidR="006B221A" w:rsidRDefault="00901402" w:rsidP="009A3FA9">
      <w:pPr>
        <w:jc w:val="both"/>
        <w:rPr>
          <w:rFonts w:ascii="Times New Roman" w:hAnsi="Times New Roman" w:cs="Times New Roman"/>
          <w:sz w:val="24"/>
          <w:szCs w:val="24"/>
        </w:rPr>
      </w:pPr>
      <w:r w:rsidRPr="001A6956">
        <w:rPr>
          <w:rFonts w:ascii="Times New Roman" w:hAnsi="Times New Roman" w:cs="Times New Roman"/>
          <w:sz w:val="24"/>
          <w:szCs w:val="24"/>
        </w:rPr>
        <w:lastRenderedPageBreak/>
        <w:t xml:space="preserve">Arıtma tesisi çıkışındaki arıtılmış suyun, </w:t>
      </w:r>
      <w:r>
        <w:rPr>
          <w:rFonts w:ascii="Times New Roman" w:hAnsi="Times New Roman" w:cs="Times New Roman"/>
          <w:sz w:val="24"/>
          <w:szCs w:val="24"/>
        </w:rPr>
        <w:t>sonbahar</w:t>
      </w:r>
      <w:r w:rsidRPr="001A6956">
        <w:rPr>
          <w:rFonts w:ascii="Times New Roman" w:hAnsi="Times New Roman" w:cs="Times New Roman"/>
          <w:sz w:val="24"/>
          <w:szCs w:val="24"/>
        </w:rPr>
        <w:t xml:space="preserve"> mevsiminin </w:t>
      </w:r>
      <w:r>
        <w:rPr>
          <w:rFonts w:ascii="Times New Roman" w:hAnsi="Times New Roman" w:cs="Times New Roman"/>
          <w:sz w:val="24"/>
          <w:szCs w:val="24"/>
        </w:rPr>
        <w:t>Eylül ayındaki bulanıklık değeri 0,43</w:t>
      </w:r>
      <w:r w:rsidRPr="001A6956">
        <w:rPr>
          <w:rFonts w:ascii="Times New Roman" w:hAnsi="Times New Roman" w:cs="Times New Roman"/>
          <w:sz w:val="24"/>
          <w:szCs w:val="24"/>
        </w:rPr>
        <w:t xml:space="preserve"> NTU, </w:t>
      </w:r>
      <w:proofErr w:type="spellStart"/>
      <w:r w:rsidRPr="001A6956">
        <w:rPr>
          <w:rFonts w:ascii="Times New Roman" w:hAnsi="Times New Roman" w:cs="Times New Roman"/>
          <w:sz w:val="24"/>
          <w:szCs w:val="24"/>
        </w:rPr>
        <w:t>pH</w:t>
      </w:r>
      <w:proofErr w:type="spellEnd"/>
      <w:r w:rsidRPr="001A6956">
        <w:rPr>
          <w:rFonts w:ascii="Times New Roman" w:hAnsi="Times New Roman" w:cs="Times New Roman"/>
          <w:sz w:val="24"/>
          <w:szCs w:val="24"/>
        </w:rPr>
        <w:t xml:space="preserve"> değeri </w:t>
      </w:r>
      <w:r>
        <w:rPr>
          <w:rFonts w:ascii="Times New Roman" w:hAnsi="Times New Roman" w:cs="Times New Roman"/>
          <w:sz w:val="24"/>
          <w:szCs w:val="24"/>
        </w:rPr>
        <w:t>7,76</w:t>
      </w:r>
      <w:r w:rsidRPr="001A6956">
        <w:rPr>
          <w:rFonts w:ascii="Times New Roman" w:hAnsi="Times New Roman" w:cs="Times New Roman"/>
          <w:sz w:val="24"/>
          <w:szCs w:val="24"/>
        </w:rPr>
        <w:t xml:space="preserve">, demir </w:t>
      </w:r>
      <w:proofErr w:type="gramStart"/>
      <w:r w:rsidRPr="001A6956">
        <w:rPr>
          <w:rFonts w:ascii="Times New Roman" w:hAnsi="Times New Roman" w:cs="Times New Roman"/>
          <w:sz w:val="24"/>
          <w:szCs w:val="24"/>
        </w:rPr>
        <w:t>konsantrasyonu</w:t>
      </w:r>
      <w:proofErr w:type="gramEnd"/>
      <w:r w:rsidRPr="001A6956">
        <w:rPr>
          <w:rFonts w:ascii="Times New Roman" w:hAnsi="Times New Roman" w:cs="Times New Roman"/>
          <w:sz w:val="24"/>
          <w:szCs w:val="24"/>
        </w:rPr>
        <w:t xml:space="preserve"> 0,</w:t>
      </w:r>
      <w:r>
        <w:rPr>
          <w:rFonts w:ascii="Times New Roman" w:hAnsi="Times New Roman" w:cs="Times New Roman"/>
          <w:sz w:val="24"/>
          <w:szCs w:val="24"/>
        </w:rPr>
        <w:t xml:space="preserve">05 </w:t>
      </w:r>
      <w:r w:rsidRPr="001A6956">
        <w:rPr>
          <w:rFonts w:ascii="Times New Roman" w:hAnsi="Times New Roman" w:cs="Times New Roman"/>
          <w:sz w:val="24"/>
          <w:szCs w:val="24"/>
        </w:rPr>
        <w:t>mg/l, mangan konsantrasyonu 0,03</w:t>
      </w:r>
      <w:r>
        <w:rPr>
          <w:rFonts w:ascii="Times New Roman" w:hAnsi="Times New Roman" w:cs="Times New Roman"/>
          <w:sz w:val="24"/>
          <w:szCs w:val="24"/>
        </w:rPr>
        <w:t>9</w:t>
      </w:r>
      <w:r w:rsidRPr="001A6956">
        <w:rPr>
          <w:rFonts w:ascii="Times New Roman" w:hAnsi="Times New Roman" w:cs="Times New Roman"/>
          <w:sz w:val="24"/>
          <w:szCs w:val="24"/>
        </w:rPr>
        <w:t xml:space="preserve"> mg/l, amonyum konsantrasyonu 0,0</w:t>
      </w:r>
      <w:r>
        <w:rPr>
          <w:rFonts w:ascii="Times New Roman" w:hAnsi="Times New Roman" w:cs="Times New Roman"/>
          <w:sz w:val="24"/>
          <w:szCs w:val="24"/>
        </w:rPr>
        <w:t>4</w:t>
      </w:r>
      <w:r w:rsidRPr="001A6956">
        <w:rPr>
          <w:rFonts w:ascii="Times New Roman" w:hAnsi="Times New Roman" w:cs="Times New Roman"/>
          <w:sz w:val="24"/>
          <w:szCs w:val="24"/>
        </w:rPr>
        <w:t xml:space="preserve"> mg/L, alüminyum konsantrasyonu 0,0</w:t>
      </w:r>
      <w:r>
        <w:rPr>
          <w:rFonts w:ascii="Times New Roman" w:hAnsi="Times New Roman" w:cs="Times New Roman"/>
          <w:sz w:val="24"/>
          <w:szCs w:val="24"/>
        </w:rPr>
        <w:t>24</w:t>
      </w:r>
      <w:r w:rsidRPr="001A6956">
        <w:rPr>
          <w:rFonts w:ascii="Times New Roman" w:hAnsi="Times New Roman" w:cs="Times New Roman"/>
          <w:sz w:val="24"/>
          <w:szCs w:val="24"/>
        </w:rPr>
        <w:t xml:space="preserve"> mg/l, renk konsantrasyonu 5 </w:t>
      </w:r>
      <w:proofErr w:type="spellStart"/>
      <w:r w:rsidRPr="001A6956">
        <w:rPr>
          <w:rFonts w:ascii="Times New Roman" w:hAnsi="Times New Roman" w:cs="Times New Roman"/>
          <w:sz w:val="24"/>
          <w:szCs w:val="24"/>
        </w:rPr>
        <w:t>Pt-Co</w:t>
      </w:r>
      <w:proofErr w:type="spellEnd"/>
      <w:r w:rsidRPr="001A6956">
        <w:rPr>
          <w:rFonts w:ascii="Times New Roman" w:hAnsi="Times New Roman" w:cs="Times New Roman"/>
          <w:sz w:val="24"/>
          <w:szCs w:val="24"/>
        </w:rPr>
        <w:t xml:space="preserve">, iletkenlik </w:t>
      </w:r>
      <w:r>
        <w:rPr>
          <w:rFonts w:ascii="Times New Roman" w:hAnsi="Times New Roman" w:cs="Times New Roman"/>
          <w:sz w:val="24"/>
          <w:szCs w:val="24"/>
        </w:rPr>
        <w:t>286</w:t>
      </w:r>
      <w:r w:rsidRPr="001A6956">
        <w:rPr>
          <w:rFonts w:ascii="Times New Roman" w:hAnsi="Times New Roman" w:cs="Times New Roman"/>
          <w:sz w:val="24"/>
          <w:szCs w:val="24"/>
        </w:rPr>
        <w:t xml:space="preserve"> µS</w:t>
      </w:r>
      <w:r w:rsidR="0014479D">
        <w:rPr>
          <w:rFonts w:ascii="Times New Roman" w:hAnsi="Times New Roman" w:cs="Times New Roman"/>
          <w:sz w:val="24"/>
          <w:szCs w:val="24"/>
        </w:rPr>
        <w:t>/cm</w:t>
      </w:r>
      <w:r w:rsidRPr="001A6956">
        <w:rPr>
          <w:rFonts w:ascii="Times New Roman" w:hAnsi="Times New Roman" w:cs="Times New Roman"/>
          <w:sz w:val="24"/>
          <w:szCs w:val="24"/>
        </w:rPr>
        <w:t xml:space="preserve">, çözünmüş oksijen konsantrasyonu </w:t>
      </w:r>
      <w:r>
        <w:rPr>
          <w:rFonts w:ascii="Times New Roman" w:hAnsi="Times New Roman" w:cs="Times New Roman"/>
          <w:sz w:val="24"/>
          <w:szCs w:val="24"/>
        </w:rPr>
        <w:t>9,77</w:t>
      </w:r>
      <w:r w:rsidRPr="001A6956">
        <w:rPr>
          <w:rFonts w:ascii="Times New Roman" w:hAnsi="Times New Roman" w:cs="Times New Roman"/>
          <w:sz w:val="24"/>
          <w:szCs w:val="24"/>
        </w:rPr>
        <w:t xml:space="preserve"> mg/l, sertlik </w:t>
      </w:r>
      <w:r>
        <w:rPr>
          <w:rFonts w:ascii="Times New Roman" w:hAnsi="Times New Roman" w:cs="Times New Roman"/>
          <w:sz w:val="24"/>
          <w:szCs w:val="24"/>
        </w:rPr>
        <w:t>12,44</w:t>
      </w:r>
      <w:r w:rsidRPr="001A6956">
        <w:rPr>
          <w:rFonts w:ascii="Times New Roman" w:hAnsi="Times New Roman" w:cs="Times New Roman"/>
          <w:sz w:val="24"/>
          <w:szCs w:val="24"/>
        </w:rPr>
        <w:t xml:space="preserve"> mg/l, toplam organik madde </w:t>
      </w:r>
      <w:r>
        <w:rPr>
          <w:rFonts w:ascii="Times New Roman" w:hAnsi="Times New Roman" w:cs="Times New Roman"/>
          <w:sz w:val="24"/>
          <w:szCs w:val="24"/>
        </w:rPr>
        <w:t>2,07</w:t>
      </w:r>
      <w:r w:rsidRPr="001A6956">
        <w:rPr>
          <w:rFonts w:ascii="Times New Roman" w:hAnsi="Times New Roman" w:cs="Times New Roman"/>
          <w:sz w:val="24"/>
          <w:szCs w:val="24"/>
        </w:rPr>
        <w:t xml:space="preserve"> mg/l, </w:t>
      </w:r>
      <w:proofErr w:type="spellStart"/>
      <w:r w:rsidRPr="001A6956">
        <w:rPr>
          <w:rFonts w:ascii="Times New Roman" w:hAnsi="Times New Roman" w:cs="Times New Roman"/>
          <w:sz w:val="24"/>
          <w:szCs w:val="24"/>
        </w:rPr>
        <w:t>nitrit</w:t>
      </w:r>
      <w:proofErr w:type="spellEnd"/>
      <w:r w:rsidRPr="001A6956">
        <w:rPr>
          <w:rFonts w:ascii="Times New Roman" w:hAnsi="Times New Roman" w:cs="Times New Roman"/>
          <w:sz w:val="24"/>
          <w:szCs w:val="24"/>
        </w:rPr>
        <w:t xml:space="preserve"> ve nitrat konsantrasyonları sırası ile 0,00</w:t>
      </w:r>
      <w:r>
        <w:rPr>
          <w:rFonts w:ascii="Times New Roman" w:hAnsi="Times New Roman" w:cs="Times New Roman"/>
          <w:sz w:val="24"/>
          <w:szCs w:val="24"/>
        </w:rPr>
        <w:t>5</w:t>
      </w:r>
      <w:r w:rsidRPr="001A6956">
        <w:rPr>
          <w:rFonts w:ascii="Times New Roman" w:hAnsi="Times New Roman" w:cs="Times New Roman"/>
          <w:sz w:val="24"/>
          <w:szCs w:val="24"/>
        </w:rPr>
        <w:t xml:space="preserve"> mg/l ve </w:t>
      </w:r>
      <w:r>
        <w:rPr>
          <w:rFonts w:ascii="Times New Roman" w:hAnsi="Times New Roman" w:cs="Times New Roman"/>
          <w:sz w:val="24"/>
          <w:szCs w:val="24"/>
        </w:rPr>
        <w:t>0,89</w:t>
      </w:r>
      <w:r w:rsidRPr="001A6956">
        <w:rPr>
          <w:rFonts w:ascii="Times New Roman" w:hAnsi="Times New Roman" w:cs="Times New Roman"/>
          <w:sz w:val="24"/>
          <w:szCs w:val="24"/>
        </w:rPr>
        <w:t xml:space="preserve"> mg/l olarak saptan</w:t>
      </w:r>
      <w:r w:rsidR="005702D3">
        <w:rPr>
          <w:rFonts w:ascii="Times New Roman" w:hAnsi="Times New Roman" w:cs="Times New Roman"/>
          <w:sz w:val="24"/>
          <w:szCs w:val="24"/>
        </w:rPr>
        <w:t>maktadır</w:t>
      </w:r>
      <w:r w:rsidRPr="001A6956">
        <w:rPr>
          <w:rFonts w:ascii="Times New Roman" w:hAnsi="Times New Roman" w:cs="Times New Roman"/>
          <w:sz w:val="24"/>
          <w:szCs w:val="24"/>
        </w:rPr>
        <w:t xml:space="preserve"> (Tablo </w:t>
      </w:r>
      <w:r>
        <w:rPr>
          <w:rFonts w:ascii="Times New Roman" w:hAnsi="Times New Roman" w:cs="Times New Roman"/>
          <w:sz w:val="24"/>
          <w:szCs w:val="24"/>
        </w:rPr>
        <w:t>15</w:t>
      </w:r>
      <w:r w:rsidRPr="001A6956">
        <w:rPr>
          <w:rFonts w:ascii="Times New Roman" w:hAnsi="Times New Roman" w:cs="Times New Roman"/>
          <w:sz w:val="24"/>
          <w:szCs w:val="24"/>
        </w:rPr>
        <w:t xml:space="preserve"> ve Tablo </w:t>
      </w:r>
      <w:r>
        <w:rPr>
          <w:rFonts w:ascii="Times New Roman" w:hAnsi="Times New Roman" w:cs="Times New Roman"/>
          <w:sz w:val="24"/>
          <w:szCs w:val="24"/>
        </w:rPr>
        <w:t>16</w:t>
      </w:r>
      <w:r w:rsidRPr="001A6956">
        <w:rPr>
          <w:rFonts w:ascii="Times New Roman" w:hAnsi="Times New Roman" w:cs="Times New Roman"/>
          <w:sz w:val="24"/>
          <w:szCs w:val="24"/>
        </w:rPr>
        <w:t>)</w:t>
      </w:r>
      <w:r>
        <w:rPr>
          <w:rFonts w:ascii="Times New Roman" w:hAnsi="Times New Roman" w:cs="Times New Roman"/>
          <w:sz w:val="24"/>
          <w:szCs w:val="24"/>
        </w:rPr>
        <w:t>.</w:t>
      </w:r>
    </w:p>
    <w:p w:rsidR="00901402" w:rsidRDefault="00901402" w:rsidP="00901402">
      <w:pPr>
        <w:jc w:val="both"/>
        <w:rPr>
          <w:rFonts w:ascii="Times New Roman" w:hAnsi="Times New Roman" w:cs="Times New Roman"/>
          <w:sz w:val="24"/>
          <w:szCs w:val="24"/>
        </w:rPr>
      </w:pPr>
      <w:r w:rsidRPr="001A6956">
        <w:rPr>
          <w:rFonts w:ascii="Times New Roman" w:hAnsi="Times New Roman" w:cs="Times New Roman"/>
          <w:sz w:val="24"/>
          <w:szCs w:val="24"/>
        </w:rPr>
        <w:t xml:space="preserve">Arıtma tesisi çıkışındaki arıtılmış suyun, </w:t>
      </w:r>
      <w:r>
        <w:rPr>
          <w:rFonts w:ascii="Times New Roman" w:hAnsi="Times New Roman" w:cs="Times New Roman"/>
          <w:sz w:val="24"/>
          <w:szCs w:val="24"/>
        </w:rPr>
        <w:t>sonbahar</w:t>
      </w:r>
      <w:r w:rsidRPr="001A6956">
        <w:rPr>
          <w:rFonts w:ascii="Times New Roman" w:hAnsi="Times New Roman" w:cs="Times New Roman"/>
          <w:sz w:val="24"/>
          <w:szCs w:val="24"/>
        </w:rPr>
        <w:t xml:space="preserve"> mevsiminin </w:t>
      </w:r>
      <w:r>
        <w:rPr>
          <w:rFonts w:ascii="Times New Roman" w:hAnsi="Times New Roman" w:cs="Times New Roman"/>
          <w:sz w:val="24"/>
          <w:szCs w:val="24"/>
        </w:rPr>
        <w:t>Ekim ayındaki bulanıklık değeri 0,51</w:t>
      </w:r>
      <w:r w:rsidRPr="001A6956">
        <w:rPr>
          <w:rFonts w:ascii="Times New Roman" w:hAnsi="Times New Roman" w:cs="Times New Roman"/>
          <w:sz w:val="24"/>
          <w:szCs w:val="24"/>
        </w:rPr>
        <w:t xml:space="preserve"> NTU, </w:t>
      </w:r>
      <w:proofErr w:type="spellStart"/>
      <w:r w:rsidRPr="001A6956">
        <w:rPr>
          <w:rFonts w:ascii="Times New Roman" w:hAnsi="Times New Roman" w:cs="Times New Roman"/>
          <w:sz w:val="24"/>
          <w:szCs w:val="24"/>
        </w:rPr>
        <w:t>pH</w:t>
      </w:r>
      <w:proofErr w:type="spellEnd"/>
      <w:r w:rsidRPr="001A6956">
        <w:rPr>
          <w:rFonts w:ascii="Times New Roman" w:hAnsi="Times New Roman" w:cs="Times New Roman"/>
          <w:sz w:val="24"/>
          <w:szCs w:val="24"/>
        </w:rPr>
        <w:t xml:space="preserve"> değeri </w:t>
      </w:r>
      <w:r>
        <w:rPr>
          <w:rFonts w:ascii="Times New Roman" w:hAnsi="Times New Roman" w:cs="Times New Roman"/>
          <w:sz w:val="24"/>
          <w:szCs w:val="24"/>
        </w:rPr>
        <w:t>7,74</w:t>
      </w:r>
      <w:r w:rsidRPr="001A6956">
        <w:rPr>
          <w:rFonts w:ascii="Times New Roman" w:hAnsi="Times New Roman" w:cs="Times New Roman"/>
          <w:sz w:val="24"/>
          <w:szCs w:val="24"/>
        </w:rPr>
        <w:t xml:space="preserve">, demir </w:t>
      </w:r>
      <w:proofErr w:type="gramStart"/>
      <w:r w:rsidRPr="001A6956">
        <w:rPr>
          <w:rFonts w:ascii="Times New Roman" w:hAnsi="Times New Roman" w:cs="Times New Roman"/>
          <w:sz w:val="24"/>
          <w:szCs w:val="24"/>
        </w:rPr>
        <w:t>konsantrasyonu</w:t>
      </w:r>
      <w:proofErr w:type="gramEnd"/>
      <w:r w:rsidRPr="001A6956">
        <w:rPr>
          <w:rFonts w:ascii="Times New Roman" w:hAnsi="Times New Roman" w:cs="Times New Roman"/>
          <w:sz w:val="24"/>
          <w:szCs w:val="24"/>
        </w:rPr>
        <w:t xml:space="preserve"> 0,</w:t>
      </w:r>
      <w:r>
        <w:rPr>
          <w:rFonts w:ascii="Times New Roman" w:hAnsi="Times New Roman" w:cs="Times New Roman"/>
          <w:sz w:val="24"/>
          <w:szCs w:val="24"/>
        </w:rPr>
        <w:t xml:space="preserve">05 </w:t>
      </w:r>
      <w:r w:rsidRPr="001A6956">
        <w:rPr>
          <w:rFonts w:ascii="Times New Roman" w:hAnsi="Times New Roman" w:cs="Times New Roman"/>
          <w:sz w:val="24"/>
          <w:szCs w:val="24"/>
        </w:rPr>
        <w:t>mg/l, mangan konsantrasyonu 0,03</w:t>
      </w:r>
      <w:r>
        <w:rPr>
          <w:rFonts w:ascii="Times New Roman" w:hAnsi="Times New Roman" w:cs="Times New Roman"/>
          <w:sz w:val="24"/>
          <w:szCs w:val="24"/>
        </w:rPr>
        <w:t>8</w:t>
      </w:r>
      <w:r w:rsidRPr="001A6956">
        <w:rPr>
          <w:rFonts w:ascii="Times New Roman" w:hAnsi="Times New Roman" w:cs="Times New Roman"/>
          <w:sz w:val="24"/>
          <w:szCs w:val="24"/>
        </w:rPr>
        <w:t xml:space="preserve"> mg/l, amonyum konsantrasyonu 0,0</w:t>
      </w:r>
      <w:r>
        <w:rPr>
          <w:rFonts w:ascii="Times New Roman" w:hAnsi="Times New Roman" w:cs="Times New Roman"/>
          <w:sz w:val="24"/>
          <w:szCs w:val="24"/>
        </w:rPr>
        <w:t>4</w:t>
      </w:r>
      <w:r w:rsidRPr="001A6956">
        <w:rPr>
          <w:rFonts w:ascii="Times New Roman" w:hAnsi="Times New Roman" w:cs="Times New Roman"/>
          <w:sz w:val="24"/>
          <w:szCs w:val="24"/>
        </w:rPr>
        <w:t xml:space="preserve"> mg/L, alüminyum konsantrasyonu 0,0</w:t>
      </w:r>
      <w:r>
        <w:rPr>
          <w:rFonts w:ascii="Times New Roman" w:hAnsi="Times New Roman" w:cs="Times New Roman"/>
          <w:sz w:val="24"/>
          <w:szCs w:val="24"/>
        </w:rPr>
        <w:t>20</w:t>
      </w:r>
      <w:r w:rsidRPr="001A6956">
        <w:rPr>
          <w:rFonts w:ascii="Times New Roman" w:hAnsi="Times New Roman" w:cs="Times New Roman"/>
          <w:sz w:val="24"/>
          <w:szCs w:val="24"/>
        </w:rPr>
        <w:t xml:space="preserve"> mg/l, renk konsantrasyonu 5 </w:t>
      </w:r>
      <w:proofErr w:type="spellStart"/>
      <w:r w:rsidRPr="001A6956">
        <w:rPr>
          <w:rFonts w:ascii="Times New Roman" w:hAnsi="Times New Roman" w:cs="Times New Roman"/>
          <w:sz w:val="24"/>
          <w:szCs w:val="24"/>
        </w:rPr>
        <w:t>Pt-Co</w:t>
      </w:r>
      <w:proofErr w:type="spellEnd"/>
      <w:r w:rsidRPr="001A6956">
        <w:rPr>
          <w:rFonts w:ascii="Times New Roman" w:hAnsi="Times New Roman" w:cs="Times New Roman"/>
          <w:sz w:val="24"/>
          <w:szCs w:val="24"/>
        </w:rPr>
        <w:t xml:space="preserve">, iletkenlik </w:t>
      </w:r>
      <w:r>
        <w:rPr>
          <w:rFonts w:ascii="Times New Roman" w:hAnsi="Times New Roman" w:cs="Times New Roman"/>
          <w:sz w:val="24"/>
          <w:szCs w:val="24"/>
        </w:rPr>
        <w:t>282</w:t>
      </w:r>
      <w:r w:rsidRPr="001A6956">
        <w:rPr>
          <w:rFonts w:ascii="Times New Roman" w:hAnsi="Times New Roman" w:cs="Times New Roman"/>
          <w:sz w:val="24"/>
          <w:szCs w:val="24"/>
        </w:rPr>
        <w:t xml:space="preserve"> µS</w:t>
      </w:r>
      <w:r w:rsidR="0014479D">
        <w:rPr>
          <w:rFonts w:ascii="Times New Roman" w:hAnsi="Times New Roman" w:cs="Times New Roman"/>
          <w:sz w:val="24"/>
          <w:szCs w:val="24"/>
        </w:rPr>
        <w:t>/cm</w:t>
      </w:r>
      <w:r w:rsidRPr="001A6956">
        <w:rPr>
          <w:rFonts w:ascii="Times New Roman" w:hAnsi="Times New Roman" w:cs="Times New Roman"/>
          <w:sz w:val="24"/>
          <w:szCs w:val="24"/>
        </w:rPr>
        <w:t xml:space="preserve">, çözünmüş oksijen konsantrasyonu </w:t>
      </w:r>
      <w:r>
        <w:rPr>
          <w:rFonts w:ascii="Times New Roman" w:hAnsi="Times New Roman" w:cs="Times New Roman"/>
          <w:sz w:val="24"/>
          <w:szCs w:val="24"/>
        </w:rPr>
        <w:t>9,52</w:t>
      </w:r>
      <w:r w:rsidRPr="001A6956">
        <w:rPr>
          <w:rFonts w:ascii="Times New Roman" w:hAnsi="Times New Roman" w:cs="Times New Roman"/>
          <w:sz w:val="24"/>
          <w:szCs w:val="24"/>
        </w:rPr>
        <w:t xml:space="preserve"> mg/l, sertlik </w:t>
      </w:r>
      <w:r>
        <w:rPr>
          <w:rFonts w:ascii="Times New Roman" w:hAnsi="Times New Roman" w:cs="Times New Roman"/>
          <w:sz w:val="24"/>
          <w:szCs w:val="24"/>
        </w:rPr>
        <w:t>12,17</w:t>
      </w:r>
      <w:r w:rsidRPr="001A6956">
        <w:rPr>
          <w:rFonts w:ascii="Times New Roman" w:hAnsi="Times New Roman" w:cs="Times New Roman"/>
          <w:sz w:val="24"/>
          <w:szCs w:val="24"/>
        </w:rPr>
        <w:t xml:space="preserve"> mg/l, toplam organik madde </w:t>
      </w:r>
      <w:r>
        <w:rPr>
          <w:rFonts w:ascii="Times New Roman" w:hAnsi="Times New Roman" w:cs="Times New Roman"/>
          <w:sz w:val="24"/>
          <w:szCs w:val="24"/>
        </w:rPr>
        <w:t>2,18</w:t>
      </w:r>
      <w:r w:rsidRPr="001A6956">
        <w:rPr>
          <w:rFonts w:ascii="Times New Roman" w:hAnsi="Times New Roman" w:cs="Times New Roman"/>
          <w:sz w:val="24"/>
          <w:szCs w:val="24"/>
        </w:rPr>
        <w:t xml:space="preserve"> mg/l, </w:t>
      </w:r>
      <w:proofErr w:type="spellStart"/>
      <w:r w:rsidRPr="001A6956">
        <w:rPr>
          <w:rFonts w:ascii="Times New Roman" w:hAnsi="Times New Roman" w:cs="Times New Roman"/>
          <w:sz w:val="24"/>
          <w:szCs w:val="24"/>
        </w:rPr>
        <w:t>nitrit</w:t>
      </w:r>
      <w:proofErr w:type="spellEnd"/>
      <w:r w:rsidRPr="001A6956">
        <w:rPr>
          <w:rFonts w:ascii="Times New Roman" w:hAnsi="Times New Roman" w:cs="Times New Roman"/>
          <w:sz w:val="24"/>
          <w:szCs w:val="24"/>
        </w:rPr>
        <w:t xml:space="preserve"> ve nitrat konsantrasyonları sırası ile 0,00</w:t>
      </w:r>
      <w:r>
        <w:rPr>
          <w:rFonts w:ascii="Times New Roman" w:hAnsi="Times New Roman" w:cs="Times New Roman"/>
          <w:sz w:val="24"/>
          <w:szCs w:val="24"/>
        </w:rPr>
        <w:t>4</w:t>
      </w:r>
      <w:r w:rsidRPr="001A6956">
        <w:rPr>
          <w:rFonts w:ascii="Times New Roman" w:hAnsi="Times New Roman" w:cs="Times New Roman"/>
          <w:sz w:val="24"/>
          <w:szCs w:val="24"/>
        </w:rPr>
        <w:t xml:space="preserve"> mg/l ve </w:t>
      </w:r>
      <w:r>
        <w:rPr>
          <w:rFonts w:ascii="Times New Roman" w:hAnsi="Times New Roman" w:cs="Times New Roman"/>
          <w:sz w:val="24"/>
          <w:szCs w:val="24"/>
        </w:rPr>
        <w:t>0,</w:t>
      </w:r>
      <w:r w:rsidR="00512A79">
        <w:rPr>
          <w:rFonts w:ascii="Times New Roman" w:hAnsi="Times New Roman" w:cs="Times New Roman"/>
          <w:sz w:val="24"/>
          <w:szCs w:val="24"/>
        </w:rPr>
        <w:t>66</w:t>
      </w:r>
      <w:r w:rsidRPr="001A6956">
        <w:rPr>
          <w:rFonts w:ascii="Times New Roman" w:hAnsi="Times New Roman" w:cs="Times New Roman"/>
          <w:sz w:val="24"/>
          <w:szCs w:val="24"/>
        </w:rPr>
        <w:t xml:space="preserve"> mg/l olarak saptan</w:t>
      </w:r>
      <w:r w:rsidR="005702D3">
        <w:rPr>
          <w:rFonts w:ascii="Times New Roman" w:hAnsi="Times New Roman" w:cs="Times New Roman"/>
          <w:sz w:val="24"/>
          <w:szCs w:val="24"/>
        </w:rPr>
        <w:t>maktadır</w:t>
      </w:r>
      <w:r w:rsidRPr="001A6956">
        <w:rPr>
          <w:rFonts w:ascii="Times New Roman" w:hAnsi="Times New Roman" w:cs="Times New Roman"/>
          <w:sz w:val="24"/>
          <w:szCs w:val="24"/>
        </w:rPr>
        <w:t xml:space="preserve"> (Tablo </w:t>
      </w:r>
      <w:r>
        <w:rPr>
          <w:rFonts w:ascii="Times New Roman" w:hAnsi="Times New Roman" w:cs="Times New Roman"/>
          <w:sz w:val="24"/>
          <w:szCs w:val="24"/>
        </w:rPr>
        <w:t>15</w:t>
      </w:r>
      <w:r w:rsidRPr="001A6956">
        <w:rPr>
          <w:rFonts w:ascii="Times New Roman" w:hAnsi="Times New Roman" w:cs="Times New Roman"/>
          <w:sz w:val="24"/>
          <w:szCs w:val="24"/>
        </w:rPr>
        <w:t xml:space="preserve"> ve Tablo </w:t>
      </w:r>
      <w:r>
        <w:rPr>
          <w:rFonts w:ascii="Times New Roman" w:hAnsi="Times New Roman" w:cs="Times New Roman"/>
          <w:sz w:val="24"/>
          <w:szCs w:val="24"/>
        </w:rPr>
        <w:t>16</w:t>
      </w:r>
      <w:r w:rsidRPr="001A6956">
        <w:rPr>
          <w:rFonts w:ascii="Times New Roman" w:hAnsi="Times New Roman" w:cs="Times New Roman"/>
          <w:sz w:val="24"/>
          <w:szCs w:val="24"/>
        </w:rPr>
        <w:t>)</w:t>
      </w:r>
      <w:r>
        <w:rPr>
          <w:rFonts w:ascii="Times New Roman" w:hAnsi="Times New Roman" w:cs="Times New Roman"/>
          <w:sz w:val="24"/>
          <w:szCs w:val="24"/>
        </w:rPr>
        <w:t>.</w:t>
      </w:r>
    </w:p>
    <w:p w:rsidR="006A4BF4" w:rsidRDefault="00512A79" w:rsidP="009A3FA9">
      <w:pPr>
        <w:jc w:val="both"/>
        <w:rPr>
          <w:rFonts w:ascii="Times New Roman" w:hAnsi="Times New Roman" w:cs="Times New Roman"/>
          <w:sz w:val="24"/>
          <w:szCs w:val="24"/>
        </w:rPr>
      </w:pPr>
      <w:r w:rsidRPr="001A6956">
        <w:rPr>
          <w:rFonts w:ascii="Times New Roman" w:hAnsi="Times New Roman" w:cs="Times New Roman"/>
          <w:sz w:val="24"/>
          <w:szCs w:val="24"/>
        </w:rPr>
        <w:t xml:space="preserve">Arıtma tesisi çıkışındaki arıtılmış suyun, </w:t>
      </w:r>
      <w:r>
        <w:rPr>
          <w:rFonts w:ascii="Times New Roman" w:hAnsi="Times New Roman" w:cs="Times New Roman"/>
          <w:sz w:val="24"/>
          <w:szCs w:val="24"/>
        </w:rPr>
        <w:t>sonbahar</w:t>
      </w:r>
      <w:r w:rsidRPr="001A6956">
        <w:rPr>
          <w:rFonts w:ascii="Times New Roman" w:hAnsi="Times New Roman" w:cs="Times New Roman"/>
          <w:sz w:val="24"/>
          <w:szCs w:val="24"/>
        </w:rPr>
        <w:t xml:space="preserve"> mevsiminin </w:t>
      </w:r>
      <w:r>
        <w:rPr>
          <w:rFonts w:ascii="Times New Roman" w:hAnsi="Times New Roman" w:cs="Times New Roman"/>
          <w:sz w:val="24"/>
          <w:szCs w:val="24"/>
        </w:rPr>
        <w:t xml:space="preserve">Kasım ayındaki bulanıklık değeri 0,40 </w:t>
      </w:r>
      <w:r w:rsidRPr="001A6956">
        <w:rPr>
          <w:rFonts w:ascii="Times New Roman" w:hAnsi="Times New Roman" w:cs="Times New Roman"/>
          <w:sz w:val="24"/>
          <w:szCs w:val="24"/>
        </w:rPr>
        <w:t xml:space="preserve">NTU, </w:t>
      </w:r>
      <w:proofErr w:type="spellStart"/>
      <w:r w:rsidRPr="001A6956">
        <w:rPr>
          <w:rFonts w:ascii="Times New Roman" w:hAnsi="Times New Roman" w:cs="Times New Roman"/>
          <w:sz w:val="24"/>
          <w:szCs w:val="24"/>
        </w:rPr>
        <w:t>pH</w:t>
      </w:r>
      <w:proofErr w:type="spellEnd"/>
      <w:r w:rsidRPr="001A6956">
        <w:rPr>
          <w:rFonts w:ascii="Times New Roman" w:hAnsi="Times New Roman" w:cs="Times New Roman"/>
          <w:sz w:val="24"/>
          <w:szCs w:val="24"/>
        </w:rPr>
        <w:t xml:space="preserve"> değeri </w:t>
      </w:r>
      <w:r>
        <w:rPr>
          <w:rFonts w:ascii="Times New Roman" w:hAnsi="Times New Roman" w:cs="Times New Roman"/>
          <w:sz w:val="24"/>
          <w:szCs w:val="24"/>
        </w:rPr>
        <w:t>7,92</w:t>
      </w:r>
      <w:r w:rsidRPr="001A6956">
        <w:rPr>
          <w:rFonts w:ascii="Times New Roman" w:hAnsi="Times New Roman" w:cs="Times New Roman"/>
          <w:sz w:val="24"/>
          <w:szCs w:val="24"/>
        </w:rPr>
        <w:t xml:space="preserve">, demir </w:t>
      </w:r>
      <w:proofErr w:type="gramStart"/>
      <w:r w:rsidRPr="001A6956">
        <w:rPr>
          <w:rFonts w:ascii="Times New Roman" w:hAnsi="Times New Roman" w:cs="Times New Roman"/>
          <w:sz w:val="24"/>
          <w:szCs w:val="24"/>
        </w:rPr>
        <w:t>konsantrasyonu</w:t>
      </w:r>
      <w:proofErr w:type="gramEnd"/>
      <w:r w:rsidRPr="001A6956">
        <w:rPr>
          <w:rFonts w:ascii="Times New Roman" w:hAnsi="Times New Roman" w:cs="Times New Roman"/>
          <w:sz w:val="24"/>
          <w:szCs w:val="24"/>
        </w:rPr>
        <w:t xml:space="preserve"> 0,</w:t>
      </w:r>
      <w:r>
        <w:rPr>
          <w:rFonts w:ascii="Times New Roman" w:hAnsi="Times New Roman" w:cs="Times New Roman"/>
          <w:sz w:val="24"/>
          <w:szCs w:val="24"/>
        </w:rPr>
        <w:t>04 mg/l, mangan konsantrasyonu 0,040</w:t>
      </w:r>
      <w:r w:rsidRPr="001A6956">
        <w:rPr>
          <w:rFonts w:ascii="Times New Roman" w:hAnsi="Times New Roman" w:cs="Times New Roman"/>
          <w:sz w:val="24"/>
          <w:szCs w:val="24"/>
        </w:rPr>
        <w:t xml:space="preserve"> mg/l, amonyum konsantrasyonu 0,0</w:t>
      </w:r>
      <w:r>
        <w:rPr>
          <w:rFonts w:ascii="Times New Roman" w:hAnsi="Times New Roman" w:cs="Times New Roman"/>
          <w:sz w:val="24"/>
          <w:szCs w:val="24"/>
        </w:rPr>
        <w:t>5</w:t>
      </w:r>
      <w:r w:rsidRPr="001A6956">
        <w:rPr>
          <w:rFonts w:ascii="Times New Roman" w:hAnsi="Times New Roman" w:cs="Times New Roman"/>
          <w:sz w:val="24"/>
          <w:szCs w:val="24"/>
        </w:rPr>
        <w:t xml:space="preserve"> mg/L, alüminyum konsantrasyonu 0,0</w:t>
      </w:r>
      <w:r>
        <w:rPr>
          <w:rFonts w:ascii="Times New Roman" w:hAnsi="Times New Roman" w:cs="Times New Roman"/>
          <w:sz w:val="24"/>
          <w:szCs w:val="24"/>
        </w:rPr>
        <w:t>65</w:t>
      </w:r>
      <w:r w:rsidRPr="001A6956">
        <w:rPr>
          <w:rFonts w:ascii="Times New Roman" w:hAnsi="Times New Roman" w:cs="Times New Roman"/>
          <w:sz w:val="24"/>
          <w:szCs w:val="24"/>
        </w:rPr>
        <w:t xml:space="preserve"> mg/l, renk konsantrasyonu 5 </w:t>
      </w:r>
      <w:proofErr w:type="spellStart"/>
      <w:r w:rsidRPr="001A6956">
        <w:rPr>
          <w:rFonts w:ascii="Times New Roman" w:hAnsi="Times New Roman" w:cs="Times New Roman"/>
          <w:sz w:val="24"/>
          <w:szCs w:val="24"/>
        </w:rPr>
        <w:t>Pt-Co</w:t>
      </w:r>
      <w:proofErr w:type="spellEnd"/>
      <w:r w:rsidRPr="001A6956">
        <w:rPr>
          <w:rFonts w:ascii="Times New Roman" w:hAnsi="Times New Roman" w:cs="Times New Roman"/>
          <w:sz w:val="24"/>
          <w:szCs w:val="24"/>
        </w:rPr>
        <w:t xml:space="preserve">, iletkenlik </w:t>
      </w:r>
      <w:r>
        <w:rPr>
          <w:rFonts w:ascii="Times New Roman" w:hAnsi="Times New Roman" w:cs="Times New Roman"/>
          <w:sz w:val="24"/>
          <w:szCs w:val="24"/>
        </w:rPr>
        <w:t>287</w:t>
      </w:r>
      <w:r w:rsidRPr="001A6956">
        <w:rPr>
          <w:rFonts w:ascii="Times New Roman" w:hAnsi="Times New Roman" w:cs="Times New Roman"/>
          <w:sz w:val="24"/>
          <w:szCs w:val="24"/>
        </w:rPr>
        <w:t xml:space="preserve"> µS</w:t>
      </w:r>
      <w:r w:rsidR="0014479D">
        <w:rPr>
          <w:rFonts w:ascii="Times New Roman" w:hAnsi="Times New Roman" w:cs="Times New Roman"/>
          <w:sz w:val="24"/>
          <w:szCs w:val="24"/>
        </w:rPr>
        <w:t>/cm</w:t>
      </w:r>
      <w:r w:rsidRPr="001A6956">
        <w:rPr>
          <w:rFonts w:ascii="Times New Roman" w:hAnsi="Times New Roman" w:cs="Times New Roman"/>
          <w:sz w:val="24"/>
          <w:szCs w:val="24"/>
        </w:rPr>
        <w:t xml:space="preserve">, çözünmüş oksijen konsantrasyonu </w:t>
      </w:r>
      <w:r>
        <w:rPr>
          <w:rFonts w:ascii="Times New Roman" w:hAnsi="Times New Roman" w:cs="Times New Roman"/>
          <w:sz w:val="24"/>
          <w:szCs w:val="24"/>
        </w:rPr>
        <w:t>10,03</w:t>
      </w:r>
      <w:r w:rsidRPr="001A6956">
        <w:rPr>
          <w:rFonts w:ascii="Times New Roman" w:hAnsi="Times New Roman" w:cs="Times New Roman"/>
          <w:sz w:val="24"/>
          <w:szCs w:val="24"/>
        </w:rPr>
        <w:t xml:space="preserve"> mg/l, sertlik </w:t>
      </w:r>
      <w:r>
        <w:rPr>
          <w:rFonts w:ascii="Times New Roman" w:hAnsi="Times New Roman" w:cs="Times New Roman"/>
          <w:sz w:val="24"/>
          <w:szCs w:val="24"/>
        </w:rPr>
        <w:t>15,24</w:t>
      </w:r>
      <w:r w:rsidRPr="001A6956">
        <w:rPr>
          <w:rFonts w:ascii="Times New Roman" w:hAnsi="Times New Roman" w:cs="Times New Roman"/>
          <w:sz w:val="24"/>
          <w:szCs w:val="24"/>
        </w:rPr>
        <w:t xml:space="preserve"> mg/l, toplam organik madde </w:t>
      </w:r>
      <w:r>
        <w:rPr>
          <w:rFonts w:ascii="Times New Roman" w:hAnsi="Times New Roman" w:cs="Times New Roman"/>
          <w:sz w:val="24"/>
          <w:szCs w:val="24"/>
        </w:rPr>
        <w:t>1,80</w:t>
      </w:r>
      <w:r w:rsidRPr="001A6956">
        <w:rPr>
          <w:rFonts w:ascii="Times New Roman" w:hAnsi="Times New Roman" w:cs="Times New Roman"/>
          <w:sz w:val="24"/>
          <w:szCs w:val="24"/>
        </w:rPr>
        <w:t xml:space="preserve"> mg/l, </w:t>
      </w:r>
      <w:proofErr w:type="spellStart"/>
      <w:r w:rsidRPr="001A6956">
        <w:rPr>
          <w:rFonts w:ascii="Times New Roman" w:hAnsi="Times New Roman" w:cs="Times New Roman"/>
          <w:sz w:val="24"/>
          <w:szCs w:val="24"/>
        </w:rPr>
        <w:t>nitrit</w:t>
      </w:r>
      <w:proofErr w:type="spellEnd"/>
      <w:r w:rsidRPr="001A6956">
        <w:rPr>
          <w:rFonts w:ascii="Times New Roman" w:hAnsi="Times New Roman" w:cs="Times New Roman"/>
          <w:sz w:val="24"/>
          <w:szCs w:val="24"/>
        </w:rPr>
        <w:t xml:space="preserve"> ve nitrat konsantrasyonları sırası ile 0,0</w:t>
      </w:r>
      <w:r>
        <w:rPr>
          <w:rFonts w:ascii="Times New Roman" w:hAnsi="Times New Roman" w:cs="Times New Roman"/>
          <w:sz w:val="24"/>
          <w:szCs w:val="24"/>
        </w:rPr>
        <w:t>10</w:t>
      </w:r>
      <w:r w:rsidRPr="001A6956">
        <w:rPr>
          <w:rFonts w:ascii="Times New Roman" w:hAnsi="Times New Roman" w:cs="Times New Roman"/>
          <w:sz w:val="24"/>
          <w:szCs w:val="24"/>
        </w:rPr>
        <w:t xml:space="preserve"> mg/l ve </w:t>
      </w:r>
      <w:r>
        <w:rPr>
          <w:rFonts w:ascii="Times New Roman" w:hAnsi="Times New Roman" w:cs="Times New Roman"/>
          <w:sz w:val="24"/>
          <w:szCs w:val="24"/>
        </w:rPr>
        <w:t>0,76</w:t>
      </w:r>
      <w:r w:rsidRPr="001A6956">
        <w:rPr>
          <w:rFonts w:ascii="Times New Roman" w:hAnsi="Times New Roman" w:cs="Times New Roman"/>
          <w:sz w:val="24"/>
          <w:szCs w:val="24"/>
        </w:rPr>
        <w:t xml:space="preserve"> mg/l olarak saptan</w:t>
      </w:r>
      <w:r w:rsidR="005702D3">
        <w:rPr>
          <w:rFonts w:ascii="Times New Roman" w:hAnsi="Times New Roman" w:cs="Times New Roman"/>
          <w:sz w:val="24"/>
          <w:szCs w:val="24"/>
        </w:rPr>
        <w:t>maktadı</w:t>
      </w:r>
      <w:r w:rsidRPr="001A6956">
        <w:rPr>
          <w:rFonts w:ascii="Times New Roman" w:hAnsi="Times New Roman" w:cs="Times New Roman"/>
          <w:sz w:val="24"/>
          <w:szCs w:val="24"/>
        </w:rPr>
        <w:t xml:space="preserve">r (Tablo </w:t>
      </w:r>
      <w:r>
        <w:rPr>
          <w:rFonts w:ascii="Times New Roman" w:hAnsi="Times New Roman" w:cs="Times New Roman"/>
          <w:sz w:val="24"/>
          <w:szCs w:val="24"/>
        </w:rPr>
        <w:t>15</w:t>
      </w:r>
      <w:r w:rsidRPr="001A6956">
        <w:rPr>
          <w:rFonts w:ascii="Times New Roman" w:hAnsi="Times New Roman" w:cs="Times New Roman"/>
          <w:sz w:val="24"/>
          <w:szCs w:val="24"/>
        </w:rPr>
        <w:t xml:space="preserve"> ve Tablo </w:t>
      </w:r>
      <w:r>
        <w:rPr>
          <w:rFonts w:ascii="Times New Roman" w:hAnsi="Times New Roman" w:cs="Times New Roman"/>
          <w:sz w:val="24"/>
          <w:szCs w:val="24"/>
        </w:rPr>
        <w:t>16</w:t>
      </w:r>
      <w:r w:rsidRPr="001A6956">
        <w:rPr>
          <w:rFonts w:ascii="Times New Roman" w:hAnsi="Times New Roman" w:cs="Times New Roman"/>
          <w:sz w:val="24"/>
          <w:szCs w:val="24"/>
        </w:rPr>
        <w:t>)</w:t>
      </w:r>
      <w:r>
        <w:rPr>
          <w:rFonts w:ascii="Times New Roman" w:hAnsi="Times New Roman" w:cs="Times New Roman"/>
          <w:sz w:val="24"/>
          <w:szCs w:val="24"/>
        </w:rPr>
        <w:t>.</w:t>
      </w:r>
    </w:p>
    <w:p w:rsidR="006A4BF4" w:rsidRDefault="006A4BF4" w:rsidP="006A4BF4">
      <w:pPr>
        <w:rPr>
          <w:rFonts w:ascii="Times New Roman" w:hAnsi="Times New Roman" w:cs="Times New Roman"/>
          <w:sz w:val="24"/>
          <w:szCs w:val="24"/>
        </w:rPr>
        <w:sectPr w:rsidR="006A4BF4" w:rsidSect="00BA50EA">
          <w:pgSz w:w="11906" w:h="16838"/>
          <w:pgMar w:top="1417" w:right="1417" w:bottom="1417" w:left="1417" w:header="708" w:footer="708" w:gutter="0"/>
          <w:cols w:space="708"/>
          <w:docGrid w:linePitch="360"/>
        </w:sectPr>
      </w:pPr>
    </w:p>
    <w:p w:rsidR="00EF5ACB" w:rsidRPr="00EF5ACB" w:rsidRDefault="00EF5ACB" w:rsidP="006A4BF4">
      <w:pPr>
        <w:spacing w:line="240" w:lineRule="auto"/>
        <w:rPr>
          <w:rFonts w:ascii="Times New Roman" w:hAnsi="Times New Roman" w:cs="Times New Roman"/>
          <w:b/>
          <w:i/>
          <w:sz w:val="24"/>
          <w:szCs w:val="24"/>
        </w:rPr>
      </w:pPr>
      <w:r>
        <w:rPr>
          <w:rFonts w:ascii="Times New Roman" w:hAnsi="Times New Roman" w:cs="Times New Roman"/>
          <w:b/>
          <w:i/>
          <w:sz w:val="24"/>
          <w:szCs w:val="24"/>
        </w:rPr>
        <w:lastRenderedPageBreak/>
        <w:t>Ham su analiz ölçüm tabloları</w:t>
      </w:r>
    </w:p>
    <w:p w:rsidR="006A4BF4" w:rsidRPr="006A4BF4" w:rsidRDefault="006A4BF4" w:rsidP="006A4BF4">
      <w:pPr>
        <w:spacing w:line="240" w:lineRule="auto"/>
        <w:rPr>
          <w:rFonts w:ascii="Times New Roman" w:hAnsi="Times New Roman" w:cs="Times New Roman"/>
          <w:sz w:val="24"/>
          <w:szCs w:val="24"/>
        </w:rPr>
      </w:pPr>
      <w:r w:rsidRPr="006A4BF4">
        <w:rPr>
          <w:rFonts w:ascii="Times New Roman" w:hAnsi="Times New Roman" w:cs="Times New Roman"/>
          <w:sz w:val="24"/>
          <w:szCs w:val="24"/>
        </w:rPr>
        <w:t>Tablo 1. İçme sularına ait aylık ortalama analiz ölçüm sonuçları (Kış mevsimi, ham su).</w:t>
      </w:r>
    </w:p>
    <w:tbl>
      <w:tblPr>
        <w:tblStyle w:val="AkGlgeleme"/>
        <w:tblW w:w="4374" w:type="pct"/>
        <w:tblLook w:val="0660" w:firstRow="1" w:lastRow="1" w:firstColumn="0" w:lastColumn="0" w:noHBand="1" w:noVBand="1"/>
      </w:tblPr>
      <w:tblGrid>
        <w:gridCol w:w="1816"/>
        <w:gridCol w:w="1770"/>
        <w:gridCol w:w="1770"/>
        <w:gridCol w:w="1771"/>
        <w:gridCol w:w="1771"/>
        <w:gridCol w:w="1771"/>
        <w:gridCol w:w="1771"/>
      </w:tblGrid>
      <w:tr w:rsidR="006A4BF4" w:rsidRPr="006A4BF4" w:rsidTr="006A4BF4">
        <w:trPr>
          <w:cnfStyle w:val="100000000000" w:firstRow="1" w:lastRow="0" w:firstColumn="0" w:lastColumn="0" w:oddVBand="0" w:evenVBand="0" w:oddHBand="0" w:evenHBand="0" w:firstRowFirstColumn="0" w:firstRowLastColumn="0" w:lastRowFirstColumn="0" w:lastRowLastColumn="0"/>
        </w:trPr>
        <w:tc>
          <w:tcPr>
            <w:tcW w:w="715" w:type="pct"/>
            <w:noWrap/>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Analizler/Aylar</w:t>
            </w:r>
          </w:p>
        </w:tc>
        <w:tc>
          <w:tcPr>
            <w:tcW w:w="714"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Bulanıklık (NTU)</w:t>
            </w:r>
          </w:p>
        </w:tc>
        <w:tc>
          <w:tcPr>
            <w:tcW w:w="714" w:type="pct"/>
            <w:vAlign w:val="center"/>
          </w:tcPr>
          <w:p w:rsidR="006A4BF4" w:rsidRPr="006A4BF4" w:rsidRDefault="006A4BF4" w:rsidP="006A4BF4">
            <w:pPr>
              <w:jc w:val="center"/>
              <w:rPr>
                <w:rFonts w:ascii="Times New Roman" w:hAnsi="Times New Roman" w:cs="Times New Roman"/>
                <w:sz w:val="24"/>
                <w:szCs w:val="24"/>
              </w:rPr>
            </w:pPr>
            <w:proofErr w:type="spellStart"/>
            <w:r w:rsidRPr="006A4BF4">
              <w:rPr>
                <w:rFonts w:ascii="Times New Roman" w:hAnsi="Times New Roman" w:cs="Times New Roman"/>
                <w:sz w:val="24"/>
                <w:szCs w:val="24"/>
              </w:rPr>
              <w:t>pH</w:t>
            </w:r>
            <w:proofErr w:type="spellEnd"/>
          </w:p>
        </w:tc>
        <w:tc>
          <w:tcPr>
            <w:tcW w:w="714"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Fe</w:t>
            </w:r>
            <w:r w:rsidRPr="006A4BF4">
              <w:rPr>
                <w:rFonts w:ascii="Times New Roman" w:hAnsi="Times New Roman" w:cs="Times New Roman"/>
                <w:sz w:val="24"/>
                <w:szCs w:val="24"/>
                <w:vertAlign w:val="superscript"/>
              </w:rPr>
              <w:t>+z2</w:t>
            </w:r>
            <w:r w:rsidRPr="006A4BF4">
              <w:rPr>
                <w:rFonts w:ascii="Times New Roman" w:hAnsi="Times New Roman" w:cs="Times New Roman"/>
                <w:sz w:val="24"/>
                <w:szCs w:val="24"/>
              </w:rPr>
              <w:t xml:space="preserve"> (mg/L)</w:t>
            </w:r>
          </w:p>
        </w:tc>
        <w:tc>
          <w:tcPr>
            <w:tcW w:w="714"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Mn</w:t>
            </w:r>
            <w:r w:rsidRPr="006A4BF4">
              <w:rPr>
                <w:rFonts w:ascii="Times New Roman" w:hAnsi="Times New Roman" w:cs="Times New Roman"/>
                <w:sz w:val="24"/>
                <w:szCs w:val="24"/>
                <w:vertAlign w:val="superscript"/>
              </w:rPr>
              <w:t>+2</w:t>
            </w:r>
            <w:r w:rsidRPr="006A4BF4">
              <w:rPr>
                <w:rFonts w:ascii="Times New Roman" w:hAnsi="Times New Roman" w:cs="Times New Roman"/>
                <w:sz w:val="24"/>
                <w:szCs w:val="24"/>
              </w:rPr>
              <w:t xml:space="preserve"> (mg/L)</w:t>
            </w:r>
          </w:p>
        </w:tc>
        <w:tc>
          <w:tcPr>
            <w:tcW w:w="714"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NH</w:t>
            </w:r>
            <w:r w:rsidRPr="006A4BF4">
              <w:rPr>
                <w:rFonts w:ascii="Times New Roman" w:hAnsi="Times New Roman" w:cs="Times New Roman"/>
                <w:sz w:val="24"/>
                <w:szCs w:val="24"/>
                <w:vertAlign w:val="subscript"/>
              </w:rPr>
              <w:t>4</w:t>
            </w:r>
            <w:r w:rsidRPr="006A4BF4">
              <w:rPr>
                <w:rFonts w:ascii="Times New Roman" w:hAnsi="Times New Roman" w:cs="Times New Roman"/>
                <w:sz w:val="24"/>
                <w:szCs w:val="24"/>
                <w:vertAlign w:val="superscript"/>
              </w:rPr>
              <w:t>+</w:t>
            </w:r>
            <w:r w:rsidRPr="006A4BF4">
              <w:rPr>
                <w:rFonts w:ascii="Times New Roman" w:hAnsi="Times New Roman" w:cs="Times New Roman"/>
                <w:sz w:val="24"/>
                <w:szCs w:val="24"/>
              </w:rPr>
              <w:t xml:space="preserve"> (mg/L)</w:t>
            </w:r>
          </w:p>
        </w:tc>
        <w:tc>
          <w:tcPr>
            <w:tcW w:w="714"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Al (mg/L)</w:t>
            </w:r>
          </w:p>
        </w:tc>
      </w:tr>
      <w:tr w:rsidR="006A4BF4" w:rsidRPr="006A4BF4" w:rsidTr="00AF526C">
        <w:tc>
          <w:tcPr>
            <w:tcW w:w="715" w:type="pct"/>
            <w:noWrap/>
            <w:vAlign w:val="center"/>
          </w:tcPr>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Aralık</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w:t>
            </w:r>
          </w:p>
        </w:tc>
      </w:tr>
      <w:tr w:rsidR="006A4BF4" w:rsidRPr="006A4BF4" w:rsidTr="00AF526C">
        <w:tc>
          <w:tcPr>
            <w:tcW w:w="715" w:type="pct"/>
            <w:noWrap/>
            <w:vAlign w:val="center"/>
          </w:tcPr>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Ocak</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59,95</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7,68</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0,57</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0,226</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0,06</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0,057</w:t>
            </w:r>
          </w:p>
        </w:tc>
      </w:tr>
      <w:tr w:rsidR="006A4BF4" w:rsidRPr="006A4BF4" w:rsidTr="00AF526C">
        <w:tc>
          <w:tcPr>
            <w:tcW w:w="715" w:type="pct"/>
            <w:noWrap/>
            <w:vAlign w:val="center"/>
          </w:tcPr>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Şubat</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19,40</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7,75</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0,25</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0,096</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0,03</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0,032</w:t>
            </w:r>
          </w:p>
        </w:tc>
      </w:tr>
      <w:tr w:rsidR="006A4BF4" w:rsidRPr="006A4BF4" w:rsidTr="00AF526C">
        <w:trPr>
          <w:cnfStyle w:val="010000000000" w:firstRow="0" w:lastRow="1" w:firstColumn="0" w:lastColumn="0" w:oddVBand="0" w:evenVBand="0" w:oddHBand="0" w:evenHBand="0" w:firstRowFirstColumn="0" w:firstRowLastColumn="0" w:lastRowFirstColumn="0" w:lastRowLastColumn="0"/>
        </w:trPr>
        <w:tc>
          <w:tcPr>
            <w:tcW w:w="715" w:type="pct"/>
            <w:noWrap/>
            <w:vAlign w:val="center"/>
          </w:tcPr>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Ortalama</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39,68</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7,72</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0,41</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0,161</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0,05</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0,045</w:t>
            </w:r>
          </w:p>
        </w:tc>
      </w:tr>
    </w:tbl>
    <w:p w:rsidR="006A4BF4" w:rsidRDefault="006A4BF4" w:rsidP="006A4BF4">
      <w:pPr>
        <w:spacing w:line="240" w:lineRule="auto"/>
        <w:rPr>
          <w:rFonts w:ascii="Times New Roman" w:hAnsi="Times New Roman" w:cs="Times New Roman"/>
          <w:sz w:val="24"/>
          <w:szCs w:val="24"/>
        </w:rPr>
      </w:pPr>
    </w:p>
    <w:p w:rsidR="006A4BF4" w:rsidRPr="006A4BF4" w:rsidRDefault="006A4BF4" w:rsidP="006A4BF4">
      <w:pPr>
        <w:spacing w:line="240" w:lineRule="auto"/>
        <w:rPr>
          <w:rFonts w:ascii="Times New Roman" w:hAnsi="Times New Roman" w:cs="Times New Roman"/>
          <w:sz w:val="24"/>
          <w:szCs w:val="24"/>
        </w:rPr>
      </w:pPr>
      <w:r w:rsidRPr="006A4BF4">
        <w:rPr>
          <w:rFonts w:ascii="Times New Roman" w:hAnsi="Times New Roman" w:cs="Times New Roman"/>
          <w:sz w:val="24"/>
          <w:szCs w:val="24"/>
        </w:rPr>
        <w:t>Tablo 2. İçme sularına ait aylık ortalama analiz ölçüm sonuçları (Kış mevsimi, ham su).</w:t>
      </w:r>
    </w:p>
    <w:tbl>
      <w:tblPr>
        <w:tblStyle w:val="AkGlgeleme"/>
        <w:tblW w:w="4999" w:type="pct"/>
        <w:tblLook w:val="0660" w:firstRow="1" w:lastRow="1" w:firstColumn="0" w:lastColumn="0" w:noHBand="1" w:noVBand="1"/>
      </w:tblPr>
      <w:tblGrid>
        <w:gridCol w:w="1816"/>
        <w:gridCol w:w="1771"/>
        <w:gridCol w:w="1771"/>
        <w:gridCol w:w="1771"/>
        <w:gridCol w:w="1772"/>
        <w:gridCol w:w="1772"/>
        <w:gridCol w:w="1772"/>
        <w:gridCol w:w="1772"/>
      </w:tblGrid>
      <w:tr w:rsidR="006A4BF4" w:rsidRPr="006A4BF4" w:rsidTr="006A4BF4">
        <w:trPr>
          <w:cnfStyle w:val="100000000000" w:firstRow="1" w:lastRow="0" w:firstColumn="0" w:lastColumn="0" w:oddVBand="0" w:evenVBand="0" w:oddHBand="0" w:evenHBand="0" w:firstRowFirstColumn="0" w:firstRowLastColumn="0" w:lastRowFirstColumn="0" w:lastRowLastColumn="0"/>
        </w:trPr>
        <w:tc>
          <w:tcPr>
            <w:tcW w:w="625" w:type="pct"/>
            <w:noWrap/>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Analizler/Aylar</w:t>
            </w:r>
          </w:p>
        </w:tc>
        <w:tc>
          <w:tcPr>
            <w:tcW w:w="625"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Renk (</w:t>
            </w:r>
            <w:proofErr w:type="spellStart"/>
            <w:r w:rsidRPr="006A4BF4">
              <w:rPr>
                <w:rFonts w:ascii="Times New Roman" w:hAnsi="Times New Roman" w:cs="Times New Roman"/>
                <w:sz w:val="24"/>
                <w:szCs w:val="24"/>
              </w:rPr>
              <w:t>Pt-Co</w:t>
            </w:r>
            <w:proofErr w:type="spellEnd"/>
            <w:r w:rsidRPr="006A4BF4">
              <w:rPr>
                <w:rFonts w:ascii="Times New Roman" w:hAnsi="Times New Roman" w:cs="Times New Roman"/>
                <w:sz w:val="24"/>
                <w:szCs w:val="24"/>
              </w:rPr>
              <w:t>)</w:t>
            </w:r>
          </w:p>
        </w:tc>
        <w:tc>
          <w:tcPr>
            <w:tcW w:w="625"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İletkenlik (µS</w:t>
            </w:r>
            <w:r w:rsidR="00886F49">
              <w:rPr>
                <w:rFonts w:ascii="Times New Roman" w:hAnsi="Times New Roman" w:cs="Times New Roman"/>
                <w:sz w:val="24"/>
                <w:szCs w:val="24"/>
              </w:rPr>
              <w:t>/cm</w:t>
            </w:r>
            <w:r w:rsidRPr="006A4BF4">
              <w:rPr>
                <w:rFonts w:ascii="Times New Roman" w:hAnsi="Times New Roman" w:cs="Times New Roman"/>
                <w:sz w:val="24"/>
                <w:szCs w:val="24"/>
              </w:rPr>
              <w:t>)</w:t>
            </w:r>
          </w:p>
        </w:tc>
        <w:tc>
          <w:tcPr>
            <w:tcW w:w="625" w:type="pct"/>
            <w:vAlign w:val="center"/>
          </w:tcPr>
          <w:p w:rsidR="006A4BF4" w:rsidRPr="006A4BF4" w:rsidRDefault="006A4BF4" w:rsidP="006A4BF4">
            <w:pPr>
              <w:jc w:val="center"/>
              <w:rPr>
                <w:rFonts w:ascii="Times New Roman" w:hAnsi="Times New Roman" w:cs="Times New Roman"/>
                <w:sz w:val="24"/>
                <w:szCs w:val="24"/>
              </w:rPr>
            </w:pPr>
            <w:proofErr w:type="spellStart"/>
            <w:r w:rsidRPr="006A4BF4">
              <w:rPr>
                <w:rFonts w:ascii="Times New Roman" w:hAnsi="Times New Roman" w:cs="Times New Roman"/>
                <w:sz w:val="24"/>
                <w:szCs w:val="24"/>
              </w:rPr>
              <w:t>Ç.Oksijen</w:t>
            </w:r>
            <w:proofErr w:type="spellEnd"/>
            <w:r w:rsidRPr="006A4BF4">
              <w:rPr>
                <w:rFonts w:ascii="Times New Roman" w:hAnsi="Times New Roman" w:cs="Times New Roman"/>
                <w:sz w:val="24"/>
                <w:szCs w:val="24"/>
              </w:rPr>
              <w:t xml:space="preserve"> (mg/L)</w:t>
            </w:r>
          </w:p>
        </w:tc>
        <w:tc>
          <w:tcPr>
            <w:tcW w:w="625"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Sertlik (mg/L)</w:t>
            </w:r>
          </w:p>
        </w:tc>
        <w:tc>
          <w:tcPr>
            <w:tcW w:w="625" w:type="pct"/>
            <w:vAlign w:val="center"/>
          </w:tcPr>
          <w:p w:rsidR="006A4BF4" w:rsidRPr="006A4BF4" w:rsidRDefault="006A4BF4" w:rsidP="006A4BF4">
            <w:pPr>
              <w:jc w:val="center"/>
              <w:rPr>
                <w:rFonts w:ascii="Times New Roman" w:hAnsi="Times New Roman" w:cs="Times New Roman"/>
                <w:sz w:val="24"/>
                <w:szCs w:val="24"/>
              </w:rPr>
            </w:pPr>
            <w:proofErr w:type="gramStart"/>
            <w:r w:rsidRPr="006A4BF4">
              <w:rPr>
                <w:rFonts w:ascii="Times New Roman" w:hAnsi="Times New Roman" w:cs="Times New Roman"/>
                <w:sz w:val="24"/>
                <w:szCs w:val="24"/>
              </w:rPr>
              <w:t>Top.Org.</w:t>
            </w:r>
            <w:proofErr w:type="gramEnd"/>
            <w:r w:rsidRPr="006A4BF4">
              <w:rPr>
                <w:rFonts w:ascii="Times New Roman" w:hAnsi="Times New Roman" w:cs="Times New Roman"/>
                <w:sz w:val="24"/>
                <w:szCs w:val="24"/>
              </w:rPr>
              <w:t xml:space="preserve"> (mg/L)</w:t>
            </w:r>
          </w:p>
        </w:tc>
        <w:tc>
          <w:tcPr>
            <w:tcW w:w="625"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NO</w:t>
            </w:r>
            <w:r w:rsidRPr="006A4BF4">
              <w:rPr>
                <w:rFonts w:ascii="Times New Roman" w:hAnsi="Times New Roman" w:cs="Times New Roman"/>
                <w:sz w:val="24"/>
                <w:szCs w:val="24"/>
                <w:vertAlign w:val="subscript"/>
              </w:rPr>
              <w:t>2</w:t>
            </w:r>
            <w:r w:rsidRPr="006A4BF4">
              <w:rPr>
                <w:rFonts w:ascii="Times New Roman" w:hAnsi="Times New Roman" w:cs="Times New Roman"/>
                <w:sz w:val="24"/>
                <w:szCs w:val="24"/>
                <w:vertAlign w:val="superscript"/>
              </w:rPr>
              <w:t>-</w:t>
            </w:r>
            <w:r w:rsidRPr="006A4BF4">
              <w:rPr>
                <w:rFonts w:ascii="Times New Roman" w:hAnsi="Times New Roman" w:cs="Times New Roman"/>
                <w:sz w:val="24"/>
                <w:szCs w:val="24"/>
              </w:rPr>
              <w:t xml:space="preserve"> (mg/L)</w:t>
            </w:r>
          </w:p>
        </w:tc>
        <w:tc>
          <w:tcPr>
            <w:tcW w:w="625"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NO</w:t>
            </w:r>
            <w:r w:rsidRPr="006A4BF4">
              <w:rPr>
                <w:rFonts w:ascii="Times New Roman" w:hAnsi="Times New Roman" w:cs="Times New Roman"/>
                <w:sz w:val="24"/>
                <w:szCs w:val="24"/>
                <w:vertAlign w:val="subscript"/>
              </w:rPr>
              <w:t>3</w:t>
            </w:r>
            <w:r w:rsidRPr="006A4BF4">
              <w:rPr>
                <w:rFonts w:ascii="Times New Roman" w:hAnsi="Times New Roman" w:cs="Times New Roman"/>
                <w:sz w:val="24"/>
                <w:szCs w:val="24"/>
                <w:vertAlign w:val="superscript"/>
              </w:rPr>
              <w:t>-</w:t>
            </w:r>
            <w:r w:rsidRPr="006A4BF4">
              <w:rPr>
                <w:rFonts w:ascii="Times New Roman" w:hAnsi="Times New Roman" w:cs="Times New Roman"/>
                <w:sz w:val="24"/>
                <w:szCs w:val="24"/>
              </w:rPr>
              <w:t xml:space="preserve"> (mg/L)</w:t>
            </w:r>
          </w:p>
        </w:tc>
      </w:tr>
      <w:tr w:rsidR="006A4BF4" w:rsidRPr="006A4BF4" w:rsidTr="00AF526C">
        <w:tc>
          <w:tcPr>
            <w:tcW w:w="625" w:type="pct"/>
            <w:noWrap/>
            <w:vAlign w:val="center"/>
          </w:tcPr>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Aralık</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w:t>
            </w:r>
          </w:p>
        </w:tc>
      </w:tr>
      <w:tr w:rsidR="006A4BF4" w:rsidRPr="006A4BF4" w:rsidTr="00AF526C">
        <w:tc>
          <w:tcPr>
            <w:tcW w:w="625" w:type="pct"/>
            <w:noWrap/>
            <w:vAlign w:val="center"/>
          </w:tcPr>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Ocak</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67</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303</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10,31</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12,86</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3,79</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0,007</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0,91</w:t>
            </w:r>
          </w:p>
        </w:tc>
      </w:tr>
      <w:tr w:rsidR="006A4BF4" w:rsidRPr="006A4BF4" w:rsidTr="00AF526C">
        <w:tc>
          <w:tcPr>
            <w:tcW w:w="625" w:type="pct"/>
            <w:noWrap/>
            <w:vAlign w:val="center"/>
          </w:tcPr>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Şubat</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31</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293</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10,17</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12,37</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3,57</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0,005</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1,26</w:t>
            </w:r>
          </w:p>
        </w:tc>
      </w:tr>
      <w:tr w:rsidR="006A4BF4" w:rsidRPr="006A4BF4" w:rsidTr="00AF526C">
        <w:trPr>
          <w:cnfStyle w:val="010000000000" w:firstRow="0" w:lastRow="1" w:firstColumn="0" w:lastColumn="0" w:oddVBand="0" w:evenVBand="0" w:oddHBand="0" w:evenHBand="0" w:firstRowFirstColumn="0" w:firstRowLastColumn="0" w:lastRowFirstColumn="0" w:lastRowLastColumn="0"/>
        </w:trPr>
        <w:tc>
          <w:tcPr>
            <w:tcW w:w="625" w:type="pct"/>
            <w:noWrap/>
            <w:vAlign w:val="center"/>
          </w:tcPr>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Ortalama</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49</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298</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10,24</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12,62</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3,68</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0,006</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1,09</w:t>
            </w:r>
          </w:p>
        </w:tc>
      </w:tr>
    </w:tbl>
    <w:p w:rsidR="006A4BF4" w:rsidRDefault="006A4BF4" w:rsidP="006A4BF4">
      <w:pPr>
        <w:spacing w:line="240" w:lineRule="auto"/>
        <w:rPr>
          <w:rFonts w:ascii="Times New Roman" w:hAnsi="Times New Roman" w:cs="Times New Roman"/>
          <w:sz w:val="24"/>
          <w:szCs w:val="24"/>
        </w:rPr>
      </w:pPr>
    </w:p>
    <w:p w:rsidR="006A4BF4" w:rsidRPr="006A4BF4" w:rsidRDefault="006A4BF4" w:rsidP="006A4BF4">
      <w:pPr>
        <w:spacing w:line="240" w:lineRule="auto"/>
        <w:rPr>
          <w:rFonts w:ascii="Times New Roman" w:hAnsi="Times New Roman" w:cs="Times New Roman"/>
          <w:sz w:val="24"/>
          <w:szCs w:val="24"/>
        </w:rPr>
      </w:pPr>
      <w:r w:rsidRPr="006A4BF4">
        <w:rPr>
          <w:rFonts w:ascii="Times New Roman" w:hAnsi="Times New Roman" w:cs="Times New Roman"/>
          <w:sz w:val="24"/>
          <w:szCs w:val="24"/>
        </w:rPr>
        <w:t>Tablo 3. İçme sularına ait aylık ortalama analiz ölçüm sonuçları (İlkbahar mevsimi, ham su).</w:t>
      </w:r>
    </w:p>
    <w:tbl>
      <w:tblPr>
        <w:tblStyle w:val="AkGlgeleme"/>
        <w:tblW w:w="4374" w:type="pct"/>
        <w:tblLook w:val="0660" w:firstRow="1" w:lastRow="1" w:firstColumn="0" w:lastColumn="0" w:noHBand="1" w:noVBand="1"/>
      </w:tblPr>
      <w:tblGrid>
        <w:gridCol w:w="1816"/>
        <w:gridCol w:w="1770"/>
        <w:gridCol w:w="1770"/>
        <w:gridCol w:w="1771"/>
        <w:gridCol w:w="1771"/>
        <w:gridCol w:w="1771"/>
        <w:gridCol w:w="1771"/>
      </w:tblGrid>
      <w:tr w:rsidR="006A4BF4" w:rsidRPr="006A4BF4" w:rsidTr="006A4BF4">
        <w:trPr>
          <w:cnfStyle w:val="100000000000" w:firstRow="1" w:lastRow="0" w:firstColumn="0" w:lastColumn="0" w:oddVBand="0" w:evenVBand="0" w:oddHBand="0" w:evenHBand="0" w:firstRowFirstColumn="0" w:firstRowLastColumn="0" w:lastRowFirstColumn="0" w:lastRowLastColumn="0"/>
        </w:trPr>
        <w:tc>
          <w:tcPr>
            <w:tcW w:w="715" w:type="pct"/>
            <w:noWrap/>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Analizler/Aylar</w:t>
            </w:r>
          </w:p>
        </w:tc>
        <w:tc>
          <w:tcPr>
            <w:tcW w:w="714"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Bulanıklık (NTU)</w:t>
            </w:r>
          </w:p>
        </w:tc>
        <w:tc>
          <w:tcPr>
            <w:tcW w:w="714" w:type="pct"/>
            <w:vAlign w:val="center"/>
          </w:tcPr>
          <w:p w:rsidR="006A4BF4" w:rsidRPr="006A4BF4" w:rsidRDefault="006A4BF4" w:rsidP="006A4BF4">
            <w:pPr>
              <w:jc w:val="center"/>
              <w:rPr>
                <w:rFonts w:ascii="Times New Roman" w:hAnsi="Times New Roman" w:cs="Times New Roman"/>
                <w:sz w:val="24"/>
                <w:szCs w:val="24"/>
              </w:rPr>
            </w:pPr>
            <w:proofErr w:type="spellStart"/>
            <w:r w:rsidRPr="006A4BF4">
              <w:rPr>
                <w:rFonts w:ascii="Times New Roman" w:hAnsi="Times New Roman" w:cs="Times New Roman"/>
                <w:sz w:val="24"/>
                <w:szCs w:val="24"/>
              </w:rPr>
              <w:t>pH</w:t>
            </w:r>
            <w:proofErr w:type="spellEnd"/>
          </w:p>
        </w:tc>
        <w:tc>
          <w:tcPr>
            <w:tcW w:w="714"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Fe</w:t>
            </w:r>
            <w:r w:rsidRPr="006A4BF4">
              <w:rPr>
                <w:rFonts w:ascii="Times New Roman" w:hAnsi="Times New Roman" w:cs="Times New Roman"/>
                <w:sz w:val="24"/>
                <w:szCs w:val="24"/>
                <w:vertAlign w:val="superscript"/>
              </w:rPr>
              <w:t>+z2</w:t>
            </w:r>
            <w:r w:rsidRPr="006A4BF4">
              <w:rPr>
                <w:rFonts w:ascii="Times New Roman" w:hAnsi="Times New Roman" w:cs="Times New Roman"/>
                <w:sz w:val="24"/>
                <w:szCs w:val="24"/>
              </w:rPr>
              <w:t xml:space="preserve"> (mg/L)</w:t>
            </w:r>
          </w:p>
        </w:tc>
        <w:tc>
          <w:tcPr>
            <w:tcW w:w="714"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Mn</w:t>
            </w:r>
            <w:r w:rsidRPr="006A4BF4">
              <w:rPr>
                <w:rFonts w:ascii="Times New Roman" w:hAnsi="Times New Roman" w:cs="Times New Roman"/>
                <w:sz w:val="24"/>
                <w:szCs w:val="24"/>
                <w:vertAlign w:val="superscript"/>
              </w:rPr>
              <w:t>+2</w:t>
            </w:r>
            <w:r w:rsidRPr="006A4BF4">
              <w:rPr>
                <w:rFonts w:ascii="Times New Roman" w:hAnsi="Times New Roman" w:cs="Times New Roman"/>
                <w:sz w:val="24"/>
                <w:szCs w:val="24"/>
              </w:rPr>
              <w:t xml:space="preserve"> (mg/L)</w:t>
            </w:r>
          </w:p>
        </w:tc>
        <w:tc>
          <w:tcPr>
            <w:tcW w:w="714"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NH</w:t>
            </w:r>
            <w:r w:rsidRPr="006A4BF4">
              <w:rPr>
                <w:rFonts w:ascii="Times New Roman" w:hAnsi="Times New Roman" w:cs="Times New Roman"/>
                <w:sz w:val="24"/>
                <w:szCs w:val="24"/>
                <w:vertAlign w:val="subscript"/>
              </w:rPr>
              <w:t>4</w:t>
            </w:r>
            <w:r w:rsidRPr="006A4BF4">
              <w:rPr>
                <w:rFonts w:ascii="Times New Roman" w:hAnsi="Times New Roman" w:cs="Times New Roman"/>
                <w:sz w:val="24"/>
                <w:szCs w:val="24"/>
                <w:vertAlign w:val="superscript"/>
              </w:rPr>
              <w:t>+</w:t>
            </w:r>
            <w:r w:rsidRPr="006A4BF4">
              <w:rPr>
                <w:rFonts w:ascii="Times New Roman" w:hAnsi="Times New Roman" w:cs="Times New Roman"/>
                <w:sz w:val="24"/>
                <w:szCs w:val="24"/>
              </w:rPr>
              <w:t xml:space="preserve"> (mg/L)</w:t>
            </w:r>
          </w:p>
        </w:tc>
        <w:tc>
          <w:tcPr>
            <w:tcW w:w="714"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Al (mg/L)</w:t>
            </w:r>
          </w:p>
        </w:tc>
      </w:tr>
      <w:tr w:rsidR="006A4BF4" w:rsidRPr="006A4BF4" w:rsidTr="00AF526C">
        <w:tc>
          <w:tcPr>
            <w:tcW w:w="715" w:type="pct"/>
            <w:noWrap/>
            <w:vAlign w:val="center"/>
          </w:tcPr>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Mart</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9,41</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8,13</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0,11</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0,065</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0,02</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0,038</w:t>
            </w:r>
          </w:p>
        </w:tc>
      </w:tr>
      <w:tr w:rsidR="006A4BF4" w:rsidRPr="006A4BF4" w:rsidTr="00AF526C">
        <w:tc>
          <w:tcPr>
            <w:tcW w:w="715" w:type="pct"/>
            <w:noWrap/>
            <w:vAlign w:val="center"/>
          </w:tcPr>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Nisan</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5,93</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8,23</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0,06</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0,058</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0,02</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0,031</w:t>
            </w:r>
          </w:p>
        </w:tc>
      </w:tr>
      <w:tr w:rsidR="006A4BF4" w:rsidRPr="006A4BF4" w:rsidTr="00AF526C">
        <w:tc>
          <w:tcPr>
            <w:tcW w:w="715" w:type="pct"/>
            <w:noWrap/>
            <w:vAlign w:val="center"/>
          </w:tcPr>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Mayıs</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4,89</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7,89</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0,06</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0,077</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0,02</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0,028</w:t>
            </w:r>
          </w:p>
        </w:tc>
      </w:tr>
      <w:tr w:rsidR="006A4BF4" w:rsidRPr="006A4BF4" w:rsidTr="00AF526C">
        <w:trPr>
          <w:cnfStyle w:val="010000000000" w:firstRow="0" w:lastRow="1" w:firstColumn="0" w:lastColumn="0" w:oddVBand="0" w:evenVBand="0" w:oddHBand="0" w:evenHBand="0" w:firstRowFirstColumn="0" w:firstRowLastColumn="0" w:lastRowFirstColumn="0" w:lastRowLastColumn="0"/>
        </w:trPr>
        <w:tc>
          <w:tcPr>
            <w:tcW w:w="715" w:type="pct"/>
            <w:noWrap/>
            <w:vAlign w:val="center"/>
          </w:tcPr>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Ortalama</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6,74</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8,08</w:t>
            </w:r>
          </w:p>
        </w:tc>
        <w:tc>
          <w:tcPr>
            <w:tcW w:w="714"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0,08</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0,066</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0,02</w:t>
            </w:r>
          </w:p>
        </w:tc>
        <w:tc>
          <w:tcPr>
            <w:tcW w:w="714"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0,032</w:t>
            </w:r>
          </w:p>
        </w:tc>
      </w:tr>
    </w:tbl>
    <w:p w:rsidR="006A4BF4" w:rsidRDefault="006A4BF4" w:rsidP="006A4BF4">
      <w:pPr>
        <w:spacing w:line="240" w:lineRule="auto"/>
        <w:rPr>
          <w:rFonts w:ascii="Times New Roman" w:hAnsi="Times New Roman" w:cs="Times New Roman"/>
          <w:sz w:val="24"/>
          <w:szCs w:val="24"/>
        </w:rPr>
      </w:pPr>
    </w:p>
    <w:p w:rsidR="006A4BF4" w:rsidRDefault="006A4BF4" w:rsidP="006A4BF4">
      <w:pPr>
        <w:spacing w:line="240" w:lineRule="auto"/>
        <w:rPr>
          <w:rFonts w:ascii="Times New Roman" w:hAnsi="Times New Roman" w:cs="Times New Roman"/>
          <w:sz w:val="24"/>
          <w:szCs w:val="24"/>
        </w:rPr>
      </w:pPr>
    </w:p>
    <w:p w:rsidR="006A4BF4" w:rsidRPr="006A4BF4" w:rsidRDefault="006A4BF4" w:rsidP="006A4BF4">
      <w:pPr>
        <w:spacing w:line="240" w:lineRule="auto"/>
        <w:rPr>
          <w:rFonts w:ascii="Times New Roman" w:hAnsi="Times New Roman" w:cs="Times New Roman"/>
          <w:sz w:val="24"/>
          <w:szCs w:val="24"/>
        </w:rPr>
      </w:pPr>
      <w:r w:rsidRPr="006A4BF4">
        <w:rPr>
          <w:rFonts w:ascii="Times New Roman" w:hAnsi="Times New Roman" w:cs="Times New Roman"/>
          <w:sz w:val="24"/>
          <w:szCs w:val="24"/>
        </w:rPr>
        <w:lastRenderedPageBreak/>
        <w:t>Tablo 4. İçme sularına ait aylık ortalama analiz ölçüm sonuçları (İlkbahar mevsimi, ham su).</w:t>
      </w:r>
    </w:p>
    <w:tbl>
      <w:tblPr>
        <w:tblStyle w:val="AkGlgeleme"/>
        <w:tblW w:w="4999" w:type="pct"/>
        <w:tblLook w:val="0660" w:firstRow="1" w:lastRow="1" w:firstColumn="0" w:lastColumn="0" w:noHBand="1" w:noVBand="1"/>
      </w:tblPr>
      <w:tblGrid>
        <w:gridCol w:w="1816"/>
        <w:gridCol w:w="1771"/>
        <w:gridCol w:w="1771"/>
        <w:gridCol w:w="1771"/>
        <w:gridCol w:w="1772"/>
        <w:gridCol w:w="1772"/>
        <w:gridCol w:w="1772"/>
        <w:gridCol w:w="1772"/>
      </w:tblGrid>
      <w:tr w:rsidR="006A4BF4" w:rsidRPr="006A4BF4" w:rsidTr="006A4BF4">
        <w:trPr>
          <w:cnfStyle w:val="100000000000" w:firstRow="1" w:lastRow="0" w:firstColumn="0" w:lastColumn="0" w:oddVBand="0" w:evenVBand="0" w:oddHBand="0" w:evenHBand="0" w:firstRowFirstColumn="0" w:firstRowLastColumn="0" w:lastRowFirstColumn="0" w:lastRowLastColumn="0"/>
        </w:trPr>
        <w:tc>
          <w:tcPr>
            <w:tcW w:w="625" w:type="pct"/>
            <w:noWrap/>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Analizler/Aylar</w:t>
            </w:r>
          </w:p>
        </w:tc>
        <w:tc>
          <w:tcPr>
            <w:tcW w:w="625"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Renk (</w:t>
            </w:r>
            <w:proofErr w:type="spellStart"/>
            <w:r w:rsidRPr="006A4BF4">
              <w:rPr>
                <w:rFonts w:ascii="Times New Roman" w:hAnsi="Times New Roman" w:cs="Times New Roman"/>
                <w:sz w:val="24"/>
                <w:szCs w:val="24"/>
              </w:rPr>
              <w:t>Pt-Co</w:t>
            </w:r>
            <w:proofErr w:type="spellEnd"/>
            <w:r w:rsidRPr="006A4BF4">
              <w:rPr>
                <w:rFonts w:ascii="Times New Roman" w:hAnsi="Times New Roman" w:cs="Times New Roman"/>
                <w:sz w:val="24"/>
                <w:szCs w:val="24"/>
              </w:rPr>
              <w:t>)</w:t>
            </w:r>
          </w:p>
        </w:tc>
        <w:tc>
          <w:tcPr>
            <w:tcW w:w="625"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İletkenlik (µS</w:t>
            </w:r>
            <w:r w:rsidR="00886F49">
              <w:rPr>
                <w:rFonts w:ascii="Times New Roman" w:hAnsi="Times New Roman" w:cs="Times New Roman"/>
                <w:sz w:val="24"/>
                <w:szCs w:val="24"/>
              </w:rPr>
              <w:t>/cm</w:t>
            </w:r>
            <w:r w:rsidRPr="006A4BF4">
              <w:rPr>
                <w:rFonts w:ascii="Times New Roman" w:hAnsi="Times New Roman" w:cs="Times New Roman"/>
                <w:sz w:val="24"/>
                <w:szCs w:val="24"/>
              </w:rPr>
              <w:t>)</w:t>
            </w:r>
          </w:p>
        </w:tc>
        <w:tc>
          <w:tcPr>
            <w:tcW w:w="625" w:type="pct"/>
            <w:vAlign w:val="center"/>
          </w:tcPr>
          <w:p w:rsidR="006A4BF4" w:rsidRPr="006A4BF4" w:rsidRDefault="006A4BF4" w:rsidP="006A4BF4">
            <w:pPr>
              <w:jc w:val="center"/>
              <w:rPr>
                <w:rFonts w:ascii="Times New Roman" w:hAnsi="Times New Roman" w:cs="Times New Roman"/>
                <w:sz w:val="24"/>
                <w:szCs w:val="24"/>
              </w:rPr>
            </w:pPr>
            <w:proofErr w:type="spellStart"/>
            <w:r w:rsidRPr="006A4BF4">
              <w:rPr>
                <w:rFonts w:ascii="Times New Roman" w:hAnsi="Times New Roman" w:cs="Times New Roman"/>
                <w:sz w:val="24"/>
                <w:szCs w:val="24"/>
              </w:rPr>
              <w:t>Ç.Oksijen</w:t>
            </w:r>
            <w:proofErr w:type="spellEnd"/>
            <w:r w:rsidRPr="006A4BF4">
              <w:rPr>
                <w:rFonts w:ascii="Times New Roman" w:hAnsi="Times New Roman" w:cs="Times New Roman"/>
                <w:sz w:val="24"/>
                <w:szCs w:val="24"/>
              </w:rPr>
              <w:t xml:space="preserve"> (mg/L)</w:t>
            </w:r>
          </w:p>
        </w:tc>
        <w:tc>
          <w:tcPr>
            <w:tcW w:w="625"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Sertlik (mg/L)</w:t>
            </w:r>
          </w:p>
        </w:tc>
        <w:tc>
          <w:tcPr>
            <w:tcW w:w="625" w:type="pct"/>
            <w:vAlign w:val="center"/>
          </w:tcPr>
          <w:p w:rsidR="006A4BF4" w:rsidRPr="006A4BF4" w:rsidRDefault="006A4BF4" w:rsidP="006A4BF4">
            <w:pPr>
              <w:jc w:val="center"/>
              <w:rPr>
                <w:rFonts w:ascii="Times New Roman" w:hAnsi="Times New Roman" w:cs="Times New Roman"/>
                <w:sz w:val="24"/>
                <w:szCs w:val="24"/>
              </w:rPr>
            </w:pPr>
            <w:proofErr w:type="gramStart"/>
            <w:r w:rsidRPr="006A4BF4">
              <w:rPr>
                <w:rFonts w:ascii="Times New Roman" w:hAnsi="Times New Roman" w:cs="Times New Roman"/>
                <w:sz w:val="24"/>
                <w:szCs w:val="24"/>
              </w:rPr>
              <w:t>Top.Org.</w:t>
            </w:r>
            <w:proofErr w:type="gramEnd"/>
            <w:r w:rsidRPr="006A4BF4">
              <w:rPr>
                <w:rFonts w:ascii="Times New Roman" w:hAnsi="Times New Roman" w:cs="Times New Roman"/>
                <w:sz w:val="24"/>
                <w:szCs w:val="24"/>
              </w:rPr>
              <w:t xml:space="preserve"> (mg/L)</w:t>
            </w:r>
          </w:p>
        </w:tc>
        <w:tc>
          <w:tcPr>
            <w:tcW w:w="625"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NO</w:t>
            </w:r>
            <w:r w:rsidRPr="006A4BF4">
              <w:rPr>
                <w:rFonts w:ascii="Times New Roman" w:hAnsi="Times New Roman" w:cs="Times New Roman"/>
                <w:sz w:val="24"/>
                <w:szCs w:val="24"/>
                <w:vertAlign w:val="subscript"/>
              </w:rPr>
              <w:t>2</w:t>
            </w:r>
            <w:r w:rsidRPr="006A4BF4">
              <w:rPr>
                <w:rFonts w:ascii="Times New Roman" w:hAnsi="Times New Roman" w:cs="Times New Roman"/>
                <w:sz w:val="24"/>
                <w:szCs w:val="24"/>
                <w:vertAlign w:val="superscript"/>
              </w:rPr>
              <w:t>-</w:t>
            </w:r>
            <w:r w:rsidRPr="006A4BF4">
              <w:rPr>
                <w:rFonts w:ascii="Times New Roman" w:hAnsi="Times New Roman" w:cs="Times New Roman"/>
                <w:sz w:val="24"/>
                <w:szCs w:val="24"/>
              </w:rPr>
              <w:t xml:space="preserve"> (mg/L)</w:t>
            </w:r>
          </w:p>
        </w:tc>
        <w:tc>
          <w:tcPr>
            <w:tcW w:w="625"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NO</w:t>
            </w:r>
            <w:r w:rsidRPr="006A4BF4">
              <w:rPr>
                <w:rFonts w:ascii="Times New Roman" w:hAnsi="Times New Roman" w:cs="Times New Roman"/>
                <w:sz w:val="24"/>
                <w:szCs w:val="24"/>
                <w:vertAlign w:val="subscript"/>
              </w:rPr>
              <w:t>3</w:t>
            </w:r>
            <w:r w:rsidRPr="006A4BF4">
              <w:rPr>
                <w:rFonts w:ascii="Times New Roman" w:hAnsi="Times New Roman" w:cs="Times New Roman"/>
                <w:sz w:val="24"/>
                <w:szCs w:val="24"/>
                <w:vertAlign w:val="superscript"/>
              </w:rPr>
              <w:t>-</w:t>
            </w:r>
            <w:r w:rsidRPr="006A4BF4">
              <w:rPr>
                <w:rFonts w:ascii="Times New Roman" w:hAnsi="Times New Roman" w:cs="Times New Roman"/>
                <w:sz w:val="24"/>
                <w:szCs w:val="24"/>
              </w:rPr>
              <w:t xml:space="preserve"> (mg/L)</w:t>
            </w:r>
          </w:p>
        </w:tc>
      </w:tr>
      <w:tr w:rsidR="006A4BF4" w:rsidRPr="006A4BF4" w:rsidTr="00AF526C">
        <w:tc>
          <w:tcPr>
            <w:tcW w:w="625" w:type="pct"/>
            <w:noWrap/>
            <w:vAlign w:val="center"/>
          </w:tcPr>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Mart</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10</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301</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10,12</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12,31</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3,30</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0,006</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0,98</w:t>
            </w:r>
          </w:p>
        </w:tc>
      </w:tr>
      <w:tr w:rsidR="006A4BF4" w:rsidRPr="006A4BF4" w:rsidTr="00AF526C">
        <w:tc>
          <w:tcPr>
            <w:tcW w:w="625" w:type="pct"/>
            <w:noWrap/>
            <w:vAlign w:val="center"/>
          </w:tcPr>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Nisan</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10</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310</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9,08</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13,08</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3,29</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0,172</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0,71</w:t>
            </w:r>
          </w:p>
        </w:tc>
      </w:tr>
      <w:tr w:rsidR="006A4BF4" w:rsidRPr="006A4BF4" w:rsidTr="00AF526C">
        <w:tc>
          <w:tcPr>
            <w:tcW w:w="625" w:type="pct"/>
            <w:noWrap/>
            <w:vAlign w:val="center"/>
          </w:tcPr>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Mayıs</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10</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322</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6,02</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13,02</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3,23</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0,007</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0,87</w:t>
            </w:r>
          </w:p>
        </w:tc>
      </w:tr>
      <w:tr w:rsidR="006A4BF4" w:rsidRPr="006A4BF4" w:rsidTr="00AF526C">
        <w:trPr>
          <w:cnfStyle w:val="010000000000" w:firstRow="0" w:lastRow="1" w:firstColumn="0" w:lastColumn="0" w:oddVBand="0" w:evenVBand="0" w:oddHBand="0" w:evenHBand="0" w:firstRowFirstColumn="0" w:firstRowLastColumn="0" w:lastRowFirstColumn="0" w:lastRowLastColumn="0"/>
        </w:trPr>
        <w:tc>
          <w:tcPr>
            <w:tcW w:w="625" w:type="pct"/>
            <w:noWrap/>
            <w:vAlign w:val="center"/>
          </w:tcPr>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Ortalama</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10</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311</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8,41</w:t>
            </w:r>
          </w:p>
        </w:tc>
        <w:tc>
          <w:tcPr>
            <w:tcW w:w="625" w:type="pct"/>
            <w:vAlign w:val="center"/>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12,80</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3,27</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0,062</w:t>
            </w:r>
          </w:p>
        </w:tc>
        <w:tc>
          <w:tcPr>
            <w:tcW w:w="625" w:type="pct"/>
          </w:tcPr>
          <w:p w:rsidR="006A4BF4" w:rsidRPr="006A4BF4" w:rsidRDefault="006A4BF4" w:rsidP="006A4BF4">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0,85</w:t>
            </w:r>
          </w:p>
        </w:tc>
      </w:tr>
    </w:tbl>
    <w:p w:rsidR="00901402" w:rsidRDefault="00901402" w:rsidP="006A4BF4">
      <w:pPr>
        <w:rPr>
          <w:rFonts w:ascii="Times New Roman" w:hAnsi="Times New Roman" w:cs="Times New Roman"/>
          <w:sz w:val="24"/>
          <w:szCs w:val="24"/>
        </w:rPr>
      </w:pPr>
    </w:p>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Tablo 5. İçme sularına ait aylık ortalama analiz ölçüm sonuçları (Yaz mevsimi, ham su).</w:t>
      </w:r>
    </w:p>
    <w:tbl>
      <w:tblPr>
        <w:tblStyle w:val="AkGlgeleme"/>
        <w:tblW w:w="4374" w:type="pct"/>
        <w:tblLook w:val="0660" w:firstRow="1" w:lastRow="1" w:firstColumn="0" w:lastColumn="0" w:noHBand="1" w:noVBand="1"/>
      </w:tblPr>
      <w:tblGrid>
        <w:gridCol w:w="1816"/>
        <w:gridCol w:w="1770"/>
        <w:gridCol w:w="1770"/>
        <w:gridCol w:w="1771"/>
        <w:gridCol w:w="1771"/>
        <w:gridCol w:w="1771"/>
        <w:gridCol w:w="1771"/>
      </w:tblGrid>
      <w:tr w:rsidR="006A4BF4" w:rsidRPr="006A4BF4" w:rsidTr="006A4BF4">
        <w:trPr>
          <w:cnfStyle w:val="100000000000" w:firstRow="1" w:lastRow="0" w:firstColumn="0" w:lastColumn="0" w:oddVBand="0" w:evenVBand="0" w:oddHBand="0" w:evenHBand="0" w:firstRowFirstColumn="0" w:firstRowLastColumn="0" w:lastRowFirstColumn="0" w:lastRowLastColumn="0"/>
        </w:trPr>
        <w:tc>
          <w:tcPr>
            <w:tcW w:w="715" w:type="pct"/>
            <w:noWrap/>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Analizler/Aylar</w:t>
            </w:r>
          </w:p>
        </w:tc>
        <w:tc>
          <w:tcPr>
            <w:tcW w:w="714"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Bulanıklık (NTU)</w:t>
            </w:r>
          </w:p>
        </w:tc>
        <w:tc>
          <w:tcPr>
            <w:tcW w:w="714" w:type="pct"/>
            <w:vAlign w:val="center"/>
          </w:tcPr>
          <w:p w:rsidR="006A4BF4" w:rsidRPr="006A4BF4" w:rsidRDefault="006A4BF4" w:rsidP="006A4BF4">
            <w:pPr>
              <w:jc w:val="center"/>
              <w:rPr>
                <w:rFonts w:ascii="Times New Roman" w:hAnsi="Times New Roman" w:cs="Times New Roman"/>
                <w:sz w:val="24"/>
                <w:szCs w:val="24"/>
              </w:rPr>
            </w:pPr>
            <w:proofErr w:type="spellStart"/>
            <w:r w:rsidRPr="006A4BF4">
              <w:rPr>
                <w:rFonts w:ascii="Times New Roman" w:hAnsi="Times New Roman" w:cs="Times New Roman"/>
                <w:sz w:val="24"/>
                <w:szCs w:val="24"/>
              </w:rPr>
              <w:t>pH</w:t>
            </w:r>
            <w:proofErr w:type="spellEnd"/>
          </w:p>
        </w:tc>
        <w:tc>
          <w:tcPr>
            <w:tcW w:w="714"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Fe</w:t>
            </w:r>
            <w:r w:rsidRPr="006A4BF4">
              <w:rPr>
                <w:rFonts w:ascii="Times New Roman" w:hAnsi="Times New Roman" w:cs="Times New Roman"/>
                <w:sz w:val="24"/>
                <w:szCs w:val="24"/>
                <w:vertAlign w:val="superscript"/>
              </w:rPr>
              <w:t>+z2</w:t>
            </w:r>
            <w:r w:rsidRPr="006A4BF4">
              <w:rPr>
                <w:rFonts w:ascii="Times New Roman" w:hAnsi="Times New Roman" w:cs="Times New Roman"/>
                <w:sz w:val="24"/>
                <w:szCs w:val="24"/>
              </w:rPr>
              <w:t xml:space="preserve"> (mg/L)</w:t>
            </w:r>
          </w:p>
        </w:tc>
        <w:tc>
          <w:tcPr>
            <w:tcW w:w="714"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Mn</w:t>
            </w:r>
            <w:r w:rsidRPr="006A4BF4">
              <w:rPr>
                <w:rFonts w:ascii="Times New Roman" w:hAnsi="Times New Roman" w:cs="Times New Roman"/>
                <w:sz w:val="24"/>
                <w:szCs w:val="24"/>
                <w:vertAlign w:val="superscript"/>
              </w:rPr>
              <w:t>+2</w:t>
            </w:r>
            <w:r w:rsidRPr="006A4BF4">
              <w:rPr>
                <w:rFonts w:ascii="Times New Roman" w:hAnsi="Times New Roman" w:cs="Times New Roman"/>
                <w:sz w:val="24"/>
                <w:szCs w:val="24"/>
              </w:rPr>
              <w:t xml:space="preserve"> (mg/L)</w:t>
            </w:r>
          </w:p>
        </w:tc>
        <w:tc>
          <w:tcPr>
            <w:tcW w:w="714"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NH</w:t>
            </w:r>
            <w:r w:rsidRPr="006A4BF4">
              <w:rPr>
                <w:rFonts w:ascii="Times New Roman" w:hAnsi="Times New Roman" w:cs="Times New Roman"/>
                <w:sz w:val="24"/>
                <w:szCs w:val="24"/>
                <w:vertAlign w:val="subscript"/>
              </w:rPr>
              <w:t>4</w:t>
            </w:r>
            <w:r w:rsidRPr="006A4BF4">
              <w:rPr>
                <w:rFonts w:ascii="Times New Roman" w:hAnsi="Times New Roman" w:cs="Times New Roman"/>
                <w:sz w:val="24"/>
                <w:szCs w:val="24"/>
                <w:vertAlign w:val="superscript"/>
              </w:rPr>
              <w:t>+</w:t>
            </w:r>
            <w:r w:rsidRPr="006A4BF4">
              <w:rPr>
                <w:rFonts w:ascii="Times New Roman" w:hAnsi="Times New Roman" w:cs="Times New Roman"/>
                <w:sz w:val="24"/>
                <w:szCs w:val="24"/>
              </w:rPr>
              <w:t xml:space="preserve"> (mg/L)</w:t>
            </w:r>
          </w:p>
        </w:tc>
        <w:tc>
          <w:tcPr>
            <w:tcW w:w="714"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Al (mg/L)</w:t>
            </w:r>
          </w:p>
        </w:tc>
      </w:tr>
      <w:tr w:rsidR="006A4BF4" w:rsidRPr="006A4BF4" w:rsidTr="00AF526C">
        <w:tc>
          <w:tcPr>
            <w:tcW w:w="715" w:type="pct"/>
            <w:noWrap/>
            <w:vAlign w:val="center"/>
          </w:tcPr>
          <w:p w:rsidR="006A4BF4" w:rsidRPr="006A4BF4" w:rsidRDefault="006A4BF4" w:rsidP="00AF526C">
            <w:pPr>
              <w:rPr>
                <w:rFonts w:ascii="Times New Roman" w:hAnsi="Times New Roman" w:cs="Times New Roman"/>
                <w:sz w:val="24"/>
                <w:szCs w:val="24"/>
              </w:rPr>
            </w:pPr>
            <w:r w:rsidRPr="006A4BF4">
              <w:rPr>
                <w:rFonts w:ascii="Times New Roman" w:hAnsi="Times New Roman" w:cs="Times New Roman"/>
                <w:sz w:val="24"/>
                <w:szCs w:val="24"/>
              </w:rPr>
              <w:t>Haziran</w:t>
            </w:r>
          </w:p>
        </w:tc>
        <w:tc>
          <w:tcPr>
            <w:tcW w:w="714"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3,62</w:t>
            </w:r>
          </w:p>
        </w:tc>
        <w:tc>
          <w:tcPr>
            <w:tcW w:w="714"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8,01</w:t>
            </w:r>
          </w:p>
        </w:tc>
        <w:tc>
          <w:tcPr>
            <w:tcW w:w="714"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0,06</w:t>
            </w:r>
          </w:p>
        </w:tc>
        <w:tc>
          <w:tcPr>
            <w:tcW w:w="714"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0,092</w:t>
            </w:r>
          </w:p>
        </w:tc>
        <w:tc>
          <w:tcPr>
            <w:tcW w:w="714"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0,05</w:t>
            </w:r>
          </w:p>
        </w:tc>
        <w:tc>
          <w:tcPr>
            <w:tcW w:w="714"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0,035</w:t>
            </w:r>
          </w:p>
        </w:tc>
      </w:tr>
      <w:tr w:rsidR="006A4BF4" w:rsidRPr="006A4BF4" w:rsidTr="00AF526C">
        <w:tc>
          <w:tcPr>
            <w:tcW w:w="715" w:type="pct"/>
            <w:noWrap/>
            <w:vAlign w:val="center"/>
          </w:tcPr>
          <w:p w:rsidR="006A4BF4" w:rsidRPr="006A4BF4" w:rsidRDefault="006A4BF4" w:rsidP="00AF526C">
            <w:pPr>
              <w:rPr>
                <w:rFonts w:ascii="Times New Roman" w:hAnsi="Times New Roman" w:cs="Times New Roman"/>
                <w:sz w:val="24"/>
                <w:szCs w:val="24"/>
              </w:rPr>
            </w:pPr>
            <w:r w:rsidRPr="006A4BF4">
              <w:rPr>
                <w:rFonts w:ascii="Times New Roman" w:hAnsi="Times New Roman" w:cs="Times New Roman"/>
                <w:sz w:val="24"/>
                <w:szCs w:val="24"/>
              </w:rPr>
              <w:t>Temmuz</w:t>
            </w:r>
          </w:p>
        </w:tc>
        <w:tc>
          <w:tcPr>
            <w:tcW w:w="714"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1,47</w:t>
            </w:r>
          </w:p>
        </w:tc>
        <w:tc>
          <w:tcPr>
            <w:tcW w:w="714"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8,11</w:t>
            </w:r>
          </w:p>
        </w:tc>
        <w:tc>
          <w:tcPr>
            <w:tcW w:w="714"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0,08</w:t>
            </w:r>
          </w:p>
        </w:tc>
        <w:tc>
          <w:tcPr>
            <w:tcW w:w="714"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0,198</w:t>
            </w:r>
          </w:p>
        </w:tc>
        <w:tc>
          <w:tcPr>
            <w:tcW w:w="714"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0,07</w:t>
            </w:r>
          </w:p>
        </w:tc>
        <w:tc>
          <w:tcPr>
            <w:tcW w:w="714"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0,054</w:t>
            </w:r>
          </w:p>
        </w:tc>
      </w:tr>
      <w:tr w:rsidR="006A4BF4" w:rsidRPr="006A4BF4" w:rsidTr="00AF526C">
        <w:tc>
          <w:tcPr>
            <w:tcW w:w="715" w:type="pct"/>
            <w:noWrap/>
            <w:vAlign w:val="center"/>
          </w:tcPr>
          <w:p w:rsidR="006A4BF4" w:rsidRPr="006A4BF4" w:rsidRDefault="006A4BF4" w:rsidP="00AF526C">
            <w:pPr>
              <w:rPr>
                <w:rFonts w:ascii="Times New Roman" w:hAnsi="Times New Roman" w:cs="Times New Roman"/>
                <w:sz w:val="24"/>
                <w:szCs w:val="24"/>
              </w:rPr>
            </w:pPr>
            <w:r w:rsidRPr="006A4BF4">
              <w:rPr>
                <w:rFonts w:ascii="Times New Roman" w:hAnsi="Times New Roman" w:cs="Times New Roman"/>
                <w:sz w:val="24"/>
                <w:szCs w:val="24"/>
              </w:rPr>
              <w:t>Ağustos</w:t>
            </w:r>
          </w:p>
        </w:tc>
        <w:tc>
          <w:tcPr>
            <w:tcW w:w="714"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1,00</w:t>
            </w:r>
          </w:p>
        </w:tc>
        <w:tc>
          <w:tcPr>
            <w:tcW w:w="714"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7,82</w:t>
            </w:r>
          </w:p>
        </w:tc>
        <w:tc>
          <w:tcPr>
            <w:tcW w:w="714"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0,06</w:t>
            </w:r>
          </w:p>
        </w:tc>
        <w:tc>
          <w:tcPr>
            <w:tcW w:w="714"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0,351</w:t>
            </w:r>
          </w:p>
        </w:tc>
        <w:tc>
          <w:tcPr>
            <w:tcW w:w="714"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0,17</w:t>
            </w:r>
          </w:p>
        </w:tc>
        <w:tc>
          <w:tcPr>
            <w:tcW w:w="714"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0,048</w:t>
            </w:r>
          </w:p>
        </w:tc>
      </w:tr>
      <w:tr w:rsidR="006A4BF4" w:rsidRPr="006A4BF4" w:rsidTr="00AF526C">
        <w:trPr>
          <w:cnfStyle w:val="010000000000" w:firstRow="0" w:lastRow="1" w:firstColumn="0" w:lastColumn="0" w:oddVBand="0" w:evenVBand="0" w:oddHBand="0" w:evenHBand="0" w:firstRowFirstColumn="0" w:firstRowLastColumn="0" w:lastRowFirstColumn="0" w:lastRowLastColumn="0"/>
        </w:trPr>
        <w:tc>
          <w:tcPr>
            <w:tcW w:w="715" w:type="pct"/>
            <w:noWrap/>
            <w:vAlign w:val="center"/>
          </w:tcPr>
          <w:p w:rsidR="006A4BF4" w:rsidRPr="006A4BF4" w:rsidRDefault="006A4BF4" w:rsidP="00AF526C">
            <w:pPr>
              <w:rPr>
                <w:rFonts w:ascii="Times New Roman" w:hAnsi="Times New Roman" w:cs="Times New Roman"/>
                <w:sz w:val="24"/>
                <w:szCs w:val="24"/>
              </w:rPr>
            </w:pPr>
            <w:r w:rsidRPr="006A4BF4">
              <w:rPr>
                <w:rFonts w:ascii="Times New Roman" w:hAnsi="Times New Roman" w:cs="Times New Roman"/>
                <w:sz w:val="24"/>
                <w:szCs w:val="24"/>
              </w:rPr>
              <w:t>Ortalama</w:t>
            </w:r>
          </w:p>
        </w:tc>
        <w:tc>
          <w:tcPr>
            <w:tcW w:w="714"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2,03</w:t>
            </w:r>
          </w:p>
        </w:tc>
        <w:tc>
          <w:tcPr>
            <w:tcW w:w="714"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7,98</w:t>
            </w:r>
          </w:p>
        </w:tc>
        <w:tc>
          <w:tcPr>
            <w:tcW w:w="714"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0,07</w:t>
            </w:r>
          </w:p>
        </w:tc>
        <w:tc>
          <w:tcPr>
            <w:tcW w:w="714"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0,214</w:t>
            </w:r>
          </w:p>
        </w:tc>
        <w:tc>
          <w:tcPr>
            <w:tcW w:w="714"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0,10</w:t>
            </w:r>
          </w:p>
        </w:tc>
        <w:tc>
          <w:tcPr>
            <w:tcW w:w="714"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0,046</w:t>
            </w:r>
          </w:p>
        </w:tc>
      </w:tr>
    </w:tbl>
    <w:p w:rsidR="006A4BF4" w:rsidRPr="006A4BF4" w:rsidRDefault="006A4BF4" w:rsidP="006A4BF4">
      <w:pPr>
        <w:rPr>
          <w:rFonts w:ascii="Times New Roman" w:hAnsi="Times New Roman" w:cs="Times New Roman"/>
          <w:sz w:val="24"/>
          <w:szCs w:val="24"/>
        </w:rPr>
      </w:pPr>
    </w:p>
    <w:p w:rsidR="006A4BF4" w:rsidRPr="006A4BF4" w:rsidRDefault="006A4BF4" w:rsidP="006A4BF4">
      <w:pPr>
        <w:rPr>
          <w:rFonts w:ascii="Times New Roman" w:hAnsi="Times New Roman" w:cs="Times New Roman"/>
          <w:sz w:val="24"/>
          <w:szCs w:val="24"/>
        </w:rPr>
      </w:pPr>
      <w:r w:rsidRPr="006A4BF4">
        <w:rPr>
          <w:rFonts w:ascii="Times New Roman" w:hAnsi="Times New Roman" w:cs="Times New Roman"/>
          <w:sz w:val="24"/>
          <w:szCs w:val="24"/>
        </w:rPr>
        <w:t>Tablo 6. İçme sularına ait aylık ortalama analiz ölçüm sonuçları (Yaz mevsimi, ham su).</w:t>
      </w:r>
    </w:p>
    <w:tbl>
      <w:tblPr>
        <w:tblStyle w:val="AkGlgeleme"/>
        <w:tblW w:w="4999" w:type="pct"/>
        <w:tblLook w:val="0660" w:firstRow="1" w:lastRow="1" w:firstColumn="0" w:lastColumn="0" w:noHBand="1" w:noVBand="1"/>
      </w:tblPr>
      <w:tblGrid>
        <w:gridCol w:w="1816"/>
        <w:gridCol w:w="1771"/>
        <w:gridCol w:w="1771"/>
        <w:gridCol w:w="1771"/>
        <w:gridCol w:w="1772"/>
        <w:gridCol w:w="1772"/>
        <w:gridCol w:w="1772"/>
        <w:gridCol w:w="1772"/>
      </w:tblGrid>
      <w:tr w:rsidR="006A4BF4" w:rsidRPr="006A4BF4" w:rsidTr="006A4BF4">
        <w:trPr>
          <w:cnfStyle w:val="100000000000" w:firstRow="1" w:lastRow="0" w:firstColumn="0" w:lastColumn="0" w:oddVBand="0" w:evenVBand="0" w:oddHBand="0" w:evenHBand="0" w:firstRowFirstColumn="0" w:firstRowLastColumn="0" w:lastRowFirstColumn="0" w:lastRowLastColumn="0"/>
        </w:trPr>
        <w:tc>
          <w:tcPr>
            <w:tcW w:w="625" w:type="pct"/>
            <w:noWrap/>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Analizler/Aylar</w:t>
            </w:r>
          </w:p>
        </w:tc>
        <w:tc>
          <w:tcPr>
            <w:tcW w:w="625"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Renk (</w:t>
            </w:r>
            <w:proofErr w:type="spellStart"/>
            <w:r w:rsidRPr="006A4BF4">
              <w:rPr>
                <w:rFonts w:ascii="Times New Roman" w:hAnsi="Times New Roman" w:cs="Times New Roman"/>
                <w:sz w:val="24"/>
                <w:szCs w:val="24"/>
              </w:rPr>
              <w:t>Pt-Co</w:t>
            </w:r>
            <w:proofErr w:type="spellEnd"/>
            <w:r w:rsidRPr="006A4BF4">
              <w:rPr>
                <w:rFonts w:ascii="Times New Roman" w:hAnsi="Times New Roman" w:cs="Times New Roman"/>
                <w:sz w:val="24"/>
                <w:szCs w:val="24"/>
              </w:rPr>
              <w:t>)</w:t>
            </w:r>
          </w:p>
        </w:tc>
        <w:tc>
          <w:tcPr>
            <w:tcW w:w="625"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İletkenlik (µS</w:t>
            </w:r>
            <w:r w:rsidR="00886F49">
              <w:rPr>
                <w:rFonts w:ascii="Times New Roman" w:hAnsi="Times New Roman" w:cs="Times New Roman"/>
                <w:sz w:val="24"/>
                <w:szCs w:val="24"/>
              </w:rPr>
              <w:t>/cm</w:t>
            </w:r>
            <w:r w:rsidRPr="006A4BF4">
              <w:rPr>
                <w:rFonts w:ascii="Times New Roman" w:hAnsi="Times New Roman" w:cs="Times New Roman"/>
                <w:sz w:val="24"/>
                <w:szCs w:val="24"/>
              </w:rPr>
              <w:t>)</w:t>
            </w:r>
          </w:p>
        </w:tc>
        <w:tc>
          <w:tcPr>
            <w:tcW w:w="625" w:type="pct"/>
            <w:vAlign w:val="center"/>
          </w:tcPr>
          <w:p w:rsidR="006A4BF4" w:rsidRPr="006A4BF4" w:rsidRDefault="006A4BF4" w:rsidP="006A4BF4">
            <w:pPr>
              <w:jc w:val="center"/>
              <w:rPr>
                <w:rFonts w:ascii="Times New Roman" w:hAnsi="Times New Roman" w:cs="Times New Roman"/>
                <w:sz w:val="24"/>
                <w:szCs w:val="24"/>
              </w:rPr>
            </w:pPr>
            <w:proofErr w:type="spellStart"/>
            <w:r w:rsidRPr="006A4BF4">
              <w:rPr>
                <w:rFonts w:ascii="Times New Roman" w:hAnsi="Times New Roman" w:cs="Times New Roman"/>
                <w:sz w:val="24"/>
                <w:szCs w:val="24"/>
              </w:rPr>
              <w:t>Ç.Oksijen</w:t>
            </w:r>
            <w:proofErr w:type="spellEnd"/>
            <w:r w:rsidRPr="006A4BF4">
              <w:rPr>
                <w:rFonts w:ascii="Times New Roman" w:hAnsi="Times New Roman" w:cs="Times New Roman"/>
                <w:sz w:val="24"/>
                <w:szCs w:val="24"/>
              </w:rPr>
              <w:t xml:space="preserve"> (mg/L)</w:t>
            </w:r>
          </w:p>
        </w:tc>
        <w:tc>
          <w:tcPr>
            <w:tcW w:w="625"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Sertlik (mg/L)</w:t>
            </w:r>
          </w:p>
        </w:tc>
        <w:tc>
          <w:tcPr>
            <w:tcW w:w="625" w:type="pct"/>
            <w:vAlign w:val="center"/>
          </w:tcPr>
          <w:p w:rsidR="006A4BF4" w:rsidRPr="006A4BF4" w:rsidRDefault="006A4BF4" w:rsidP="006A4BF4">
            <w:pPr>
              <w:jc w:val="center"/>
              <w:rPr>
                <w:rFonts w:ascii="Times New Roman" w:hAnsi="Times New Roman" w:cs="Times New Roman"/>
                <w:sz w:val="24"/>
                <w:szCs w:val="24"/>
              </w:rPr>
            </w:pPr>
            <w:proofErr w:type="gramStart"/>
            <w:r w:rsidRPr="006A4BF4">
              <w:rPr>
                <w:rFonts w:ascii="Times New Roman" w:hAnsi="Times New Roman" w:cs="Times New Roman"/>
                <w:sz w:val="24"/>
                <w:szCs w:val="24"/>
              </w:rPr>
              <w:t>Top.Org.</w:t>
            </w:r>
            <w:proofErr w:type="gramEnd"/>
            <w:r w:rsidRPr="006A4BF4">
              <w:rPr>
                <w:rFonts w:ascii="Times New Roman" w:hAnsi="Times New Roman" w:cs="Times New Roman"/>
                <w:sz w:val="24"/>
                <w:szCs w:val="24"/>
              </w:rPr>
              <w:t xml:space="preserve"> (mg/L)</w:t>
            </w:r>
          </w:p>
        </w:tc>
        <w:tc>
          <w:tcPr>
            <w:tcW w:w="625"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NO</w:t>
            </w:r>
            <w:r w:rsidRPr="006A4BF4">
              <w:rPr>
                <w:rFonts w:ascii="Times New Roman" w:hAnsi="Times New Roman" w:cs="Times New Roman"/>
                <w:sz w:val="24"/>
                <w:szCs w:val="24"/>
                <w:vertAlign w:val="subscript"/>
              </w:rPr>
              <w:t>2</w:t>
            </w:r>
            <w:r w:rsidRPr="006A4BF4">
              <w:rPr>
                <w:rFonts w:ascii="Times New Roman" w:hAnsi="Times New Roman" w:cs="Times New Roman"/>
                <w:sz w:val="24"/>
                <w:szCs w:val="24"/>
                <w:vertAlign w:val="superscript"/>
              </w:rPr>
              <w:t>-</w:t>
            </w:r>
            <w:r w:rsidRPr="006A4BF4">
              <w:rPr>
                <w:rFonts w:ascii="Times New Roman" w:hAnsi="Times New Roman" w:cs="Times New Roman"/>
                <w:sz w:val="24"/>
                <w:szCs w:val="24"/>
              </w:rPr>
              <w:t xml:space="preserve"> (mg/L)</w:t>
            </w:r>
          </w:p>
        </w:tc>
        <w:tc>
          <w:tcPr>
            <w:tcW w:w="625" w:type="pct"/>
            <w:vAlign w:val="center"/>
          </w:tcPr>
          <w:p w:rsidR="006A4BF4" w:rsidRPr="006A4BF4" w:rsidRDefault="006A4BF4" w:rsidP="006A4BF4">
            <w:pPr>
              <w:jc w:val="center"/>
              <w:rPr>
                <w:rFonts w:ascii="Times New Roman" w:hAnsi="Times New Roman" w:cs="Times New Roman"/>
                <w:sz w:val="24"/>
                <w:szCs w:val="24"/>
              </w:rPr>
            </w:pPr>
            <w:r w:rsidRPr="006A4BF4">
              <w:rPr>
                <w:rFonts w:ascii="Times New Roman" w:hAnsi="Times New Roman" w:cs="Times New Roman"/>
                <w:sz w:val="24"/>
                <w:szCs w:val="24"/>
              </w:rPr>
              <w:t>NO</w:t>
            </w:r>
            <w:r w:rsidRPr="006A4BF4">
              <w:rPr>
                <w:rFonts w:ascii="Times New Roman" w:hAnsi="Times New Roman" w:cs="Times New Roman"/>
                <w:sz w:val="24"/>
                <w:szCs w:val="24"/>
                <w:vertAlign w:val="subscript"/>
              </w:rPr>
              <w:t>3</w:t>
            </w:r>
            <w:r w:rsidRPr="006A4BF4">
              <w:rPr>
                <w:rFonts w:ascii="Times New Roman" w:hAnsi="Times New Roman" w:cs="Times New Roman"/>
                <w:sz w:val="24"/>
                <w:szCs w:val="24"/>
                <w:vertAlign w:val="superscript"/>
              </w:rPr>
              <w:t>-</w:t>
            </w:r>
            <w:r w:rsidRPr="006A4BF4">
              <w:rPr>
                <w:rFonts w:ascii="Times New Roman" w:hAnsi="Times New Roman" w:cs="Times New Roman"/>
                <w:sz w:val="24"/>
                <w:szCs w:val="24"/>
              </w:rPr>
              <w:t xml:space="preserve"> (mg/L)</w:t>
            </w:r>
          </w:p>
        </w:tc>
      </w:tr>
      <w:tr w:rsidR="006A4BF4" w:rsidRPr="006A4BF4" w:rsidTr="00AF526C">
        <w:tc>
          <w:tcPr>
            <w:tcW w:w="625" w:type="pct"/>
            <w:noWrap/>
            <w:vAlign w:val="center"/>
          </w:tcPr>
          <w:p w:rsidR="006A4BF4" w:rsidRPr="006A4BF4" w:rsidRDefault="006A4BF4" w:rsidP="00AF526C">
            <w:pPr>
              <w:rPr>
                <w:rFonts w:ascii="Times New Roman" w:hAnsi="Times New Roman" w:cs="Times New Roman"/>
                <w:sz w:val="24"/>
                <w:szCs w:val="24"/>
              </w:rPr>
            </w:pPr>
            <w:r w:rsidRPr="006A4BF4">
              <w:rPr>
                <w:rFonts w:ascii="Times New Roman" w:hAnsi="Times New Roman" w:cs="Times New Roman"/>
                <w:sz w:val="24"/>
                <w:szCs w:val="24"/>
              </w:rPr>
              <w:t>Haziran</w:t>
            </w:r>
          </w:p>
        </w:tc>
        <w:tc>
          <w:tcPr>
            <w:tcW w:w="625"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10</w:t>
            </w:r>
          </w:p>
        </w:tc>
        <w:tc>
          <w:tcPr>
            <w:tcW w:w="625"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315</w:t>
            </w:r>
          </w:p>
        </w:tc>
        <w:tc>
          <w:tcPr>
            <w:tcW w:w="625"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3,51</w:t>
            </w:r>
          </w:p>
        </w:tc>
        <w:tc>
          <w:tcPr>
            <w:tcW w:w="625"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13,21</w:t>
            </w:r>
          </w:p>
        </w:tc>
        <w:tc>
          <w:tcPr>
            <w:tcW w:w="625"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3,06</w:t>
            </w:r>
          </w:p>
        </w:tc>
        <w:tc>
          <w:tcPr>
            <w:tcW w:w="625"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0,005</w:t>
            </w:r>
          </w:p>
        </w:tc>
        <w:tc>
          <w:tcPr>
            <w:tcW w:w="625"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0,70</w:t>
            </w:r>
          </w:p>
        </w:tc>
      </w:tr>
      <w:tr w:rsidR="006A4BF4" w:rsidRPr="006A4BF4" w:rsidTr="00AF526C">
        <w:tc>
          <w:tcPr>
            <w:tcW w:w="625" w:type="pct"/>
            <w:noWrap/>
            <w:vAlign w:val="center"/>
          </w:tcPr>
          <w:p w:rsidR="006A4BF4" w:rsidRPr="006A4BF4" w:rsidRDefault="006A4BF4" w:rsidP="00AF526C">
            <w:pPr>
              <w:rPr>
                <w:rFonts w:ascii="Times New Roman" w:hAnsi="Times New Roman" w:cs="Times New Roman"/>
                <w:sz w:val="24"/>
                <w:szCs w:val="24"/>
              </w:rPr>
            </w:pPr>
            <w:r w:rsidRPr="006A4BF4">
              <w:rPr>
                <w:rFonts w:ascii="Times New Roman" w:hAnsi="Times New Roman" w:cs="Times New Roman"/>
                <w:sz w:val="24"/>
                <w:szCs w:val="24"/>
              </w:rPr>
              <w:t>Temmuz</w:t>
            </w:r>
          </w:p>
        </w:tc>
        <w:tc>
          <w:tcPr>
            <w:tcW w:w="625"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9</w:t>
            </w:r>
          </w:p>
        </w:tc>
        <w:tc>
          <w:tcPr>
            <w:tcW w:w="625"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324</w:t>
            </w:r>
          </w:p>
        </w:tc>
        <w:tc>
          <w:tcPr>
            <w:tcW w:w="625"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1,91</w:t>
            </w:r>
          </w:p>
        </w:tc>
        <w:tc>
          <w:tcPr>
            <w:tcW w:w="625"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13,02</w:t>
            </w:r>
          </w:p>
        </w:tc>
        <w:tc>
          <w:tcPr>
            <w:tcW w:w="625"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2,95</w:t>
            </w:r>
          </w:p>
        </w:tc>
        <w:tc>
          <w:tcPr>
            <w:tcW w:w="625"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0,006</w:t>
            </w:r>
          </w:p>
        </w:tc>
        <w:tc>
          <w:tcPr>
            <w:tcW w:w="625"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1,14</w:t>
            </w:r>
          </w:p>
        </w:tc>
      </w:tr>
      <w:tr w:rsidR="006A4BF4" w:rsidRPr="006A4BF4" w:rsidTr="00AF526C">
        <w:tc>
          <w:tcPr>
            <w:tcW w:w="625" w:type="pct"/>
            <w:noWrap/>
            <w:vAlign w:val="center"/>
          </w:tcPr>
          <w:p w:rsidR="006A4BF4" w:rsidRPr="006A4BF4" w:rsidRDefault="006A4BF4" w:rsidP="00AF526C">
            <w:pPr>
              <w:rPr>
                <w:rFonts w:ascii="Times New Roman" w:hAnsi="Times New Roman" w:cs="Times New Roman"/>
                <w:sz w:val="24"/>
                <w:szCs w:val="24"/>
              </w:rPr>
            </w:pPr>
            <w:r w:rsidRPr="006A4BF4">
              <w:rPr>
                <w:rFonts w:ascii="Times New Roman" w:hAnsi="Times New Roman" w:cs="Times New Roman"/>
                <w:sz w:val="24"/>
                <w:szCs w:val="24"/>
              </w:rPr>
              <w:t>Ağustos</w:t>
            </w:r>
          </w:p>
        </w:tc>
        <w:tc>
          <w:tcPr>
            <w:tcW w:w="625"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5</w:t>
            </w:r>
          </w:p>
        </w:tc>
        <w:tc>
          <w:tcPr>
            <w:tcW w:w="625"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327</w:t>
            </w:r>
          </w:p>
        </w:tc>
        <w:tc>
          <w:tcPr>
            <w:tcW w:w="625"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2,00</w:t>
            </w:r>
          </w:p>
        </w:tc>
        <w:tc>
          <w:tcPr>
            <w:tcW w:w="625"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13,54</w:t>
            </w:r>
          </w:p>
        </w:tc>
        <w:tc>
          <w:tcPr>
            <w:tcW w:w="625"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3,17</w:t>
            </w:r>
          </w:p>
        </w:tc>
        <w:tc>
          <w:tcPr>
            <w:tcW w:w="625"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0,018</w:t>
            </w:r>
          </w:p>
        </w:tc>
        <w:tc>
          <w:tcPr>
            <w:tcW w:w="625"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0,51</w:t>
            </w:r>
          </w:p>
        </w:tc>
      </w:tr>
      <w:tr w:rsidR="006A4BF4" w:rsidRPr="006A4BF4" w:rsidTr="00AF526C">
        <w:trPr>
          <w:cnfStyle w:val="010000000000" w:firstRow="0" w:lastRow="1" w:firstColumn="0" w:lastColumn="0" w:oddVBand="0" w:evenVBand="0" w:oddHBand="0" w:evenHBand="0" w:firstRowFirstColumn="0" w:firstRowLastColumn="0" w:lastRowFirstColumn="0" w:lastRowLastColumn="0"/>
        </w:trPr>
        <w:tc>
          <w:tcPr>
            <w:tcW w:w="625" w:type="pct"/>
            <w:noWrap/>
            <w:vAlign w:val="center"/>
          </w:tcPr>
          <w:p w:rsidR="006A4BF4" w:rsidRPr="006A4BF4" w:rsidRDefault="006A4BF4" w:rsidP="00AF526C">
            <w:pPr>
              <w:rPr>
                <w:rFonts w:ascii="Times New Roman" w:hAnsi="Times New Roman" w:cs="Times New Roman"/>
                <w:sz w:val="24"/>
                <w:szCs w:val="24"/>
              </w:rPr>
            </w:pPr>
            <w:r w:rsidRPr="006A4BF4">
              <w:rPr>
                <w:rFonts w:ascii="Times New Roman" w:hAnsi="Times New Roman" w:cs="Times New Roman"/>
                <w:sz w:val="24"/>
                <w:szCs w:val="24"/>
              </w:rPr>
              <w:t>Ortalama</w:t>
            </w:r>
          </w:p>
        </w:tc>
        <w:tc>
          <w:tcPr>
            <w:tcW w:w="625"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8</w:t>
            </w:r>
          </w:p>
        </w:tc>
        <w:tc>
          <w:tcPr>
            <w:tcW w:w="625"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322</w:t>
            </w:r>
          </w:p>
        </w:tc>
        <w:tc>
          <w:tcPr>
            <w:tcW w:w="625"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2,47</w:t>
            </w:r>
          </w:p>
        </w:tc>
        <w:tc>
          <w:tcPr>
            <w:tcW w:w="625" w:type="pct"/>
            <w:vAlign w:val="center"/>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13,26</w:t>
            </w:r>
          </w:p>
        </w:tc>
        <w:tc>
          <w:tcPr>
            <w:tcW w:w="625"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3,06</w:t>
            </w:r>
          </w:p>
        </w:tc>
        <w:tc>
          <w:tcPr>
            <w:tcW w:w="625"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0,010</w:t>
            </w:r>
          </w:p>
        </w:tc>
        <w:tc>
          <w:tcPr>
            <w:tcW w:w="625" w:type="pct"/>
          </w:tcPr>
          <w:p w:rsidR="006A4BF4" w:rsidRPr="006A4BF4" w:rsidRDefault="006A4BF4" w:rsidP="00AF526C">
            <w:pPr>
              <w:pStyle w:val="DecimalAligned"/>
              <w:jc w:val="center"/>
              <w:rPr>
                <w:rFonts w:ascii="Times New Roman" w:hAnsi="Times New Roman" w:cs="Times New Roman"/>
                <w:sz w:val="24"/>
                <w:szCs w:val="24"/>
              </w:rPr>
            </w:pPr>
            <w:r w:rsidRPr="006A4BF4">
              <w:rPr>
                <w:rFonts w:ascii="Times New Roman" w:hAnsi="Times New Roman" w:cs="Times New Roman"/>
                <w:sz w:val="24"/>
                <w:szCs w:val="24"/>
              </w:rPr>
              <w:t>0,78</w:t>
            </w:r>
          </w:p>
        </w:tc>
      </w:tr>
    </w:tbl>
    <w:p w:rsidR="006A4BF4" w:rsidRDefault="006A4BF4" w:rsidP="006A4BF4">
      <w:pPr>
        <w:rPr>
          <w:rFonts w:ascii="Times New Roman" w:hAnsi="Times New Roman" w:cs="Times New Roman"/>
          <w:sz w:val="24"/>
          <w:szCs w:val="24"/>
        </w:rPr>
      </w:pPr>
    </w:p>
    <w:p w:rsidR="006A4BF4" w:rsidRDefault="006A4BF4">
      <w:pPr>
        <w:rPr>
          <w:rFonts w:ascii="Times New Roman" w:hAnsi="Times New Roman" w:cs="Times New Roman"/>
          <w:sz w:val="24"/>
          <w:szCs w:val="24"/>
        </w:rPr>
      </w:pPr>
      <w:r>
        <w:rPr>
          <w:rFonts w:ascii="Times New Roman" w:hAnsi="Times New Roman" w:cs="Times New Roman"/>
          <w:sz w:val="24"/>
          <w:szCs w:val="24"/>
        </w:rPr>
        <w:br w:type="page"/>
      </w:r>
    </w:p>
    <w:p w:rsidR="002F0CD1" w:rsidRPr="002F0CD1" w:rsidRDefault="002F0CD1" w:rsidP="002F0CD1">
      <w:pPr>
        <w:rPr>
          <w:rFonts w:ascii="Times New Roman" w:hAnsi="Times New Roman" w:cs="Times New Roman"/>
          <w:sz w:val="24"/>
          <w:szCs w:val="24"/>
        </w:rPr>
      </w:pPr>
      <w:r w:rsidRPr="002F0CD1">
        <w:rPr>
          <w:rFonts w:ascii="Times New Roman" w:hAnsi="Times New Roman" w:cs="Times New Roman"/>
          <w:sz w:val="24"/>
          <w:szCs w:val="24"/>
        </w:rPr>
        <w:lastRenderedPageBreak/>
        <w:t>Tablo 7. İçme sularına ait aylık ortalama analiz ölçüm sonuçları (Sonbahar mevsimi, ham su).</w:t>
      </w:r>
    </w:p>
    <w:tbl>
      <w:tblPr>
        <w:tblStyle w:val="AkGlgeleme"/>
        <w:tblW w:w="4374" w:type="pct"/>
        <w:tblLook w:val="0660" w:firstRow="1" w:lastRow="1" w:firstColumn="0" w:lastColumn="0" w:noHBand="1" w:noVBand="1"/>
      </w:tblPr>
      <w:tblGrid>
        <w:gridCol w:w="1816"/>
        <w:gridCol w:w="1770"/>
        <w:gridCol w:w="1770"/>
        <w:gridCol w:w="1771"/>
        <w:gridCol w:w="1771"/>
        <w:gridCol w:w="1771"/>
        <w:gridCol w:w="1771"/>
      </w:tblGrid>
      <w:tr w:rsidR="002F0CD1" w:rsidRPr="002F0CD1" w:rsidTr="002F0CD1">
        <w:trPr>
          <w:cnfStyle w:val="100000000000" w:firstRow="1" w:lastRow="0" w:firstColumn="0" w:lastColumn="0" w:oddVBand="0" w:evenVBand="0" w:oddHBand="0" w:evenHBand="0" w:firstRowFirstColumn="0" w:firstRowLastColumn="0" w:lastRowFirstColumn="0" w:lastRowLastColumn="0"/>
        </w:trPr>
        <w:tc>
          <w:tcPr>
            <w:tcW w:w="715" w:type="pct"/>
            <w:noWrap/>
            <w:vAlign w:val="center"/>
          </w:tcPr>
          <w:p w:rsidR="002F0CD1" w:rsidRPr="002F0CD1" w:rsidRDefault="002F0CD1" w:rsidP="002F0CD1">
            <w:pPr>
              <w:jc w:val="center"/>
              <w:rPr>
                <w:rFonts w:ascii="Times New Roman" w:hAnsi="Times New Roman" w:cs="Times New Roman"/>
                <w:sz w:val="24"/>
                <w:szCs w:val="24"/>
              </w:rPr>
            </w:pPr>
            <w:r w:rsidRPr="002F0CD1">
              <w:rPr>
                <w:rFonts w:ascii="Times New Roman" w:hAnsi="Times New Roman" w:cs="Times New Roman"/>
                <w:sz w:val="24"/>
                <w:szCs w:val="24"/>
              </w:rPr>
              <w:t>Analizler/Aylar</w:t>
            </w:r>
          </w:p>
        </w:tc>
        <w:tc>
          <w:tcPr>
            <w:tcW w:w="714" w:type="pct"/>
            <w:vAlign w:val="center"/>
          </w:tcPr>
          <w:p w:rsidR="002F0CD1" w:rsidRPr="002F0CD1" w:rsidRDefault="002F0CD1" w:rsidP="002F0CD1">
            <w:pPr>
              <w:jc w:val="center"/>
              <w:rPr>
                <w:rFonts w:ascii="Times New Roman" w:hAnsi="Times New Roman" w:cs="Times New Roman"/>
                <w:sz w:val="24"/>
                <w:szCs w:val="24"/>
              </w:rPr>
            </w:pPr>
            <w:r w:rsidRPr="002F0CD1">
              <w:rPr>
                <w:rFonts w:ascii="Times New Roman" w:hAnsi="Times New Roman" w:cs="Times New Roman"/>
                <w:sz w:val="24"/>
                <w:szCs w:val="24"/>
              </w:rPr>
              <w:t>Bulanıklık (NTU)</w:t>
            </w:r>
          </w:p>
        </w:tc>
        <w:tc>
          <w:tcPr>
            <w:tcW w:w="714" w:type="pct"/>
            <w:vAlign w:val="center"/>
          </w:tcPr>
          <w:p w:rsidR="002F0CD1" w:rsidRPr="002F0CD1" w:rsidRDefault="002F0CD1" w:rsidP="002F0CD1">
            <w:pPr>
              <w:jc w:val="center"/>
              <w:rPr>
                <w:rFonts w:ascii="Times New Roman" w:hAnsi="Times New Roman" w:cs="Times New Roman"/>
                <w:sz w:val="24"/>
                <w:szCs w:val="24"/>
              </w:rPr>
            </w:pPr>
            <w:proofErr w:type="spellStart"/>
            <w:r w:rsidRPr="002F0CD1">
              <w:rPr>
                <w:rFonts w:ascii="Times New Roman" w:hAnsi="Times New Roman" w:cs="Times New Roman"/>
                <w:sz w:val="24"/>
                <w:szCs w:val="24"/>
              </w:rPr>
              <w:t>pH</w:t>
            </w:r>
            <w:proofErr w:type="spellEnd"/>
          </w:p>
        </w:tc>
        <w:tc>
          <w:tcPr>
            <w:tcW w:w="714" w:type="pct"/>
            <w:vAlign w:val="center"/>
          </w:tcPr>
          <w:p w:rsidR="002F0CD1" w:rsidRPr="002F0CD1" w:rsidRDefault="002F0CD1" w:rsidP="002F0CD1">
            <w:pPr>
              <w:jc w:val="center"/>
              <w:rPr>
                <w:rFonts w:ascii="Times New Roman" w:hAnsi="Times New Roman" w:cs="Times New Roman"/>
                <w:sz w:val="24"/>
                <w:szCs w:val="24"/>
              </w:rPr>
            </w:pPr>
            <w:r w:rsidRPr="002F0CD1">
              <w:rPr>
                <w:rFonts w:ascii="Times New Roman" w:hAnsi="Times New Roman" w:cs="Times New Roman"/>
                <w:sz w:val="24"/>
                <w:szCs w:val="24"/>
              </w:rPr>
              <w:t>Fe</w:t>
            </w:r>
            <w:r w:rsidRPr="002F0CD1">
              <w:rPr>
                <w:rFonts w:ascii="Times New Roman" w:hAnsi="Times New Roman" w:cs="Times New Roman"/>
                <w:sz w:val="24"/>
                <w:szCs w:val="24"/>
                <w:vertAlign w:val="superscript"/>
              </w:rPr>
              <w:t>+z2</w:t>
            </w:r>
            <w:r w:rsidRPr="002F0CD1">
              <w:rPr>
                <w:rFonts w:ascii="Times New Roman" w:hAnsi="Times New Roman" w:cs="Times New Roman"/>
                <w:sz w:val="24"/>
                <w:szCs w:val="24"/>
              </w:rPr>
              <w:t xml:space="preserve"> (mg/L)</w:t>
            </w:r>
          </w:p>
        </w:tc>
        <w:tc>
          <w:tcPr>
            <w:tcW w:w="714" w:type="pct"/>
            <w:vAlign w:val="center"/>
          </w:tcPr>
          <w:p w:rsidR="002F0CD1" w:rsidRPr="002F0CD1" w:rsidRDefault="002F0CD1" w:rsidP="002F0CD1">
            <w:pPr>
              <w:jc w:val="center"/>
              <w:rPr>
                <w:rFonts w:ascii="Times New Roman" w:hAnsi="Times New Roman" w:cs="Times New Roman"/>
                <w:sz w:val="24"/>
                <w:szCs w:val="24"/>
              </w:rPr>
            </w:pPr>
            <w:r w:rsidRPr="002F0CD1">
              <w:rPr>
                <w:rFonts w:ascii="Times New Roman" w:hAnsi="Times New Roman" w:cs="Times New Roman"/>
                <w:sz w:val="24"/>
                <w:szCs w:val="24"/>
              </w:rPr>
              <w:t>Mn</w:t>
            </w:r>
            <w:r w:rsidRPr="002F0CD1">
              <w:rPr>
                <w:rFonts w:ascii="Times New Roman" w:hAnsi="Times New Roman" w:cs="Times New Roman"/>
                <w:sz w:val="24"/>
                <w:szCs w:val="24"/>
                <w:vertAlign w:val="superscript"/>
              </w:rPr>
              <w:t>+2</w:t>
            </w:r>
            <w:r w:rsidRPr="002F0CD1">
              <w:rPr>
                <w:rFonts w:ascii="Times New Roman" w:hAnsi="Times New Roman" w:cs="Times New Roman"/>
                <w:sz w:val="24"/>
                <w:szCs w:val="24"/>
              </w:rPr>
              <w:t xml:space="preserve"> (mg/L)</w:t>
            </w:r>
          </w:p>
        </w:tc>
        <w:tc>
          <w:tcPr>
            <w:tcW w:w="714" w:type="pct"/>
            <w:vAlign w:val="center"/>
          </w:tcPr>
          <w:p w:rsidR="002F0CD1" w:rsidRPr="002F0CD1" w:rsidRDefault="002F0CD1" w:rsidP="002F0CD1">
            <w:pPr>
              <w:jc w:val="center"/>
              <w:rPr>
                <w:rFonts w:ascii="Times New Roman" w:hAnsi="Times New Roman" w:cs="Times New Roman"/>
                <w:sz w:val="24"/>
                <w:szCs w:val="24"/>
              </w:rPr>
            </w:pPr>
            <w:r w:rsidRPr="002F0CD1">
              <w:rPr>
                <w:rFonts w:ascii="Times New Roman" w:hAnsi="Times New Roman" w:cs="Times New Roman"/>
                <w:sz w:val="24"/>
                <w:szCs w:val="24"/>
              </w:rPr>
              <w:t>NH</w:t>
            </w:r>
            <w:r w:rsidRPr="002F0CD1">
              <w:rPr>
                <w:rFonts w:ascii="Times New Roman" w:hAnsi="Times New Roman" w:cs="Times New Roman"/>
                <w:sz w:val="24"/>
                <w:szCs w:val="24"/>
                <w:vertAlign w:val="subscript"/>
              </w:rPr>
              <w:t>4</w:t>
            </w:r>
            <w:r w:rsidRPr="002F0CD1">
              <w:rPr>
                <w:rFonts w:ascii="Times New Roman" w:hAnsi="Times New Roman" w:cs="Times New Roman"/>
                <w:sz w:val="24"/>
                <w:szCs w:val="24"/>
                <w:vertAlign w:val="superscript"/>
              </w:rPr>
              <w:t>+</w:t>
            </w:r>
            <w:r w:rsidRPr="002F0CD1">
              <w:rPr>
                <w:rFonts w:ascii="Times New Roman" w:hAnsi="Times New Roman" w:cs="Times New Roman"/>
                <w:sz w:val="24"/>
                <w:szCs w:val="24"/>
              </w:rPr>
              <w:t xml:space="preserve"> (mg/L)</w:t>
            </w:r>
          </w:p>
        </w:tc>
        <w:tc>
          <w:tcPr>
            <w:tcW w:w="714" w:type="pct"/>
            <w:vAlign w:val="center"/>
          </w:tcPr>
          <w:p w:rsidR="002F0CD1" w:rsidRPr="002F0CD1" w:rsidRDefault="002F0CD1" w:rsidP="002F0CD1">
            <w:pPr>
              <w:jc w:val="center"/>
              <w:rPr>
                <w:rFonts w:ascii="Times New Roman" w:hAnsi="Times New Roman" w:cs="Times New Roman"/>
                <w:sz w:val="24"/>
                <w:szCs w:val="24"/>
              </w:rPr>
            </w:pPr>
            <w:r w:rsidRPr="002F0CD1">
              <w:rPr>
                <w:rFonts w:ascii="Times New Roman" w:hAnsi="Times New Roman" w:cs="Times New Roman"/>
                <w:sz w:val="24"/>
                <w:szCs w:val="24"/>
              </w:rPr>
              <w:t>Al (mg/L)</w:t>
            </w:r>
          </w:p>
        </w:tc>
      </w:tr>
      <w:tr w:rsidR="002F0CD1" w:rsidRPr="002F0CD1" w:rsidTr="00AF526C">
        <w:tc>
          <w:tcPr>
            <w:tcW w:w="715" w:type="pct"/>
            <w:noWrap/>
            <w:vAlign w:val="center"/>
          </w:tcPr>
          <w:p w:rsidR="002F0CD1" w:rsidRPr="002F0CD1" w:rsidRDefault="002F0CD1" w:rsidP="00AF526C">
            <w:pPr>
              <w:rPr>
                <w:rFonts w:ascii="Times New Roman" w:hAnsi="Times New Roman" w:cs="Times New Roman"/>
                <w:sz w:val="24"/>
                <w:szCs w:val="24"/>
              </w:rPr>
            </w:pPr>
            <w:r w:rsidRPr="002F0CD1">
              <w:rPr>
                <w:rFonts w:ascii="Times New Roman" w:hAnsi="Times New Roman" w:cs="Times New Roman"/>
                <w:sz w:val="24"/>
                <w:szCs w:val="24"/>
              </w:rPr>
              <w:t>Eylül</w:t>
            </w:r>
          </w:p>
        </w:tc>
        <w:tc>
          <w:tcPr>
            <w:tcW w:w="714"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1,07</w:t>
            </w:r>
          </w:p>
        </w:tc>
        <w:tc>
          <w:tcPr>
            <w:tcW w:w="714"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7,73</w:t>
            </w:r>
          </w:p>
        </w:tc>
        <w:tc>
          <w:tcPr>
            <w:tcW w:w="714"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0,05</w:t>
            </w:r>
          </w:p>
        </w:tc>
        <w:tc>
          <w:tcPr>
            <w:tcW w:w="714"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0,415</w:t>
            </w:r>
          </w:p>
        </w:tc>
        <w:tc>
          <w:tcPr>
            <w:tcW w:w="714"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0,26</w:t>
            </w:r>
          </w:p>
        </w:tc>
        <w:tc>
          <w:tcPr>
            <w:tcW w:w="714"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0,021</w:t>
            </w:r>
          </w:p>
        </w:tc>
      </w:tr>
      <w:tr w:rsidR="002F0CD1" w:rsidRPr="002F0CD1" w:rsidTr="00AF526C">
        <w:tc>
          <w:tcPr>
            <w:tcW w:w="715" w:type="pct"/>
            <w:noWrap/>
            <w:vAlign w:val="center"/>
          </w:tcPr>
          <w:p w:rsidR="002F0CD1" w:rsidRPr="002F0CD1" w:rsidRDefault="002F0CD1" w:rsidP="00AF526C">
            <w:pPr>
              <w:rPr>
                <w:rFonts w:ascii="Times New Roman" w:hAnsi="Times New Roman" w:cs="Times New Roman"/>
                <w:sz w:val="24"/>
                <w:szCs w:val="24"/>
              </w:rPr>
            </w:pPr>
            <w:r w:rsidRPr="002F0CD1">
              <w:rPr>
                <w:rFonts w:ascii="Times New Roman" w:hAnsi="Times New Roman" w:cs="Times New Roman"/>
                <w:sz w:val="24"/>
                <w:szCs w:val="24"/>
              </w:rPr>
              <w:t>Ekim</w:t>
            </w:r>
          </w:p>
        </w:tc>
        <w:tc>
          <w:tcPr>
            <w:tcW w:w="714"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3,82</w:t>
            </w:r>
          </w:p>
        </w:tc>
        <w:tc>
          <w:tcPr>
            <w:tcW w:w="714"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7,79</w:t>
            </w:r>
          </w:p>
        </w:tc>
        <w:tc>
          <w:tcPr>
            <w:tcW w:w="714"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0,06</w:t>
            </w:r>
          </w:p>
        </w:tc>
        <w:tc>
          <w:tcPr>
            <w:tcW w:w="714"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0,286</w:t>
            </w:r>
          </w:p>
        </w:tc>
        <w:tc>
          <w:tcPr>
            <w:tcW w:w="714"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0,18</w:t>
            </w:r>
          </w:p>
        </w:tc>
        <w:tc>
          <w:tcPr>
            <w:tcW w:w="714"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0,015</w:t>
            </w:r>
          </w:p>
        </w:tc>
      </w:tr>
      <w:tr w:rsidR="002F0CD1" w:rsidRPr="002F0CD1" w:rsidTr="00AF526C">
        <w:tc>
          <w:tcPr>
            <w:tcW w:w="715" w:type="pct"/>
            <w:noWrap/>
            <w:vAlign w:val="center"/>
          </w:tcPr>
          <w:p w:rsidR="002F0CD1" w:rsidRPr="002F0CD1" w:rsidRDefault="002F0CD1" w:rsidP="00AF526C">
            <w:pPr>
              <w:rPr>
                <w:rFonts w:ascii="Times New Roman" w:hAnsi="Times New Roman" w:cs="Times New Roman"/>
                <w:sz w:val="24"/>
                <w:szCs w:val="24"/>
              </w:rPr>
            </w:pPr>
            <w:r w:rsidRPr="002F0CD1">
              <w:rPr>
                <w:rFonts w:ascii="Times New Roman" w:hAnsi="Times New Roman" w:cs="Times New Roman"/>
                <w:sz w:val="24"/>
                <w:szCs w:val="24"/>
              </w:rPr>
              <w:t>Kasım</w:t>
            </w:r>
          </w:p>
        </w:tc>
        <w:tc>
          <w:tcPr>
            <w:tcW w:w="714"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4,28</w:t>
            </w:r>
          </w:p>
        </w:tc>
        <w:tc>
          <w:tcPr>
            <w:tcW w:w="714"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7,86</w:t>
            </w:r>
          </w:p>
        </w:tc>
        <w:tc>
          <w:tcPr>
            <w:tcW w:w="714"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0,05</w:t>
            </w:r>
          </w:p>
        </w:tc>
        <w:tc>
          <w:tcPr>
            <w:tcW w:w="714"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0,074</w:t>
            </w:r>
          </w:p>
        </w:tc>
        <w:tc>
          <w:tcPr>
            <w:tcW w:w="714"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0,04</w:t>
            </w:r>
          </w:p>
        </w:tc>
        <w:tc>
          <w:tcPr>
            <w:tcW w:w="714"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0,019</w:t>
            </w:r>
          </w:p>
        </w:tc>
      </w:tr>
      <w:tr w:rsidR="002F0CD1" w:rsidRPr="002F0CD1" w:rsidTr="00AF526C">
        <w:trPr>
          <w:cnfStyle w:val="010000000000" w:firstRow="0" w:lastRow="1" w:firstColumn="0" w:lastColumn="0" w:oddVBand="0" w:evenVBand="0" w:oddHBand="0" w:evenHBand="0" w:firstRowFirstColumn="0" w:firstRowLastColumn="0" w:lastRowFirstColumn="0" w:lastRowLastColumn="0"/>
        </w:trPr>
        <w:tc>
          <w:tcPr>
            <w:tcW w:w="715" w:type="pct"/>
            <w:noWrap/>
            <w:vAlign w:val="center"/>
          </w:tcPr>
          <w:p w:rsidR="002F0CD1" w:rsidRPr="002F0CD1" w:rsidRDefault="002F0CD1" w:rsidP="00AF526C">
            <w:pPr>
              <w:rPr>
                <w:rFonts w:ascii="Times New Roman" w:hAnsi="Times New Roman" w:cs="Times New Roman"/>
                <w:sz w:val="24"/>
                <w:szCs w:val="24"/>
              </w:rPr>
            </w:pPr>
            <w:r w:rsidRPr="002F0CD1">
              <w:rPr>
                <w:rFonts w:ascii="Times New Roman" w:hAnsi="Times New Roman" w:cs="Times New Roman"/>
                <w:sz w:val="24"/>
                <w:szCs w:val="24"/>
              </w:rPr>
              <w:t>Ortalama</w:t>
            </w:r>
          </w:p>
        </w:tc>
        <w:tc>
          <w:tcPr>
            <w:tcW w:w="714"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3,06</w:t>
            </w:r>
          </w:p>
        </w:tc>
        <w:tc>
          <w:tcPr>
            <w:tcW w:w="714"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7,79</w:t>
            </w:r>
          </w:p>
        </w:tc>
        <w:tc>
          <w:tcPr>
            <w:tcW w:w="714"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0,05</w:t>
            </w:r>
          </w:p>
        </w:tc>
        <w:tc>
          <w:tcPr>
            <w:tcW w:w="714"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0,258</w:t>
            </w:r>
          </w:p>
        </w:tc>
        <w:tc>
          <w:tcPr>
            <w:tcW w:w="714"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0,16</w:t>
            </w:r>
          </w:p>
        </w:tc>
        <w:tc>
          <w:tcPr>
            <w:tcW w:w="714"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0,018</w:t>
            </w:r>
          </w:p>
        </w:tc>
      </w:tr>
    </w:tbl>
    <w:p w:rsidR="002F0CD1" w:rsidRPr="002F0CD1" w:rsidRDefault="002F0CD1" w:rsidP="002F0CD1">
      <w:pPr>
        <w:rPr>
          <w:rFonts w:ascii="Times New Roman" w:hAnsi="Times New Roman" w:cs="Times New Roman"/>
          <w:sz w:val="24"/>
          <w:szCs w:val="24"/>
        </w:rPr>
      </w:pPr>
    </w:p>
    <w:p w:rsidR="002F0CD1" w:rsidRPr="002F0CD1" w:rsidRDefault="002F0CD1" w:rsidP="002F0CD1">
      <w:pPr>
        <w:rPr>
          <w:rFonts w:ascii="Times New Roman" w:hAnsi="Times New Roman" w:cs="Times New Roman"/>
          <w:sz w:val="24"/>
          <w:szCs w:val="24"/>
        </w:rPr>
      </w:pPr>
      <w:r w:rsidRPr="002F0CD1">
        <w:rPr>
          <w:rFonts w:ascii="Times New Roman" w:hAnsi="Times New Roman" w:cs="Times New Roman"/>
          <w:sz w:val="24"/>
          <w:szCs w:val="24"/>
        </w:rPr>
        <w:t>Tablo 8. İçme sularına ait aylık ortalama analiz ölçüm sonuçları (Sonbahar mevsimi, ham su).</w:t>
      </w:r>
    </w:p>
    <w:tbl>
      <w:tblPr>
        <w:tblStyle w:val="AkGlgeleme"/>
        <w:tblW w:w="4999" w:type="pct"/>
        <w:tblLook w:val="0660" w:firstRow="1" w:lastRow="1" w:firstColumn="0" w:lastColumn="0" w:noHBand="1" w:noVBand="1"/>
      </w:tblPr>
      <w:tblGrid>
        <w:gridCol w:w="1816"/>
        <w:gridCol w:w="1771"/>
        <w:gridCol w:w="1771"/>
        <w:gridCol w:w="1771"/>
        <w:gridCol w:w="1772"/>
        <w:gridCol w:w="1772"/>
        <w:gridCol w:w="1772"/>
        <w:gridCol w:w="1772"/>
      </w:tblGrid>
      <w:tr w:rsidR="002F0CD1" w:rsidRPr="002F0CD1" w:rsidTr="002F0CD1">
        <w:trPr>
          <w:cnfStyle w:val="100000000000" w:firstRow="1" w:lastRow="0" w:firstColumn="0" w:lastColumn="0" w:oddVBand="0" w:evenVBand="0" w:oddHBand="0" w:evenHBand="0" w:firstRowFirstColumn="0" w:firstRowLastColumn="0" w:lastRowFirstColumn="0" w:lastRowLastColumn="0"/>
        </w:trPr>
        <w:tc>
          <w:tcPr>
            <w:tcW w:w="625" w:type="pct"/>
            <w:noWrap/>
            <w:vAlign w:val="center"/>
          </w:tcPr>
          <w:p w:rsidR="002F0CD1" w:rsidRPr="002F0CD1" w:rsidRDefault="002F0CD1" w:rsidP="002F0CD1">
            <w:pPr>
              <w:jc w:val="center"/>
              <w:rPr>
                <w:rFonts w:ascii="Times New Roman" w:hAnsi="Times New Roman" w:cs="Times New Roman"/>
                <w:sz w:val="24"/>
                <w:szCs w:val="24"/>
              </w:rPr>
            </w:pPr>
            <w:r w:rsidRPr="002F0CD1">
              <w:rPr>
                <w:rFonts w:ascii="Times New Roman" w:hAnsi="Times New Roman" w:cs="Times New Roman"/>
                <w:sz w:val="24"/>
                <w:szCs w:val="24"/>
              </w:rPr>
              <w:t>Analizler/Aylar</w:t>
            </w:r>
          </w:p>
        </w:tc>
        <w:tc>
          <w:tcPr>
            <w:tcW w:w="625" w:type="pct"/>
            <w:vAlign w:val="center"/>
          </w:tcPr>
          <w:p w:rsidR="002F0CD1" w:rsidRPr="002F0CD1" w:rsidRDefault="002F0CD1" w:rsidP="002F0CD1">
            <w:pPr>
              <w:jc w:val="center"/>
              <w:rPr>
                <w:rFonts w:ascii="Times New Roman" w:hAnsi="Times New Roman" w:cs="Times New Roman"/>
                <w:sz w:val="24"/>
                <w:szCs w:val="24"/>
              </w:rPr>
            </w:pPr>
            <w:r w:rsidRPr="002F0CD1">
              <w:rPr>
                <w:rFonts w:ascii="Times New Roman" w:hAnsi="Times New Roman" w:cs="Times New Roman"/>
                <w:sz w:val="24"/>
                <w:szCs w:val="24"/>
              </w:rPr>
              <w:t>Renk (</w:t>
            </w:r>
            <w:proofErr w:type="spellStart"/>
            <w:r w:rsidRPr="002F0CD1">
              <w:rPr>
                <w:rFonts w:ascii="Times New Roman" w:hAnsi="Times New Roman" w:cs="Times New Roman"/>
                <w:sz w:val="24"/>
                <w:szCs w:val="24"/>
              </w:rPr>
              <w:t>Pt-Co</w:t>
            </w:r>
            <w:proofErr w:type="spellEnd"/>
            <w:r w:rsidRPr="002F0CD1">
              <w:rPr>
                <w:rFonts w:ascii="Times New Roman" w:hAnsi="Times New Roman" w:cs="Times New Roman"/>
                <w:sz w:val="24"/>
                <w:szCs w:val="24"/>
              </w:rPr>
              <w:t>)</w:t>
            </w:r>
          </w:p>
        </w:tc>
        <w:tc>
          <w:tcPr>
            <w:tcW w:w="625" w:type="pct"/>
            <w:vAlign w:val="center"/>
          </w:tcPr>
          <w:p w:rsidR="002F0CD1" w:rsidRPr="002F0CD1" w:rsidRDefault="002F0CD1" w:rsidP="002F0CD1">
            <w:pPr>
              <w:jc w:val="center"/>
              <w:rPr>
                <w:rFonts w:ascii="Times New Roman" w:hAnsi="Times New Roman" w:cs="Times New Roman"/>
                <w:sz w:val="24"/>
                <w:szCs w:val="24"/>
              </w:rPr>
            </w:pPr>
            <w:r w:rsidRPr="002F0CD1">
              <w:rPr>
                <w:rFonts w:ascii="Times New Roman" w:hAnsi="Times New Roman" w:cs="Times New Roman"/>
                <w:sz w:val="24"/>
                <w:szCs w:val="24"/>
              </w:rPr>
              <w:t>İletkenlik (µS</w:t>
            </w:r>
            <w:r w:rsidR="00886F49">
              <w:rPr>
                <w:rFonts w:ascii="Times New Roman" w:hAnsi="Times New Roman" w:cs="Times New Roman"/>
                <w:sz w:val="24"/>
                <w:szCs w:val="24"/>
              </w:rPr>
              <w:t>/cm</w:t>
            </w:r>
            <w:r w:rsidRPr="002F0CD1">
              <w:rPr>
                <w:rFonts w:ascii="Times New Roman" w:hAnsi="Times New Roman" w:cs="Times New Roman"/>
                <w:sz w:val="24"/>
                <w:szCs w:val="24"/>
              </w:rPr>
              <w:t>)</w:t>
            </w:r>
          </w:p>
        </w:tc>
        <w:tc>
          <w:tcPr>
            <w:tcW w:w="625" w:type="pct"/>
            <w:vAlign w:val="center"/>
          </w:tcPr>
          <w:p w:rsidR="002F0CD1" w:rsidRPr="002F0CD1" w:rsidRDefault="002F0CD1" w:rsidP="002F0CD1">
            <w:pPr>
              <w:jc w:val="center"/>
              <w:rPr>
                <w:rFonts w:ascii="Times New Roman" w:hAnsi="Times New Roman" w:cs="Times New Roman"/>
                <w:sz w:val="24"/>
                <w:szCs w:val="24"/>
              </w:rPr>
            </w:pPr>
            <w:proofErr w:type="spellStart"/>
            <w:r w:rsidRPr="002F0CD1">
              <w:rPr>
                <w:rFonts w:ascii="Times New Roman" w:hAnsi="Times New Roman" w:cs="Times New Roman"/>
                <w:sz w:val="24"/>
                <w:szCs w:val="24"/>
              </w:rPr>
              <w:t>Ç.Oksijen</w:t>
            </w:r>
            <w:proofErr w:type="spellEnd"/>
            <w:r w:rsidRPr="002F0CD1">
              <w:rPr>
                <w:rFonts w:ascii="Times New Roman" w:hAnsi="Times New Roman" w:cs="Times New Roman"/>
                <w:sz w:val="24"/>
                <w:szCs w:val="24"/>
              </w:rPr>
              <w:t xml:space="preserve"> (mg/L)</w:t>
            </w:r>
          </w:p>
        </w:tc>
        <w:tc>
          <w:tcPr>
            <w:tcW w:w="625" w:type="pct"/>
            <w:vAlign w:val="center"/>
          </w:tcPr>
          <w:p w:rsidR="002F0CD1" w:rsidRPr="002F0CD1" w:rsidRDefault="002F0CD1" w:rsidP="002F0CD1">
            <w:pPr>
              <w:jc w:val="center"/>
              <w:rPr>
                <w:rFonts w:ascii="Times New Roman" w:hAnsi="Times New Roman" w:cs="Times New Roman"/>
                <w:sz w:val="24"/>
                <w:szCs w:val="24"/>
              </w:rPr>
            </w:pPr>
            <w:r w:rsidRPr="002F0CD1">
              <w:rPr>
                <w:rFonts w:ascii="Times New Roman" w:hAnsi="Times New Roman" w:cs="Times New Roman"/>
                <w:sz w:val="24"/>
                <w:szCs w:val="24"/>
              </w:rPr>
              <w:t>Sertlik (mg/L)</w:t>
            </w:r>
          </w:p>
        </w:tc>
        <w:tc>
          <w:tcPr>
            <w:tcW w:w="625" w:type="pct"/>
            <w:vAlign w:val="center"/>
          </w:tcPr>
          <w:p w:rsidR="002F0CD1" w:rsidRPr="002F0CD1" w:rsidRDefault="002F0CD1" w:rsidP="002F0CD1">
            <w:pPr>
              <w:jc w:val="center"/>
              <w:rPr>
                <w:rFonts w:ascii="Times New Roman" w:hAnsi="Times New Roman" w:cs="Times New Roman"/>
                <w:sz w:val="24"/>
                <w:szCs w:val="24"/>
              </w:rPr>
            </w:pPr>
            <w:proofErr w:type="gramStart"/>
            <w:r w:rsidRPr="002F0CD1">
              <w:rPr>
                <w:rFonts w:ascii="Times New Roman" w:hAnsi="Times New Roman" w:cs="Times New Roman"/>
                <w:sz w:val="24"/>
                <w:szCs w:val="24"/>
              </w:rPr>
              <w:t>Top.Org.</w:t>
            </w:r>
            <w:proofErr w:type="gramEnd"/>
            <w:r w:rsidRPr="002F0CD1">
              <w:rPr>
                <w:rFonts w:ascii="Times New Roman" w:hAnsi="Times New Roman" w:cs="Times New Roman"/>
                <w:sz w:val="24"/>
                <w:szCs w:val="24"/>
              </w:rPr>
              <w:t xml:space="preserve"> (mg/L)</w:t>
            </w:r>
          </w:p>
        </w:tc>
        <w:tc>
          <w:tcPr>
            <w:tcW w:w="625" w:type="pct"/>
            <w:vAlign w:val="center"/>
          </w:tcPr>
          <w:p w:rsidR="002F0CD1" w:rsidRPr="002F0CD1" w:rsidRDefault="002F0CD1" w:rsidP="002F0CD1">
            <w:pPr>
              <w:jc w:val="center"/>
              <w:rPr>
                <w:rFonts w:ascii="Times New Roman" w:hAnsi="Times New Roman" w:cs="Times New Roman"/>
                <w:sz w:val="24"/>
                <w:szCs w:val="24"/>
              </w:rPr>
            </w:pPr>
            <w:r w:rsidRPr="002F0CD1">
              <w:rPr>
                <w:rFonts w:ascii="Times New Roman" w:hAnsi="Times New Roman" w:cs="Times New Roman"/>
                <w:sz w:val="24"/>
                <w:szCs w:val="24"/>
              </w:rPr>
              <w:t>NO</w:t>
            </w:r>
            <w:r w:rsidRPr="002F0CD1">
              <w:rPr>
                <w:rFonts w:ascii="Times New Roman" w:hAnsi="Times New Roman" w:cs="Times New Roman"/>
                <w:sz w:val="24"/>
                <w:szCs w:val="24"/>
                <w:vertAlign w:val="subscript"/>
              </w:rPr>
              <w:t>2</w:t>
            </w:r>
            <w:r w:rsidRPr="002F0CD1">
              <w:rPr>
                <w:rFonts w:ascii="Times New Roman" w:hAnsi="Times New Roman" w:cs="Times New Roman"/>
                <w:sz w:val="24"/>
                <w:szCs w:val="24"/>
                <w:vertAlign w:val="superscript"/>
              </w:rPr>
              <w:t>-</w:t>
            </w:r>
            <w:r w:rsidRPr="002F0CD1">
              <w:rPr>
                <w:rFonts w:ascii="Times New Roman" w:hAnsi="Times New Roman" w:cs="Times New Roman"/>
                <w:sz w:val="24"/>
                <w:szCs w:val="24"/>
              </w:rPr>
              <w:t xml:space="preserve"> (mg/L)</w:t>
            </w:r>
          </w:p>
        </w:tc>
        <w:tc>
          <w:tcPr>
            <w:tcW w:w="625" w:type="pct"/>
            <w:vAlign w:val="center"/>
          </w:tcPr>
          <w:p w:rsidR="002F0CD1" w:rsidRPr="002F0CD1" w:rsidRDefault="002F0CD1" w:rsidP="002F0CD1">
            <w:pPr>
              <w:jc w:val="center"/>
              <w:rPr>
                <w:rFonts w:ascii="Times New Roman" w:hAnsi="Times New Roman" w:cs="Times New Roman"/>
                <w:sz w:val="24"/>
                <w:szCs w:val="24"/>
              </w:rPr>
            </w:pPr>
            <w:r w:rsidRPr="002F0CD1">
              <w:rPr>
                <w:rFonts w:ascii="Times New Roman" w:hAnsi="Times New Roman" w:cs="Times New Roman"/>
                <w:sz w:val="24"/>
                <w:szCs w:val="24"/>
              </w:rPr>
              <w:t>NO</w:t>
            </w:r>
            <w:r w:rsidRPr="002F0CD1">
              <w:rPr>
                <w:rFonts w:ascii="Times New Roman" w:hAnsi="Times New Roman" w:cs="Times New Roman"/>
                <w:sz w:val="24"/>
                <w:szCs w:val="24"/>
                <w:vertAlign w:val="subscript"/>
              </w:rPr>
              <w:t>3</w:t>
            </w:r>
            <w:r w:rsidRPr="002F0CD1">
              <w:rPr>
                <w:rFonts w:ascii="Times New Roman" w:hAnsi="Times New Roman" w:cs="Times New Roman"/>
                <w:sz w:val="24"/>
                <w:szCs w:val="24"/>
                <w:vertAlign w:val="superscript"/>
              </w:rPr>
              <w:t>-</w:t>
            </w:r>
            <w:r w:rsidRPr="002F0CD1">
              <w:rPr>
                <w:rFonts w:ascii="Times New Roman" w:hAnsi="Times New Roman" w:cs="Times New Roman"/>
                <w:sz w:val="24"/>
                <w:szCs w:val="24"/>
              </w:rPr>
              <w:t xml:space="preserve"> (mg/L)</w:t>
            </w:r>
          </w:p>
        </w:tc>
      </w:tr>
      <w:tr w:rsidR="002F0CD1" w:rsidRPr="002F0CD1" w:rsidTr="00AF526C">
        <w:tc>
          <w:tcPr>
            <w:tcW w:w="625" w:type="pct"/>
            <w:noWrap/>
            <w:vAlign w:val="center"/>
          </w:tcPr>
          <w:p w:rsidR="002F0CD1" w:rsidRPr="002F0CD1" w:rsidRDefault="002F0CD1" w:rsidP="00AF526C">
            <w:pPr>
              <w:rPr>
                <w:rFonts w:ascii="Times New Roman" w:hAnsi="Times New Roman" w:cs="Times New Roman"/>
                <w:sz w:val="24"/>
                <w:szCs w:val="24"/>
              </w:rPr>
            </w:pPr>
            <w:r w:rsidRPr="002F0CD1">
              <w:rPr>
                <w:rFonts w:ascii="Times New Roman" w:hAnsi="Times New Roman" w:cs="Times New Roman"/>
                <w:sz w:val="24"/>
                <w:szCs w:val="24"/>
              </w:rPr>
              <w:t>Eylül</w:t>
            </w:r>
          </w:p>
        </w:tc>
        <w:tc>
          <w:tcPr>
            <w:tcW w:w="625"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7</w:t>
            </w:r>
          </w:p>
        </w:tc>
        <w:tc>
          <w:tcPr>
            <w:tcW w:w="625"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290</w:t>
            </w:r>
          </w:p>
        </w:tc>
        <w:tc>
          <w:tcPr>
            <w:tcW w:w="625"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2,06</w:t>
            </w:r>
          </w:p>
        </w:tc>
        <w:tc>
          <w:tcPr>
            <w:tcW w:w="625"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12,95</w:t>
            </w:r>
          </w:p>
        </w:tc>
        <w:tc>
          <w:tcPr>
            <w:tcW w:w="625"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3,00</w:t>
            </w:r>
          </w:p>
        </w:tc>
        <w:tc>
          <w:tcPr>
            <w:tcW w:w="625"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0,014</w:t>
            </w:r>
          </w:p>
        </w:tc>
        <w:tc>
          <w:tcPr>
            <w:tcW w:w="625"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0,58</w:t>
            </w:r>
          </w:p>
        </w:tc>
      </w:tr>
      <w:tr w:rsidR="002F0CD1" w:rsidRPr="002F0CD1" w:rsidTr="00AF526C">
        <w:tc>
          <w:tcPr>
            <w:tcW w:w="625" w:type="pct"/>
            <w:noWrap/>
            <w:vAlign w:val="center"/>
          </w:tcPr>
          <w:p w:rsidR="002F0CD1" w:rsidRPr="002F0CD1" w:rsidRDefault="002F0CD1" w:rsidP="00AF526C">
            <w:pPr>
              <w:rPr>
                <w:rFonts w:ascii="Times New Roman" w:hAnsi="Times New Roman" w:cs="Times New Roman"/>
                <w:sz w:val="24"/>
                <w:szCs w:val="24"/>
              </w:rPr>
            </w:pPr>
            <w:r w:rsidRPr="002F0CD1">
              <w:rPr>
                <w:rFonts w:ascii="Times New Roman" w:hAnsi="Times New Roman" w:cs="Times New Roman"/>
                <w:sz w:val="24"/>
                <w:szCs w:val="24"/>
              </w:rPr>
              <w:t>Ekim</w:t>
            </w:r>
          </w:p>
        </w:tc>
        <w:tc>
          <w:tcPr>
            <w:tcW w:w="625"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10</w:t>
            </w:r>
          </w:p>
        </w:tc>
        <w:tc>
          <w:tcPr>
            <w:tcW w:w="625"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275</w:t>
            </w:r>
          </w:p>
        </w:tc>
        <w:tc>
          <w:tcPr>
            <w:tcW w:w="625"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3,39</w:t>
            </w:r>
          </w:p>
        </w:tc>
        <w:tc>
          <w:tcPr>
            <w:tcW w:w="625"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12,42</w:t>
            </w:r>
          </w:p>
        </w:tc>
        <w:tc>
          <w:tcPr>
            <w:tcW w:w="625"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3,33</w:t>
            </w:r>
          </w:p>
        </w:tc>
        <w:tc>
          <w:tcPr>
            <w:tcW w:w="625"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0,008</w:t>
            </w:r>
          </w:p>
        </w:tc>
        <w:tc>
          <w:tcPr>
            <w:tcW w:w="625"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0,60</w:t>
            </w:r>
          </w:p>
        </w:tc>
      </w:tr>
      <w:tr w:rsidR="002F0CD1" w:rsidRPr="002F0CD1" w:rsidTr="00AF526C">
        <w:tc>
          <w:tcPr>
            <w:tcW w:w="625" w:type="pct"/>
            <w:noWrap/>
            <w:vAlign w:val="center"/>
          </w:tcPr>
          <w:p w:rsidR="002F0CD1" w:rsidRPr="002F0CD1" w:rsidRDefault="002F0CD1" w:rsidP="00AF526C">
            <w:pPr>
              <w:rPr>
                <w:rFonts w:ascii="Times New Roman" w:hAnsi="Times New Roman" w:cs="Times New Roman"/>
                <w:sz w:val="24"/>
                <w:szCs w:val="24"/>
              </w:rPr>
            </w:pPr>
            <w:r w:rsidRPr="002F0CD1">
              <w:rPr>
                <w:rFonts w:ascii="Times New Roman" w:hAnsi="Times New Roman" w:cs="Times New Roman"/>
                <w:sz w:val="24"/>
                <w:szCs w:val="24"/>
              </w:rPr>
              <w:t>Kasım</w:t>
            </w:r>
          </w:p>
        </w:tc>
        <w:tc>
          <w:tcPr>
            <w:tcW w:w="625"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10</w:t>
            </w:r>
          </w:p>
        </w:tc>
        <w:tc>
          <w:tcPr>
            <w:tcW w:w="625"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277</w:t>
            </w:r>
          </w:p>
        </w:tc>
        <w:tc>
          <w:tcPr>
            <w:tcW w:w="625"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6,79</w:t>
            </w:r>
          </w:p>
        </w:tc>
        <w:tc>
          <w:tcPr>
            <w:tcW w:w="625"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15,37</w:t>
            </w:r>
          </w:p>
        </w:tc>
        <w:tc>
          <w:tcPr>
            <w:tcW w:w="625"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2,74</w:t>
            </w:r>
          </w:p>
        </w:tc>
        <w:tc>
          <w:tcPr>
            <w:tcW w:w="625"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0,011</w:t>
            </w:r>
          </w:p>
        </w:tc>
        <w:tc>
          <w:tcPr>
            <w:tcW w:w="625"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0,48</w:t>
            </w:r>
          </w:p>
        </w:tc>
      </w:tr>
      <w:tr w:rsidR="002F0CD1" w:rsidRPr="002F0CD1" w:rsidTr="00AF526C">
        <w:trPr>
          <w:cnfStyle w:val="010000000000" w:firstRow="0" w:lastRow="1" w:firstColumn="0" w:lastColumn="0" w:oddVBand="0" w:evenVBand="0" w:oddHBand="0" w:evenHBand="0" w:firstRowFirstColumn="0" w:firstRowLastColumn="0" w:lastRowFirstColumn="0" w:lastRowLastColumn="0"/>
        </w:trPr>
        <w:tc>
          <w:tcPr>
            <w:tcW w:w="625" w:type="pct"/>
            <w:noWrap/>
            <w:vAlign w:val="center"/>
          </w:tcPr>
          <w:p w:rsidR="002F0CD1" w:rsidRPr="002F0CD1" w:rsidRDefault="002F0CD1" w:rsidP="00AF526C">
            <w:pPr>
              <w:rPr>
                <w:rFonts w:ascii="Times New Roman" w:hAnsi="Times New Roman" w:cs="Times New Roman"/>
                <w:sz w:val="24"/>
                <w:szCs w:val="24"/>
              </w:rPr>
            </w:pPr>
            <w:r w:rsidRPr="002F0CD1">
              <w:rPr>
                <w:rFonts w:ascii="Times New Roman" w:hAnsi="Times New Roman" w:cs="Times New Roman"/>
                <w:sz w:val="24"/>
                <w:szCs w:val="24"/>
              </w:rPr>
              <w:t>Ortalama</w:t>
            </w:r>
          </w:p>
        </w:tc>
        <w:tc>
          <w:tcPr>
            <w:tcW w:w="625"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9</w:t>
            </w:r>
          </w:p>
        </w:tc>
        <w:tc>
          <w:tcPr>
            <w:tcW w:w="625"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281</w:t>
            </w:r>
          </w:p>
        </w:tc>
        <w:tc>
          <w:tcPr>
            <w:tcW w:w="625"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4,08</w:t>
            </w:r>
          </w:p>
        </w:tc>
        <w:tc>
          <w:tcPr>
            <w:tcW w:w="625" w:type="pct"/>
            <w:vAlign w:val="center"/>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13,58</w:t>
            </w:r>
          </w:p>
        </w:tc>
        <w:tc>
          <w:tcPr>
            <w:tcW w:w="625"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3,02</w:t>
            </w:r>
          </w:p>
        </w:tc>
        <w:tc>
          <w:tcPr>
            <w:tcW w:w="625"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0,011</w:t>
            </w:r>
          </w:p>
        </w:tc>
        <w:tc>
          <w:tcPr>
            <w:tcW w:w="625" w:type="pct"/>
          </w:tcPr>
          <w:p w:rsidR="002F0CD1" w:rsidRPr="002F0CD1" w:rsidRDefault="002F0CD1" w:rsidP="00AF526C">
            <w:pPr>
              <w:pStyle w:val="DecimalAligned"/>
              <w:jc w:val="center"/>
              <w:rPr>
                <w:rFonts w:ascii="Times New Roman" w:hAnsi="Times New Roman" w:cs="Times New Roman"/>
                <w:sz w:val="24"/>
                <w:szCs w:val="24"/>
              </w:rPr>
            </w:pPr>
            <w:r w:rsidRPr="002F0CD1">
              <w:rPr>
                <w:rFonts w:ascii="Times New Roman" w:hAnsi="Times New Roman" w:cs="Times New Roman"/>
                <w:sz w:val="24"/>
                <w:szCs w:val="24"/>
              </w:rPr>
              <w:t>0,55</w:t>
            </w:r>
          </w:p>
        </w:tc>
      </w:tr>
    </w:tbl>
    <w:p w:rsidR="00C75747" w:rsidRDefault="00C75747" w:rsidP="006A4BF4">
      <w:pPr>
        <w:rPr>
          <w:rFonts w:ascii="Times New Roman" w:hAnsi="Times New Roman" w:cs="Times New Roman"/>
          <w:sz w:val="24"/>
          <w:szCs w:val="24"/>
        </w:rPr>
      </w:pPr>
    </w:p>
    <w:p w:rsidR="00C75747" w:rsidRDefault="00C75747">
      <w:pPr>
        <w:rPr>
          <w:rFonts w:ascii="Times New Roman" w:hAnsi="Times New Roman" w:cs="Times New Roman"/>
          <w:sz w:val="24"/>
          <w:szCs w:val="24"/>
        </w:rPr>
      </w:pPr>
      <w:r>
        <w:rPr>
          <w:rFonts w:ascii="Times New Roman" w:hAnsi="Times New Roman" w:cs="Times New Roman"/>
          <w:sz w:val="24"/>
          <w:szCs w:val="24"/>
        </w:rPr>
        <w:br w:type="page"/>
      </w:r>
    </w:p>
    <w:p w:rsidR="00EF5ACB" w:rsidRPr="00EF5ACB" w:rsidRDefault="00EF5ACB" w:rsidP="00C75747">
      <w:pPr>
        <w:rPr>
          <w:rFonts w:ascii="Times New Roman" w:hAnsi="Times New Roman" w:cs="Times New Roman"/>
          <w:b/>
          <w:i/>
          <w:sz w:val="24"/>
          <w:szCs w:val="24"/>
        </w:rPr>
      </w:pPr>
      <w:r>
        <w:rPr>
          <w:rFonts w:ascii="Times New Roman" w:hAnsi="Times New Roman" w:cs="Times New Roman"/>
          <w:b/>
          <w:i/>
          <w:sz w:val="24"/>
          <w:szCs w:val="24"/>
        </w:rPr>
        <w:lastRenderedPageBreak/>
        <w:t>Arıtılmış su analiz ölçüm tabloları</w:t>
      </w:r>
    </w:p>
    <w:p w:rsidR="00C75747" w:rsidRPr="00C75747" w:rsidRDefault="00C75747" w:rsidP="00C75747">
      <w:pPr>
        <w:rPr>
          <w:rFonts w:ascii="Times New Roman" w:hAnsi="Times New Roman" w:cs="Times New Roman"/>
          <w:sz w:val="24"/>
          <w:szCs w:val="24"/>
        </w:rPr>
      </w:pPr>
      <w:r w:rsidRPr="00C75747">
        <w:rPr>
          <w:rFonts w:ascii="Times New Roman" w:hAnsi="Times New Roman" w:cs="Times New Roman"/>
          <w:sz w:val="24"/>
          <w:szCs w:val="24"/>
        </w:rPr>
        <w:t>Tablo 9. İçme sularına ait aylık ortalama analiz ölçüm sonuçları (Kış mevsimi, arıtılmış su).</w:t>
      </w:r>
    </w:p>
    <w:tbl>
      <w:tblPr>
        <w:tblStyle w:val="AkGlgeleme"/>
        <w:tblW w:w="4999" w:type="pct"/>
        <w:tblLook w:val="0660" w:firstRow="1" w:lastRow="1" w:firstColumn="0" w:lastColumn="0" w:noHBand="1" w:noVBand="1"/>
      </w:tblPr>
      <w:tblGrid>
        <w:gridCol w:w="1816"/>
        <w:gridCol w:w="1771"/>
        <w:gridCol w:w="1771"/>
        <w:gridCol w:w="1771"/>
        <w:gridCol w:w="1772"/>
        <w:gridCol w:w="1772"/>
        <w:gridCol w:w="1772"/>
        <w:gridCol w:w="1772"/>
      </w:tblGrid>
      <w:tr w:rsidR="00C75747" w:rsidRPr="00C75747" w:rsidTr="00C75747">
        <w:trPr>
          <w:cnfStyle w:val="100000000000" w:firstRow="1" w:lastRow="0" w:firstColumn="0" w:lastColumn="0" w:oddVBand="0" w:evenVBand="0" w:oddHBand="0" w:evenHBand="0" w:firstRowFirstColumn="0" w:firstRowLastColumn="0" w:lastRowFirstColumn="0" w:lastRowLastColumn="0"/>
        </w:trPr>
        <w:tc>
          <w:tcPr>
            <w:tcW w:w="625" w:type="pct"/>
            <w:noWrap/>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Analizler/Aylar</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Bulanıklık (NTU)</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Serbest Klor</w:t>
            </w:r>
          </w:p>
        </w:tc>
        <w:tc>
          <w:tcPr>
            <w:tcW w:w="625" w:type="pct"/>
            <w:vAlign w:val="center"/>
          </w:tcPr>
          <w:p w:rsidR="00C75747" w:rsidRPr="00C75747" w:rsidRDefault="00C75747" w:rsidP="00C75747">
            <w:pPr>
              <w:jc w:val="center"/>
              <w:rPr>
                <w:rFonts w:ascii="Times New Roman" w:hAnsi="Times New Roman" w:cs="Times New Roman"/>
                <w:sz w:val="24"/>
                <w:szCs w:val="24"/>
              </w:rPr>
            </w:pPr>
            <w:proofErr w:type="spellStart"/>
            <w:r w:rsidRPr="00C75747">
              <w:rPr>
                <w:rFonts w:ascii="Times New Roman" w:hAnsi="Times New Roman" w:cs="Times New Roman"/>
                <w:sz w:val="24"/>
                <w:szCs w:val="24"/>
              </w:rPr>
              <w:t>pH</w:t>
            </w:r>
            <w:proofErr w:type="spellEnd"/>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Fe</w:t>
            </w:r>
            <w:r w:rsidRPr="00C75747">
              <w:rPr>
                <w:rFonts w:ascii="Times New Roman" w:hAnsi="Times New Roman" w:cs="Times New Roman"/>
                <w:sz w:val="24"/>
                <w:szCs w:val="24"/>
                <w:vertAlign w:val="superscript"/>
              </w:rPr>
              <w:t>+z2</w:t>
            </w:r>
            <w:r w:rsidRPr="00C75747">
              <w:rPr>
                <w:rFonts w:ascii="Times New Roman" w:hAnsi="Times New Roman" w:cs="Times New Roman"/>
                <w:sz w:val="24"/>
                <w:szCs w:val="24"/>
              </w:rPr>
              <w:t xml:space="preserve"> (mg/L)</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Mn</w:t>
            </w:r>
            <w:r w:rsidRPr="00C75747">
              <w:rPr>
                <w:rFonts w:ascii="Times New Roman" w:hAnsi="Times New Roman" w:cs="Times New Roman"/>
                <w:sz w:val="24"/>
                <w:szCs w:val="24"/>
                <w:vertAlign w:val="superscript"/>
              </w:rPr>
              <w:t>+2</w:t>
            </w:r>
            <w:r w:rsidRPr="00C75747">
              <w:rPr>
                <w:rFonts w:ascii="Times New Roman" w:hAnsi="Times New Roman" w:cs="Times New Roman"/>
                <w:sz w:val="24"/>
                <w:szCs w:val="24"/>
              </w:rPr>
              <w:t xml:space="preserve"> (mg/L)</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NH</w:t>
            </w:r>
            <w:r w:rsidRPr="00C75747">
              <w:rPr>
                <w:rFonts w:ascii="Times New Roman" w:hAnsi="Times New Roman" w:cs="Times New Roman"/>
                <w:sz w:val="24"/>
                <w:szCs w:val="24"/>
                <w:vertAlign w:val="subscript"/>
              </w:rPr>
              <w:t>4</w:t>
            </w:r>
            <w:r w:rsidRPr="00C75747">
              <w:rPr>
                <w:rFonts w:ascii="Times New Roman" w:hAnsi="Times New Roman" w:cs="Times New Roman"/>
                <w:sz w:val="24"/>
                <w:szCs w:val="24"/>
                <w:vertAlign w:val="superscript"/>
              </w:rPr>
              <w:t>+</w:t>
            </w:r>
            <w:r w:rsidRPr="00C75747">
              <w:rPr>
                <w:rFonts w:ascii="Times New Roman" w:hAnsi="Times New Roman" w:cs="Times New Roman"/>
                <w:sz w:val="24"/>
                <w:szCs w:val="24"/>
              </w:rPr>
              <w:t xml:space="preserve"> (mg/L)</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Al (mg/L)</w:t>
            </w:r>
          </w:p>
        </w:tc>
      </w:tr>
      <w:tr w:rsidR="00C75747" w:rsidRPr="00C75747" w:rsidTr="00AF526C">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Aralık</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w:t>
            </w:r>
          </w:p>
        </w:tc>
      </w:tr>
      <w:tr w:rsidR="00C75747" w:rsidRPr="00C75747" w:rsidTr="00AF526C">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Ocak</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0,430</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1,570</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7,52</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0,07</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0,039</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0,04</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0,020</w:t>
            </w:r>
          </w:p>
        </w:tc>
      </w:tr>
      <w:tr w:rsidR="00C75747" w:rsidRPr="00C75747" w:rsidTr="00AF526C">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Şubat</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0,720</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1,460</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7,72</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0,13</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0,037</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0,02</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0,028</w:t>
            </w:r>
          </w:p>
        </w:tc>
      </w:tr>
      <w:tr w:rsidR="00C75747" w:rsidRPr="00C75747" w:rsidTr="00AF526C">
        <w:trPr>
          <w:cnfStyle w:val="010000000000" w:firstRow="0" w:lastRow="1" w:firstColumn="0" w:lastColumn="0" w:oddVBand="0" w:evenVBand="0" w:oddHBand="0" w:evenHBand="0" w:firstRowFirstColumn="0" w:firstRowLastColumn="0" w:lastRowFirstColumn="0" w:lastRowLastColumn="0"/>
        </w:trPr>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Ortalama</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0,575</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1,515</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7,62</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0,10</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0,038</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0,024</w:t>
            </w:r>
          </w:p>
        </w:tc>
      </w:tr>
    </w:tbl>
    <w:p w:rsidR="00C75747" w:rsidRPr="00C75747" w:rsidRDefault="00C75747" w:rsidP="00C75747">
      <w:pPr>
        <w:rPr>
          <w:rFonts w:ascii="Times New Roman" w:hAnsi="Times New Roman" w:cs="Times New Roman"/>
          <w:sz w:val="24"/>
          <w:szCs w:val="24"/>
        </w:rPr>
      </w:pPr>
    </w:p>
    <w:p w:rsidR="00C75747" w:rsidRPr="00C75747" w:rsidRDefault="00C75747" w:rsidP="00C75747">
      <w:pPr>
        <w:rPr>
          <w:rFonts w:ascii="Times New Roman" w:hAnsi="Times New Roman" w:cs="Times New Roman"/>
          <w:sz w:val="24"/>
          <w:szCs w:val="24"/>
        </w:rPr>
      </w:pPr>
      <w:r w:rsidRPr="00C75747">
        <w:rPr>
          <w:rFonts w:ascii="Times New Roman" w:hAnsi="Times New Roman" w:cs="Times New Roman"/>
          <w:sz w:val="24"/>
          <w:szCs w:val="24"/>
        </w:rPr>
        <w:t>Tablo 10. İçme sularına ait aylık ortalama analiz ölçüm sonuçları (Kış mevsimi, arıtılmış su).</w:t>
      </w:r>
    </w:p>
    <w:tbl>
      <w:tblPr>
        <w:tblStyle w:val="AkGlgeleme"/>
        <w:tblW w:w="4999" w:type="pct"/>
        <w:tblLook w:val="0660" w:firstRow="1" w:lastRow="1" w:firstColumn="0" w:lastColumn="0" w:noHBand="1" w:noVBand="1"/>
      </w:tblPr>
      <w:tblGrid>
        <w:gridCol w:w="1818"/>
        <w:gridCol w:w="1772"/>
        <w:gridCol w:w="1772"/>
        <w:gridCol w:w="1771"/>
        <w:gridCol w:w="1771"/>
        <w:gridCol w:w="1771"/>
        <w:gridCol w:w="1771"/>
        <w:gridCol w:w="1771"/>
      </w:tblGrid>
      <w:tr w:rsidR="00C75747" w:rsidRPr="00C75747" w:rsidTr="00C75747">
        <w:trPr>
          <w:cnfStyle w:val="100000000000" w:firstRow="1" w:lastRow="0" w:firstColumn="0" w:lastColumn="0" w:oddVBand="0" w:evenVBand="0" w:oddHBand="0" w:evenHBand="0" w:firstRowFirstColumn="0" w:firstRowLastColumn="0" w:lastRowFirstColumn="0" w:lastRowLastColumn="0"/>
        </w:trPr>
        <w:tc>
          <w:tcPr>
            <w:tcW w:w="639" w:type="pct"/>
            <w:noWrap/>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Analizler/Aylar</w:t>
            </w:r>
          </w:p>
        </w:tc>
        <w:tc>
          <w:tcPr>
            <w:tcW w:w="623"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Renk (</w:t>
            </w:r>
            <w:proofErr w:type="spellStart"/>
            <w:r w:rsidRPr="00C75747">
              <w:rPr>
                <w:rFonts w:ascii="Times New Roman" w:hAnsi="Times New Roman" w:cs="Times New Roman"/>
                <w:sz w:val="24"/>
                <w:szCs w:val="24"/>
              </w:rPr>
              <w:t>Pt-Co</w:t>
            </w:r>
            <w:proofErr w:type="spellEnd"/>
            <w:r w:rsidRPr="00C75747">
              <w:rPr>
                <w:rFonts w:ascii="Times New Roman" w:hAnsi="Times New Roman" w:cs="Times New Roman"/>
                <w:sz w:val="24"/>
                <w:szCs w:val="24"/>
              </w:rPr>
              <w:t>)</w:t>
            </w:r>
          </w:p>
        </w:tc>
        <w:tc>
          <w:tcPr>
            <w:tcW w:w="623"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İletkenlik (µS</w:t>
            </w:r>
            <w:r w:rsidR="00886F49">
              <w:rPr>
                <w:rFonts w:ascii="Times New Roman" w:hAnsi="Times New Roman" w:cs="Times New Roman"/>
                <w:sz w:val="24"/>
                <w:szCs w:val="24"/>
              </w:rPr>
              <w:t>/cm</w:t>
            </w:r>
            <w:r w:rsidRPr="00C75747">
              <w:rPr>
                <w:rFonts w:ascii="Times New Roman" w:hAnsi="Times New Roman" w:cs="Times New Roman"/>
                <w:sz w:val="24"/>
                <w:szCs w:val="24"/>
              </w:rPr>
              <w:t>)</w:t>
            </w:r>
          </w:p>
        </w:tc>
        <w:tc>
          <w:tcPr>
            <w:tcW w:w="623" w:type="pct"/>
            <w:vAlign w:val="center"/>
          </w:tcPr>
          <w:p w:rsidR="00C75747" w:rsidRPr="00C75747" w:rsidRDefault="00C75747" w:rsidP="00C75747">
            <w:pPr>
              <w:jc w:val="center"/>
              <w:rPr>
                <w:rFonts w:ascii="Times New Roman" w:hAnsi="Times New Roman" w:cs="Times New Roman"/>
                <w:sz w:val="24"/>
                <w:szCs w:val="24"/>
              </w:rPr>
            </w:pPr>
            <w:proofErr w:type="spellStart"/>
            <w:r w:rsidRPr="00C75747">
              <w:rPr>
                <w:rFonts w:ascii="Times New Roman" w:hAnsi="Times New Roman" w:cs="Times New Roman"/>
                <w:sz w:val="24"/>
                <w:szCs w:val="24"/>
              </w:rPr>
              <w:t>Ç.Oksijen</w:t>
            </w:r>
            <w:proofErr w:type="spellEnd"/>
            <w:r w:rsidRPr="00C75747">
              <w:rPr>
                <w:rFonts w:ascii="Times New Roman" w:hAnsi="Times New Roman" w:cs="Times New Roman"/>
                <w:sz w:val="24"/>
                <w:szCs w:val="24"/>
              </w:rPr>
              <w:t xml:space="preserve"> (mg/L)</w:t>
            </w:r>
          </w:p>
        </w:tc>
        <w:tc>
          <w:tcPr>
            <w:tcW w:w="623"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Sertlik (mg/L)</w:t>
            </w:r>
          </w:p>
        </w:tc>
        <w:tc>
          <w:tcPr>
            <w:tcW w:w="623" w:type="pct"/>
            <w:vAlign w:val="center"/>
          </w:tcPr>
          <w:p w:rsidR="00C75747" w:rsidRPr="00C75747" w:rsidRDefault="00C75747" w:rsidP="00C75747">
            <w:pPr>
              <w:jc w:val="center"/>
              <w:rPr>
                <w:rFonts w:ascii="Times New Roman" w:hAnsi="Times New Roman" w:cs="Times New Roman"/>
                <w:sz w:val="24"/>
                <w:szCs w:val="24"/>
              </w:rPr>
            </w:pPr>
            <w:proofErr w:type="gramStart"/>
            <w:r w:rsidRPr="00C75747">
              <w:rPr>
                <w:rFonts w:ascii="Times New Roman" w:hAnsi="Times New Roman" w:cs="Times New Roman"/>
                <w:sz w:val="24"/>
                <w:szCs w:val="24"/>
              </w:rPr>
              <w:t>Top.Org.</w:t>
            </w:r>
            <w:proofErr w:type="gramEnd"/>
            <w:r w:rsidRPr="00C75747">
              <w:rPr>
                <w:rFonts w:ascii="Times New Roman" w:hAnsi="Times New Roman" w:cs="Times New Roman"/>
                <w:sz w:val="24"/>
                <w:szCs w:val="24"/>
              </w:rPr>
              <w:t xml:space="preserve"> (mg/L)</w:t>
            </w:r>
          </w:p>
        </w:tc>
        <w:tc>
          <w:tcPr>
            <w:tcW w:w="623"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NO</w:t>
            </w:r>
            <w:r w:rsidRPr="00C75747">
              <w:rPr>
                <w:rFonts w:ascii="Times New Roman" w:hAnsi="Times New Roman" w:cs="Times New Roman"/>
                <w:sz w:val="24"/>
                <w:szCs w:val="24"/>
                <w:vertAlign w:val="subscript"/>
              </w:rPr>
              <w:t>2</w:t>
            </w:r>
            <w:r w:rsidRPr="00C75747">
              <w:rPr>
                <w:rFonts w:ascii="Times New Roman" w:hAnsi="Times New Roman" w:cs="Times New Roman"/>
                <w:sz w:val="24"/>
                <w:szCs w:val="24"/>
                <w:vertAlign w:val="superscript"/>
              </w:rPr>
              <w:t>-</w:t>
            </w:r>
            <w:r w:rsidRPr="00C75747">
              <w:rPr>
                <w:rFonts w:ascii="Times New Roman" w:hAnsi="Times New Roman" w:cs="Times New Roman"/>
                <w:sz w:val="24"/>
                <w:szCs w:val="24"/>
              </w:rPr>
              <w:t xml:space="preserve"> (mg/L)</w:t>
            </w:r>
          </w:p>
        </w:tc>
        <w:tc>
          <w:tcPr>
            <w:tcW w:w="623"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NO</w:t>
            </w:r>
            <w:r w:rsidRPr="00C75747">
              <w:rPr>
                <w:rFonts w:ascii="Times New Roman" w:hAnsi="Times New Roman" w:cs="Times New Roman"/>
                <w:sz w:val="24"/>
                <w:szCs w:val="24"/>
                <w:vertAlign w:val="subscript"/>
              </w:rPr>
              <w:t>3</w:t>
            </w:r>
            <w:r w:rsidRPr="00C75747">
              <w:rPr>
                <w:rFonts w:ascii="Times New Roman" w:hAnsi="Times New Roman" w:cs="Times New Roman"/>
                <w:sz w:val="24"/>
                <w:szCs w:val="24"/>
                <w:vertAlign w:val="superscript"/>
              </w:rPr>
              <w:t>-</w:t>
            </w:r>
            <w:r w:rsidRPr="00C75747">
              <w:rPr>
                <w:rFonts w:ascii="Times New Roman" w:hAnsi="Times New Roman" w:cs="Times New Roman"/>
                <w:sz w:val="24"/>
                <w:szCs w:val="24"/>
              </w:rPr>
              <w:t xml:space="preserve"> (mg/L)</w:t>
            </w:r>
          </w:p>
        </w:tc>
      </w:tr>
      <w:tr w:rsidR="00C75747" w:rsidRPr="00C75747" w:rsidTr="00C75747">
        <w:tc>
          <w:tcPr>
            <w:tcW w:w="639"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Aralık</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w:t>
            </w:r>
          </w:p>
        </w:tc>
      </w:tr>
      <w:tr w:rsidR="00C75747" w:rsidRPr="00C75747" w:rsidTr="00C75747">
        <w:tc>
          <w:tcPr>
            <w:tcW w:w="639"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Ocak</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5,0</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331</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12,720</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12,720</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1,830</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0,003</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0,91</w:t>
            </w:r>
          </w:p>
        </w:tc>
      </w:tr>
      <w:tr w:rsidR="00C75747" w:rsidRPr="00C75747" w:rsidTr="00C75747">
        <w:tc>
          <w:tcPr>
            <w:tcW w:w="639"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Şubat</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6,0</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309</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12,790</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11,790</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1,760</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0,005</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1,39</w:t>
            </w:r>
          </w:p>
        </w:tc>
      </w:tr>
      <w:tr w:rsidR="00C75747" w:rsidRPr="00C75747" w:rsidTr="00C75747">
        <w:trPr>
          <w:cnfStyle w:val="010000000000" w:firstRow="0" w:lastRow="1" w:firstColumn="0" w:lastColumn="0" w:oddVBand="0" w:evenVBand="0" w:oddHBand="0" w:evenHBand="0" w:firstRowFirstColumn="0" w:firstRowLastColumn="0" w:lastRowFirstColumn="0" w:lastRowLastColumn="0"/>
        </w:trPr>
        <w:tc>
          <w:tcPr>
            <w:tcW w:w="639"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Ortalama</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5,5</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320</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12,755</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12,255</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1,795</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0,004</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1,15</w:t>
            </w:r>
          </w:p>
        </w:tc>
      </w:tr>
    </w:tbl>
    <w:p w:rsidR="00C75747" w:rsidRDefault="00C75747" w:rsidP="00C75747"/>
    <w:p w:rsidR="00C75747" w:rsidRPr="00C75747" w:rsidRDefault="00C75747" w:rsidP="00C75747">
      <w:pPr>
        <w:rPr>
          <w:rFonts w:ascii="Times New Roman" w:hAnsi="Times New Roman" w:cs="Times New Roman"/>
          <w:sz w:val="24"/>
          <w:szCs w:val="24"/>
        </w:rPr>
      </w:pPr>
      <w:r w:rsidRPr="00C75747">
        <w:rPr>
          <w:rFonts w:ascii="Times New Roman" w:hAnsi="Times New Roman" w:cs="Times New Roman"/>
          <w:sz w:val="24"/>
          <w:szCs w:val="24"/>
        </w:rPr>
        <w:t>Tablo 11. İçme sularına ait aylık ortalama analiz ölçüm sonuçları (İlkbahar mevsimi, arıtılmış su).</w:t>
      </w:r>
    </w:p>
    <w:tbl>
      <w:tblPr>
        <w:tblStyle w:val="AkGlgeleme"/>
        <w:tblW w:w="4999" w:type="pct"/>
        <w:tblLook w:val="0660" w:firstRow="1" w:lastRow="1" w:firstColumn="0" w:lastColumn="0" w:noHBand="1" w:noVBand="1"/>
      </w:tblPr>
      <w:tblGrid>
        <w:gridCol w:w="1816"/>
        <w:gridCol w:w="1771"/>
        <w:gridCol w:w="1771"/>
        <w:gridCol w:w="1771"/>
        <w:gridCol w:w="1772"/>
        <w:gridCol w:w="1772"/>
        <w:gridCol w:w="1772"/>
        <w:gridCol w:w="1772"/>
      </w:tblGrid>
      <w:tr w:rsidR="00C75747" w:rsidRPr="00C75747" w:rsidTr="00C75747">
        <w:trPr>
          <w:cnfStyle w:val="100000000000" w:firstRow="1" w:lastRow="0" w:firstColumn="0" w:lastColumn="0" w:oddVBand="0" w:evenVBand="0" w:oddHBand="0" w:evenHBand="0" w:firstRowFirstColumn="0" w:firstRowLastColumn="0" w:lastRowFirstColumn="0" w:lastRowLastColumn="0"/>
        </w:trPr>
        <w:tc>
          <w:tcPr>
            <w:tcW w:w="625" w:type="pct"/>
            <w:noWrap/>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Analizler/Aylar</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Bulanıklık (NTU)</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Serbest Klor</w:t>
            </w:r>
          </w:p>
        </w:tc>
        <w:tc>
          <w:tcPr>
            <w:tcW w:w="625" w:type="pct"/>
            <w:vAlign w:val="center"/>
          </w:tcPr>
          <w:p w:rsidR="00C75747" w:rsidRPr="00C75747" w:rsidRDefault="00C75747" w:rsidP="00C75747">
            <w:pPr>
              <w:jc w:val="center"/>
              <w:rPr>
                <w:rFonts w:ascii="Times New Roman" w:hAnsi="Times New Roman" w:cs="Times New Roman"/>
                <w:sz w:val="24"/>
                <w:szCs w:val="24"/>
              </w:rPr>
            </w:pPr>
            <w:proofErr w:type="spellStart"/>
            <w:r w:rsidRPr="00C75747">
              <w:rPr>
                <w:rFonts w:ascii="Times New Roman" w:hAnsi="Times New Roman" w:cs="Times New Roman"/>
                <w:sz w:val="24"/>
                <w:szCs w:val="24"/>
              </w:rPr>
              <w:t>pH</w:t>
            </w:r>
            <w:proofErr w:type="spellEnd"/>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Fe</w:t>
            </w:r>
            <w:r w:rsidRPr="00C75747">
              <w:rPr>
                <w:rFonts w:ascii="Times New Roman" w:hAnsi="Times New Roman" w:cs="Times New Roman"/>
                <w:sz w:val="24"/>
                <w:szCs w:val="24"/>
                <w:vertAlign w:val="superscript"/>
              </w:rPr>
              <w:t>+z2</w:t>
            </w:r>
            <w:r w:rsidRPr="00C75747">
              <w:rPr>
                <w:rFonts w:ascii="Times New Roman" w:hAnsi="Times New Roman" w:cs="Times New Roman"/>
                <w:sz w:val="24"/>
                <w:szCs w:val="24"/>
              </w:rPr>
              <w:t xml:space="preserve"> (mg/L)</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Mn</w:t>
            </w:r>
            <w:r w:rsidRPr="00C75747">
              <w:rPr>
                <w:rFonts w:ascii="Times New Roman" w:hAnsi="Times New Roman" w:cs="Times New Roman"/>
                <w:sz w:val="24"/>
                <w:szCs w:val="24"/>
                <w:vertAlign w:val="superscript"/>
              </w:rPr>
              <w:t>+2</w:t>
            </w:r>
            <w:r w:rsidRPr="00C75747">
              <w:rPr>
                <w:rFonts w:ascii="Times New Roman" w:hAnsi="Times New Roman" w:cs="Times New Roman"/>
                <w:sz w:val="24"/>
                <w:szCs w:val="24"/>
              </w:rPr>
              <w:t xml:space="preserve"> (mg/L)</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NH</w:t>
            </w:r>
            <w:r w:rsidRPr="00C75747">
              <w:rPr>
                <w:rFonts w:ascii="Times New Roman" w:hAnsi="Times New Roman" w:cs="Times New Roman"/>
                <w:sz w:val="24"/>
                <w:szCs w:val="24"/>
                <w:vertAlign w:val="subscript"/>
              </w:rPr>
              <w:t>4</w:t>
            </w:r>
            <w:r w:rsidRPr="00C75747">
              <w:rPr>
                <w:rFonts w:ascii="Times New Roman" w:hAnsi="Times New Roman" w:cs="Times New Roman"/>
                <w:sz w:val="24"/>
                <w:szCs w:val="24"/>
                <w:vertAlign w:val="superscript"/>
              </w:rPr>
              <w:t>+</w:t>
            </w:r>
            <w:r w:rsidRPr="00C75747">
              <w:rPr>
                <w:rFonts w:ascii="Times New Roman" w:hAnsi="Times New Roman" w:cs="Times New Roman"/>
                <w:sz w:val="24"/>
                <w:szCs w:val="24"/>
              </w:rPr>
              <w:t xml:space="preserve"> (mg/L)</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Al (mg/L)</w:t>
            </w:r>
          </w:p>
        </w:tc>
      </w:tr>
      <w:tr w:rsidR="00C75747" w:rsidRPr="00C75747" w:rsidTr="00AF526C">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Mart</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0,66</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1,50</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8,06</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0,15</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0,038</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0,02</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0,029</w:t>
            </w:r>
          </w:p>
        </w:tc>
      </w:tr>
      <w:tr w:rsidR="00C75747" w:rsidRPr="00C75747" w:rsidTr="00AF526C">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Nisan</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0,71</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1,28</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8,02</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0,11</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0,040</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0,029</w:t>
            </w:r>
          </w:p>
        </w:tc>
      </w:tr>
      <w:tr w:rsidR="00C75747" w:rsidRPr="00C75747" w:rsidTr="00AF526C">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Mayıs</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0,61</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1,51</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7,85</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0,16</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0,038</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0,02</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0,041</w:t>
            </w:r>
          </w:p>
        </w:tc>
      </w:tr>
      <w:tr w:rsidR="00C75747" w:rsidRPr="00C75747" w:rsidTr="00AF526C">
        <w:trPr>
          <w:cnfStyle w:val="010000000000" w:firstRow="0" w:lastRow="1" w:firstColumn="0" w:lastColumn="0" w:oddVBand="0" w:evenVBand="0" w:oddHBand="0" w:evenHBand="0" w:firstRowFirstColumn="0" w:firstRowLastColumn="0" w:lastRowFirstColumn="0" w:lastRowLastColumn="0"/>
        </w:trPr>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Ortalama</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0,66</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1,43</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7,98</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0,14</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0,039</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0,02</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0,033</w:t>
            </w:r>
          </w:p>
        </w:tc>
      </w:tr>
    </w:tbl>
    <w:p w:rsidR="00C75747" w:rsidRDefault="00C75747" w:rsidP="00C75747"/>
    <w:p w:rsidR="00C75747" w:rsidRPr="00C75747" w:rsidRDefault="00C75747" w:rsidP="00C75747">
      <w:pPr>
        <w:rPr>
          <w:rFonts w:ascii="Times New Roman" w:hAnsi="Times New Roman" w:cs="Times New Roman"/>
          <w:sz w:val="24"/>
          <w:szCs w:val="24"/>
        </w:rPr>
      </w:pPr>
      <w:r w:rsidRPr="00C75747">
        <w:rPr>
          <w:rFonts w:ascii="Times New Roman" w:hAnsi="Times New Roman" w:cs="Times New Roman"/>
          <w:sz w:val="24"/>
          <w:szCs w:val="24"/>
        </w:rPr>
        <w:lastRenderedPageBreak/>
        <w:t>Tablo 12. İçme sularına ait aylık ortalama analiz ölçüm sonuçları (İlkbahar mevsimi, arıtılmış su).</w:t>
      </w:r>
    </w:p>
    <w:tbl>
      <w:tblPr>
        <w:tblStyle w:val="AkGlgeleme"/>
        <w:tblW w:w="4999" w:type="pct"/>
        <w:tblLook w:val="0660" w:firstRow="1" w:lastRow="1" w:firstColumn="0" w:lastColumn="0" w:noHBand="1" w:noVBand="1"/>
      </w:tblPr>
      <w:tblGrid>
        <w:gridCol w:w="1818"/>
        <w:gridCol w:w="1772"/>
        <w:gridCol w:w="1772"/>
        <w:gridCol w:w="1771"/>
        <w:gridCol w:w="1771"/>
        <w:gridCol w:w="1771"/>
        <w:gridCol w:w="1771"/>
        <w:gridCol w:w="1771"/>
      </w:tblGrid>
      <w:tr w:rsidR="00C75747" w:rsidRPr="00C75747" w:rsidTr="00C75747">
        <w:trPr>
          <w:cnfStyle w:val="100000000000" w:firstRow="1" w:lastRow="0" w:firstColumn="0" w:lastColumn="0" w:oddVBand="0" w:evenVBand="0" w:oddHBand="0" w:evenHBand="0" w:firstRowFirstColumn="0" w:firstRowLastColumn="0" w:lastRowFirstColumn="0" w:lastRowLastColumn="0"/>
        </w:trPr>
        <w:tc>
          <w:tcPr>
            <w:tcW w:w="639" w:type="pct"/>
            <w:noWrap/>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Analizler/Aylar</w:t>
            </w:r>
          </w:p>
        </w:tc>
        <w:tc>
          <w:tcPr>
            <w:tcW w:w="623"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Renk (</w:t>
            </w:r>
            <w:proofErr w:type="spellStart"/>
            <w:r w:rsidRPr="00C75747">
              <w:rPr>
                <w:rFonts w:ascii="Times New Roman" w:hAnsi="Times New Roman" w:cs="Times New Roman"/>
                <w:sz w:val="24"/>
                <w:szCs w:val="24"/>
              </w:rPr>
              <w:t>Pt-Co</w:t>
            </w:r>
            <w:proofErr w:type="spellEnd"/>
            <w:r w:rsidRPr="00C75747">
              <w:rPr>
                <w:rFonts w:ascii="Times New Roman" w:hAnsi="Times New Roman" w:cs="Times New Roman"/>
                <w:sz w:val="24"/>
                <w:szCs w:val="24"/>
              </w:rPr>
              <w:t>)</w:t>
            </w:r>
          </w:p>
        </w:tc>
        <w:tc>
          <w:tcPr>
            <w:tcW w:w="623"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İletkenlik (µS</w:t>
            </w:r>
            <w:r w:rsidR="00886F49">
              <w:rPr>
                <w:rFonts w:ascii="Times New Roman" w:hAnsi="Times New Roman" w:cs="Times New Roman"/>
                <w:sz w:val="24"/>
                <w:szCs w:val="24"/>
              </w:rPr>
              <w:t>/cm</w:t>
            </w:r>
            <w:r w:rsidRPr="00C75747">
              <w:rPr>
                <w:rFonts w:ascii="Times New Roman" w:hAnsi="Times New Roman" w:cs="Times New Roman"/>
                <w:sz w:val="24"/>
                <w:szCs w:val="24"/>
              </w:rPr>
              <w:t>)</w:t>
            </w:r>
          </w:p>
        </w:tc>
        <w:tc>
          <w:tcPr>
            <w:tcW w:w="623" w:type="pct"/>
            <w:vAlign w:val="center"/>
          </w:tcPr>
          <w:p w:rsidR="00C75747" w:rsidRPr="00C75747" w:rsidRDefault="00C75747" w:rsidP="00C75747">
            <w:pPr>
              <w:jc w:val="center"/>
              <w:rPr>
                <w:rFonts w:ascii="Times New Roman" w:hAnsi="Times New Roman" w:cs="Times New Roman"/>
                <w:sz w:val="24"/>
                <w:szCs w:val="24"/>
              </w:rPr>
            </w:pPr>
            <w:proofErr w:type="spellStart"/>
            <w:r w:rsidRPr="00C75747">
              <w:rPr>
                <w:rFonts w:ascii="Times New Roman" w:hAnsi="Times New Roman" w:cs="Times New Roman"/>
                <w:sz w:val="24"/>
                <w:szCs w:val="24"/>
              </w:rPr>
              <w:t>Ç.Oksijen</w:t>
            </w:r>
            <w:proofErr w:type="spellEnd"/>
            <w:r w:rsidRPr="00C75747">
              <w:rPr>
                <w:rFonts w:ascii="Times New Roman" w:hAnsi="Times New Roman" w:cs="Times New Roman"/>
                <w:sz w:val="24"/>
                <w:szCs w:val="24"/>
              </w:rPr>
              <w:t xml:space="preserve"> (mg/L)</w:t>
            </w:r>
          </w:p>
        </w:tc>
        <w:tc>
          <w:tcPr>
            <w:tcW w:w="623"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Sertlik (mg/L)</w:t>
            </w:r>
          </w:p>
        </w:tc>
        <w:tc>
          <w:tcPr>
            <w:tcW w:w="623" w:type="pct"/>
            <w:vAlign w:val="center"/>
          </w:tcPr>
          <w:p w:rsidR="00C75747" w:rsidRPr="00C75747" w:rsidRDefault="00C75747" w:rsidP="00C75747">
            <w:pPr>
              <w:jc w:val="center"/>
              <w:rPr>
                <w:rFonts w:ascii="Times New Roman" w:hAnsi="Times New Roman" w:cs="Times New Roman"/>
                <w:sz w:val="24"/>
                <w:szCs w:val="24"/>
              </w:rPr>
            </w:pPr>
            <w:proofErr w:type="gramStart"/>
            <w:r w:rsidRPr="00C75747">
              <w:rPr>
                <w:rFonts w:ascii="Times New Roman" w:hAnsi="Times New Roman" w:cs="Times New Roman"/>
                <w:sz w:val="24"/>
                <w:szCs w:val="24"/>
              </w:rPr>
              <w:t>Top.Org.</w:t>
            </w:r>
            <w:proofErr w:type="gramEnd"/>
            <w:r w:rsidRPr="00C75747">
              <w:rPr>
                <w:rFonts w:ascii="Times New Roman" w:hAnsi="Times New Roman" w:cs="Times New Roman"/>
                <w:sz w:val="24"/>
                <w:szCs w:val="24"/>
              </w:rPr>
              <w:t xml:space="preserve"> (mg/L)</w:t>
            </w:r>
          </w:p>
        </w:tc>
        <w:tc>
          <w:tcPr>
            <w:tcW w:w="623"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NO</w:t>
            </w:r>
            <w:r w:rsidRPr="00C75747">
              <w:rPr>
                <w:rFonts w:ascii="Times New Roman" w:hAnsi="Times New Roman" w:cs="Times New Roman"/>
                <w:sz w:val="24"/>
                <w:szCs w:val="24"/>
                <w:vertAlign w:val="subscript"/>
              </w:rPr>
              <w:t>2</w:t>
            </w:r>
            <w:r w:rsidRPr="00C75747">
              <w:rPr>
                <w:rFonts w:ascii="Times New Roman" w:hAnsi="Times New Roman" w:cs="Times New Roman"/>
                <w:sz w:val="24"/>
                <w:szCs w:val="24"/>
                <w:vertAlign w:val="superscript"/>
              </w:rPr>
              <w:t>-</w:t>
            </w:r>
            <w:r w:rsidRPr="00C75747">
              <w:rPr>
                <w:rFonts w:ascii="Times New Roman" w:hAnsi="Times New Roman" w:cs="Times New Roman"/>
                <w:sz w:val="24"/>
                <w:szCs w:val="24"/>
              </w:rPr>
              <w:t xml:space="preserve"> (mg/L)</w:t>
            </w:r>
          </w:p>
        </w:tc>
        <w:tc>
          <w:tcPr>
            <w:tcW w:w="623"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NO</w:t>
            </w:r>
            <w:r w:rsidRPr="00C75747">
              <w:rPr>
                <w:rFonts w:ascii="Times New Roman" w:hAnsi="Times New Roman" w:cs="Times New Roman"/>
                <w:sz w:val="24"/>
                <w:szCs w:val="24"/>
                <w:vertAlign w:val="subscript"/>
              </w:rPr>
              <w:t>3</w:t>
            </w:r>
            <w:r w:rsidRPr="00C75747">
              <w:rPr>
                <w:rFonts w:ascii="Times New Roman" w:hAnsi="Times New Roman" w:cs="Times New Roman"/>
                <w:sz w:val="24"/>
                <w:szCs w:val="24"/>
                <w:vertAlign w:val="superscript"/>
              </w:rPr>
              <w:t>-</w:t>
            </w:r>
            <w:r w:rsidRPr="00C75747">
              <w:rPr>
                <w:rFonts w:ascii="Times New Roman" w:hAnsi="Times New Roman" w:cs="Times New Roman"/>
                <w:sz w:val="24"/>
                <w:szCs w:val="24"/>
              </w:rPr>
              <w:t xml:space="preserve"> (mg/L)</w:t>
            </w:r>
          </w:p>
        </w:tc>
      </w:tr>
      <w:tr w:rsidR="00C75747" w:rsidRPr="00C75747" w:rsidTr="00C75747">
        <w:tc>
          <w:tcPr>
            <w:tcW w:w="639"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Mart</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5</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314</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12,12</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11,94</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1,85</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0,005</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1,28</w:t>
            </w:r>
          </w:p>
        </w:tc>
      </w:tr>
      <w:tr w:rsidR="00C75747" w:rsidRPr="00C75747" w:rsidTr="00C75747">
        <w:tc>
          <w:tcPr>
            <w:tcW w:w="639"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Nisan</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5</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319</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11,37</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12,46</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2,10</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0,216</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1,05</w:t>
            </w:r>
          </w:p>
        </w:tc>
      </w:tr>
      <w:tr w:rsidR="00C75747" w:rsidRPr="00C75747" w:rsidTr="00C75747">
        <w:tc>
          <w:tcPr>
            <w:tcW w:w="639"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Mayıs</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5</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327</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10,84</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12,76</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2,02</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0,006</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1,33</w:t>
            </w:r>
          </w:p>
        </w:tc>
      </w:tr>
      <w:tr w:rsidR="00C75747" w:rsidRPr="00C75747" w:rsidTr="00C75747">
        <w:trPr>
          <w:cnfStyle w:val="010000000000" w:firstRow="0" w:lastRow="1" w:firstColumn="0" w:lastColumn="0" w:oddVBand="0" w:evenVBand="0" w:oddHBand="0" w:evenHBand="0" w:firstRowFirstColumn="0" w:firstRowLastColumn="0" w:lastRowFirstColumn="0" w:lastRowLastColumn="0"/>
        </w:trPr>
        <w:tc>
          <w:tcPr>
            <w:tcW w:w="639"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Ortalama</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5</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320</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11,44</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12,39</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1,99</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0,076</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1,22</w:t>
            </w:r>
          </w:p>
        </w:tc>
      </w:tr>
    </w:tbl>
    <w:p w:rsidR="00C75747" w:rsidRDefault="00C75747" w:rsidP="00C75747"/>
    <w:p w:rsidR="00C75747" w:rsidRPr="00C75747" w:rsidRDefault="00C75747" w:rsidP="00C75747">
      <w:pPr>
        <w:rPr>
          <w:rFonts w:ascii="Times New Roman" w:hAnsi="Times New Roman" w:cs="Times New Roman"/>
          <w:sz w:val="24"/>
          <w:szCs w:val="24"/>
        </w:rPr>
      </w:pPr>
      <w:r w:rsidRPr="00C75747">
        <w:rPr>
          <w:rFonts w:ascii="Times New Roman" w:hAnsi="Times New Roman" w:cs="Times New Roman"/>
          <w:sz w:val="24"/>
          <w:szCs w:val="24"/>
        </w:rPr>
        <w:t>Tablo 13. İçme sularına ait aylık ortalama analiz ölçüm sonuçları (Yaz mevsimi, arıtılmış su).</w:t>
      </w:r>
    </w:p>
    <w:tbl>
      <w:tblPr>
        <w:tblStyle w:val="AkGlgeleme"/>
        <w:tblW w:w="4999" w:type="pct"/>
        <w:tblLook w:val="0660" w:firstRow="1" w:lastRow="1" w:firstColumn="0" w:lastColumn="0" w:noHBand="1" w:noVBand="1"/>
      </w:tblPr>
      <w:tblGrid>
        <w:gridCol w:w="1816"/>
        <w:gridCol w:w="1771"/>
        <w:gridCol w:w="1771"/>
        <w:gridCol w:w="1771"/>
        <w:gridCol w:w="1772"/>
        <w:gridCol w:w="1772"/>
        <w:gridCol w:w="1772"/>
        <w:gridCol w:w="1772"/>
      </w:tblGrid>
      <w:tr w:rsidR="00C75747" w:rsidRPr="00C75747" w:rsidTr="00C75747">
        <w:trPr>
          <w:cnfStyle w:val="100000000000" w:firstRow="1" w:lastRow="0" w:firstColumn="0" w:lastColumn="0" w:oddVBand="0" w:evenVBand="0" w:oddHBand="0" w:evenHBand="0" w:firstRowFirstColumn="0" w:firstRowLastColumn="0" w:lastRowFirstColumn="0" w:lastRowLastColumn="0"/>
        </w:trPr>
        <w:tc>
          <w:tcPr>
            <w:tcW w:w="625" w:type="pct"/>
            <w:noWrap/>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Analizler/Aylar</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Bulanıklık (NTU)</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Serbest Klor</w:t>
            </w:r>
          </w:p>
        </w:tc>
        <w:tc>
          <w:tcPr>
            <w:tcW w:w="625" w:type="pct"/>
            <w:vAlign w:val="center"/>
          </w:tcPr>
          <w:p w:rsidR="00C75747" w:rsidRPr="00C75747" w:rsidRDefault="00C75747" w:rsidP="00C75747">
            <w:pPr>
              <w:jc w:val="center"/>
              <w:rPr>
                <w:rFonts w:ascii="Times New Roman" w:hAnsi="Times New Roman" w:cs="Times New Roman"/>
                <w:sz w:val="24"/>
                <w:szCs w:val="24"/>
              </w:rPr>
            </w:pPr>
            <w:proofErr w:type="spellStart"/>
            <w:r w:rsidRPr="00C75747">
              <w:rPr>
                <w:rFonts w:ascii="Times New Roman" w:hAnsi="Times New Roman" w:cs="Times New Roman"/>
                <w:sz w:val="24"/>
                <w:szCs w:val="24"/>
              </w:rPr>
              <w:t>pH</w:t>
            </w:r>
            <w:proofErr w:type="spellEnd"/>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Fe</w:t>
            </w:r>
            <w:r w:rsidRPr="00C75747">
              <w:rPr>
                <w:rFonts w:ascii="Times New Roman" w:hAnsi="Times New Roman" w:cs="Times New Roman"/>
                <w:sz w:val="24"/>
                <w:szCs w:val="24"/>
                <w:vertAlign w:val="superscript"/>
              </w:rPr>
              <w:t>+z2</w:t>
            </w:r>
            <w:r w:rsidRPr="00C75747">
              <w:rPr>
                <w:rFonts w:ascii="Times New Roman" w:hAnsi="Times New Roman" w:cs="Times New Roman"/>
                <w:sz w:val="24"/>
                <w:szCs w:val="24"/>
              </w:rPr>
              <w:t xml:space="preserve"> (mg/L)</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Mn</w:t>
            </w:r>
            <w:r w:rsidRPr="00C75747">
              <w:rPr>
                <w:rFonts w:ascii="Times New Roman" w:hAnsi="Times New Roman" w:cs="Times New Roman"/>
                <w:sz w:val="24"/>
                <w:szCs w:val="24"/>
                <w:vertAlign w:val="superscript"/>
              </w:rPr>
              <w:t>+2</w:t>
            </w:r>
            <w:r w:rsidRPr="00C75747">
              <w:rPr>
                <w:rFonts w:ascii="Times New Roman" w:hAnsi="Times New Roman" w:cs="Times New Roman"/>
                <w:sz w:val="24"/>
                <w:szCs w:val="24"/>
              </w:rPr>
              <w:t xml:space="preserve"> (mg/L)</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NH</w:t>
            </w:r>
            <w:r w:rsidRPr="00C75747">
              <w:rPr>
                <w:rFonts w:ascii="Times New Roman" w:hAnsi="Times New Roman" w:cs="Times New Roman"/>
                <w:sz w:val="24"/>
                <w:szCs w:val="24"/>
                <w:vertAlign w:val="subscript"/>
              </w:rPr>
              <w:t>4</w:t>
            </w:r>
            <w:r w:rsidRPr="00C75747">
              <w:rPr>
                <w:rFonts w:ascii="Times New Roman" w:hAnsi="Times New Roman" w:cs="Times New Roman"/>
                <w:sz w:val="24"/>
                <w:szCs w:val="24"/>
                <w:vertAlign w:val="superscript"/>
              </w:rPr>
              <w:t>+</w:t>
            </w:r>
            <w:r w:rsidRPr="00C75747">
              <w:rPr>
                <w:rFonts w:ascii="Times New Roman" w:hAnsi="Times New Roman" w:cs="Times New Roman"/>
                <w:sz w:val="24"/>
                <w:szCs w:val="24"/>
              </w:rPr>
              <w:t xml:space="preserve"> (mg/L)</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Al (mg/L)</w:t>
            </w:r>
          </w:p>
        </w:tc>
      </w:tr>
      <w:tr w:rsidR="00C75747" w:rsidRPr="00C75747" w:rsidTr="00AF526C">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Haziran</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0,63</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1,30</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8,03</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0,18</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0,036</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0,02</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0,024</w:t>
            </w:r>
          </w:p>
        </w:tc>
      </w:tr>
      <w:tr w:rsidR="00C75747" w:rsidRPr="00C75747" w:rsidTr="00AF526C">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Temmuz</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0,48</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1,40</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8,12</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0,16</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0,036</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0,040</w:t>
            </w:r>
          </w:p>
        </w:tc>
      </w:tr>
      <w:tr w:rsidR="00C75747" w:rsidRPr="00C75747" w:rsidTr="00AF526C">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Ağustos</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0,43</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1,05</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7,87</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0,05</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0,034</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0,02</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0,034</w:t>
            </w:r>
          </w:p>
        </w:tc>
      </w:tr>
      <w:tr w:rsidR="00C75747" w:rsidRPr="00C75747" w:rsidTr="00AF526C">
        <w:trPr>
          <w:cnfStyle w:val="010000000000" w:firstRow="0" w:lastRow="1" w:firstColumn="0" w:lastColumn="0" w:oddVBand="0" w:evenVBand="0" w:oddHBand="0" w:evenHBand="0" w:firstRowFirstColumn="0" w:firstRowLastColumn="0" w:lastRowFirstColumn="0" w:lastRowLastColumn="0"/>
        </w:trPr>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Ortalama</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0,51</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1,25</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8,01</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0,13</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0,035</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0,02</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0,033</w:t>
            </w:r>
          </w:p>
        </w:tc>
      </w:tr>
    </w:tbl>
    <w:p w:rsidR="00C75747" w:rsidRPr="00C75747" w:rsidRDefault="00C75747" w:rsidP="00C75747">
      <w:pPr>
        <w:rPr>
          <w:rFonts w:ascii="Times New Roman" w:hAnsi="Times New Roman" w:cs="Times New Roman"/>
          <w:sz w:val="24"/>
          <w:szCs w:val="24"/>
        </w:rPr>
      </w:pPr>
    </w:p>
    <w:p w:rsidR="00C75747" w:rsidRPr="00C75747" w:rsidRDefault="00C75747" w:rsidP="00C75747">
      <w:pPr>
        <w:rPr>
          <w:rFonts w:ascii="Times New Roman" w:hAnsi="Times New Roman" w:cs="Times New Roman"/>
          <w:sz w:val="24"/>
          <w:szCs w:val="24"/>
        </w:rPr>
      </w:pPr>
      <w:r w:rsidRPr="00C75747">
        <w:rPr>
          <w:rFonts w:ascii="Times New Roman" w:hAnsi="Times New Roman" w:cs="Times New Roman"/>
          <w:sz w:val="24"/>
          <w:szCs w:val="24"/>
        </w:rPr>
        <w:t>Tablo 14. İçme sularına ait aylık ortalama analiz ölçüm sonuçları (Yaz mevsimi, arıtılmış su).</w:t>
      </w:r>
    </w:p>
    <w:tbl>
      <w:tblPr>
        <w:tblStyle w:val="AkGlgeleme"/>
        <w:tblW w:w="4999" w:type="pct"/>
        <w:tblLook w:val="0660" w:firstRow="1" w:lastRow="1" w:firstColumn="0" w:lastColumn="0" w:noHBand="1" w:noVBand="1"/>
      </w:tblPr>
      <w:tblGrid>
        <w:gridCol w:w="1818"/>
        <w:gridCol w:w="1772"/>
        <w:gridCol w:w="1772"/>
        <w:gridCol w:w="1771"/>
        <w:gridCol w:w="1771"/>
        <w:gridCol w:w="1771"/>
        <w:gridCol w:w="1771"/>
        <w:gridCol w:w="1771"/>
      </w:tblGrid>
      <w:tr w:rsidR="00C75747" w:rsidRPr="00C75747" w:rsidTr="00C75747">
        <w:trPr>
          <w:cnfStyle w:val="100000000000" w:firstRow="1" w:lastRow="0" w:firstColumn="0" w:lastColumn="0" w:oddVBand="0" w:evenVBand="0" w:oddHBand="0" w:evenHBand="0" w:firstRowFirstColumn="0" w:firstRowLastColumn="0" w:lastRowFirstColumn="0" w:lastRowLastColumn="0"/>
        </w:trPr>
        <w:tc>
          <w:tcPr>
            <w:tcW w:w="639" w:type="pct"/>
            <w:noWrap/>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Analizler/Aylar</w:t>
            </w:r>
          </w:p>
        </w:tc>
        <w:tc>
          <w:tcPr>
            <w:tcW w:w="623"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Renk (</w:t>
            </w:r>
            <w:proofErr w:type="spellStart"/>
            <w:r w:rsidRPr="00C75747">
              <w:rPr>
                <w:rFonts w:ascii="Times New Roman" w:hAnsi="Times New Roman" w:cs="Times New Roman"/>
                <w:sz w:val="24"/>
                <w:szCs w:val="24"/>
              </w:rPr>
              <w:t>Pt-Co</w:t>
            </w:r>
            <w:proofErr w:type="spellEnd"/>
            <w:r w:rsidRPr="00C75747">
              <w:rPr>
                <w:rFonts w:ascii="Times New Roman" w:hAnsi="Times New Roman" w:cs="Times New Roman"/>
                <w:sz w:val="24"/>
                <w:szCs w:val="24"/>
              </w:rPr>
              <w:t>)</w:t>
            </w:r>
          </w:p>
        </w:tc>
        <w:tc>
          <w:tcPr>
            <w:tcW w:w="623"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İletkenlik (µS</w:t>
            </w:r>
            <w:r w:rsidR="00886F49">
              <w:rPr>
                <w:rFonts w:ascii="Times New Roman" w:hAnsi="Times New Roman" w:cs="Times New Roman"/>
                <w:sz w:val="24"/>
                <w:szCs w:val="24"/>
              </w:rPr>
              <w:t>/cm</w:t>
            </w:r>
            <w:r w:rsidRPr="00C75747">
              <w:rPr>
                <w:rFonts w:ascii="Times New Roman" w:hAnsi="Times New Roman" w:cs="Times New Roman"/>
                <w:sz w:val="24"/>
                <w:szCs w:val="24"/>
              </w:rPr>
              <w:t>)</w:t>
            </w:r>
          </w:p>
        </w:tc>
        <w:tc>
          <w:tcPr>
            <w:tcW w:w="623" w:type="pct"/>
            <w:vAlign w:val="center"/>
          </w:tcPr>
          <w:p w:rsidR="00C75747" w:rsidRPr="00C75747" w:rsidRDefault="00C75747" w:rsidP="00C75747">
            <w:pPr>
              <w:jc w:val="center"/>
              <w:rPr>
                <w:rFonts w:ascii="Times New Roman" w:hAnsi="Times New Roman" w:cs="Times New Roman"/>
                <w:sz w:val="24"/>
                <w:szCs w:val="24"/>
              </w:rPr>
            </w:pPr>
            <w:proofErr w:type="spellStart"/>
            <w:r w:rsidRPr="00C75747">
              <w:rPr>
                <w:rFonts w:ascii="Times New Roman" w:hAnsi="Times New Roman" w:cs="Times New Roman"/>
                <w:sz w:val="24"/>
                <w:szCs w:val="24"/>
              </w:rPr>
              <w:t>Ç.Oksijen</w:t>
            </w:r>
            <w:proofErr w:type="spellEnd"/>
            <w:r w:rsidRPr="00C75747">
              <w:rPr>
                <w:rFonts w:ascii="Times New Roman" w:hAnsi="Times New Roman" w:cs="Times New Roman"/>
                <w:sz w:val="24"/>
                <w:szCs w:val="24"/>
              </w:rPr>
              <w:t xml:space="preserve"> (mg/L)</w:t>
            </w:r>
          </w:p>
        </w:tc>
        <w:tc>
          <w:tcPr>
            <w:tcW w:w="623"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Sertlik (mg/L)</w:t>
            </w:r>
          </w:p>
        </w:tc>
        <w:tc>
          <w:tcPr>
            <w:tcW w:w="623" w:type="pct"/>
            <w:vAlign w:val="center"/>
          </w:tcPr>
          <w:p w:rsidR="00C75747" w:rsidRPr="00C75747" w:rsidRDefault="00C75747" w:rsidP="00C75747">
            <w:pPr>
              <w:jc w:val="center"/>
              <w:rPr>
                <w:rFonts w:ascii="Times New Roman" w:hAnsi="Times New Roman" w:cs="Times New Roman"/>
                <w:sz w:val="24"/>
                <w:szCs w:val="24"/>
              </w:rPr>
            </w:pPr>
            <w:proofErr w:type="gramStart"/>
            <w:r w:rsidRPr="00C75747">
              <w:rPr>
                <w:rFonts w:ascii="Times New Roman" w:hAnsi="Times New Roman" w:cs="Times New Roman"/>
                <w:sz w:val="24"/>
                <w:szCs w:val="24"/>
              </w:rPr>
              <w:t>Top.Org.</w:t>
            </w:r>
            <w:proofErr w:type="gramEnd"/>
            <w:r w:rsidRPr="00C75747">
              <w:rPr>
                <w:rFonts w:ascii="Times New Roman" w:hAnsi="Times New Roman" w:cs="Times New Roman"/>
                <w:sz w:val="24"/>
                <w:szCs w:val="24"/>
              </w:rPr>
              <w:t xml:space="preserve"> (mg/L)</w:t>
            </w:r>
          </w:p>
        </w:tc>
        <w:tc>
          <w:tcPr>
            <w:tcW w:w="623"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NO</w:t>
            </w:r>
            <w:r w:rsidRPr="00C75747">
              <w:rPr>
                <w:rFonts w:ascii="Times New Roman" w:hAnsi="Times New Roman" w:cs="Times New Roman"/>
                <w:sz w:val="24"/>
                <w:szCs w:val="24"/>
                <w:vertAlign w:val="subscript"/>
              </w:rPr>
              <w:t>2</w:t>
            </w:r>
            <w:r w:rsidRPr="00C75747">
              <w:rPr>
                <w:rFonts w:ascii="Times New Roman" w:hAnsi="Times New Roman" w:cs="Times New Roman"/>
                <w:sz w:val="24"/>
                <w:szCs w:val="24"/>
                <w:vertAlign w:val="superscript"/>
              </w:rPr>
              <w:t>-</w:t>
            </w:r>
            <w:r w:rsidRPr="00C75747">
              <w:rPr>
                <w:rFonts w:ascii="Times New Roman" w:hAnsi="Times New Roman" w:cs="Times New Roman"/>
                <w:sz w:val="24"/>
                <w:szCs w:val="24"/>
              </w:rPr>
              <w:t xml:space="preserve"> (mg/L)</w:t>
            </w:r>
          </w:p>
        </w:tc>
        <w:tc>
          <w:tcPr>
            <w:tcW w:w="623"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NO</w:t>
            </w:r>
            <w:r w:rsidRPr="00C75747">
              <w:rPr>
                <w:rFonts w:ascii="Times New Roman" w:hAnsi="Times New Roman" w:cs="Times New Roman"/>
                <w:sz w:val="24"/>
                <w:szCs w:val="24"/>
                <w:vertAlign w:val="subscript"/>
              </w:rPr>
              <w:t>3</w:t>
            </w:r>
            <w:r w:rsidRPr="00C75747">
              <w:rPr>
                <w:rFonts w:ascii="Times New Roman" w:hAnsi="Times New Roman" w:cs="Times New Roman"/>
                <w:sz w:val="24"/>
                <w:szCs w:val="24"/>
                <w:vertAlign w:val="superscript"/>
              </w:rPr>
              <w:t>-</w:t>
            </w:r>
            <w:r w:rsidRPr="00C75747">
              <w:rPr>
                <w:rFonts w:ascii="Times New Roman" w:hAnsi="Times New Roman" w:cs="Times New Roman"/>
                <w:sz w:val="24"/>
                <w:szCs w:val="24"/>
              </w:rPr>
              <w:t xml:space="preserve"> (mg/L)</w:t>
            </w:r>
          </w:p>
        </w:tc>
      </w:tr>
      <w:tr w:rsidR="00C75747" w:rsidRPr="00C75747" w:rsidTr="00C75747">
        <w:tc>
          <w:tcPr>
            <w:tcW w:w="639"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Haziran</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5</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321</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10,40</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13,03</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1,91</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0,004</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1,08</w:t>
            </w:r>
          </w:p>
        </w:tc>
      </w:tr>
      <w:tr w:rsidR="00C75747" w:rsidRPr="00C75747" w:rsidTr="00C75747">
        <w:tc>
          <w:tcPr>
            <w:tcW w:w="639"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Temmuz</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5</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327</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10,36</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12,82</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2,17</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0,005</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0,90</w:t>
            </w:r>
          </w:p>
        </w:tc>
      </w:tr>
      <w:tr w:rsidR="00C75747" w:rsidRPr="00C75747" w:rsidTr="00C75747">
        <w:tc>
          <w:tcPr>
            <w:tcW w:w="639"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Ağustos</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5</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326</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9,98</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13,07</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2,15</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0,005</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0,68</w:t>
            </w:r>
          </w:p>
        </w:tc>
      </w:tr>
      <w:tr w:rsidR="00C75747" w:rsidRPr="00C75747" w:rsidTr="00C75747">
        <w:trPr>
          <w:cnfStyle w:val="010000000000" w:firstRow="0" w:lastRow="1" w:firstColumn="0" w:lastColumn="0" w:oddVBand="0" w:evenVBand="0" w:oddHBand="0" w:evenHBand="0" w:firstRowFirstColumn="0" w:firstRowLastColumn="0" w:lastRowFirstColumn="0" w:lastRowLastColumn="0"/>
        </w:trPr>
        <w:tc>
          <w:tcPr>
            <w:tcW w:w="639"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Ortalama</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5</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325</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10,25</w:t>
            </w:r>
          </w:p>
        </w:tc>
        <w:tc>
          <w:tcPr>
            <w:tcW w:w="623"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12,97</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2,08</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0,005</w:t>
            </w:r>
          </w:p>
        </w:tc>
        <w:tc>
          <w:tcPr>
            <w:tcW w:w="623"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0,89</w:t>
            </w:r>
          </w:p>
        </w:tc>
      </w:tr>
    </w:tbl>
    <w:p w:rsidR="00AF526C" w:rsidRDefault="00AF526C" w:rsidP="00C75747">
      <w:pPr>
        <w:rPr>
          <w:rFonts w:ascii="Times New Roman" w:hAnsi="Times New Roman" w:cs="Times New Roman"/>
          <w:sz w:val="24"/>
          <w:szCs w:val="24"/>
        </w:rPr>
      </w:pPr>
    </w:p>
    <w:p w:rsidR="00AF526C" w:rsidRDefault="00AF526C" w:rsidP="00C75747">
      <w:pPr>
        <w:rPr>
          <w:rFonts w:ascii="Times New Roman" w:hAnsi="Times New Roman" w:cs="Times New Roman"/>
          <w:sz w:val="24"/>
          <w:szCs w:val="24"/>
        </w:rPr>
      </w:pPr>
    </w:p>
    <w:p w:rsidR="00C75747" w:rsidRPr="00C75747" w:rsidRDefault="00C75747" w:rsidP="00C75747">
      <w:pPr>
        <w:rPr>
          <w:rFonts w:ascii="Times New Roman" w:hAnsi="Times New Roman" w:cs="Times New Roman"/>
          <w:sz w:val="24"/>
          <w:szCs w:val="24"/>
        </w:rPr>
      </w:pPr>
      <w:r w:rsidRPr="00C75747">
        <w:rPr>
          <w:rFonts w:ascii="Times New Roman" w:hAnsi="Times New Roman" w:cs="Times New Roman"/>
          <w:sz w:val="24"/>
          <w:szCs w:val="24"/>
        </w:rPr>
        <w:lastRenderedPageBreak/>
        <w:t>Tablo 15. İçme sularına ait aylık ortalama analiz ölçüm sonuçları (Sonbahar mevsimi, arıtılmış su).</w:t>
      </w:r>
    </w:p>
    <w:tbl>
      <w:tblPr>
        <w:tblStyle w:val="AkGlgeleme"/>
        <w:tblW w:w="4999" w:type="pct"/>
        <w:tblLook w:val="0660" w:firstRow="1" w:lastRow="1" w:firstColumn="0" w:lastColumn="0" w:noHBand="1" w:noVBand="1"/>
      </w:tblPr>
      <w:tblGrid>
        <w:gridCol w:w="1816"/>
        <w:gridCol w:w="1771"/>
        <w:gridCol w:w="1771"/>
        <w:gridCol w:w="1771"/>
        <w:gridCol w:w="1772"/>
        <w:gridCol w:w="1772"/>
        <w:gridCol w:w="1772"/>
        <w:gridCol w:w="1772"/>
      </w:tblGrid>
      <w:tr w:rsidR="00C75747" w:rsidRPr="00C75747" w:rsidTr="00C75747">
        <w:trPr>
          <w:cnfStyle w:val="100000000000" w:firstRow="1" w:lastRow="0" w:firstColumn="0" w:lastColumn="0" w:oddVBand="0" w:evenVBand="0" w:oddHBand="0" w:evenHBand="0" w:firstRowFirstColumn="0" w:firstRowLastColumn="0" w:lastRowFirstColumn="0" w:lastRowLastColumn="0"/>
        </w:trPr>
        <w:tc>
          <w:tcPr>
            <w:tcW w:w="625" w:type="pct"/>
            <w:noWrap/>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Analizler/Aylar</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Bulanıklık (NTU)</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Serbest Klor</w:t>
            </w:r>
          </w:p>
        </w:tc>
        <w:tc>
          <w:tcPr>
            <w:tcW w:w="625" w:type="pct"/>
            <w:vAlign w:val="center"/>
          </w:tcPr>
          <w:p w:rsidR="00C75747" w:rsidRPr="00C75747" w:rsidRDefault="00C75747" w:rsidP="00C75747">
            <w:pPr>
              <w:jc w:val="center"/>
              <w:rPr>
                <w:rFonts w:ascii="Times New Roman" w:hAnsi="Times New Roman" w:cs="Times New Roman"/>
                <w:sz w:val="24"/>
                <w:szCs w:val="24"/>
              </w:rPr>
            </w:pPr>
            <w:proofErr w:type="spellStart"/>
            <w:r w:rsidRPr="00C75747">
              <w:rPr>
                <w:rFonts w:ascii="Times New Roman" w:hAnsi="Times New Roman" w:cs="Times New Roman"/>
                <w:sz w:val="24"/>
                <w:szCs w:val="24"/>
              </w:rPr>
              <w:t>pH</w:t>
            </w:r>
            <w:proofErr w:type="spellEnd"/>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Fe</w:t>
            </w:r>
            <w:r w:rsidRPr="00C75747">
              <w:rPr>
                <w:rFonts w:ascii="Times New Roman" w:hAnsi="Times New Roman" w:cs="Times New Roman"/>
                <w:sz w:val="24"/>
                <w:szCs w:val="24"/>
                <w:vertAlign w:val="superscript"/>
              </w:rPr>
              <w:t>+z2</w:t>
            </w:r>
            <w:r w:rsidRPr="00C75747">
              <w:rPr>
                <w:rFonts w:ascii="Times New Roman" w:hAnsi="Times New Roman" w:cs="Times New Roman"/>
                <w:sz w:val="24"/>
                <w:szCs w:val="24"/>
              </w:rPr>
              <w:t xml:space="preserve"> (mg/L)</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Mn</w:t>
            </w:r>
            <w:r w:rsidRPr="00C75747">
              <w:rPr>
                <w:rFonts w:ascii="Times New Roman" w:hAnsi="Times New Roman" w:cs="Times New Roman"/>
                <w:sz w:val="24"/>
                <w:szCs w:val="24"/>
                <w:vertAlign w:val="superscript"/>
              </w:rPr>
              <w:t>+2</w:t>
            </w:r>
            <w:r w:rsidRPr="00C75747">
              <w:rPr>
                <w:rFonts w:ascii="Times New Roman" w:hAnsi="Times New Roman" w:cs="Times New Roman"/>
                <w:sz w:val="24"/>
                <w:szCs w:val="24"/>
              </w:rPr>
              <w:t xml:space="preserve"> (mg/L)</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NH</w:t>
            </w:r>
            <w:r w:rsidRPr="00C75747">
              <w:rPr>
                <w:rFonts w:ascii="Times New Roman" w:hAnsi="Times New Roman" w:cs="Times New Roman"/>
                <w:sz w:val="24"/>
                <w:szCs w:val="24"/>
                <w:vertAlign w:val="subscript"/>
              </w:rPr>
              <w:t>4</w:t>
            </w:r>
            <w:r w:rsidRPr="00C75747">
              <w:rPr>
                <w:rFonts w:ascii="Times New Roman" w:hAnsi="Times New Roman" w:cs="Times New Roman"/>
                <w:sz w:val="24"/>
                <w:szCs w:val="24"/>
                <w:vertAlign w:val="superscript"/>
              </w:rPr>
              <w:t>+</w:t>
            </w:r>
            <w:r w:rsidRPr="00C75747">
              <w:rPr>
                <w:rFonts w:ascii="Times New Roman" w:hAnsi="Times New Roman" w:cs="Times New Roman"/>
                <w:sz w:val="24"/>
                <w:szCs w:val="24"/>
              </w:rPr>
              <w:t xml:space="preserve"> (mg/L)</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Al (mg/L)</w:t>
            </w:r>
          </w:p>
        </w:tc>
      </w:tr>
      <w:tr w:rsidR="00C75747" w:rsidRPr="00C75747" w:rsidTr="00AF526C">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Eylül</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0,43</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1,11</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7,76</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0,05</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0,039</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0,04</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0,024</w:t>
            </w:r>
          </w:p>
        </w:tc>
      </w:tr>
      <w:tr w:rsidR="00C75747" w:rsidRPr="00C75747" w:rsidTr="00AF526C">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Ekim</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0,51</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1,50</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7,74</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0,05</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0,038</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0,04</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0,020</w:t>
            </w:r>
          </w:p>
        </w:tc>
      </w:tr>
      <w:tr w:rsidR="00C75747" w:rsidRPr="00C75747" w:rsidTr="00AF526C">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Kasım</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0,40</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1,57</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7,92</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0,04</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0,040</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0,05</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0,065</w:t>
            </w:r>
          </w:p>
        </w:tc>
      </w:tr>
      <w:tr w:rsidR="00C75747" w:rsidRPr="00C75747" w:rsidTr="00AF526C">
        <w:trPr>
          <w:cnfStyle w:val="010000000000" w:firstRow="0" w:lastRow="1" w:firstColumn="0" w:lastColumn="0" w:oddVBand="0" w:evenVBand="0" w:oddHBand="0" w:evenHBand="0" w:firstRowFirstColumn="0" w:firstRowLastColumn="0" w:lastRowFirstColumn="0" w:lastRowLastColumn="0"/>
        </w:trPr>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Ortalama</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0,45</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1,40</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7,81</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0,05</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0,039</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0,04</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0,036</w:t>
            </w:r>
          </w:p>
        </w:tc>
      </w:tr>
    </w:tbl>
    <w:p w:rsidR="00C75747" w:rsidRPr="00C75747" w:rsidRDefault="00C75747" w:rsidP="00C75747">
      <w:pPr>
        <w:rPr>
          <w:rFonts w:ascii="Times New Roman" w:hAnsi="Times New Roman" w:cs="Times New Roman"/>
          <w:sz w:val="24"/>
          <w:szCs w:val="24"/>
        </w:rPr>
      </w:pPr>
    </w:p>
    <w:p w:rsidR="00C75747" w:rsidRPr="00C75747" w:rsidRDefault="00C75747" w:rsidP="00C75747">
      <w:pPr>
        <w:rPr>
          <w:rFonts w:ascii="Times New Roman" w:hAnsi="Times New Roman" w:cs="Times New Roman"/>
          <w:sz w:val="24"/>
          <w:szCs w:val="24"/>
        </w:rPr>
      </w:pPr>
      <w:r w:rsidRPr="00C75747">
        <w:rPr>
          <w:rFonts w:ascii="Times New Roman" w:hAnsi="Times New Roman" w:cs="Times New Roman"/>
          <w:sz w:val="24"/>
          <w:szCs w:val="24"/>
        </w:rPr>
        <w:t>Tablo 16. İçme sularına ait aylık ortalama analiz ölçüm sonuçları (Sonbahar mevsimi, arıtılmış su).</w:t>
      </w:r>
    </w:p>
    <w:tbl>
      <w:tblPr>
        <w:tblStyle w:val="AkGlgeleme"/>
        <w:tblW w:w="4999" w:type="pct"/>
        <w:tblLook w:val="0660" w:firstRow="1" w:lastRow="1" w:firstColumn="0" w:lastColumn="0" w:noHBand="1" w:noVBand="1"/>
      </w:tblPr>
      <w:tblGrid>
        <w:gridCol w:w="1816"/>
        <w:gridCol w:w="1771"/>
        <w:gridCol w:w="1771"/>
        <w:gridCol w:w="1771"/>
        <w:gridCol w:w="1772"/>
        <w:gridCol w:w="1772"/>
        <w:gridCol w:w="1772"/>
        <w:gridCol w:w="1772"/>
      </w:tblGrid>
      <w:tr w:rsidR="00C75747" w:rsidRPr="00C75747" w:rsidTr="00C75747">
        <w:trPr>
          <w:cnfStyle w:val="100000000000" w:firstRow="1" w:lastRow="0" w:firstColumn="0" w:lastColumn="0" w:oddVBand="0" w:evenVBand="0" w:oddHBand="0" w:evenHBand="0" w:firstRowFirstColumn="0" w:firstRowLastColumn="0" w:lastRowFirstColumn="0" w:lastRowLastColumn="0"/>
        </w:trPr>
        <w:tc>
          <w:tcPr>
            <w:tcW w:w="625" w:type="pct"/>
            <w:noWrap/>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Analizler/Aylar</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Renk (</w:t>
            </w:r>
            <w:proofErr w:type="spellStart"/>
            <w:r w:rsidRPr="00C75747">
              <w:rPr>
                <w:rFonts w:ascii="Times New Roman" w:hAnsi="Times New Roman" w:cs="Times New Roman"/>
                <w:sz w:val="24"/>
                <w:szCs w:val="24"/>
              </w:rPr>
              <w:t>Pt-Co</w:t>
            </w:r>
            <w:proofErr w:type="spellEnd"/>
            <w:r w:rsidRPr="00C75747">
              <w:rPr>
                <w:rFonts w:ascii="Times New Roman" w:hAnsi="Times New Roman" w:cs="Times New Roman"/>
                <w:sz w:val="24"/>
                <w:szCs w:val="24"/>
              </w:rPr>
              <w:t>)</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İletkenlik (µS</w:t>
            </w:r>
            <w:r w:rsidR="00886F49">
              <w:rPr>
                <w:rFonts w:ascii="Times New Roman" w:hAnsi="Times New Roman" w:cs="Times New Roman"/>
                <w:sz w:val="24"/>
                <w:szCs w:val="24"/>
              </w:rPr>
              <w:t>/cm</w:t>
            </w:r>
            <w:r w:rsidRPr="00C75747">
              <w:rPr>
                <w:rFonts w:ascii="Times New Roman" w:hAnsi="Times New Roman" w:cs="Times New Roman"/>
                <w:sz w:val="24"/>
                <w:szCs w:val="24"/>
              </w:rPr>
              <w:t>)</w:t>
            </w:r>
          </w:p>
        </w:tc>
        <w:tc>
          <w:tcPr>
            <w:tcW w:w="625" w:type="pct"/>
            <w:vAlign w:val="center"/>
          </w:tcPr>
          <w:p w:rsidR="00C75747" w:rsidRPr="00C75747" w:rsidRDefault="00C75747" w:rsidP="00C75747">
            <w:pPr>
              <w:jc w:val="center"/>
              <w:rPr>
                <w:rFonts w:ascii="Times New Roman" w:hAnsi="Times New Roman" w:cs="Times New Roman"/>
                <w:sz w:val="24"/>
                <w:szCs w:val="24"/>
              </w:rPr>
            </w:pPr>
            <w:proofErr w:type="spellStart"/>
            <w:r w:rsidRPr="00C75747">
              <w:rPr>
                <w:rFonts w:ascii="Times New Roman" w:hAnsi="Times New Roman" w:cs="Times New Roman"/>
                <w:sz w:val="24"/>
                <w:szCs w:val="24"/>
              </w:rPr>
              <w:t>Ç.Oksijen</w:t>
            </w:r>
            <w:proofErr w:type="spellEnd"/>
            <w:r w:rsidRPr="00C75747">
              <w:rPr>
                <w:rFonts w:ascii="Times New Roman" w:hAnsi="Times New Roman" w:cs="Times New Roman"/>
                <w:sz w:val="24"/>
                <w:szCs w:val="24"/>
              </w:rPr>
              <w:t xml:space="preserve"> (mg/L)</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Sertlik (mg/L)</w:t>
            </w:r>
          </w:p>
        </w:tc>
        <w:tc>
          <w:tcPr>
            <w:tcW w:w="625" w:type="pct"/>
            <w:vAlign w:val="center"/>
          </w:tcPr>
          <w:p w:rsidR="00C75747" w:rsidRPr="00C75747" w:rsidRDefault="00C75747" w:rsidP="00C75747">
            <w:pPr>
              <w:jc w:val="center"/>
              <w:rPr>
                <w:rFonts w:ascii="Times New Roman" w:hAnsi="Times New Roman" w:cs="Times New Roman"/>
                <w:sz w:val="24"/>
                <w:szCs w:val="24"/>
              </w:rPr>
            </w:pPr>
            <w:proofErr w:type="gramStart"/>
            <w:r w:rsidRPr="00C75747">
              <w:rPr>
                <w:rFonts w:ascii="Times New Roman" w:hAnsi="Times New Roman" w:cs="Times New Roman"/>
                <w:sz w:val="24"/>
                <w:szCs w:val="24"/>
              </w:rPr>
              <w:t>Top.Org.</w:t>
            </w:r>
            <w:proofErr w:type="gramEnd"/>
            <w:r w:rsidRPr="00C75747">
              <w:rPr>
                <w:rFonts w:ascii="Times New Roman" w:hAnsi="Times New Roman" w:cs="Times New Roman"/>
                <w:sz w:val="24"/>
                <w:szCs w:val="24"/>
              </w:rPr>
              <w:t xml:space="preserve"> (mg/L)</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NO</w:t>
            </w:r>
            <w:r w:rsidRPr="00C75747">
              <w:rPr>
                <w:rFonts w:ascii="Times New Roman" w:hAnsi="Times New Roman" w:cs="Times New Roman"/>
                <w:sz w:val="24"/>
                <w:szCs w:val="24"/>
                <w:vertAlign w:val="subscript"/>
              </w:rPr>
              <w:t>2</w:t>
            </w:r>
            <w:r w:rsidRPr="00C75747">
              <w:rPr>
                <w:rFonts w:ascii="Times New Roman" w:hAnsi="Times New Roman" w:cs="Times New Roman"/>
                <w:sz w:val="24"/>
                <w:szCs w:val="24"/>
                <w:vertAlign w:val="superscript"/>
              </w:rPr>
              <w:t>-</w:t>
            </w:r>
            <w:r w:rsidRPr="00C75747">
              <w:rPr>
                <w:rFonts w:ascii="Times New Roman" w:hAnsi="Times New Roman" w:cs="Times New Roman"/>
                <w:sz w:val="24"/>
                <w:szCs w:val="24"/>
              </w:rPr>
              <w:t xml:space="preserve"> (mg/L)</w:t>
            </w:r>
          </w:p>
        </w:tc>
        <w:tc>
          <w:tcPr>
            <w:tcW w:w="625" w:type="pct"/>
            <w:vAlign w:val="center"/>
          </w:tcPr>
          <w:p w:rsidR="00C75747" w:rsidRPr="00C75747" w:rsidRDefault="00C75747" w:rsidP="00C75747">
            <w:pPr>
              <w:jc w:val="center"/>
              <w:rPr>
                <w:rFonts w:ascii="Times New Roman" w:hAnsi="Times New Roman" w:cs="Times New Roman"/>
                <w:sz w:val="24"/>
                <w:szCs w:val="24"/>
              </w:rPr>
            </w:pPr>
            <w:r w:rsidRPr="00C75747">
              <w:rPr>
                <w:rFonts w:ascii="Times New Roman" w:hAnsi="Times New Roman" w:cs="Times New Roman"/>
                <w:sz w:val="24"/>
                <w:szCs w:val="24"/>
              </w:rPr>
              <w:t>NO</w:t>
            </w:r>
            <w:r w:rsidRPr="00C75747">
              <w:rPr>
                <w:rFonts w:ascii="Times New Roman" w:hAnsi="Times New Roman" w:cs="Times New Roman"/>
                <w:sz w:val="24"/>
                <w:szCs w:val="24"/>
                <w:vertAlign w:val="subscript"/>
              </w:rPr>
              <w:t>3</w:t>
            </w:r>
            <w:r w:rsidRPr="00C75747">
              <w:rPr>
                <w:rFonts w:ascii="Times New Roman" w:hAnsi="Times New Roman" w:cs="Times New Roman"/>
                <w:sz w:val="24"/>
                <w:szCs w:val="24"/>
                <w:vertAlign w:val="superscript"/>
              </w:rPr>
              <w:t>-</w:t>
            </w:r>
            <w:r w:rsidRPr="00C75747">
              <w:rPr>
                <w:rFonts w:ascii="Times New Roman" w:hAnsi="Times New Roman" w:cs="Times New Roman"/>
                <w:sz w:val="24"/>
                <w:szCs w:val="24"/>
              </w:rPr>
              <w:t xml:space="preserve"> (mg/L)</w:t>
            </w:r>
          </w:p>
        </w:tc>
      </w:tr>
      <w:tr w:rsidR="00C75747" w:rsidRPr="00C75747" w:rsidTr="00AF526C">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Eylül</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5</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286</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9,77</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12,44</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2,07</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0,005</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0,89</w:t>
            </w:r>
          </w:p>
        </w:tc>
      </w:tr>
      <w:tr w:rsidR="00C75747" w:rsidRPr="00C75747" w:rsidTr="00AF526C">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Ekim</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5</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282</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9,52</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12,17</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2,18</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0,004</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0,66</w:t>
            </w:r>
          </w:p>
        </w:tc>
      </w:tr>
      <w:tr w:rsidR="00C75747" w:rsidRPr="00C75747" w:rsidTr="00AF526C">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Kasım</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5</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287</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10,03</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15,24</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1,80</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0,010</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0,76</w:t>
            </w:r>
          </w:p>
        </w:tc>
      </w:tr>
      <w:tr w:rsidR="00C75747" w:rsidRPr="00C75747" w:rsidTr="00AF526C">
        <w:trPr>
          <w:cnfStyle w:val="010000000000" w:firstRow="0" w:lastRow="1" w:firstColumn="0" w:lastColumn="0" w:oddVBand="0" w:evenVBand="0" w:oddHBand="0" w:evenHBand="0" w:firstRowFirstColumn="0" w:firstRowLastColumn="0" w:lastRowFirstColumn="0" w:lastRowLastColumn="0"/>
        </w:trPr>
        <w:tc>
          <w:tcPr>
            <w:tcW w:w="625" w:type="pct"/>
            <w:noWrap/>
            <w:vAlign w:val="center"/>
          </w:tcPr>
          <w:p w:rsidR="00C75747" w:rsidRPr="00C75747" w:rsidRDefault="00C75747" w:rsidP="00AF526C">
            <w:pPr>
              <w:rPr>
                <w:rFonts w:ascii="Times New Roman" w:hAnsi="Times New Roman" w:cs="Times New Roman"/>
                <w:sz w:val="24"/>
                <w:szCs w:val="24"/>
              </w:rPr>
            </w:pPr>
            <w:r w:rsidRPr="00C75747">
              <w:rPr>
                <w:rFonts w:ascii="Times New Roman" w:hAnsi="Times New Roman" w:cs="Times New Roman"/>
                <w:sz w:val="24"/>
                <w:szCs w:val="24"/>
              </w:rPr>
              <w:t>Ortalama</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5</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285</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9,77</w:t>
            </w:r>
          </w:p>
        </w:tc>
        <w:tc>
          <w:tcPr>
            <w:tcW w:w="625" w:type="pct"/>
            <w:vAlign w:val="center"/>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13,28</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2,02</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0,006</w:t>
            </w:r>
          </w:p>
        </w:tc>
        <w:tc>
          <w:tcPr>
            <w:tcW w:w="625" w:type="pct"/>
          </w:tcPr>
          <w:p w:rsidR="00C75747" w:rsidRPr="00C75747" w:rsidRDefault="00C75747" w:rsidP="00AF526C">
            <w:pPr>
              <w:pStyle w:val="DecimalAligned"/>
              <w:jc w:val="center"/>
              <w:rPr>
                <w:rFonts w:ascii="Times New Roman" w:hAnsi="Times New Roman" w:cs="Times New Roman"/>
                <w:sz w:val="24"/>
                <w:szCs w:val="24"/>
              </w:rPr>
            </w:pPr>
            <w:r w:rsidRPr="00C75747">
              <w:rPr>
                <w:rFonts w:ascii="Times New Roman" w:hAnsi="Times New Roman" w:cs="Times New Roman"/>
                <w:sz w:val="24"/>
                <w:szCs w:val="24"/>
              </w:rPr>
              <w:t>0,77</w:t>
            </w:r>
          </w:p>
        </w:tc>
      </w:tr>
    </w:tbl>
    <w:p w:rsidR="00C75747" w:rsidRDefault="00C75747" w:rsidP="006A4BF4">
      <w:pPr>
        <w:rPr>
          <w:rFonts w:ascii="Times New Roman" w:hAnsi="Times New Roman" w:cs="Times New Roman"/>
          <w:sz w:val="24"/>
          <w:szCs w:val="24"/>
        </w:rPr>
        <w:sectPr w:rsidR="00C75747" w:rsidSect="006A4BF4">
          <w:pgSz w:w="16838" w:h="11906" w:orient="landscape"/>
          <w:pgMar w:top="1417" w:right="1417" w:bottom="1417" w:left="1417" w:header="708" w:footer="708" w:gutter="0"/>
          <w:cols w:space="708"/>
          <w:docGrid w:linePitch="360"/>
        </w:sectPr>
      </w:pPr>
    </w:p>
    <w:p w:rsidR="00B135A4" w:rsidRDefault="00B135A4" w:rsidP="00B135A4">
      <w:r>
        <w:rPr>
          <w:noProof/>
          <w:lang w:eastAsia="tr-TR"/>
        </w:rPr>
        <w:lastRenderedPageBreak/>
        <mc:AlternateContent>
          <mc:Choice Requires="wps">
            <w:drawing>
              <wp:anchor distT="0" distB="0" distL="114300" distR="114300" simplePos="0" relativeHeight="251660288" behindDoc="0" locked="0" layoutInCell="1" allowOverlap="1" wp14:anchorId="0DB37DE3" wp14:editId="39F136D2">
                <wp:simplePos x="0" y="0"/>
                <wp:positionH relativeFrom="column">
                  <wp:align>center</wp:align>
                </wp:positionH>
                <wp:positionV relativeFrom="paragraph">
                  <wp:posOffset>0</wp:posOffset>
                </wp:positionV>
                <wp:extent cx="2724150"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3985"/>
                        </a:xfrm>
                        <a:prstGeom prst="rect">
                          <a:avLst/>
                        </a:prstGeom>
                        <a:noFill/>
                        <a:ln w="9525">
                          <a:noFill/>
                          <a:miter lim="800000"/>
                          <a:headEnd/>
                          <a:tailEnd/>
                        </a:ln>
                      </wps:spPr>
                      <wps:txbx>
                        <w:txbxContent>
                          <w:p w:rsidR="00A837B8" w:rsidRDefault="00A837B8" w:rsidP="00B135A4">
                            <w:r>
                              <w:t>ALÜMİNYUM MEVSİMSEL DEĞİŞİMİ (MG/L)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3" type="#_x0000_t202" style="position:absolute;margin-left:0;margin-top:0;width:214.5pt;height:110.55pt;z-index:2516602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" filled="f" stroked="f">
                <v:textbox style="mso-fit-shape-to-text:t">
                  <w:txbxContent>
                    <w:p w:rsidR="00B221C8" w:rsidRDefault="00B221C8" w:rsidP="00B135A4">
                      <w:r>
                        <w:t>ALÜMİNYUM MEVSİMSEL DEĞİŞİMİ (MG/L)</w:t>
                      </w:r>
                    </w:p>
                  </w:txbxContent>
                </v:textbox>
              </v:shape>
            </w:pict>
          </mc:Fallback>
        </mc:AlternateContent>
      </w:r>
      <w:r>
        <w:rPr>
          <w:noProof/>
          <w:lang w:eastAsia="tr-TR"/>
        </w:rPr>
        <w:drawing>
          <wp:inline distT="0" distB="0" distL="0" distR="0" wp14:anchorId="75D0E975" wp14:editId="6A991F2B">
            <wp:extent cx="5486400" cy="3200400"/>
            <wp:effectExtent l="0" t="0" r="19050" b="1905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A4BF4" w:rsidRDefault="00B135A4" w:rsidP="00B135A4">
      <w:pPr>
        <w:jc w:val="center"/>
        <w:rPr>
          <w:rFonts w:ascii="Times New Roman" w:hAnsi="Times New Roman" w:cs="Times New Roman"/>
          <w:sz w:val="24"/>
          <w:szCs w:val="24"/>
        </w:rPr>
      </w:pPr>
      <w:r>
        <w:rPr>
          <w:rFonts w:ascii="Times New Roman" w:hAnsi="Times New Roman" w:cs="Times New Roman"/>
          <w:sz w:val="24"/>
          <w:szCs w:val="24"/>
        </w:rPr>
        <w:t xml:space="preserve">Şekil 2. Alüminyum </w:t>
      </w:r>
      <w:proofErr w:type="gramStart"/>
      <w:r>
        <w:rPr>
          <w:rFonts w:ascii="Times New Roman" w:hAnsi="Times New Roman" w:cs="Times New Roman"/>
          <w:sz w:val="24"/>
          <w:szCs w:val="24"/>
        </w:rPr>
        <w:t>konsantrasyonunun</w:t>
      </w:r>
      <w:proofErr w:type="gramEnd"/>
      <w:r>
        <w:rPr>
          <w:rFonts w:ascii="Times New Roman" w:hAnsi="Times New Roman" w:cs="Times New Roman"/>
          <w:sz w:val="24"/>
          <w:szCs w:val="24"/>
        </w:rPr>
        <w:t xml:space="preserve"> mevsimsel değişimi.</w:t>
      </w:r>
    </w:p>
    <w:p w:rsidR="00BB05A5" w:rsidRDefault="00DF1189" w:rsidP="009C692E">
      <w:pPr>
        <w:jc w:val="both"/>
        <w:rPr>
          <w:rFonts w:ascii="Times New Roman" w:hAnsi="Times New Roman" w:cs="Times New Roman"/>
          <w:sz w:val="24"/>
          <w:szCs w:val="24"/>
        </w:rPr>
      </w:pPr>
      <w:r>
        <w:rPr>
          <w:rFonts w:ascii="Times New Roman" w:hAnsi="Times New Roman" w:cs="Times New Roman"/>
          <w:sz w:val="24"/>
          <w:szCs w:val="24"/>
        </w:rPr>
        <w:t>Arıtılmış suda k</w:t>
      </w:r>
      <w:r w:rsidR="00BB05A5">
        <w:rPr>
          <w:rFonts w:ascii="Times New Roman" w:hAnsi="Times New Roman" w:cs="Times New Roman"/>
          <w:sz w:val="24"/>
          <w:szCs w:val="24"/>
        </w:rPr>
        <w:t xml:space="preserve">ış mevsiminde ortalama olarak 0,024 mg/l, ilkbahar mevsiminde ortalama olarak 0,033 mg/l, yaz mevsiminde ortalama olarak 0,033 mg/l, sonbahar mevsiminde ise 0,036 mg/l demir </w:t>
      </w:r>
      <w:proofErr w:type="gramStart"/>
      <w:r w:rsidR="00BB05A5">
        <w:rPr>
          <w:rFonts w:ascii="Times New Roman" w:hAnsi="Times New Roman" w:cs="Times New Roman"/>
          <w:sz w:val="24"/>
          <w:szCs w:val="24"/>
        </w:rPr>
        <w:t>konsantrasyonu</w:t>
      </w:r>
      <w:proofErr w:type="gramEnd"/>
      <w:r w:rsidR="00BB05A5">
        <w:rPr>
          <w:rFonts w:ascii="Times New Roman" w:hAnsi="Times New Roman" w:cs="Times New Roman"/>
          <w:sz w:val="24"/>
          <w:szCs w:val="24"/>
        </w:rPr>
        <w:t xml:space="preserve"> sap</w:t>
      </w:r>
      <w:r w:rsidR="005742F8">
        <w:rPr>
          <w:rFonts w:ascii="Times New Roman" w:hAnsi="Times New Roman" w:cs="Times New Roman"/>
          <w:sz w:val="24"/>
          <w:szCs w:val="24"/>
        </w:rPr>
        <w:t>tanmaktadır.</w:t>
      </w:r>
      <w:r w:rsidR="00BB05A5">
        <w:rPr>
          <w:rFonts w:ascii="Times New Roman" w:hAnsi="Times New Roman" w:cs="Times New Roman"/>
          <w:sz w:val="24"/>
          <w:szCs w:val="24"/>
        </w:rPr>
        <w:t xml:space="preserve"> </w:t>
      </w:r>
    </w:p>
    <w:p w:rsidR="005C1925" w:rsidRDefault="005C1925" w:rsidP="005C1925">
      <w:pPr>
        <w:jc w:val="both"/>
        <w:rPr>
          <w:rFonts w:ascii="Times New Roman" w:hAnsi="Times New Roman" w:cs="Times New Roman"/>
          <w:sz w:val="24"/>
          <w:szCs w:val="24"/>
        </w:rPr>
      </w:pPr>
      <w:r>
        <w:rPr>
          <w:rFonts w:ascii="Times New Roman" w:hAnsi="Times New Roman" w:cs="Times New Roman"/>
          <w:sz w:val="24"/>
          <w:szCs w:val="24"/>
        </w:rPr>
        <w:t xml:space="preserve">Nötr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seviyelerinde alüminyum çözünürlüğü minimum seviyelerde olup, genellikle 0,001 mg/l ile 0,05 mg/l seviyelerindedir. </w:t>
      </w:r>
      <w:proofErr w:type="spellStart"/>
      <w:r>
        <w:rPr>
          <w:rFonts w:ascii="Times New Roman" w:hAnsi="Times New Roman" w:cs="Times New Roman"/>
          <w:sz w:val="24"/>
          <w:szCs w:val="24"/>
        </w:rPr>
        <w:t>pH’ın</w:t>
      </w:r>
      <w:proofErr w:type="spellEnd"/>
      <w:r>
        <w:rPr>
          <w:rFonts w:ascii="Times New Roman" w:hAnsi="Times New Roman" w:cs="Times New Roman"/>
          <w:sz w:val="24"/>
          <w:szCs w:val="24"/>
        </w:rPr>
        <w:t xml:space="preserve"> 4,5 altında olması ve </w:t>
      </w:r>
      <w:proofErr w:type="spellStart"/>
      <w:r>
        <w:rPr>
          <w:rFonts w:ascii="Times New Roman" w:hAnsi="Times New Roman" w:cs="Times New Roman"/>
          <w:sz w:val="24"/>
          <w:szCs w:val="24"/>
        </w:rPr>
        <w:t>pH’ın</w:t>
      </w:r>
      <w:proofErr w:type="spellEnd"/>
      <w:r>
        <w:rPr>
          <w:rFonts w:ascii="Times New Roman" w:hAnsi="Times New Roman" w:cs="Times New Roman"/>
          <w:sz w:val="24"/>
          <w:szCs w:val="24"/>
        </w:rPr>
        <w:t xml:space="preserve"> 7,5 üzerinde olması koşullarında ise alüminyum çözünürlüğü artar ve asidik sularda 0,5 mg/l ile 1 mg/l arasında </w:t>
      </w:r>
      <w:proofErr w:type="gramStart"/>
      <w:r>
        <w:rPr>
          <w:rFonts w:ascii="Times New Roman" w:hAnsi="Times New Roman" w:cs="Times New Roman"/>
          <w:sz w:val="24"/>
          <w:szCs w:val="24"/>
        </w:rPr>
        <w:t>konsantrasyonlar</w:t>
      </w:r>
      <w:proofErr w:type="gramEnd"/>
      <w:r>
        <w:rPr>
          <w:rFonts w:ascii="Times New Roman" w:hAnsi="Times New Roman" w:cs="Times New Roman"/>
          <w:sz w:val="24"/>
          <w:szCs w:val="24"/>
        </w:rPr>
        <w:t xml:space="preserve"> gözlemlenmektedir (Oğuz, 2015). Yapılan bazı çalışmalardaki alüminyum değerlerine bakacak olursak, Nevşehir Kızılırmak’ta alüminyum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mevsimsel (yaz, sonbahar, kış, ilkbahar) olarak sırasıyla 0,05 mg/l, 0,019 mg/l, 0,029 mg/l, 0,004 mg/l’dir (Aras ve Fındık, 2018). Kars ilinde yapılan alüminyum çalışmasında ise, </w:t>
      </w:r>
      <w:proofErr w:type="gramStart"/>
      <w:r>
        <w:rPr>
          <w:rFonts w:ascii="Times New Roman" w:hAnsi="Times New Roman" w:cs="Times New Roman"/>
          <w:sz w:val="24"/>
          <w:szCs w:val="24"/>
        </w:rPr>
        <w:t>konsantrasyon</w:t>
      </w:r>
      <w:proofErr w:type="gramEnd"/>
      <w:r>
        <w:rPr>
          <w:rFonts w:ascii="Times New Roman" w:hAnsi="Times New Roman" w:cs="Times New Roman"/>
          <w:sz w:val="24"/>
          <w:szCs w:val="24"/>
        </w:rPr>
        <w:t xml:space="preserve"> 0,0056 mg/l’dir (</w:t>
      </w:r>
      <w:proofErr w:type="spellStart"/>
      <w:r>
        <w:rPr>
          <w:rFonts w:ascii="Times New Roman" w:hAnsi="Times New Roman" w:cs="Times New Roman"/>
          <w:sz w:val="24"/>
          <w:szCs w:val="24"/>
        </w:rPr>
        <w:t>İrdemez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xml:space="preserve">, 2021). Alüminyum, aşırı asidik ve alkali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konsantrasyonlarında çözünür, ancak </w:t>
      </w:r>
      <w:proofErr w:type="gramStart"/>
      <w:r>
        <w:rPr>
          <w:rFonts w:ascii="Times New Roman" w:hAnsi="Times New Roman" w:cs="Times New Roman"/>
          <w:sz w:val="24"/>
          <w:szCs w:val="24"/>
        </w:rPr>
        <w:t>nötr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pH’da</w:t>
      </w:r>
      <w:proofErr w:type="spellEnd"/>
      <w:r>
        <w:rPr>
          <w:rFonts w:ascii="Times New Roman" w:hAnsi="Times New Roman" w:cs="Times New Roman"/>
          <w:sz w:val="24"/>
          <w:szCs w:val="24"/>
        </w:rPr>
        <w:t xml:space="preserve"> çözünmez niteliktedir. Su, alüminyumu en fazla taşıma potansiyeli olan ortamlardan biridir. Asit yağmurları, toprak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konsantrasyonunu</w:t>
      </w:r>
      <w:proofErr w:type="gramEnd"/>
      <w:r>
        <w:rPr>
          <w:rFonts w:ascii="Times New Roman" w:hAnsi="Times New Roman" w:cs="Times New Roman"/>
          <w:sz w:val="24"/>
          <w:szCs w:val="24"/>
        </w:rPr>
        <w:t xml:space="preserve"> düşürür ve böylece toprakta çözülen alüminyum, yeraltı sularına karışmasına sebep olur. İçme sularının alüminyum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ham sudaki miktarına, dağıtım borularında oluşan sızıntılara ve su arıtımındaki alüminyum tuzlarına göre değişir (Doğar, 2018). Bu çalışmada incelenen alüminyum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ile benzerlik göstermektedir. Arıtma tesisinden çıkan arıtılmış suyun, alüminyum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açısından herhangi bir uygunsuzluk durumuyla karşılaşılmamaktadır.</w:t>
      </w:r>
    </w:p>
    <w:p w:rsidR="00627B8F" w:rsidRDefault="00627B8F" w:rsidP="005C1925">
      <w:pPr>
        <w:jc w:val="both"/>
        <w:rPr>
          <w:rFonts w:ascii="Times New Roman" w:hAnsi="Times New Roman" w:cs="Times New Roman"/>
          <w:sz w:val="24"/>
          <w:szCs w:val="24"/>
        </w:rPr>
      </w:pPr>
      <w:r>
        <w:rPr>
          <w:rFonts w:ascii="Times New Roman" w:hAnsi="Times New Roman" w:cs="Times New Roman"/>
          <w:sz w:val="24"/>
          <w:szCs w:val="24"/>
        </w:rPr>
        <w:t xml:space="preserve">Alüminyum </w:t>
      </w:r>
      <w:proofErr w:type="gramStart"/>
      <w:r>
        <w:rPr>
          <w:rFonts w:ascii="Times New Roman" w:hAnsi="Times New Roman" w:cs="Times New Roman"/>
          <w:sz w:val="24"/>
          <w:szCs w:val="24"/>
        </w:rPr>
        <w:t>konsantrasyonunda</w:t>
      </w:r>
      <w:proofErr w:type="gramEnd"/>
      <w:r>
        <w:rPr>
          <w:rFonts w:ascii="Times New Roman" w:hAnsi="Times New Roman" w:cs="Times New Roman"/>
          <w:sz w:val="24"/>
          <w:szCs w:val="24"/>
        </w:rPr>
        <w:t xml:space="preserve">, arıtılmış su için TS 266 standartlarına göre izin verilmiş maksimum değer 0,2 mg/l’dir (Türk Standartları Enstitüsü [TSE], 1997). Tüm bu verilerin ışığında arıtılmış suyun demir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TS 266 parametreleri açısından uygundur.</w:t>
      </w:r>
    </w:p>
    <w:p w:rsidR="00B135A4" w:rsidRDefault="00B135A4" w:rsidP="00B135A4">
      <w:r>
        <w:rPr>
          <w:noProof/>
          <w:lang w:eastAsia="tr-TR"/>
        </w:rPr>
        <w:lastRenderedPageBreak/>
        <mc:AlternateContent>
          <mc:Choice Requires="wps">
            <w:drawing>
              <wp:anchor distT="0" distB="0" distL="114300" distR="114300" simplePos="0" relativeHeight="251662336" behindDoc="0" locked="0" layoutInCell="1" allowOverlap="1" wp14:anchorId="1BB6583B" wp14:editId="3D63956B">
                <wp:simplePos x="0" y="0"/>
                <wp:positionH relativeFrom="column">
                  <wp:align>center</wp:align>
                </wp:positionH>
                <wp:positionV relativeFrom="paragraph">
                  <wp:posOffset>0</wp:posOffset>
                </wp:positionV>
                <wp:extent cx="2714625" cy="1403985"/>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3985"/>
                        </a:xfrm>
                        <a:prstGeom prst="rect">
                          <a:avLst/>
                        </a:prstGeom>
                        <a:noFill/>
                        <a:ln w="9525">
                          <a:noFill/>
                          <a:miter lim="800000"/>
                          <a:headEnd/>
                          <a:tailEnd/>
                        </a:ln>
                      </wps:spPr>
                      <wps:txbx>
                        <w:txbxContent>
                          <w:p w:rsidR="00A837B8" w:rsidRDefault="00A837B8" w:rsidP="00B135A4">
                            <w:r>
                              <w:t>AMONYUM MEVSİMSEL DEĞİŞİMİ (MG/L)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0;margin-top:0;width:213.75pt;height:110.55pt;z-index:2516623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" filled="f" stroked="f">
                <v:textbox style="mso-fit-shape-to-text:t">
                  <w:txbxContent>
                    <w:p w:rsidR="00B221C8" w:rsidRDefault="00B221C8" w:rsidP="00B135A4">
                      <w:r>
                        <w:t>AMONYUM MEVSİMSEL DEĞİŞİMİ (MG/L)</w:t>
                      </w:r>
                    </w:p>
                  </w:txbxContent>
                </v:textbox>
              </v:shape>
            </w:pict>
          </mc:Fallback>
        </mc:AlternateContent>
      </w:r>
      <w:r>
        <w:rPr>
          <w:noProof/>
          <w:lang w:eastAsia="tr-TR"/>
        </w:rPr>
        <w:drawing>
          <wp:inline distT="0" distB="0" distL="0" distR="0" wp14:anchorId="3067F660" wp14:editId="1F6385D0">
            <wp:extent cx="5486400" cy="3200400"/>
            <wp:effectExtent l="0" t="0" r="19050"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135A4" w:rsidRDefault="00B135A4" w:rsidP="00B135A4">
      <w:pPr>
        <w:jc w:val="center"/>
        <w:rPr>
          <w:rFonts w:ascii="Times New Roman" w:hAnsi="Times New Roman" w:cs="Times New Roman"/>
          <w:sz w:val="24"/>
          <w:szCs w:val="24"/>
        </w:rPr>
      </w:pPr>
      <w:r>
        <w:rPr>
          <w:rFonts w:ascii="Times New Roman" w:hAnsi="Times New Roman" w:cs="Times New Roman"/>
          <w:sz w:val="24"/>
          <w:szCs w:val="24"/>
        </w:rPr>
        <w:t xml:space="preserve">Şekil 3. Amonyum </w:t>
      </w:r>
      <w:proofErr w:type="gramStart"/>
      <w:r>
        <w:rPr>
          <w:rFonts w:ascii="Times New Roman" w:hAnsi="Times New Roman" w:cs="Times New Roman"/>
          <w:sz w:val="24"/>
          <w:szCs w:val="24"/>
        </w:rPr>
        <w:t>konsantrasyonunun</w:t>
      </w:r>
      <w:proofErr w:type="gramEnd"/>
      <w:r>
        <w:rPr>
          <w:rFonts w:ascii="Times New Roman" w:hAnsi="Times New Roman" w:cs="Times New Roman"/>
          <w:sz w:val="24"/>
          <w:szCs w:val="24"/>
        </w:rPr>
        <w:t xml:space="preserve"> mevsimsel değişimi.</w:t>
      </w:r>
    </w:p>
    <w:p w:rsidR="00601016" w:rsidRDefault="00DF1189" w:rsidP="00BB05A5">
      <w:pPr>
        <w:jc w:val="both"/>
        <w:rPr>
          <w:rFonts w:ascii="Times New Roman" w:hAnsi="Times New Roman" w:cs="Times New Roman"/>
          <w:sz w:val="24"/>
          <w:szCs w:val="24"/>
        </w:rPr>
      </w:pPr>
      <w:r>
        <w:rPr>
          <w:rFonts w:ascii="Times New Roman" w:hAnsi="Times New Roman" w:cs="Times New Roman"/>
          <w:sz w:val="24"/>
          <w:szCs w:val="24"/>
        </w:rPr>
        <w:t>Arıtılmış suda k</w:t>
      </w:r>
      <w:r w:rsidR="00BB05A5">
        <w:rPr>
          <w:rFonts w:ascii="Times New Roman" w:hAnsi="Times New Roman" w:cs="Times New Roman"/>
          <w:sz w:val="24"/>
          <w:szCs w:val="24"/>
        </w:rPr>
        <w:t xml:space="preserve">ış mevsiminde ortalama olarak 0,03 mg/l, ilkbahar mevsiminde ortalama olarak 0,02 mg/l, yaz mevsiminde ortalama olarak 0,02 mg/l, sonbahar mevsiminde ise 0,04 mg/l amonyum </w:t>
      </w:r>
      <w:proofErr w:type="gramStart"/>
      <w:r w:rsidR="00BB05A5">
        <w:rPr>
          <w:rFonts w:ascii="Times New Roman" w:hAnsi="Times New Roman" w:cs="Times New Roman"/>
          <w:sz w:val="24"/>
          <w:szCs w:val="24"/>
        </w:rPr>
        <w:t>konsantrasyonu</w:t>
      </w:r>
      <w:proofErr w:type="gramEnd"/>
      <w:r w:rsidR="00BB05A5">
        <w:rPr>
          <w:rFonts w:ascii="Times New Roman" w:hAnsi="Times New Roman" w:cs="Times New Roman"/>
          <w:sz w:val="24"/>
          <w:szCs w:val="24"/>
        </w:rPr>
        <w:t xml:space="preserve"> saptanm</w:t>
      </w:r>
      <w:r w:rsidR="005742F8">
        <w:rPr>
          <w:rFonts w:ascii="Times New Roman" w:hAnsi="Times New Roman" w:cs="Times New Roman"/>
          <w:sz w:val="24"/>
          <w:szCs w:val="24"/>
        </w:rPr>
        <w:t>aktadır.</w:t>
      </w:r>
      <w:r w:rsidR="00BB05A5">
        <w:rPr>
          <w:rFonts w:ascii="Times New Roman" w:hAnsi="Times New Roman" w:cs="Times New Roman"/>
          <w:sz w:val="24"/>
          <w:szCs w:val="24"/>
        </w:rPr>
        <w:t xml:space="preserve"> </w:t>
      </w:r>
    </w:p>
    <w:p w:rsidR="00504DF6" w:rsidRDefault="005C1925" w:rsidP="002E7960">
      <w:pPr>
        <w:jc w:val="both"/>
        <w:rPr>
          <w:rFonts w:ascii="Times New Roman" w:hAnsi="Times New Roman" w:cs="Times New Roman"/>
          <w:sz w:val="24"/>
          <w:szCs w:val="24"/>
        </w:rPr>
      </w:pPr>
      <w:r>
        <w:rPr>
          <w:rFonts w:ascii="Times New Roman" w:hAnsi="Times New Roman" w:cs="Times New Roman"/>
          <w:sz w:val="24"/>
          <w:szCs w:val="24"/>
        </w:rPr>
        <w:t xml:space="preserve">Yüzeysel sularda, kaynak sularında, evsel atık sularında ve daha çok endüstriyel atık sularda amonyum azotu bulunur. Suda bulunan amonyum, iyon halinde, hidroksit bileşiği halinde veya amonyak formunda bulunabilir. </w:t>
      </w:r>
      <w:proofErr w:type="spellStart"/>
      <w:r>
        <w:rPr>
          <w:rFonts w:ascii="Times New Roman" w:hAnsi="Times New Roman" w:cs="Times New Roman"/>
          <w:sz w:val="24"/>
          <w:szCs w:val="24"/>
        </w:rPr>
        <w:t>pH’ın</w:t>
      </w:r>
      <w:proofErr w:type="spellEnd"/>
      <w:r>
        <w:rPr>
          <w:rFonts w:ascii="Times New Roman" w:hAnsi="Times New Roman" w:cs="Times New Roman"/>
          <w:sz w:val="24"/>
          <w:szCs w:val="24"/>
        </w:rPr>
        <w:t xml:space="preserve"> artması amonyak </w:t>
      </w:r>
      <w:proofErr w:type="gramStart"/>
      <w:r>
        <w:rPr>
          <w:rFonts w:ascii="Times New Roman" w:hAnsi="Times New Roman" w:cs="Times New Roman"/>
          <w:sz w:val="24"/>
          <w:szCs w:val="24"/>
        </w:rPr>
        <w:t>konsantrasyonunu</w:t>
      </w:r>
      <w:proofErr w:type="gramEnd"/>
      <w:r>
        <w:rPr>
          <w:rFonts w:ascii="Times New Roman" w:hAnsi="Times New Roman" w:cs="Times New Roman"/>
          <w:sz w:val="24"/>
          <w:szCs w:val="24"/>
        </w:rPr>
        <w:t xml:space="preserve"> arttırmaktadır (Karaoğlu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xml:space="preserve">, 2008). Kars ilinde yapılan araştırmaya baktığımızda, amonyum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ham suda 0 ile 0,5 mg/l, arıtılmış suda ise maksimum 0,05 mg/l olduğu gözlemlenmiştir (</w:t>
      </w:r>
      <w:proofErr w:type="spellStart"/>
      <w:r>
        <w:rPr>
          <w:rFonts w:ascii="Times New Roman" w:hAnsi="Times New Roman" w:cs="Times New Roman"/>
          <w:sz w:val="24"/>
          <w:szCs w:val="24"/>
        </w:rPr>
        <w:t>İrdemez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xml:space="preserve">, 2021). Sulardaki amonyum, </w:t>
      </w:r>
      <w:proofErr w:type="spellStart"/>
      <w:r>
        <w:rPr>
          <w:rFonts w:ascii="Times New Roman" w:hAnsi="Times New Roman" w:cs="Times New Roman"/>
          <w:sz w:val="24"/>
          <w:szCs w:val="24"/>
        </w:rPr>
        <w:t>nitrit</w:t>
      </w:r>
      <w:proofErr w:type="spellEnd"/>
      <w:r>
        <w:rPr>
          <w:rFonts w:ascii="Times New Roman" w:hAnsi="Times New Roman" w:cs="Times New Roman"/>
          <w:sz w:val="24"/>
          <w:szCs w:val="24"/>
        </w:rPr>
        <w:t xml:space="preserve"> ve nitrat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yoğun olan gübreler, evsel atıklar, kanalizasyon atıkları ve endüstriyel çöplerin toprağa boşaltılması sebebiyle olabilir. Mikrobiyolojik </w:t>
      </w:r>
      <w:proofErr w:type="spellStart"/>
      <w:r>
        <w:rPr>
          <w:rFonts w:ascii="Times New Roman" w:hAnsi="Times New Roman" w:cs="Times New Roman"/>
          <w:sz w:val="24"/>
          <w:szCs w:val="24"/>
        </w:rPr>
        <w:t>kontaminasyon</w:t>
      </w:r>
      <w:proofErr w:type="spellEnd"/>
      <w:r>
        <w:rPr>
          <w:rFonts w:ascii="Times New Roman" w:hAnsi="Times New Roman" w:cs="Times New Roman"/>
          <w:sz w:val="24"/>
          <w:szCs w:val="24"/>
        </w:rPr>
        <w:t xml:space="preserve"> sebebi ile de yüksek amonyum ve </w:t>
      </w:r>
      <w:proofErr w:type="spellStart"/>
      <w:r>
        <w:rPr>
          <w:rFonts w:ascii="Times New Roman" w:hAnsi="Times New Roman" w:cs="Times New Roman"/>
          <w:sz w:val="24"/>
          <w:szCs w:val="24"/>
        </w:rPr>
        <w:t>nitrit</w:t>
      </w:r>
      <w:proofErr w:type="spellEnd"/>
      <w:r>
        <w:rPr>
          <w:rFonts w:ascii="Times New Roman" w:hAnsi="Times New Roman" w:cs="Times New Roman"/>
          <w:sz w:val="24"/>
          <w:szCs w:val="24"/>
        </w:rPr>
        <w:t xml:space="preserve"> varlığına sebep olabilir (Egemen ve </w:t>
      </w:r>
      <w:proofErr w:type="spellStart"/>
      <w:r>
        <w:rPr>
          <w:rFonts w:ascii="Times New Roman" w:hAnsi="Times New Roman" w:cs="Times New Roman"/>
          <w:sz w:val="24"/>
          <w:szCs w:val="24"/>
        </w:rPr>
        <w:t>Sunlu</w:t>
      </w:r>
      <w:proofErr w:type="spellEnd"/>
      <w:r>
        <w:rPr>
          <w:rFonts w:ascii="Times New Roman" w:hAnsi="Times New Roman" w:cs="Times New Roman"/>
          <w:sz w:val="24"/>
          <w:szCs w:val="24"/>
        </w:rPr>
        <w:t xml:space="preserve">, 1996). Bu çalışmada ise ham suyun maksimum amonyum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0,16 mg/l, arıtılmış suyun ise maksimum konsantrasyonu 0,04 mg/l’dir ve benzerlik göstermektedir. Amonyumun yüksek </w:t>
      </w:r>
      <w:proofErr w:type="gramStart"/>
      <w:r>
        <w:rPr>
          <w:rFonts w:ascii="Times New Roman" w:hAnsi="Times New Roman" w:cs="Times New Roman"/>
          <w:sz w:val="24"/>
          <w:szCs w:val="24"/>
        </w:rPr>
        <w:t>konsantrasyonlarda</w:t>
      </w:r>
      <w:proofErr w:type="gramEnd"/>
      <w:r>
        <w:rPr>
          <w:rFonts w:ascii="Times New Roman" w:hAnsi="Times New Roman" w:cs="Times New Roman"/>
          <w:sz w:val="24"/>
          <w:szCs w:val="24"/>
        </w:rPr>
        <w:t xml:space="preserve"> bulunması evsel ve endüstriyel atık sular ve gübrelerden kaynaklanmaktadır. Konsantrasyonun yüksek olması Akkaya Baraj Gölü’ne yapılmış olan evsel atık su deşarjları veya suya organik gübre karışmasından dolayıdır (Kayıkçı, 2015). Şekil 3’te mevsimsel olarak bakıldığında, yaz ve sonbahar dönemlerinde, ham su açısından bir artış görülmektedir ancak ham su değerleri de TS 266 standartlarına uygundur. Arıtma tesisinden çıkan arıtılmış suyun, amonyum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açısından herhangi bir uygunsuzluk durumuyla karşılaşılmamaktadır.</w:t>
      </w:r>
      <w:r w:rsidR="00504DF6">
        <w:rPr>
          <w:rFonts w:ascii="Times New Roman" w:hAnsi="Times New Roman" w:cs="Times New Roman"/>
          <w:sz w:val="24"/>
          <w:szCs w:val="24"/>
        </w:rPr>
        <w:t xml:space="preserve"> </w:t>
      </w:r>
    </w:p>
    <w:p w:rsidR="00685B17" w:rsidRDefault="00685B17" w:rsidP="002E7960">
      <w:pPr>
        <w:jc w:val="both"/>
        <w:rPr>
          <w:rFonts w:ascii="Times New Roman" w:hAnsi="Times New Roman" w:cs="Times New Roman"/>
          <w:sz w:val="24"/>
          <w:szCs w:val="24"/>
        </w:rPr>
      </w:pPr>
      <w:r>
        <w:rPr>
          <w:rFonts w:ascii="Times New Roman" w:hAnsi="Times New Roman" w:cs="Times New Roman"/>
          <w:sz w:val="24"/>
          <w:szCs w:val="24"/>
        </w:rPr>
        <w:t xml:space="preserve">Amonyum </w:t>
      </w:r>
      <w:proofErr w:type="gramStart"/>
      <w:r>
        <w:rPr>
          <w:rFonts w:ascii="Times New Roman" w:hAnsi="Times New Roman" w:cs="Times New Roman"/>
          <w:sz w:val="24"/>
          <w:szCs w:val="24"/>
        </w:rPr>
        <w:t>konsantrasyonunda</w:t>
      </w:r>
      <w:proofErr w:type="gramEnd"/>
      <w:r>
        <w:rPr>
          <w:rFonts w:ascii="Times New Roman" w:hAnsi="Times New Roman" w:cs="Times New Roman"/>
          <w:sz w:val="24"/>
          <w:szCs w:val="24"/>
        </w:rPr>
        <w:t xml:space="preserve">, ham suda, ilkbahar mevsiminden, sonbahar mevsimine kadar artış göstermektedir. Arıtılmış su için, TS 266 standartlarına göre izin verilmiş maksimum değer 0,5 mg/l’dir (TSE, 1997). Tüm bu verilerin ışığında arıtılmış suyun amonyum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TS 266 parametreleri açısından uygundur.</w:t>
      </w:r>
    </w:p>
    <w:p w:rsidR="00B135A4" w:rsidRDefault="00B135A4" w:rsidP="00B135A4">
      <w:r>
        <w:rPr>
          <w:noProof/>
          <w:lang w:eastAsia="tr-TR"/>
        </w:rPr>
        <w:lastRenderedPageBreak/>
        <mc:AlternateContent>
          <mc:Choice Requires="wps">
            <w:drawing>
              <wp:anchor distT="0" distB="0" distL="114300" distR="114300" simplePos="0" relativeHeight="251664384" behindDoc="0" locked="0" layoutInCell="1" allowOverlap="1" wp14:anchorId="52E4A1E8" wp14:editId="2824131B">
                <wp:simplePos x="0" y="0"/>
                <wp:positionH relativeFrom="column">
                  <wp:align>center</wp:align>
                </wp:positionH>
                <wp:positionV relativeFrom="paragraph">
                  <wp:posOffset>0</wp:posOffset>
                </wp:positionV>
                <wp:extent cx="2533650" cy="1403985"/>
                <wp:effectExtent l="0" t="0" r="0" b="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3985"/>
                        </a:xfrm>
                        <a:prstGeom prst="rect">
                          <a:avLst/>
                        </a:prstGeom>
                        <a:noFill/>
                        <a:ln w="9525">
                          <a:noFill/>
                          <a:miter lim="800000"/>
                          <a:headEnd/>
                          <a:tailEnd/>
                        </a:ln>
                      </wps:spPr>
                      <wps:txbx>
                        <w:txbxContent>
                          <w:p w:rsidR="00A837B8" w:rsidRDefault="00A837B8" w:rsidP="00B135A4">
                            <w:r>
                              <w:t>BULANIKLIK MEVSİMSEL DEĞİŞİMİ (NTU)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0;margin-top:0;width:199.5pt;height:110.55pt;z-index:2516643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" filled="f" stroked="f">
                <v:textbox style="mso-fit-shape-to-text:t">
                  <w:txbxContent>
                    <w:p w:rsidR="00B221C8" w:rsidRDefault="00B221C8" w:rsidP="00B135A4">
                      <w:r>
                        <w:t>BULANIKLIK MEVSİMSEL DEĞİŞİMİ (NTU)</w:t>
                      </w:r>
                    </w:p>
                  </w:txbxContent>
                </v:textbox>
              </v:shape>
            </w:pict>
          </mc:Fallback>
        </mc:AlternateContent>
      </w:r>
      <w:r>
        <w:rPr>
          <w:noProof/>
          <w:lang w:eastAsia="tr-TR"/>
        </w:rPr>
        <w:drawing>
          <wp:inline distT="0" distB="0" distL="0" distR="0" wp14:anchorId="0AFDB3C6" wp14:editId="41E678EA">
            <wp:extent cx="5486400" cy="3200400"/>
            <wp:effectExtent l="0" t="0" r="19050" b="1905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135A4" w:rsidRDefault="00B135A4" w:rsidP="00B135A4">
      <w:pPr>
        <w:jc w:val="center"/>
        <w:rPr>
          <w:rFonts w:ascii="Times New Roman" w:hAnsi="Times New Roman" w:cs="Times New Roman"/>
          <w:sz w:val="24"/>
          <w:szCs w:val="24"/>
        </w:rPr>
      </w:pPr>
      <w:r>
        <w:rPr>
          <w:rFonts w:ascii="Times New Roman" w:hAnsi="Times New Roman" w:cs="Times New Roman"/>
          <w:sz w:val="24"/>
          <w:szCs w:val="24"/>
        </w:rPr>
        <w:t>Şekil 4. Bulanıklığın mevsimsel değişimi.</w:t>
      </w:r>
    </w:p>
    <w:p w:rsidR="00601016" w:rsidRDefault="00DF1189" w:rsidP="00FE2C29">
      <w:pPr>
        <w:jc w:val="both"/>
        <w:rPr>
          <w:rFonts w:ascii="Times New Roman" w:hAnsi="Times New Roman" w:cs="Times New Roman"/>
          <w:sz w:val="24"/>
          <w:szCs w:val="24"/>
        </w:rPr>
      </w:pPr>
      <w:r>
        <w:rPr>
          <w:rFonts w:ascii="Times New Roman" w:hAnsi="Times New Roman" w:cs="Times New Roman"/>
          <w:sz w:val="24"/>
          <w:szCs w:val="24"/>
        </w:rPr>
        <w:t>Arıtılmış suda k</w:t>
      </w:r>
      <w:r w:rsidR="00FE2C29">
        <w:rPr>
          <w:rFonts w:ascii="Times New Roman" w:hAnsi="Times New Roman" w:cs="Times New Roman"/>
          <w:sz w:val="24"/>
          <w:szCs w:val="24"/>
        </w:rPr>
        <w:t xml:space="preserve">ış mevsiminde ortalama olarak 0,57 NTU, ilkbahar mevsiminde ortalama olarak 0,66 NTU, yaz mevsiminde ortalama olarak 0,51 NTU, sonbahar mevsiminde ise 0,45 NTU bulanıklık </w:t>
      </w:r>
      <w:proofErr w:type="gramStart"/>
      <w:r w:rsidR="00FE2C29">
        <w:rPr>
          <w:rFonts w:ascii="Times New Roman" w:hAnsi="Times New Roman" w:cs="Times New Roman"/>
          <w:sz w:val="24"/>
          <w:szCs w:val="24"/>
        </w:rPr>
        <w:t>konsantrasyonu</w:t>
      </w:r>
      <w:proofErr w:type="gramEnd"/>
      <w:r w:rsidR="00FE2C29">
        <w:rPr>
          <w:rFonts w:ascii="Times New Roman" w:hAnsi="Times New Roman" w:cs="Times New Roman"/>
          <w:sz w:val="24"/>
          <w:szCs w:val="24"/>
        </w:rPr>
        <w:t xml:space="preserve"> saptan</w:t>
      </w:r>
      <w:r w:rsidR="005742F8">
        <w:rPr>
          <w:rFonts w:ascii="Times New Roman" w:hAnsi="Times New Roman" w:cs="Times New Roman"/>
          <w:sz w:val="24"/>
          <w:szCs w:val="24"/>
        </w:rPr>
        <w:t>maktadır.</w:t>
      </w:r>
      <w:r w:rsidR="00273DE3">
        <w:rPr>
          <w:rFonts w:ascii="Times New Roman" w:hAnsi="Times New Roman" w:cs="Times New Roman"/>
          <w:sz w:val="24"/>
          <w:szCs w:val="24"/>
        </w:rPr>
        <w:t xml:space="preserve"> </w:t>
      </w:r>
    </w:p>
    <w:p w:rsidR="009B3DC1" w:rsidRDefault="005C1925" w:rsidP="002E7960">
      <w:pPr>
        <w:jc w:val="both"/>
        <w:rPr>
          <w:rFonts w:ascii="Times New Roman" w:hAnsi="Times New Roman" w:cs="Times New Roman"/>
          <w:sz w:val="24"/>
          <w:szCs w:val="24"/>
        </w:rPr>
      </w:pPr>
      <w:r>
        <w:rPr>
          <w:rFonts w:ascii="Times New Roman" w:hAnsi="Times New Roman" w:cs="Times New Roman"/>
          <w:sz w:val="24"/>
          <w:szCs w:val="24"/>
        </w:rPr>
        <w:t xml:space="preserve">Mevsimsel açıdan bakıldığında, yağışlı dönemlerde, yağış suları ile yüzeysel sulara taşınan </w:t>
      </w:r>
      <w:proofErr w:type="spellStart"/>
      <w:r>
        <w:rPr>
          <w:rFonts w:ascii="Times New Roman" w:hAnsi="Times New Roman" w:cs="Times New Roman"/>
          <w:sz w:val="24"/>
          <w:szCs w:val="24"/>
        </w:rPr>
        <w:t>silt</w:t>
      </w:r>
      <w:proofErr w:type="spellEnd"/>
      <w:r>
        <w:rPr>
          <w:rFonts w:ascii="Times New Roman" w:hAnsi="Times New Roman" w:cs="Times New Roman"/>
          <w:sz w:val="24"/>
          <w:szCs w:val="24"/>
        </w:rPr>
        <w:t xml:space="preserve">, kil gibi toprak türevleri bulanıklığın temel sebeplerindendir. Kurak dönemlerde ise mikroorganizmalar, çözünmüş organik ve inorganik maddeler bulanıklığa yol açabilir (Güneş, 2019). Şekil 4’te görüldüğü üzere, kış mevsiminde arıtma tesisine gelen ham su bulanıklık değeri 40 </w:t>
      </w:r>
      <w:proofErr w:type="spellStart"/>
      <w:r>
        <w:rPr>
          <w:rFonts w:ascii="Times New Roman" w:hAnsi="Times New Roman" w:cs="Times New Roman"/>
          <w:sz w:val="24"/>
          <w:szCs w:val="24"/>
        </w:rPr>
        <w:t>NTU’ya</w:t>
      </w:r>
      <w:proofErr w:type="spellEnd"/>
      <w:r>
        <w:rPr>
          <w:rFonts w:ascii="Times New Roman" w:hAnsi="Times New Roman" w:cs="Times New Roman"/>
          <w:sz w:val="24"/>
          <w:szCs w:val="24"/>
        </w:rPr>
        <w:t xml:space="preserve"> kadar çıkmıştır. İçme suyunun önemli bir </w:t>
      </w:r>
      <w:proofErr w:type="gramStart"/>
      <w:r>
        <w:rPr>
          <w:rFonts w:ascii="Times New Roman" w:hAnsi="Times New Roman" w:cs="Times New Roman"/>
          <w:sz w:val="24"/>
          <w:szCs w:val="24"/>
        </w:rPr>
        <w:t>kriterlerinden</w:t>
      </w:r>
      <w:proofErr w:type="gramEnd"/>
      <w:r>
        <w:rPr>
          <w:rFonts w:ascii="Times New Roman" w:hAnsi="Times New Roman" w:cs="Times New Roman"/>
          <w:sz w:val="24"/>
          <w:szCs w:val="24"/>
        </w:rPr>
        <w:t xml:space="preserve"> olan bulanıklık, askıda katı maddeler ve </w:t>
      </w:r>
      <w:proofErr w:type="spellStart"/>
      <w:r>
        <w:rPr>
          <w:rFonts w:ascii="Times New Roman" w:hAnsi="Times New Roman" w:cs="Times New Roman"/>
          <w:sz w:val="24"/>
          <w:szCs w:val="24"/>
        </w:rPr>
        <w:t>kolloidler</w:t>
      </w:r>
      <w:proofErr w:type="spellEnd"/>
      <w:r>
        <w:rPr>
          <w:rFonts w:ascii="Times New Roman" w:hAnsi="Times New Roman" w:cs="Times New Roman"/>
          <w:sz w:val="24"/>
          <w:szCs w:val="24"/>
        </w:rPr>
        <w:t xml:space="preserve"> sebebiyle oluşur. Bunlarla birlikte toprak ve kaya parçacıklarıyla, bitkiler ve evsel ya da endüstriyel organik ve inorganik madde sebebiyle olabilmektedir. Aynı zamanda estetik açıdan da önemlidir. Su arıtılmadan önce bulanıklığı 25 NTU kadar olabilir, yağmurlu havalarda bulanıklık 1000 </w:t>
      </w:r>
      <w:proofErr w:type="spellStart"/>
      <w:r>
        <w:rPr>
          <w:rFonts w:ascii="Times New Roman" w:hAnsi="Times New Roman" w:cs="Times New Roman"/>
          <w:sz w:val="24"/>
          <w:szCs w:val="24"/>
        </w:rPr>
        <w:t>NTU’ya</w:t>
      </w:r>
      <w:proofErr w:type="spellEnd"/>
      <w:r>
        <w:rPr>
          <w:rFonts w:ascii="Times New Roman" w:hAnsi="Times New Roman" w:cs="Times New Roman"/>
          <w:sz w:val="24"/>
          <w:szCs w:val="24"/>
        </w:rPr>
        <w:t xml:space="preserve"> kadar çıkabilmektedir. İçme sularında bulanıklık 1 </w:t>
      </w:r>
      <w:proofErr w:type="spellStart"/>
      <w:r>
        <w:rPr>
          <w:rFonts w:ascii="Times New Roman" w:hAnsi="Times New Roman" w:cs="Times New Roman"/>
          <w:sz w:val="24"/>
          <w:szCs w:val="24"/>
        </w:rPr>
        <w:t>NTU’dan</w:t>
      </w:r>
      <w:proofErr w:type="spellEnd"/>
      <w:r>
        <w:rPr>
          <w:rFonts w:ascii="Times New Roman" w:hAnsi="Times New Roman" w:cs="Times New Roman"/>
          <w:sz w:val="24"/>
          <w:szCs w:val="24"/>
        </w:rPr>
        <w:t xml:space="preserve"> fazla olmamalıdır (Akgiray, 2003). Çalışmamızdaki bulanıklık sebebinin yağışlı döneme denk gelmesinden dolayıdır. Van ili Erciş ilçesinde yapılmış olan çalışmada bulanıklık değeri 4,07 NTU çıkmıştır (Atıcı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2016).</w:t>
      </w:r>
      <w:r w:rsidRPr="00274660">
        <w:rPr>
          <w:rFonts w:ascii="Times New Roman" w:hAnsi="Times New Roman" w:cs="Times New Roman"/>
          <w:sz w:val="24"/>
          <w:szCs w:val="24"/>
        </w:rPr>
        <w:t xml:space="preserve"> </w:t>
      </w:r>
      <w:r>
        <w:rPr>
          <w:rFonts w:ascii="Times New Roman" w:hAnsi="Times New Roman" w:cs="Times New Roman"/>
          <w:sz w:val="24"/>
          <w:szCs w:val="24"/>
        </w:rPr>
        <w:t xml:space="preserve">Ancak bu çalışmada arıtma tesisinden çıkan arıtılmış suyun, bulanıklık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açısından herhangi bir uygunsuzluk durumuyla karşılaşılmamaktadır.</w:t>
      </w:r>
    </w:p>
    <w:p w:rsidR="00685B17" w:rsidRDefault="00685B17" w:rsidP="002E7960">
      <w:pPr>
        <w:jc w:val="both"/>
        <w:rPr>
          <w:rFonts w:ascii="Times New Roman" w:hAnsi="Times New Roman" w:cs="Times New Roman"/>
          <w:sz w:val="24"/>
          <w:szCs w:val="24"/>
        </w:rPr>
      </w:pPr>
      <w:r>
        <w:rPr>
          <w:rFonts w:ascii="Times New Roman" w:hAnsi="Times New Roman" w:cs="Times New Roman"/>
          <w:sz w:val="24"/>
          <w:szCs w:val="24"/>
        </w:rPr>
        <w:t xml:space="preserve">Bulanıklık konsantrasyonunda, ham suda, kış mevsiminde 39,68 NTU değerinde yüksek bir </w:t>
      </w:r>
      <w:proofErr w:type="gramStart"/>
      <w:r>
        <w:rPr>
          <w:rFonts w:ascii="Times New Roman" w:hAnsi="Times New Roman" w:cs="Times New Roman"/>
          <w:sz w:val="24"/>
          <w:szCs w:val="24"/>
        </w:rPr>
        <w:t>konsantrasyon</w:t>
      </w:r>
      <w:proofErr w:type="gramEnd"/>
      <w:r>
        <w:rPr>
          <w:rFonts w:ascii="Times New Roman" w:hAnsi="Times New Roman" w:cs="Times New Roman"/>
          <w:sz w:val="24"/>
          <w:szCs w:val="24"/>
        </w:rPr>
        <w:t xml:space="preserve"> saptanmaktadır. Arıtılmış su için, TS 266 standartlarına göre izin verilmiş maksimum değer 25 </w:t>
      </w:r>
      <w:proofErr w:type="spellStart"/>
      <w:r>
        <w:rPr>
          <w:rFonts w:ascii="Times New Roman" w:hAnsi="Times New Roman" w:cs="Times New Roman"/>
          <w:sz w:val="24"/>
          <w:szCs w:val="24"/>
        </w:rPr>
        <w:t>NTU’dur</w:t>
      </w:r>
      <w:proofErr w:type="spellEnd"/>
      <w:r>
        <w:rPr>
          <w:rFonts w:ascii="Times New Roman" w:hAnsi="Times New Roman" w:cs="Times New Roman"/>
          <w:sz w:val="24"/>
          <w:szCs w:val="24"/>
        </w:rPr>
        <w:t xml:space="preserve"> (TSE, 1997). Tüm bu verilerin ışığında arıtılmış suyun bulanıklık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TS 266 parametreleri açısından uygundur. </w:t>
      </w:r>
    </w:p>
    <w:p w:rsidR="00B135A4" w:rsidRDefault="00B135A4" w:rsidP="00B135A4">
      <w:r>
        <w:rPr>
          <w:noProof/>
          <w:lang w:eastAsia="tr-TR"/>
        </w:rPr>
        <w:lastRenderedPageBreak/>
        <mc:AlternateContent>
          <mc:Choice Requires="wps">
            <w:drawing>
              <wp:anchor distT="0" distB="0" distL="114300" distR="114300" simplePos="0" relativeHeight="251666432" behindDoc="0" locked="0" layoutInCell="1" allowOverlap="1" wp14:anchorId="3A21366D" wp14:editId="2731BC48">
                <wp:simplePos x="0" y="0"/>
                <wp:positionH relativeFrom="column">
                  <wp:align>center</wp:align>
                </wp:positionH>
                <wp:positionV relativeFrom="paragraph">
                  <wp:posOffset>0</wp:posOffset>
                </wp:positionV>
                <wp:extent cx="2562225" cy="1403985"/>
                <wp:effectExtent l="0" t="0" r="0" b="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3985"/>
                        </a:xfrm>
                        <a:prstGeom prst="rect">
                          <a:avLst/>
                        </a:prstGeom>
                        <a:noFill/>
                        <a:ln w="9525">
                          <a:noFill/>
                          <a:miter lim="800000"/>
                          <a:headEnd/>
                          <a:tailEnd/>
                        </a:ln>
                      </wps:spPr>
                      <wps:txbx>
                        <w:txbxContent>
                          <w:p w:rsidR="00A837B8" w:rsidRDefault="00A837B8" w:rsidP="00B135A4">
                            <w:r>
                              <w:t>Ç.OKSİJEN MEVSİMSEL DEĞİŞİMİ (MG/L)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0;width:201.75pt;height:110.55pt;z-index:2516664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" filled="f" stroked="f">
                <v:textbox style="mso-fit-shape-to-text:t">
                  <w:txbxContent>
                    <w:p w:rsidR="00B221C8" w:rsidRDefault="00B221C8" w:rsidP="00B135A4">
                      <w:r>
                        <w:t>Ç.OKSİJEN MEVSİMSEL DEĞİŞİMİ (MG/L)</w:t>
                      </w:r>
                    </w:p>
                  </w:txbxContent>
                </v:textbox>
              </v:shape>
            </w:pict>
          </mc:Fallback>
        </mc:AlternateContent>
      </w:r>
      <w:r>
        <w:rPr>
          <w:noProof/>
          <w:lang w:eastAsia="tr-TR"/>
        </w:rPr>
        <w:drawing>
          <wp:inline distT="0" distB="0" distL="0" distR="0" wp14:anchorId="3A10D0FA" wp14:editId="322DD0DA">
            <wp:extent cx="5486400" cy="3200400"/>
            <wp:effectExtent l="0" t="0" r="19050" b="1905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135A4" w:rsidRDefault="00B135A4" w:rsidP="00B135A4">
      <w:pPr>
        <w:jc w:val="center"/>
        <w:rPr>
          <w:rFonts w:ascii="Times New Roman" w:hAnsi="Times New Roman" w:cs="Times New Roman"/>
          <w:sz w:val="24"/>
          <w:szCs w:val="24"/>
        </w:rPr>
      </w:pPr>
      <w:r>
        <w:rPr>
          <w:rFonts w:ascii="Times New Roman" w:hAnsi="Times New Roman" w:cs="Times New Roman"/>
          <w:sz w:val="24"/>
          <w:szCs w:val="24"/>
        </w:rPr>
        <w:t xml:space="preserve">Şekil 5. Çözünmüş oksijen </w:t>
      </w:r>
      <w:proofErr w:type="gramStart"/>
      <w:r>
        <w:rPr>
          <w:rFonts w:ascii="Times New Roman" w:hAnsi="Times New Roman" w:cs="Times New Roman"/>
          <w:sz w:val="24"/>
          <w:szCs w:val="24"/>
        </w:rPr>
        <w:t>konsantrasyonunun</w:t>
      </w:r>
      <w:proofErr w:type="gramEnd"/>
      <w:r>
        <w:rPr>
          <w:rFonts w:ascii="Times New Roman" w:hAnsi="Times New Roman" w:cs="Times New Roman"/>
          <w:sz w:val="24"/>
          <w:szCs w:val="24"/>
        </w:rPr>
        <w:t xml:space="preserve"> mevsimsel değişimi.</w:t>
      </w:r>
    </w:p>
    <w:p w:rsidR="00601016" w:rsidRDefault="00DF1189" w:rsidP="00FE2C29">
      <w:pPr>
        <w:jc w:val="both"/>
        <w:rPr>
          <w:rFonts w:ascii="Times New Roman" w:hAnsi="Times New Roman" w:cs="Times New Roman"/>
          <w:sz w:val="24"/>
          <w:szCs w:val="24"/>
        </w:rPr>
      </w:pPr>
      <w:r>
        <w:rPr>
          <w:rFonts w:ascii="Times New Roman" w:hAnsi="Times New Roman" w:cs="Times New Roman"/>
          <w:sz w:val="24"/>
          <w:szCs w:val="24"/>
        </w:rPr>
        <w:t>Arıtılmış suda k</w:t>
      </w:r>
      <w:r w:rsidR="00FE2C29">
        <w:rPr>
          <w:rFonts w:ascii="Times New Roman" w:hAnsi="Times New Roman" w:cs="Times New Roman"/>
          <w:sz w:val="24"/>
          <w:szCs w:val="24"/>
        </w:rPr>
        <w:t xml:space="preserve">ış mevsiminde ortalama olarak 12,75 mg/l, ilkbahar mevsiminde ortalama olarak 11,44 mg/l, yaz mevsiminde ortalama olarak 10,25 mg/l, sonbahar mevsiminde ise 9,77 mg/l çözünmüş oksijen </w:t>
      </w:r>
      <w:proofErr w:type="gramStart"/>
      <w:r w:rsidR="00FE2C29">
        <w:rPr>
          <w:rFonts w:ascii="Times New Roman" w:hAnsi="Times New Roman" w:cs="Times New Roman"/>
          <w:sz w:val="24"/>
          <w:szCs w:val="24"/>
        </w:rPr>
        <w:t>konsantrasyonu</w:t>
      </w:r>
      <w:proofErr w:type="gramEnd"/>
      <w:r w:rsidR="00FE2C29">
        <w:rPr>
          <w:rFonts w:ascii="Times New Roman" w:hAnsi="Times New Roman" w:cs="Times New Roman"/>
          <w:sz w:val="24"/>
          <w:szCs w:val="24"/>
        </w:rPr>
        <w:t xml:space="preserve"> saptanm</w:t>
      </w:r>
      <w:r w:rsidR="005742F8">
        <w:rPr>
          <w:rFonts w:ascii="Times New Roman" w:hAnsi="Times New Roman" w:cs="Times New Roman"/>
          <w:sz w:val="24"/>
          <w:szCs w:val="24"/>
        </w:rPr>
        <w:t>aktadır.</w:t>
      </w:r>
      <w:r w:rsidR="00C676A1">
        <w:rPr>
          <w:rFonts w:ascii="Times New Roman" w:hAnsi="Times New Roman" w:cs="Times New Roman"/>
          <w:sz w:val="24"/>
          <w:szCs w:val="24"/>
        </w:rPr>
        <w:t xml:space="preserve"> </w:t>
      </w:r>
    </w:p>
    <w:p w:rsidR="005C1925" w:rsidRDefault="005C1925" w:rsidP="00FE2C29">
      <w:pPr>
        <w:jc w:val="both"/>
        <w:rPr>
          <w:rFonts w:ascii="Times New Roman" w:hAnsi="Times New Roman" w:cs="Times New Roman"/>
          <w:sz w:val="24"/>
          <w:szCs w:val="24"/>
        </w:rPr>
      </w:pPr>
      <w:r>
        <w:rPr>
          <w:rFonts w:ascii="Times New Roman" w:hAnsi="Times New Roman" w:cs="Times New Roman"/>
          <w:sz w:val="24"/>
          <w:szCs w:val="24"/>
        </w:rPr>
        <w:t xml:space="preserve">Sıcaklık ve çözünmüş oksijen arasında ters orantı görülmektedir. Yaz mevsimlerinde sıcaklık arttıkça, çözünmüş oksijen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düşerken, kış mevsiminde azalan sıcaklıklar ile birlikte çözünmüş oksijen konsantrasyonunda artış gözlemlenmiştir. Yaz mevsiminde görülen çözünmüş oksijen düşüşü, azalan su seviyesi, alg </w:t>
      </w:r>
      <w:proofErr w:type="gramStart"/>
      <w:r>
        <w:rPr>
          <w:rFonts w:ascii="Times New Roman" w:hAnsi="Times New Roman" w:cs="Times New Roman"/>
          <w:sz w:val="24"/>
          <w:szCs w:val="24"/>
        </w:rPr>
        <w:t>popülasyonu</w:t>
      </w:r>
      <w:proofErr w:type="gramEnd"/>
      <w:r>
        <w:rPr>
          <w:rFonts w:ascii="Times New Roman" w:hAnsi="Times New Roman" w:cs="Times New Roman"/>
          <w:sz w:val="24"/>
          <w:szCs w:val="24"/>
        </w:rPr>
        <w:t xml:space="preserve"> ve biyolojik mikroorganizma aktivitesinin artmasından dolayı kaynaklanmaktadır (İleri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xml:space="preserve">, 2014). Suyun çözünmüş oksijen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sıcaklık, arıtmadaki kimyasal ve biyolojik proseslere bağlıdır. Düşük </w:t>
      </w:r>
      <w:proofErr w:type="gramStart"/>
      <w:r>
        <w:rPr>
          <w:rFonts w:ascii="Times New Roman" w:hAnsi="Times New Roman" w:cs="Times New Roman"/>
          <w:sz w:val="24"/>
          <w:szCs w:val="24"/>
        </w:rPr>
        <w:t>konsantrasyonlu</w:t>
      </w:r>
      <w:proofErr w:type="gramEnd"/>
      <w:r>
        <w:rPr>
          <w:rFonts w:ascii="Times New Roman" w:hAnsi="Times New Roman" w:cs="Times New Roman"/>
          <w:sz w:val="24"/>
          <w:szCs w:val="24"/>
        </w:rPr>
        <w:t xml:space="preserve"> sularda, suyun estetik kalitesinin bozulmasının yanında borularda da korozyona sebep olabilir (Oğuz, 2015). Sulardaki çözünmüş oksijen, su içerisinde bulunan canlıların, fotosentez olayı sonucu verdikleri oksijenden ve atmosferden difüzyon ile gelir. Oksijenin sudaki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su sıcaklığına, sudaki minerallerin konsantrasyonuna bağlıdır (Aras ve Fındık, 2018). Şekil 5’te de görüldüğü üzere çözünmüş oksijen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sıcaklık arttıkça düşüş göstermektedir. Hatay ilinde bulunan Hasan Çayı’nda yapılmış çalışmada ilkbahar, yaz, sonbahar ve kış mevsimlerindeki çözünmüş oksijen seviyeleri sırası ile 10,9 mg/l, 7,1 mg/l, 8,2 mg/l, 11,8 mg/l’dir (Tepe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xml:space="preserve">, 2006). Bu çalışmada arıtma tesisinden çıkan arıtılmış suyun, çözünmüş oksijen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açısından herhangi bir uygunsuzluk durumuyla karşılaşılmamaktadır.</w:t>
      </w:r>
    </w:p>
    <w:p w:rsidR="00685B17" w:rsidRDefault="00685B17" w:rsidP="00FE2C29">
      <w:pPr>
        <w:jc w:val="both"/>
        <w:rPr>
          <w:rFonts w:ascii="Times New Roman" w:hAnsi="Times New Roman" w:cs="Times New Roman"/>
          <w:sz w:val="24"/>
          <w:szCs w:val="24"/>
        </w:rPr>
      </w:pPr>
      <w:r>
        <w:rPr>
          <w:rFonts w:ascii="Times New Roman" w:hAnsi="Times New Roman" w:cs="Times New Roman"/>
          <w:sz w:val="24"/>
          <w:szCs w:val="24"/>
        </w:rPr>
        <w:t xml:space="preserve">Sıcaklıklar arttıkça, ham suda ilkbahardan yaz mevsimine kadar, çözünmüş oksijende düşüş gözlenmektedir. Şekil 5’de de görüldüğü üzere çözünmüş oksijen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yaz mevsimine yaklaştıkça yani sıcaklıkların artmasıyla düşüş göstermektedir.</w:t>
      </w:r>
    </w:p>
    <w:p w:rsidR="00B135A4" w:rsidRDefault="00B135A4" w:rsidP="00B135A4">
      <w:r>
        <w:rPr>
          <w:noProof/>
          <w:lang w:eastAsia="tr-TR"/>
        </w:rPr>
        <w:lastRenderedPageBreak/>
        <mc:AlternateContent>
          <mc:Choice Requires="wps">
            <w:drawing>
              <wp:anchor distT="0" distB="0" distL="114300" distR="114300" simplePos="0" relativeHeight="251668480" behindDoc="0" locked="0" layoutInCell="1" allowOverlap="1" wp14:anchorId="2E02336B" wp14:editId="257B4DD7">
                <wp:simplePos x="0" y="0"/>
                <wp:positionH relativeFrom="column">
                  <wp:align>center</wp:align>
                </wp:positionH>
                <wp:positionV relativeFrom="paragraph">
                  <wp:posOffset>0</wp:posOffset>
                </wp:positionV>
                <wp:extent cx="2374265" cy="1403985"/>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837B8" w:rsidRDefault="00A837B8" w:rsidP="00B135A4">
                            <w:r>
                              <w:t>DEMİR MEVSİMSEL DEĞİŞİMİ (MG/L)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0;margin-top:0;width:186.95pt;height:110.55pt;z-index:25166848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" filled="f" stroked="f">
                <v:textbox style="mso-fit-shape-to-text:t">
                  <w:txbxContent>
                    <w:p w:rsidR="00B221C8" w:rsidRDefault="00B221C8" w:rsidP="00B135A4">
                      <w:r>
                        <w:t>DEMİR MEVSİMSEL DEĞİŞİMİ (MG/L)</w:t>
                      </w:r>
                    </w:p>
                  </w:txbxContent>
                </v:textbox>
              </v:shape>
            </w:pict>
          </mc:Fallback>
        </mc:AlternateContent>
      </w:r>
      <w:r>
        <w:rPr>
          <w:noProof/>
          <w:lang w:eastAsia="tr-TR"/>
        </w:rPr>
        <w:drawing>
          <wp:inline distT="0" distB="0" distL="0" distR="0" wp14:anchorId="0665ECE7" wp14:editId="0F3E0B73">
            <wp:extent cx="5486400" cy="3200400"/>
            <wp:effectExtent l="0" t="0" r="19050" b="1905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135A4" w:rsidRDefault="00B135A4" w:rsidP="00274660">
      <w:pPr>
        <w:jc w:val="center"/>
        <w:rPr>
          <w:rFonts w:ascii="Times New Roman" w:hAnsi="Times New Roman" w:cs="Times New Roman"/>
          <w:sz w:val="24"/>
          <w:szCs w:val="24"/>
        </w:rPr>
      </w:pPr>
      <w:r>
        <w:rPr>
          <w:rFonts w:ascii="Times New Roman" w:hAnsi="Times New Roman" w:cs="Times New Roman"/>
          <w:sz w:val="24"/>
          <w:szCs w:val="24"/>
        </w:rPr>
        <w:t xml:space="preserve">Şekil 6. Demir </w:t>
      </w:r>
      <w:proofErr w:type="gramStart"/>
      <w:r>
        <w:rPr>
          <w:rFonts w:ascii="Times New Roman" w:hAnsi="Times New Roman" w:cs="Times New Roman"/>
          <w:sz w:val="24"/>
          <w:szCs w:val="24"/>
        </w:rPr>
        <w:t>konsantrasyonunun</w:t>
      </w:r>
      <w:proofErr w:type="gramEnd"/>
      <w:r>
        <w:rPr>
          <w:rFonts w:ascii="Times New Roman" w:hAnsi="Times New Roman" w:cs="Times New Roman"/>
          <w:sz w:val="24"/>
          <w:szCs w:val="24"/>
        </w:rPr>
        <w:t xml:space="preserve"> mevsimsel değişimi.</w:t>
      </w:r>
    </w:p>
    <w:p w:rsidR="00601016" w:rsidRDefault="00DF1189" w:rsidP="00FE2C29">
      <w:pPr>
        <w:jc w:val="both"/>
        <w:rPr>
          <w:rFonts w:ascii="Times New Roman" w:hAnsi="Times New Roman" w:cs="Times New Roman"/>
          <w:sz w:val="24"/>
          <w:szCs w:val="24"/>
        </w:rPr>
      </w:pPr>
      <w:r>
        <w:rPr>
          <w:rFonts w:ascii="Times New Roman" w:hAnsi="Times New Roman" w:cs="Times New Roman"/>
          <w:sz w:val="24"/>
          <w:szCs w:val="24"/>
        </w:rPr>
        <w:t>Arıtılmış suda k</w:t>
      </w:r>
      <w:r w:rsidR="00FE2C29">
        <w:rPr>
          <w:rFonts w:ascii="Times New Roman" w:hAnsi="Times New Roman" w:cs="Times New Roman"/>
          <w:sz w:val="24"/>
          <w:szCs w:val="24"/>
        </w:rPr>
        <w:t xml:space="preserve">ış mevsiminde ortalama olarak 0,01 mg/l, ilkbahar mevsiminde ortalama olarak 0,14 mg/l, yaz mevsiminde ortalama olarak 0,13 mg/l, sonbahar mevsiminde ise 0,05 mg/l demir </w:t>
      </w:r>
      <w:proofErr w:type="gramStart"/>
      <w:r w:rsidR="00FE2C29">
        <w:rPr>
          <w:rFonts w:ascii="Times New Roman" w:hAnsi="Times New Roman" w:cs="Times New Roman"/>
          <w:sz w:val="24"/>
          <w:szCs w:val="24"/>
        </w:rPr>
        <w:t>konsantrasyonu</w:t>
      </w:r>
      <w:proofErr w:type="gramEnd"/>
      <w:r w:rsidR="00FE2C29">
        <w:rPr>
          <w:rFonts w:ascii="Times New Roman" w:hAnsi="Times New Roman" w:cs="Times New Roman"/>
          <w:sz w:val="24"/>
          <w:szCs w:val="24"/>
        </w:rPr>
        <w:t xml:space="preserve"> saptanm</w:t>
      </w:r>
      <w:r w:rsidR="005742F8">
        <w:rPr>
          <w:rFonts w:ascii="Times New Roman" w:hAnsi="Times New Roman" w:cs="Times New Roman"/>
          <w:sz w:val="24"/>
          <w:szCs w:val="24"/>
        </w:rPr>
        <w:t>aktadır.</w:t>
      </w:r>
      <w:r w:rsidR="00601016">
        <w:rPr>
          <w:rFonts w:ascii="Times New Roman" w:hAnsi="Times New Roman" w:cs="Times New Roman"/>
          <w:sz w:val="24"/>
          <w:szCs w:val="24"/>
        </w:rPr>
        <w:t xml:space="preserve"> </w:t>
      </w:r>
    </w:p>
    <w:p w:rsidR="002724FA" w:rsidRDefault="005C1925" w:rsidP="0010643F">
      <w:pPr>
        <w:jc w:val="both"/>
        <w:rPr>
          <w:rFonts w:ascii="Times New Roman" w:hAnsi="Times New Roman" w:cs="Times New Roman"/>
          <w:sz w:val="24"/>
          <w:szCs w:val="24"/>
        </w:rPr>
      </w:pPr>
      <w:r>
        <w:rPr>
          <w:rFonts w:ascii="Times New Roman" w:hAnsi="Times New Roman" w:cs="Times New Roman"/>
          <w:sz w:val="24"/>
          <w:szCs w:val="24"/>
        </w:rPr>
        <w:t xml:space="preserve">Demir, mikroorganizmaların ve çoğunlukla alglerin canlılığında önemli rol oynar. İçme sularında 0,3 mg/l’den fazla demir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olması, suyun tadını bozmaktadır. Aynı zamanda suyun sertliğine etki eden, kalsiyum, magnezyumun yanı sıra, demir iyonları da etki etmektedir (Taş, 2011). Evsel ve endüstriyel atık su deşarjı, yüzeysel sulara demir taşımaktadır (Kayıkçı, 2015). Demir ve mangan yeryüzünde bol bulunan elementlerdir ve su kaynaklarında istenmez. Topraktan ve kayalardan sızma yoluyla sulara geçmektedir (</w:t>
      </w:r>
      <w:proofErr w:type="spellStart"/>
      <w:r>
        <w:rPr>
          <w:rFonts w:ascii="Times New Roman" w:hAnsi="Times New Roman" w:cs="Times New Roman"/>
          <w:sz w:val="24"/>
          <w:szCs w:val="24"/>
        </w:rPr>
        <w:t>Dönderici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xml:space="preserve">, 2010). Demir içeren topraklar zamanla göl altında kaldığı zaman, tabandaki bitkiler sudaki çözünmüş oksijeni kullanır ve tabandaki sular oksijensiz kalmaktadır. Dolayısıyla topraktaki demir Fe(II)’ye dönüşür ve demirin suya karışmasına sebep olur (Ormancı, 2011). </w:t>
      </w:r>
      <w:r w:rsidR="004602F6">
        <w:rPr>
          <w:rFonts w:ascii="Times New Roman" w:hAnsi="Times New Roman" w:cs="Times New Roman"/>
          <w:sz w:val="24"/>
          <w:szCs w:val="24"/>
        </w:rPr>
        <w:t xml:space="preserve">Asit yağmurları, toprağı kimyasal ve biyolojik olarak etkiler. Kükürt ve azot, yağışlarla birlikte toprağa geçerek, toprak </w:t>
      </w:r>
      <w:proofErr w:type="spellStart"/>
      <w:r w:rsidR="004602F6">
        <w:rPr>
          <w:rFonts w:ascii="Times New Roman" w:hAnsi="Times New Roman" w:cs="Times New Roman"/>
          <w:sz w:val="24"/>
          <w:szCs w:val="24"/>
        </w:rPr>
        <w:t>pH’ının</w:t>
      </w:r>
      <w:proofErr w:type="spellEnd"/>
      <w:r w:rsidR="004602F6">
        <w:rPr>
          <w:rFonts w:ascii="Times New Roman" w:hAnsi="Times New Roman" w:cs="Times New Roman"/>
          <w:sz w:val="24"/>
          <w:szCs w:val="24"/>
        </w:rPr>
        <w:t xml:space="preserve"> düşmesine sebep olmaktadır. Topraktaki </w:t>
      </w:r>
      <w:proofErr w:type="spellStart"/>
      <w:r w:rsidR="004602F6">
        <w:rPr>
          <w:rFonts w:ascii="Times New Roman" w:hAnsi="Times New Roman" w:cs="Times New Roman"/>
          <w:sz w:val="24"/>
          <w:szCs w:val="24"/>
        </w:rPr>
        <w:t>pH’ın</w:t>
      </w:r>
      <w:proofErr w:type="spellEnd"/>
      <w:r w:rsidR="004602F6">
        <w:rPr>
          <w:rFonts w:ascii="Times New Roman" w:hAnsi="Times New Roman" w:cs="Times New Roman"/>
          <w:sz w:val="24"/>
          <w:szCs w:val="24"/>
        </w:rPr>
        <w:t xml:space="preserve"> düşmesiyle birlikte, toprakta bulunan demir, mangan, çinko, alüminyum gibi ağır metallerin çözünürlüğü ve </w:t>
      </w:r>
      <w:proofErr w:type="gramStart"/>
      <w:r w:rsidR="004602F6">
        <w:rPr>
          <w:rFonts w:ascii="Times New Roman" w:hAnsi="Times New Roman" w:cs="Times New Roman"/>
          <w:sz w:val="24"/>
          <w:szCs w:val="24"/>
        </w:rPr>
        <w:t>konsantrasyonları</w:t>
      </w:r>
      <w:proofErr w:type="gramEnd"/>
      <w:r w:rsidR="004602F6">
        <w:rPr>
          <w:rFonts w:ascii="Times New Roman" w:hAnsi="Times New Roman" w:cs="Times New Roman"/>
          <w:sz w:val="24"/>
          <w:szCs w:val="24"/>
        </w:rPr>
        <w:t xml:space="preserve"> artmaktadır (Kant ve Kızıloğlu, 2003). </w:t>
      </w:r>
      <w:r>
        <w:rPr>
          <w:rFonts w:ascii="Times New Roman" w:hAnsi="Times New Roman" w:cs="Times New Roman"/>
          <w:sz w:val="24"/>
          <w:szCs w:val="24"/>
        </w:rPr>
        <w:t xml:space="preserve">Şekil 6’da görüldüğü üzere kış mevsiminde, arıtma tesisine gelen ham suyun demir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0,4 mg/l’den yüksek olduğu saptanmaktadır. Bu çalışmada ise, kış mevsiminde yapılmış olan bir evsel atık su deşarjı bu yükselişe neden olabilmektedir. Van’da yapılan çalışmada ortalama demir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olan 0,02 mg/l yani tavsiye edilen değerlerin altındadır (Çavuş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xml:space="preserve">, 2017). Çalışmamızda arıtılmış suyun, demir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açısından herhangi bir uygunsuzluk durumuyla karşılaşılmamaktadır.</w:t>
      </w:r>
    </w:p>
    <w:p w:rsidR="00685B17" w:rsidRDefault="00685B17" w:rsidP="0010643F">
      <w:pPr>
        <w:jc w:val="both"/>
        <w:rPr>
          <w:rFonts w:ascii="Times New Roman" w:hAnsi="Times New Roman" w:cs="Times New Roman"/>
          <w:sz w:val="24"/>
          <w:szCs w:val="24"/>
        </w:rPr>
      </w:pPr>
      <w:r>
        <w:rPr>
          <w:rFonts w:ascii="Times New Roman" w:hAnsi="Times New Roman" w:cs="Times New Roman"/>
          <w:sz w:val="24"/>
          <w:szCs w:val="24"/>
        </w:rPr>
        <w:t xml:space="preserve">Ham suda, kış mevsiminde 0,41 mg/l yüksek demir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görülmektedir. Arıtılmış su için, TS 266 standartlarına göre izin verilmiş maksimum değer 0,2 mg/l’dir (TSE, 1997). </w:t>
      </w:r>
      <w:r>
        <w:rPr>
          <w:rFonts w:ascii="Times New Roman" w:hAnsi="Times New Roman" w:cs="Times New Roman"/>
          <w:sz w:val="24"/>
          <w:szCs w:val="24"/>
        </w:rPr>
        <w:lastRenderedPageBreak/>
        <w:t xml:space="preserve">Tüm bu verilerin ışığında arıtılmış suyun demir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TS 266 parametreleri açısından uygundur.</w:t>
      </w:r>
    </w:p>
    <w:p w:rsidR="00B135A4" w:rsidRDefault="00B135A4" w:rsidP="00B135A4">
      <w:r>
        <w:rPr>
          <w:noProof/>
          <w:lang w:eastAsia="tr-TR"/>
        </w:rPr>
        <mc:AlternateContent>
          <mc:Choice Requires="wps">
            <w:drawing>
              <wp:anchor distT="0" distB="0" distL="114300" distR="114300" simplePos="0" relativeHeight="251670528" behindDoc="0" locked="0" layoutInCell="1" allowOverlap="1" wp14:anchorId="357B6CCD" wp14:editId="5B09B8CE">
                <wp:simplePos x="0" y="0"/>
                <wp:positionH relativeFrom="column">
                  <wp:align>center</wp:align>
                </wp:positionH>
                <wp:positionV relativeFrom="paragraph">
                  <wp:posOffset>0</wp:posOffset>
                </wp:positionV>
                <wp:extent cx="2609850" cy="1403985"/>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3985"/>
                        </a:xfrm>
                        <a:prstGeom prst="rect">
                          <a:avLst/>
                        </a:prstGeom>
                        <a:noFill/>
                        <a:ln w="9525">
                          <a:noFill/>
                          <a:miter lim="800000"/>
                          <a:headEnd/>
                          <a:tailEnd/>
                        </a:ln>
                      </wps:spPr>
                      <wps:txbx>
                        <w:txbxContent>
                          <w:p w:rsidR="00A837B8" w:rsidRDefault="00A837B8" w:rsidP="00B135A4">
                            <w:r>
                              <w:t>İLETKENLİK MEVSİMSEL DEĞİŞİMİ (</w:t>
                            </w:r>
                            <w:r w:rsidRPr="00EE6CC8">
                              <w:t>µS</w:t>
                            </w:r>
                            <w:r>
                              <w:t>/CM)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0;margin-top:0;width:205.5pt;height:110.55pt;z-index:25167052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" filled="f" stroked="f">
                <v:textbox style="mso-fit-shape-to-text:t">
                  <w:txbxContent>
                    <w:p w:rsidR="00B221C8" w:rsidRDefault="00B221C8" w:rsidP="00B135A4">
                      <w:r>
                        <w:t>İLETKENLİK MEVSİMSEL DEĞİŞİMİ (</w:t>
                      </w:r>
                      <w:r w:rsidRPr="00EE6CC8">
                        <w:t>µS</w:t>
                      </w:r>
                      <w:r>
                        <w:t>/CM)</w:t>
                      </w:r>
                    </w:p>
                  </w:txbxContent>
                </v:textbox>
              </v:shape>
            </w:pict>
          </mc:Fallback>
        </mc:AlternateContent>
      </w:r>
      <w:r>
        <w:rPr>
          <w:noProof/>
          <w:lang w:eastAsia="tr-TR"/>
        </w:rPr>
        <w:drawing>
          <wp:inline distT="0" distB="0" distL="0" distR="0" wp14:anchorId="1F03A9DA" wp14:editId="6A97E310">
            <wp:extent cx="5486400" cy="3200400"/>
            <wp:effectExtent l="0" t="0" r="19050" b="1905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135A4" w:rsidRDefault="00B135A4" w:rsidP="00B135A4">
      <w:pPr>
        <w:jc w:val="center"/>
        <w:rPr>
          <w:rFonts w:ascii="Times New Roman" w:hAnsi="Times New Roman" w:cs="Times New Roman"/>
          <w:sz w:val="24"/>
          <w:szCs w:val="24"/>
        </w:rPr>
      </w:pPr>
      <w:r>
        <w:rPr>
          <w:rFonts w:ascii="Times New Roman" w:hAnsi="Times New Roman" w:cs="Times New Roman"/>
          <w:sz w:val="24"/>
          <w:szCs w:val="24"/>
        </w:rPr>
        <w:t>Şekil 7. İletkenliği mevsimsel değişimi.</w:t>
      </w:r>
    </w:p>
    <w:p w:rsidR="001F092C" w:rsidRDefault="00DF1189" w:rsidP="001F092C">
      <w:pPr>
        <w:jc w:val="both"/>
        <w:rPr>
          <w:rFonts w:ascii="Times New Roman" w:hAnsi="Times New Roman" w:cs="Times New Roman"/>
          <w:sz w:val="24"/>
          <w:szCs w:val="24"/>
        </w:rPr>
      </w:pPr>
      <w:r>
        <w:rPr>
          <w:rFonts w:ascii="Times New Roman" w:hAnsi="Times New Roman" w:cs="Times New Roman"/>
          <w:sz w:val="24"/>
          <w:szCs w:val="24"/>
        </w:rPr>
        <w:t>Arıtılmış suda k</w:t>
      </w:r>
      <w:r w:rsidR="001F092C">
        <w:rPr>
          <w:rFonts w:ascii="Times New Roman" w:hAnsi="Times New Roman" w:cs="Times New Roman"/>
          <w:sz w:val="24"/>
          <w:szCs w:val="24"/>
        </w:rPr>
        <w:t xml:space="preserve">ış mevsiminde ortalama olarak 320 </w:t>
      </w:r>
      <w:r w:rsidR="001F092C" w:rsidRPr="00EE6CC8">
        <w:t>µS</w:t>
      </w:r>
      <w:r w:rsidR="001F092C">
        <w:t>/cm</w:t>
      </w:r>
      <w:r w:rsidR="001F092C">
        <w:rPr>
          <w:rFonts w:ascii="Times New Roman" w:hAnsi="Times New Roman" w:cs="Times New Roman"/>
          <w:sz w:val="24"/>
          <w:szCs w:val="24"/>
        </w:rPr>
        <w:t xml:space="preserve">, ilkbahar mevsiminde ortalama olarak 320 </w:t>
      </w:r>
      <w:r w:rsidR="001F092C" w:rsidRPr="00EE6CC8">
        <w:t>µS</w:t>
      </w:r>
      <w:r w:rsidR="001F092C">
        <w:t>/cm</w:t>
      </w:r>
      <w:r w:rsidR="001F092C">
        <w:rPr>
          <w:rFonts w:ascii="Times New Roman" w:hAnsi="Times New Roman" w:cs="Times New Roman"/>
          <w:sz w:val="24"/>
          <w:szCs w:val="24"/>
        </w:rPr>
        <w:t xml:space="preserve">, yaz mevsiminde ortalama olarak 325 </w:t>
      </w:r>
      <w:r w:rsidR="001F092C" w:rsidRPr="00EE6CC8">
        <w:t>µS</w:t>
      </w:r>
      <w:r w:rsidR="001F092C">
        <w:t>/cm</w:t>
      </w:r>
      <w:r w:rsidR="001F092C">
        <w:rPr>
          <w:rFonts w:ascii="Times New Roman" w:hAnsi="Times New Roman" w:cs="Times New Roman"/>
          <w:sz w:val="24"/>
          <w:szCs w:val="24"/>
        </w:rPr>
        <w:t xml:space="preserve">, sonbahar mevsiminde ise 285 </w:t>
      </w:r>
      <w:r w:rsidR="001F092C" w:rsidRPr="00EE6CC8">
        <w:t>µS</w:t>
      </w:r>
      <w:r w:rsidR="001F092C">
        <w:t>/cm</w:t>
      </w:r>
      <w:r w:rsidR="001F092C">
        <w:rPr>
          <w:rFonts w:ascii="Times New Roman" w:hAnsi="Times New Roman" w:cs="Times New Roman"/>
          <w:sz w:val="24"/>
          <w:szCs w:val="24"/>
        </w:rPr>
        <w:t xml:space="preserve"> iletkenlik saptanm</w:t>
      </w:r>
      <w:r w:rsidR="005742F8">
        <w:rPr>
          <w:rFonts w:ascii="Times New Roman" w:hAnsi="Times New Roman" w:cs="Times New Roman"/>
          <w:sz w:val="24"/>
          <w:szCs w:val="24"/>
        </w:rPr>
        <w:t>aktadır.</w:t>
      </w:r>
    </w:p>
    <w:p w:rsidR="00B135A4" w:rsidRDefault="005C1925" w:rsidP="005C1925">
      <w:pPr>
        <w:jc w:val="both"/>
        <w:rPr>
          <w:rFonts w:ascii="Times New Roman" w:hAnsi="Times New Roman" w:cs="Times New Roman"/>
          <w:sz w:val="24"/>
          <w:szCs w:val="24"/>
        </w:rPr>
      </w:pPr>
      <w:r>
        <w:rPr>
          <w:rFonts w:ascii="Times New Roman" w:hAnsi="Times New Roman" w:cs="Times New Roman"/>
          <w:sz w:val="24"/>
          <w:szCs w:val="24"/>
        </w:rPr>
        <w:t>Çözünmüş tuz içeriğine bağlı olarak elektriksel iletkenlik artmaktadır. Yer altı sularında, 1</w:t>
      </w:r>
      <w:r w:rsidRPr="00903AB6">
        <w:rPr>
          <w:rFonts w:ascii="Times New Roman" w:hAnsi="Times New Roman" w:cs="Times New Roman"/>
          <w:bCs/>
          <w:color w:val="202122"/>
          <w:sz w:val="24"/>
          <w:szCs w:val="24"/>
          <w:shd w:val="clear" w:color="auto" w:fill="FFFFFF"/>
        </w:rPr>
        <w:t>°C</w:t>
      </w:r>
      <w:r>
        <w:rPr>
          <w:rFonts w:ascii="Times New Roman" w:hAnsi="Times New Roman" w:cs="Times New Roman"/>
          <w:bCs/>
          <w:color w:val="202122"/>
          <w:sz w:val="24"/>
          <w:szCs w:val="24"/>
          <w:shd w:val="clear" w:color="auto" w:fill="FFFFFF"/>
        </w:rPr>
        <w:t xml:space="preserve"> sıcaklık artışı, elektriksel iletkenliği %2 arttırmaktadır (</w:t>
      </w:r>
      <w:proofErr w:type="spellStart"/>
      <w:r>
        <w:rPr>
          <w:rFonts w:ascii="Times New Roman" w:hAnsi="Times New Roman" w:cs="Times New Roman"/>
          <w:bCs/>
          <w:color w:val="202122"/>
          <w:sz w:val="24"/>
          <w:szCs w:val="24"/>
          <w:shd w:val="clear" w:color="auto" w:fill="FFFFFF"/>
        </w:rPr>
        <w:t>Dönderici</w:t>
      </w:r>
      <w:proofErr w:type="spellEnd"/>
      <w:r>
        <w:rPr>
          <w:rFonts w:ascii="Times New Roman" w:hAnsi="Times New Roman" w:cs="Times New Roman"/>
          <w:bCs/>
          <w:color w:val="202122"/>
          <w:sz w:val="24"/>
          <w:szCs w:val="24"/>
          <w:shd w:val="clear" w:color="auto" w:fill="FFFFFF"/>
        </w:rPr>
        <w:t xml:space="preserve"> </w:t>
      </w:r>
      <w:proofErr w:type="spellStart"/>
      <w:r>
        <w:rPr>
          <w:rFonts w:ascii="Times New Roman" w:hAnsi="Times New Roman" w:cs="Times New Roman"/>
          <w:bCs/>
          <w:color w:val="202122"/>
          <w:sz w:val="24"/>
          <w:szCs w:val="24"/>
          <w:shd w:val="clear" w:color="auto" w:fill="FFFFFF"/>
        </w:rPr>
        <w:t>vd</w:t>
      </w:r>
      <w:proofErr w:type="spellEnd"/>
      <w:r>
        <w:rPr>
          <w:rFonts w:ascii="Times New Roman" w:hAnsi="Times New Roman" w:cs="Times New Roman"/>
          <w:bCs/>
          <w:color w:val="202122"/>
          <w:sz w:val="24"/>
          <w:szCs w:val="24"/>
          <w:shd w:val="clear" w:color="auto" w:fill="FFFFFF"/>
        </w:rPr>
        <w:t xml:space="preserve">, 2010). Trabzon İyidere’de yapılan bir çalışmada elektriksel iletkenlik 34,60 </w:t>
      </w:r>
      <w:r w:rsidRPr="00EE6CC8">
        <w:t>µS</w:t>
      </w:r>
      <w:r>
        <w:t>/cm</w:t>
      </w:r>
      <w:r>
        <w:rPr>
          <w:rFonts w:ascii="Times New Roman" w:hAnsi="Times New Roman" w:cs="Times New Roman"/>
          <w:bCs/>
          <w:color w:val="202122"/>
          <w:sz w:val="24"/>
          <w:szCs w:val="24"/>
          <w:shd w:val="clear" w:color="auto" w:fill="FFFFFF"/>
        </w:rPr>
        <w:t xml:space="preserve">-82,50 </w:t>
      </w:r>
      <w:r w:rsidRPr="00EE6CC8">
        <w:t>µS</w:t>
      </w:r>
      <w:r>
        <w:t>/cm</w:t>
      </w:r>
      <w:r>
        <w:rPr>
          <w:rFonts w:ascii="Times New Roman" w:hAnsi="Times New Roman" w:cs="Times New Roman"/>
          <w:bCs/>
          <w:color w:val="202122"/>
          <w:sz w:val="24"/>
          <w:szCs w:val="24"/>
          <w:shd w:val="clear" w:color="auto" w:fill="FFFFFF"/>
        </w:rPr>
        <w:t xml:space="preserve"> değerlerine sahiptir (</w:t>
      </w:r>
      <w:proofErr w:type="spellStart"/>
      <w:r>
        <w:rPr>
          <w:rFonts w:ascii="Times New Roman" w:hAnsi="Times New Roman" w:cs="Times New Roman"/>
          <w:bCs/>
          <w:color w:val="202122"/>
          <w:sz w:val="24"/>
          <w:szCs w:val="24"/>
          <w:shd w:val="clear" w:color="auto" w:fill="FFFFFF"/>
        </w:rPr>
        <w:t>Verep</w:t>
      </w:r>
      <w:proofErr w:type="spellEnd"/>
      <w:r>
        <w:rPr>
          <w:rFonts w:ascii="Times New Roman" w:hAnsi="Times New Roman" w:cs="Times New Roman"/>
          <w:bCs/>
          <w:color w:val="202122"/>
          <w:sz w:val="24"/>
          <w:szCs w:val="24"/>
          <w:shd w:val="clear" w:color="auto" w:fill="FFFFFF"/>
        </w:rPr>
        <w:t xml:space="preserve"> </w:t>
      </w:r>
      <w:proofErr w:type="spellStart"/>
      <w:r>
        <w:rPr>
          <w:rFonts w:ascii="Times New Roman" w:hAnsi="Times New Roman" w:cs="Times New Roman"/>
          <w:bCs/>
          <w:color w:val="202122"/>
          <w:sz w:val="24"/>
          <w:szCs w:val="24"/>
          <w:shd w:val="clear" w:color="auto" w:fill="FFFFFF"/>
        </w:rPr>
        <w:t>vd</w:t>
      </w:r>
      <w:proofErr w:type="spellEnd"/>
      <w:r>
        <w:rPr>
          <w:rFonts w:ascii="Times New Roman" w:hAnsi="Times New Roman" w:cs="Times New Roman"/>
          <w:bCs/>
          <w:color w:val="202122"/>
          <w:sz w:val="24"/>
          <w:szCs w:val="24"/>
          <w:shd w:val="clear" w:color="auto" w:fill="FFFFFF"/>
        </w:rPr>
        <w:t>, 2005). Çalışm</w:t>
      </w:r>
      <w:bookmarkStart w:id="0" w:name="_GoBack"/>
      <w:bookmarkEnd w:id="0"/>
      <w:r>
        <w:rPr>
          <w:rFonts w:ascii="Times New Roman" w:hAnsi="Times New Roman" w:cs="Times New Roman"/>
          <w:bCs/>
          <w:color w:val="202122"/>
          <w:sz w:val="24"/>
          <w:szCs w:val="24"/>
          <w:shd w:val="clear" w:color="auto" w:fill="FFFFFF"/>
        </w:rPr>
        <w:t>amızda</w:t>
      </w:r>
      <w:r>
        <w:rPr>
          <w:rFonts w:ascii="Times New Roman" w:hAnsi="Times New Roman" w:cs="Times New Roman"/>
          <w:sz w:val="24"/>
          <w:szCs w:val="24"/>
        </w:rPr>
        <w:t xml:space="preserve"> elektriksel iletkenlik açısından herhangi bir uygunsuzluk durumuyla karşılaşılmamaktadır.</w:t>
      </w:r>
    </w:p>
    <w:p w:rsidR="00504DF6" w:rsidRDefault="00685B17" w:rsidP="005C1925">
      <w:pPr>
        <w:jc w:val="both"/>
        <w:rPr>
          <w:rFonts w:ascii="Times New Roman" w:hAnsi="Times New Roman" w:cs="Times New Roman"/>
          <w:sz w:val="24"/>
          <w:szCs w:val="24"/>
        </w:rPr>
      </w:pPr>
      <w:r w:rsidRPr="00685B17">
        <w:rPr>
          <w:rFonts w:ascii="Times New Roman" w:hAnsi="Times New Roman" w:cs="Times New Roman"/>
          <w:sz w:val="24"/>
          <w:szCs w:val="24"/>
        </w:rPr>
        <w:t xml:space="preserve">Arıtılmış su için, TS 266 standartlarına göre tavsiye edilen iletkenlik değeri </w:t>
      </w:r>
      <w:r w:rsidR="00F578D2">
        <w:rPr>
          <w:rFonts w:ascii="Times New Roman" w:hAnsi="Times New Roman" w:cs="Times New Roman"/>
          <w:sz w:val="24"/>
          <w:szCs w:val="24"/>
        </w:rPr>
        <w:t>400</w:t>
      </w:r>
      <w:r w:rsidRPr="00685B17">
        <w:rPr>
          <w:rFonts w:ascii="Times New Roman" w:hAnsi="Times New Roman" w:cs="Times New Roman"/>
          <w:sz w:val="24"/>
          <w:szCs w:val="24"/>
        </w:rPr>
        <w:t xml:space="preserve"> µS/cm’dir (TSE, 1997). Tüm bu verilerin ışığında arıtılmış suyun iletkenliği, TS 266 parametreleri açısından uygundur.</w:t>
      </w:r>
    </w:p>
    <w:p w:rsidR="00B135A4" w:rsidRDefault="00B135A4" w:rsidP="00B135A4">
      <w:r>
        <w:rPr>
          <w:noProof/>
          <w:lang w:eastAsia="tr-TR"/>
        </w:rPr>
        <w:lastRenderedPageBreak/>
        <mc:AlternateContent>
          <mc:Choice Requires="wps">
            <w:drawing>
              <wp:anchor distT="0" distB="0" distL="114300" distR="114300" simplePos="0" relativeHeight="251672576" behindDoc="0" locked="0" layoutInCell="1" allowOverlap="1" wp14:anchorId="723A0AB3" wp14:editId="37B976A7">
                <wp:simplePos x="0" y="0"/>
                <wp:positionH relativeFrom="column">
                  <wp:align>center</wp:align>
                </wp:positionH>
                <wp:positionV relativeFrom="paragraph">
                  <wp:posOffset>0</wp:posOffset>
                </wp:positionV>
                <wp:extent cx="2505075" cy="285750"/>
                <wp:effectExtent l="0" t="0" r="0" b="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85750"/>
                        </a:xfrm>
                        <a:prstGeom prst="rect">
                          <a:avLst/>
                        </a:prstGeom>
                        <a:noFill/>
                        <a:ln w="9525">
                          <a:noFill/>
                          <a:miter lim="800000"/>
                          <a:headEnd/>
                          <a:tailEnd/>
                        </a:ln>
                      </wps:spPr>
                      <wps:txbx>
                        <w:txbxContent>
                          <w:p w:rsidR="00A837B8" w:rsidRDefault="00A837B8" w:rsidP="00B135A4">
                            <w:r>
                              <w:t>MANGAN MEVSİMSEL DEĞİŞİMİ (MG/L)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0;width:197.25pt;height:22.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" filled="f" stroked="f">
                <v:textbox>
                  <w:txbxContent>
                    <w:p w:rsidR="00B221C8" w:rsidRDefault="00B221C8" w:rsidP="00B135A4">
                      <w:r>
                        <w:t>MANGAN MEVSİMSEL DEĞİŞİMİ (MG/L)</w:t>
                      </w:r>
                    </w:p>
                  </w:txbxContent>
                </v:textbox>
              </v:shape>
            </w:pict>
          </mc:Fallback>
        </mc:AlternateContent>
      </w:r>
      <w:r>
        <w:rPr>
          <w:noProof/>
          <w:lang w:eastAsia="tr-TR"/>
        </w:rPr>
        <w:drawing>
          <wp:inline distT="0" distB="0" distL="0" distR="0" wp14:anchorId="6109C7A6" wp14:editId="4F3D031F">
            <wp:extent cx="5486400" cy="3200400"/>
            <wp:effectExtent l="0" t="0" r="19050" b="1905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135A4" w:rsidRDefault="00B135A4" w:rsidP="00B135A4">
      <w:pPr>
        <w:jc w:val="center"/>
        <w:rPr>
          <w:rFonts w:ascii="Times New Roman" w:hAnsi="Times New Roman" w:cs="Times New Roman"/>
          <w:sz w:val="24"/>
          <w:szCs w:val="24"/>
        </w:rPr>
      </w:pPr>
      <w:r>
        <w:rPr>
          <w:rFonts w:ascii="Times New Roman" w:hAnsi="Times New Roman" w:cs="Times New Roman"/>
          <w:sz w:val="24"/>
          <w:szCs w:val="24"/>
        </w:rPr>
        <w:t xml:space="preserve">Şekil 8. Mangan </w:t>
      </w:r>
      <w:proofErr w:type="gramStart"/>
      <w:r>
        <w:rPr>
          <w:rFonts w:ascii="Times New Roman" w:hAnsi="Times New Roman" w:cs="Times New Roman"/>
          <w:sz w:val="24"/>
          <w:szCs w:val="24"/>
        </w:rPr>
        <w:t>konsantrasyonunun</w:t>
      </w:r>
      <w:proofErr w:type="gramEnd"/>
      <w:r>
        <w:rPr>
          <w:rFonts w:ascii="Times New Roman" w:hAnsi="Times New Roman" w:cs="Times New Roman"/>
          <w:sz w:val="24"/>
          <w:szCs w:val="24"/>
        </w:rPr>
        <w:t xml:space="preserve"> mevsimsel değişimi.</w:t>
      </w:r>
    </w:p>
    <w:p w:rsidR="00601016" w:rsidRDefault="00DF1189" w:rsidP="001F092C">
      <w:pPr>
        <w:jc w:val="both"/>
        <w:rPr>
          <w:rFonts w:ascii="Times New Roman" w:hAnsi="Times New Roman" w:cs="Times New Roman"/>
          <w:sz w:val="24"/>
          <w:szCs w:val="24"/>
        </w:rPr>
      </w:pPr>
      <w:r>
        <w:rPr>
          <w:rFonts w:ascii="Times New Roman" w:hAnsi="Times New Roman" w:cs="Times New Roman"/>
          <w:sz w:val="24"/>
          <w:szCs w:val="24"/>
        </w:rPr>
        <w:t>Arıtılmış suda k</w:t>
      </w:r>
      <w:r w:rsidR="001F092C">
        <w:rPr>
          <w:rFonts w:ascii="Times New Roman" w:hAnsi="Times New Roman" w:cs="Times New Roman"/>
          <w:sz w:val="24"/>
          <w:szCs w:val="24"/>
        </w:rPr>
        <w:t xml:space="preserve">ış mevsiminde ortalama olarak </w:t>
      </w:r>
      <w:r w:rsidR="00F933F1">
        <w:rPr>
          <w:rFonts w:ascii="Times New Roman" w:hAnsi="Times New Roman" w:cs="Times New Roman"/>
          <w:sz w:val="24"/>
          <w:szCs w:val="24"/>
        </w:rPr>
        <w:t xml:space="preserve">0,038 </w:t>
      </w:r>
      <w:r w:rsidR="001F092C">
        <w:rPr>
          <w:rFonts w:ascii="Times New Roman" w:hAnsi="Times New Roman" w:cs="Times New Roman"/>
          <w:sz w:val="24"/>
          <w:szCs w:val="24"/>
        </w:rPr>
        <w:t xml:space="preserve">mg/l, ilkbahar mevsiminde ortalama olarak </w:t>
      </w:r>
      <w:r w:rsidR="00F933F1">
        <w:rPr>
          <w:rFonts w:ascii="Times New Roman" w:hAnsi="Times New Roman" w:cs="Times New Roman"/>
          <w:sz w:val="24"/>
          <w:szCs w:val="24"/>
        </w:rPr>
        <w:t>0,039</w:t>
      </w:r>
      <w:r w:rsidR="001F092C">
        <w:rPr>
          <w:rFonts w:ascii="Times New Roman" w:hAnsi="Times New Roman" w:cs="Times New Roman"/>
          <w:sz w:val="24"/>
          <w:szCs w:val="24"/>
        </w:rPr>
        <w:t xml:space="preserve"> mg/l, yaz mevsiminde ortalama olarak 0,</w:t>
      </w:r>
      <w:r w:rsidR="00F933F1">
        <w:rPr>
          <w:rFonts w:ascii="Times New Roman" w:hAnsi="Times New Roman" w:cs="Times New Roman"/>
          <w:sz w:val="24"/>
          <w:szCs w:val="24"/>
        </w:rPr>
        <w:t>035</w:t>
      </w:r>
      <w:r w:rsidR="001F092C">
        <w:rPr>
          <w:rFonts w:ascii="Times New Roman" w:hAnsi="Times New Roman" w:cs="Times New Roman"/>
          <w:sz w:val="24"/>
          <w:szCs w:val="24"/>
        </w:rPr>
        <w:t xml:space="preserve"> mg/l, sonbahar mevsiminde ise 0,</w:t>
      </w:r>
      <w:r w:rsidR="00F933F1">
        <w:rPr>
          <w:rFonts w:ascii="Times New Roman" w:hAnsi="Times New Roman" w:cs="Times New Roman"/>
          <w:sz w:val="24"/>
          <w:szCs w:val="24"/>
        </w:rPr>
        <w:t>039</w:t>
      </w:r>
      <w:r w:rsidR="001F092C">
        <w:rPr>
          <w:rFonts w:ascii="Times New Roman" w:hAnsi="Times New Roman" w:cs="Times New Roman"/>
          <w:sz w:val="24"/>
          <w:szCs w:val="24"/>
        </w:rPr>
        <w:t xml:space="preserve"> mg/l mangan </w:t>
      </w:r>
      <w:proofErr w:type="gramStart"/>
      <w:r w:rsidR="001F092C">
        <w:rPr>
          <w:rFonts w:ascii="Times New Roman" w:hAnsi="Times New Roman" w:cs="Times New Roman"/>
          <w:sz w:val="24"/>
          <w:szCs w:val="24"/>
        </w:rPr>
        <w:t>konsantrasyonu</w:t>
      </w:r>
      <w:proofErr w:type="gramEnd"/>
      <w:r w:rsidR="001F092C">
        <w:rPr>
          <w:rFonts w:ascii="Times New Roman" w:hAnsi="Times New Roman" w:cs="Times New Roman"/>
          <w:sz w:val="24"/>
          <w:szCs w:val="24"/>
        </w:rPr>
        <w:t xml:space="preserve"> saptanm</w:t>
      </w:r>
      <w:r w:rsidR="005742F8">
        <w:rPr>
          <w:rFonts w:ascii="Times New Roman" w:hAnsi="Times New Roman" w:cs="Times New Roman"/>
          <w:sz w:val="24"/>
          <w:szCs w:val="24"/>
        </w:rPr>
        <w:t>aktadır.</w:t>
      </w:r>
      <w:r w:rsidR="00601016">
        <w:rPr>
          <w:rFonts w:ascii="Times New Roman" w:hAnsi="Times New Roman" w:cs="Times New Roman"/>
          <w:sz w:val="24"/>
          <w:szCs w:val="24"/>
        </w:rPr>
        <w:t xml:space="preserve"> </w:t>
      </w:r>
    </w:p>
    <w:p w:rsidR="00685B17" w:rsidRDefault="005C1925" w:rsidP="002724FA">
      <w:pPr>
        <w:jc w:val="both"/>
        <w:rPr>
          <w:rFonts w:ascii="Times New Roman" w:hAnsi="Times New Roman" w:cs="Times New Roman"/>
          <w:sz w:val="24"/>
          <w:szCs w:val="24"/>
        </w:rPr>
      </w:pPr>
      <w:r>
        <w:rPr>
          <w:rFonts w:ascii="Times New Roman" w:hAnsi="Times New Roman" w:cs="Times New Roman"/>
          <w:sz w:val="24"/>
          <w:szCs w:val="24"/>
        </w:rPr>
        <w:t xml:space="preserve">Afyonkarahisar’da bulunan </w:t>
      </w:r>
      <w:proofErr w:type="spellStart"/>
      <w:r>
        <w:rPr>
          <w:rFonts w:ascii="Times New Roman" w:hAnsi="Times New Roman" w:cs="Times New Roman"/>
          <w:sz w:val="24"/>
          <w:szCs w:val="24"/>
        </w:rPr>
        <w:t>Akarçay’da</w:t>
      </w:r>
      <w:proofErr w:type="spellEnd"/>
      <w:r>
        <w:rPr>
          <w:rFonts w:ascii="Times New Roman" w:hAnsi="Times New Roman" w:cs="Times New Roman"/>
          <w:sz w:val="24"/>
          <w:szCs w:val="24"/>
        </w:rPr>
        <w:t xml:space="preserve"> yapılmış çalışmada minimum 9 </w:t>
      </w:r>
      <w:proofErr w:type="spellStart"/>
      <w:r w:rsidRPr="005E3DBB">
        <w:rPr>
          <w:rFonts w:ascii="Times New Roman" w:hAnsi="Times New Roman" w:cs="Times New Roman"/>
          <w:sz w:val="24"/>
        </w:rPr>
        <w:t>μg</w:t>
      </w:r>
      <w:proofErr w:type="spellEnd"/>
      <w:r w:rsidRPr="005E3DBB">
        <w:rPr>
          <w:rFonts w:ascii="Times New Roman" w:hAnsi="Times New Roman" w:cs="Times New Roman"/>
          <w:sz w:val="24"/>
        </w:rPr>
        <w:t>/l</w:t>
      </w:r>
      <w:r>
        <w:rPr>
          <w:rFonts w:ascii="Times New Roman" w:hAnsi="Times New Roman" w:cs="Times New Roman"/>
          <w:sz w:val="24"/>
        </w:rPr>
        <w:t xml:space="preserve">, maksimum 178 </w:t>
      </w:r>
      <w:proofErr w:type="spellStart"/>
      <w:r w:rsidRPr="005E3DBB">
        <w:rPr>
          <w:rFonts w:ascii="Times New Roman" w:hAnsi="Times New Roman" w:cs="Times New Roman"/>
          <w:sz w:val="24"/>
        </w:rPr>
        <w:t>μg</w:t>
      </w:r>
      <w:proofErr w:type="spellEnd"/>
      <w:r w:rsidRPr="005E3DBB">
        <w:rPr>
          <w:rFonts w:ascii="Times New Roman" w:hAnsi="Times New Roman" w:cs="Times New Roman"/>
          <w:sz w:val="24"/>
        </w:rPr>
        <w:t>/l</w:t>
      </w:r>
      <w:r>
        <w:rPr>
          <w:rFonts w:ascii="Times New Roman" w:hAnsi="Times New Roman" w:cs="Times New Roman"/>
          <w:sz w:val="24"/>
        </w:rPr>
        <w:t xml:space="preserve"> ve ortalama olarak 49 </w:t>
      </w:r>
      <w:proofErr w:type="spellStart"/>
      <w:r w:rsidRPr="005E3DBB">
        <w:rPr>
          <w:rFonts w:ascii="Times New Roman" w:hAnsi="Times New Roman" w:cs="Times New Roman"/>
          <w:sz w:val="24"/>
        </w:rPr>
        <w:t>μg</w:t>
      </w:r>
      <w:proofErr w:type="spellEnd"/>
      <w:r w:rsidRPr="005E3DBB">
        <w:rPr>
          <w:rFonts w:ascii="Times New Roman" w:hAnsi="Times New Roman" w:cs="Times New Roman"/>
          <w:sz w:val="24"/>
        </w:rPr>
        <w:t>/l</w:t>
      </w:r>
      <w:r>
        <w:rPr>
          <w:rFonts w:ascii="Times New Roman" w:hAnsi="Times New Roman" w:cs="Times New Roman"/>
          <w:sz w:val="24"/>
        </w:rPr>
        <w:t xml:space="preserve"> mangan </w:t>
      </w:r>
      <w:proofErr w:type="gramStart"/>
      <w:r>
        <w:rPr>
          <w:rFonts w:ascii="Times New Roman" w:hAnsi="Times New Roman" w:cs="Times New Roman"/>
          <w:sz w:val="24"/>
        </w:rPr>
        <w:t>konsantrasyonu</w:t>
      </w:r>
      <w:proofErr w:type="gramEnd"/>
      <w:r>
        <w:rPr>
          <w:rFonts w:ascii="Times New Roman" w:hAnsi="Times New Roman" w:cs="Times New Roman"/>
          <w:sz w:val="24"/>
        </w:rPr>
        <w:t xml:space="preserve"> saptanmıştır (Gümüş, 2021). Ham su açısından bakıldığında, Şekil 8’de görüldüğü üzere yüksek </w:t>
      </w:r>
      <w:proofErr w:type="gramStart"/>
      <w:r>
        <w:rPr>
          <w:rFonts w:ascii="Times New Roman" w:hAnsi="Times New Roman" w:cs="Times New Roman"/>
          <w:sz w:val="24"/>
        </w:rPr>
        <w:t>konsantrasyonlara</w:t>
      </w:r>
      <w:proofErr w:type="gramEnd"/>
      <w:r>
        <w:rPr>
          <w:rFonts w:ascii="Times New Roman" w:hAnsi="Times New Roman" w:cs="Times New Roman"/>
          <w:sz w:val="24"/>
        </w:rPr>
        <w:t xml:space="preserve"> çıkılmaktadır. Konya’da yapılan çalışmada, mangan </w:t>
      </w:r>
      <w:proofErr w:type="gramStart"/>
      <w:r>
        <w:rPr>
          <w:rFonts w:ascii="Times New Roman" w:hAnsi="Times New Roman" w:cs="Times New Roman"/>
          <w:sz w:val="24"/>
        </w:rPr>
        <w:t>konsantrasyonu</w:t>
      </w:r>
      <w:proofErr w:type="gramEnd"/>
      <w:r>
        <w:rPr>
          <w:rFonts w:ascii="Times New Roman" w:hAnsi="Times New Roman" w:cs="Times New Roman"/>
          <w:sz w:val="24"/>
        </w:rPr>
        <w:t xml:space="preserve"> yüksek olan noktalardaki jeolojik yapıdan veya organize sanayi bölgesinden ve katı atık sahasından mangan karışmış olabileceği öngörülmüştür (Kahraman, 2007). </w:t>
      </w:r>
      <w:r>
        <w:rPr>
          <w:rFonts w:ascii="Times New Roman" w:hAnsi="Times New Roman" w:cs="Times New Roman"/>
          <w:sz w:val="24"/>
          <w:szCs w:val="24"/>
        </w:rPr>
        <w:t>Mangan, toprak ve kayaların yüzeylerinde demir ile birlikte yaygın olarak bulunmaktadır ve buradan çözünerek yer altı sularına taşınır (</w:t>
      </w:r>
      <w:proofErr w:type="spellStart"/>
      <w:r>
        <w:rPr>
          <w:rFonts w:ascii="Times New Roman" w:hAnsi="Times New Roman" w:cs="Times New Roman"/>
          <w:sz w:val="24"/>
          <w:szCs w:val="24"/>
        </w:rPr>
        <w:t>American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Ground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Trust</w:t>
      </w:r>
      <w:proofErr w:type="spellEnd"/>
      <w:r>
        <w:rPr>
          <w:rFonts w:ascii="Times New Roman" w:hAnsi="Times New Roman" w:cs="Times New Roman"/>
          <w:sz w:val="24"/>
          <w:szCs w:val="24"/>
        </w:rPr>
        <w:t xml:space="preserve">, 2002). Kaliteli su bulunan su kuyularının yakınlarına organik atıklar deşarj edildikten sonra, bu kuyularda demir ve manganez </w:t>
      </w:r>
      <w:proofErr w:type="gramStart"/>
      <w:r>
        <w:rPr>
          <w:rFonts w:ascii="Times New Roman" w:hAnsi="Times New Roman" w:cs="Times New Roman"/>
          <w:sz w:val="24"/>
          <w:szCs w:val="24"/>
        </w:rPr>
        <w:t>konsantrasyonlarının</w:t>
      </w:r>
      <w:proofErr w:type="gramEnd"/>
      <w:r>
        <w:rPr>
          <w:rFonts w:ascii="Times New Roman" w:hAnsi="Times New Roman" w:cs="Times New Roman"/>
          <w:sz w:val="24"/>
          <w:szCs w:val="24"/>
        </w:rPr>
        <w:t xml:space="preserve"> arttığı görülmüştür. Demir ve manganezin suda çözünmesi için anaerobik ve indirgeyici bir ortam oluşması gerekmektedir (Akgiray, 2003). Mangan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ve bikarbonat içeriği ile ilişkilidir (Özgün, 2007). </w:t>
      </w:r>
      <w:r w:rsidR="004602F6">
        <w:rPr>
          <w:rFonts w:ascii="Times New Roman" w:hAnsi="Times New Roman" w:cs="Times New Roman"/>
          <w:sz w:val="24"/>
          <w:szCs w:val="24"/>
        </w:rPr>
        <w:t xml:space="preserve">Asit yağmurları, toprağı kimyasal ve biyolojik olarak etkiler. Kükürt ve azot, yağışlarla birlikte toprağa geçerek, toprak </w:t>
      </w:r>
      <w:proofErr w:type="spellStart"/>
      <w:r w:rsidR="004602F6">
        <w:rPr>
          <w:rFonts w:ascii="Times New Roman" w:hAnsi="Times New Roman" w:cs="Times New Roman"/>
          <w:sz w:val="24"/>
          <w:szCs w:val="24"/>
        </w:rPr>
        <w:t>pH’ının</w:t>
      </w:r>
      <w:proofErr w:type="spellEnd"/>
      <w:r w:rsidR="004602F6">
        <w:rPr>
          <w:rFonts w:ascii="Times New Roman" w:hAnsi="Times New Roman" w:cs="Times New Roman"/>
          <w:sz w:val="24"/>
          <w:szCs w:val="24"/>
        </w:rPr>
        <w:t xml:space="preserve"> düşmesine sebep olmaktadır. Topraktaki </w:t>
      </w:r>
      <w:proofErr w:type="spellStart"/>
      <w:r w:rsidR="004602F6">
        <w:rPr>
          <w:rFonts w:ascii="Times New Roman" w:hAnsi="Times New Roman" w:cs="Times New Roman"/>
          <w:sz w:val="24"/>
          <w:szCs w:val="24"/>
        </w:rPr>
        <w:t>pH’ın</w:t>
      </w:r>
      <w:proofErr w:type="spellEnd"/>
      <w:r w:rsidR="004602F6">
        <w:rPr>
          <w:rFonts w:ascii="Times New Roman" w:hAnsi="Times New Roman" w:cs="Times New Roman"/>
          <w:sz w:val="24"/>
          <w:szCs w:val="24"/>
        </w:rPr>
        <w:t xml:space="preserve"> düşmesiyle birlikte, toprakta bulunan demir, mangan, çinko, alüminyum gibi ağır metallerin çözünürlüğü ve </w:t>
      </w:r>
      <w:proofErr w:type="gramStart"/>
      <w:r w:rsidR="004602F6">
        <w:rPr>
          <w:rFonts w:ascii="Times New Roman" w:hAnsi="Times New Roman" w:cs="Times New Roman"/>
          <w:sz w:val="24"/>
          <w:szCs w:val="24"/>
        </w:rPr>
        <w:t>konsantrasyonları</w:t>
      </w:r>
      <w:proofErr w:type="gramEnd"/>
      <w:r w:rsidR="004602F6">
        <w:rPr>
          <w:rFonts w:ascii="Times New Roman" w:hAnsi="Times New Roman" w:cs="Times New Roman"/>
          <w:sz w:val="24"/>
          <w:szCs w:val="24"/>
        </w:rPr>
        <w:t xml:space="preserve"> artmaktadır (Kant ve Kızıloğlu, 2003). </w:t>
      </w:r>
      <w:r>
        <w:rPr>
          <w:rFonts w:ascii="Times New Roman" w:hAnsi="Times New Roman" w:cs="Times New Roman"/>
          <w:sz w:val="24"/>
        </w:rPr>
        <w:t xml:space="preserve">Bir başka çalışmada ise, mangan değerinin yüksek olmasının sebebinin </w:t>
      </w:r>
      <w:proofErr w:type="spellStart"/>
      <w:r>
        <w:rPr>
          <w:rFonts w:ascii="Times New Roman" w:hAnsi="Times New Roman" w:cs="Times New Roman"/>
          <w:sz w:val="24"/>
        </w:rPr>
        <w:t>Etna</w:t>
      </w:r>
      <w:proofErr w:type="spellEnd"/>
      <w:r>
        <w:rPr>
          <w:rFonts w:ascii="Times New Roman" w:hAnsi="Times New Roman" w:cs="Times New Roman"/>
          <w:sz w:val="24"/>
        </w:rPr>
        <w:t xml:space="preserve"> </w:t>
      </w:r>
      <w:proofErr w:type="spellStart"/>
      <w:r>
        <w:rPr>
          <w:rFonts w:ascii="Times New Roman" w:hAnsi="Times New Roman" w:cs="Times New Roman"/>
          <w:sz w:val="24"/>
        </w:rPr>
        <w:t>Yanardağı’ndan</w:t>
      </w:r>
      <w:proofErr w:type="spellEnd"/>
      <w:r>
        <w:rPr>
          <w:rFonts w:ascii="Times New Roman" w:hAnsi="Times New Roman" w:cs="Times New Roman"/>
          <w:sz w:val="24"/>
        </w:rPr>
        <w:t xml:space="preserve"> yayılmış olan maddelerin sulara karışması olarak değerlendirilmiştir (</w:t>
      </w:r>
      <w:proofErr w:type="spellStart"/>
      <w:r>
        <w:rPr>
          <w:rFonts w:ascii="Times New Roman" w:hAnsi="Times New Roman" w:cs="Times New Roman"/>
          <w:sz w:val="24"/>
        </w:rPr>
        <w:t>Roccaro</w:t>
      </w:r>
      <w:proofErr w:type="spellEnd"/>
      <w:r>
        <w:rPr>
          <w:rFonts w:ascii="Times New Roman" w:hAnsi="Times New Roman" w:cs="Times New Roman"/>
          <w:sz w:val="24"/>
        </w:rPr>
        <w:t xml:space="preserve"> </w:t>
      </w:r>
      <w:proofErr w:type="spellStart"/>
      <w:r>
        <w:rPr>
          <w:rFonts w:ascii="Times New Roman" w:hAnsi="Times New Roman" w:cs="Times New Roman"/>
          <w:sz w:val="24"/>
        </w:rPr>
        <w:t>vd</w:t>
      </w:r>
      <w:proofErr w:type="spellEnd"/>
      <w:r>
        <w:rPr>
          <w:rFonts w:ascii="Times New Roman" w:hAnsi="Times New Roman" w:cs="Times New Roman"/>
          <w:sz w:val="24"/>
        </w:rPr>
        <w:t xml:space="preserve">, 2007). Kars ilinde yapılmış çalışmada, ilkbahar aylarında karların erimesi ve yağışların toprağa daha fazla etki etmesi ile birlikte topraktan yüzeysel sulara karışması nedeniyle mangan </w:t>
      </w:r>
      <w:proofErr w:type="gramStart"/>
      <w:r>
        <w:rPr>
          <w:rFonts w:ascii="Times New Roman" w:hAnsi="Times New Roman" w:cs="Times New Roman"/>
          <w:sz w:val="24"/>
        </w:rPr>
        <w:t>konsantrasyonunda</w:t>
      </w:r>
      <w:proofErr w:type="gramEnd"/>
      <w:r>
        <w:rPr>
          <w:rFonts w:ascii="Times New Roman" w:hAnsi="Times New Roman" w:cs="Times New Roman"/>
          <w:sz w:val="24"/>
        </w:rPr>
        <w:t xml:space="preserve"> artış olduğu görülmüştür (</w:t>
      </w:r>
      <w:proofErr w:type="spellStart"/>
      <w:r>
        <w:rPr>
          <w:rFonts w:ascii="Times New Roman" w:hAnsi="Times New Roman" w:cs="Times New Roman"/>
          <w:sz w:val="24"/>
        </w:rPr>
        <w:t>Özger</w:t>
      </w:r>
      <w:proofErr w:type="spellEnd"/>
      <w:r>
        <w:rPr>
          <w:rFonts w:ascii="Times New Roman" w:hAnsi="Times New Roman" w:cs="Times New Roman"/>
          <w:sz w:val="24"/>
        </w:rPr>
        <w:t>, 2019).</w:t>
      </w:r>
      <w:r w:rsidRPr="005E3DBB">
        <w:rPr>
          <w:rFonts w:ascii="Times New Roman" w:hAnsi="Times New Roman" w:cs="Times New Roman"/>
          <w:sz w:val="28"/>
          <w:szCs w:val="24"/>
        </w:rPr>
        <w:t xml:space="preserve"> </w:t>
      </w:r>
      <w:r>
        <w:rPr>
          <w:rFonts w:ascii="Times New Roman" w:hAnsi="Times New Roman" w:cs="Times New Roman"/>
          <w:sz w:val="24"/>
          <w:szCs w:val="24"/>
        </w:rPr>
        <w:t xml:space="preserve">Toprakta çözünmemiş olarak bulunan mangan oksit bileşikleri, göl suyu altında kaldığında, bitkiler </w:t>
      </w:r>
      <w:proofErr w:type="spellStart"/>
      <w:r>
        <w:rPr>
          <w:rFonts w:ascii="Times New Roman" w:hAnsi="Times New Roman" w:cs="Times New Roman"/>
          <w:sz w:val="24"/>
          <w:szCs w:val="24"/>
        </w:rPr>
        <w:t>bozunmaya</w:t>
      </w:r>
      <w:proofErr w:type="spellEnd"/>
      <w:r>
        <w:rPr>
          <w:rFonts w:ascii="Times New Roman" w:hAnsi="Times New Roman" w:cs="Times New Roman"/>
          <w:sz w:val="24"/>
          <w:szCs w:val="24"/>
        </w:rPr>
        <w:t xml:space="preserve"> başlayarak sudaki çözünmüş oksijeni kullanırlar. Böylece manganın çözülebilir </w:t>
      </w:r>
      <w:r>
        <w:rPr>
          <w:rFonts w:ascii="Times New Roman" w:hAnsi="Times New Roman" w:cs="Times New Roman"/>
          <w:sz w:val="24"/>
          <w:szCs w:val="24"/>
        </w:rPr>
        <w:lastRenderedPageBreak/>
        <w:t xml:space="preserve">bileşikleri suya karışmış olurlar (Ormancı, 2011). Bu çalışmada arıtma tesisinden çıkan arıtılmış suyun, mangan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açısından herhangi bir uygunsuzluk durumuyla karşılaşılmamaktadır. Ham sudaki yüksek değerler, bölgenin jeolojik yapısından kaynaklı olduğunu veya karların erimesinden ve yağışlardan kaynaklandığı göstermektedir. Aynı zamanda bölgeye endüstriyel veya evsek atık deşarjı yapılmış olabileceği görülmektedir.</w:t>
      </w:r>
    </w:p>
    <w:p w:rsidR="001F092C" w:rsidRDefault="00685B17" w:rsidP="002724FA">
      <w:pPr>
        <w:jc w:val="both"/>
        <w:rPr>
          <w:rFonts w:ascii="Times New Roman" w:hAnsi="Times New Roman" w:cs="Times New Roman"/>
          <w:sz w:val="24"/>
          <w:szCs w:val="24"/>
        </w:rPr>
      </w:pPr>
      <w:r>
        <w:rPr>
          <w:rFonts w:ascii="Times New Roman" w:hAnsi="Times New Roman" w:cs="Times New Roman"/>
          <w:sz w:val="24"/>
          <w:szCs w:val="24"/>
        </w:rPr>
        <w:t xml:space="preserve">Ham su mangan </w:t>
      </w:r>
      <w:proofErr w:type="gramStart"/>
      <w:r>
        <w:rPr>
          <w:rFonts w:ascii="Times New Roman" w:hAnsi="Times New Roman" w:cs="Times New Roman"/>
          <w:sz w:val="24"/>
          <w:szCs w:val="24"/>
        </w:rPr>
        <w:t>konsantrasyonlarımızda</w:t>
      </w:r>
      <w:proofErr w:type="gramEnd"/>
      <w:r>
        <w:rPr>
          <w:rFonts w:ascii="Times New Roman" w:hAnsi="Times New Roman" w:cs="Times New Roman"/>
          <w:sz w:val="24"/>
          <w:szCs w:val="24"/>
        </w:rPr>
        <w:t>, tüm mevsimlerde yüksek konsantrasyonlar ve salınımlar saptanmaktadır. Özellikle, ilkbahardan sonbahar mevsimine kadar büyük bir yükseliş görülmektedir. Kış mevsiminde 0,161 mg/l, ilkbahar mevsiminde 0,066 mg/l, yaz mevsiminde 0,214 mg/l ve sonbahar mevsiminde ise 0,258 mg/l saptanmaktadır. TS 266 standartlarına göre izin verilmiş maksimum değer 0,05 mg/</w:t>
      </w:r>
      <w:proofErr w:type="spellStart"/>
      <w:r>
        <w:rPr>
          <w:rFonts w:ascii="Times New Roman" w:hAnsi="Times New Roman" w:cs="Times New Roman"/>
          <w:sz w:val="24"/>
          <w:szCs w:val="24"/>
        </w:rPr>
        <w:t>l’dur</w:t>
      </w:r>
      <w:proofErr w:type="spellEnd"/>
      <w:r>
        <w:rPr>
          <w:rFonts w:ascii="Times New Roman" w:hAnsi="Times New Roman" w:cs="Times New Roman"/>
          <w:sz w:val="24"/>
          <w:szCs w:val="24"/>
        </w:rPr>
        <w:t xml:space="preserve"> (TSE, 1997). Tüm bu verilerin ışığında arıtılmış suyun mangan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TS 266 parametreleri açısından uygundur.</w:t>
      </w:r>
    </w:p>
    <w:p w:rsidR="00B135A4" w:rsidRDefault="00B135A4" w:rsidP="00B135A4">
      <w:r>
        <w:rPr>
          <w:noProof/>
          <w:lang w:eastAsia="tr-TR"/>
        </w:rPr>
        <mc:AlternateContent>
          <mc:Choice Requires="wps">
            <w:drawing>
              <wp:anchor distT="0" distB="0" distL="114300" distR="114300" simplePos="0" relativeHeight="251674624" behindDoc="0" locked="0" layoutInCell="1" allowOverlap="1" wp14:anchorId="255CE1DA" wp14:editId="775121D0">
                <wp:simplePos x="0" y="0"/>
                <wp:positionH relativeFrom="column">
                  <wp:align>center</wp:align>
                </wp:positionH>
                <wp:positionV relativeFrom="paragraph">
                  <wp:posOffset>0</wp:posOffset>
                </wp:positionV>
                <wp:extent cx="2486025" cy="1403985"/>
                <wp:effectExtent l="0" t="0" r="0"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3985"/>
                        </a:xfrm>
                        <a:prstGeom prst="rect">
                          <a:avLst/>
                        </a:prstGeom>
                        <a:noFill/>
                        <a:ln w="9525">
                          <a:noFill/>
                          <a:miter lim="800000"/>
                          <a:headEnd/>
                          <a:tailEnd/>
                        </a:ln>
                      </wps:spPr>
                      <wps:txbx>
                        <w:txbxContent>
                          <w:p w:rsidR="00A837B8" w:rsidRDefault="00A837B8" w:rsidP="00B135A4">
                            <w:r>
                              <w:t>NİTRAT MEVSİMSEL DEĞİŞİMİ (MG/L)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0;margin-top:0;width:195.75pt;height:110.55pt;z-index:25167462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" filled="f" stroked="f">
                <v:textbox style="mso-fit-shape-to-text:t">
                  <w:txbxContent>
                    <w:p w:rsidR="00B221C8" w:rsidRDefault="00B221C8" w:rsidP="00B135A4">
                      <w:r>
                        <w:t>NİTRAT MEVSİMSEL DEĞİŞİMİ (MG/L)</w:t>
                      </w:r>
                    </w:p>
                  </w:txbxContent>
                </v:textbox>
              </v:shape>
            </w:pict>
          </mc:Fallback>
        </mc:AlternateContent>
      </w:r>
      <w:r>
        <w:rPr>
          <w:noProof/>
          <w:lang w:eastAsia="tr-TR"/>
        </w:rPr>
        <w:drawing>
          <wp:inline distT="0" distB="0" distL="0" distR="0" wp14:anchorId="7CDCA48B" wp14:editId="37A16B3F">
            <wp:extent cx="5486400" cy="3200400"/>
            <wp:effectExtent l="0" t="0" r="19050" b="1905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35A4" w:rsidRDefault="00B135A4" w:rsidP="00B135A4">
      <w:pPr>
        <w:jc w:val="center"/>
        <w:rPr>
          <w:rFonts w:ascii="Times New Roman" w:hAnsi="Times New Roman" w:cs="Times New Roman"/>
          <w:sz w:val="24"/>
          <w:szCs w:val="24"/>
        </w:rPr>
      </w:pPr>
      <w:r>
        <w:rPr>
          <w:rFonts w:ascii="Times New Roman" w:hAnsi="Times New Roman" w:cs="Times New Roman"/>
          <w:sz w:val="24"/>
          <w:szCs w:val="24"/>
        </w:rPr>
        <w:t xml:space="preserve">Şekil 9. Nitrat </w:t>
      </w:r>
      <w:proofErr w:type="gramStart"/>
      <w:r>
        <w:rPr>
          <w:rFonts w:ascii="Times New Roman" w:hAnsi="Times New Roman" w:cs="Times New Roman"/>
          <w:sz w:val="24"/>
          <w:szCs w:val="24"/>
        </w:rPr>
        <w:t>konsantrasyonunun</w:t>
      </w:r>
      <w:proofErr w:type="gramEnd"/>
      <w:r>
        <w:rPr>
          <w:rFonts w:ascii="Times New Roman" w:hAnsi="Times New Roman" w:cs="Times New Roman"/>
          <w:sz w:val="24"/>
          <w:szCs w:val="24"/>
        </w:rPr>
        <w:t xml:space="preserve"> mevsimsel değişimi.</w:t>
      </w:r>
    </w:p>
    <w:p w:rsidR="001F092C" w:rsidRDefault="00DF1189" w:rsidP="001F092C">
      <w:pPr>
        <w:jc w:val="both"/>
        <w:rPr>
          <w:rFonts w:ascii="Times New Roman" w:hAnsi="Times New Roman" w:cs="Times New Roman"/>
          <w:sz w:val="24"/>
          <w:szCs w:val="24"/>
        </w:rPr>
      </w:pPr>
      <w:r>
        <w:rPr>
          <w:rFonts w:ascii="Times New Roman" w:hAnsi="Times New Roman" w:cs="Times New Roman"/>
          <w:sz w:val="24"/>
          <w:szCs w:val="24"/>
        </w:rPr>
        <w:t>Arıtılmış suda k</w:t>
      </w:r>
      <w:r w:rsidR="001F092C">
        <w:rPr>
          <w:rFonts w:ascii="Times New Roman" w:hAnsi="Times New Roman" w:cs="Times New Roman"/>
          <w:sz w:val="24"/>
          <w:szCs w:val="24"/>
        </w:rPr>
        <w:t xml:space="preserve">ış mevsiminde ortalama olarak </w:t>
      </w:r>
      <w:r w:rsidR="00F933F1">
        <w:rPr>
          <w:rFonts w:ascii="Times New Roman" w:hAnsi="Times New Roman" w:cs="Times New Roman"/>
          <w:sz w:val="24"/>
          <w:szCs w:val="24"/>
        </w:rPr>
        <w:t>1,15</w:t>
      </w:r>
      <w:r w:rsidR="001F092C">
        <w:rPr>
          <w:rFonts w:ascii="Times New Roman" w:hAnsi="Times New Roman" w:cs="Times New Roman"/>
          <w:sz w:val="24"/>
          <w:szCs w:val="24"/>
        </w:rPr>
        <w:t xml:space="preserve"> mg/l, ilkbahar mevsiminde ortalama olarak </w:t>
      </w:r>
      <w:r w:rsidR="00F933F1">
        <w:rPr>
          <w:rFonts w:ascii="Times New Roman" w:hAnsi="Times New Roman" w:cs="Times New Roman"/>
          <w:sz w:val="24"/>
          <w:szCs w:val="24"/>
        </w:rPr>
        <w:t>1,22</w:t>
      </w:r>
      <w:r w:rsidR="001F092C">
        <w:rPr>
          <w:rFonts w:ascii="Times New Roman" w:hAnsi="Times New Roman" w:cs="Times New Roman"/>
          <w:sz w:val="24"/>
          <w:szCs w:val="24"/>
        </w:rPr>
        <w:t xml:space="preserve"> mg/l, yaz mevsiminde ortalama olarak 0,</w:t>
      </w:r>
      <w:r w:rsidR="00F933F1">
        <w:rPr>
          <w:rFonts w:ascii="Times New Roman" w:hAnsi="Times New Roman" w:cs="Times New Roman"/>
          <w:sz w:val="24"/>
          <w:szCs w:val="24"/>
        </w:rPr>
        <w:t>89</w:t>
      </w:r>
      <w:r w:rsidR="001F092C">
        <w:rPr>
          <w:rFonts w:ascii="Times New Roman" w:hAnsi="Times New Roman" w:cs="Times New Roman"/>
          <w:sz w:val="24"/>
          <w:szCs w:val="24"/>
        </w:rPr>
        <w:t xml:space="preserve"> mg/l, sonbahar mevsiminde ise 0,</w:t>
      </w:r>
      <w:r w:rsidR="00F933F1">
        <w:rPr>
          <w:rFonts w:ascii="Times New Roman" w:hAnsi="Times New Roman" w:cs="Times New Roman"/>
          <w:sz w:val="24"/>
          <w:szCs w:val="24"/>
        </w:rPr>
        <w:t>77</w:t>
      </w:r>
      <w:r w:rsidR="001F092C">
        <w:rPr>
          <w:rFonts w:ascii="Times New Roman" w:hAnsi="Times New Roman" w:cs="Times New Roman"/>
          <w:sz w:val="24"/>
          <w:szCs w:val="24"/>
        </w:rPr>
        <w:t xml:space="preserve"> mg/l </w:t>
      </w:r>
      <w:r w:rsidR="00F933F1">
        <w:rPr>
          <w:rFonts w:ascii="Times New Roman" w:hAnsi="Times New Roman" w:cs="Times New Roman"/>
          <w:sz w:val="24"/>
          <w:szCs w:val="24"/>
        </w:rPr>
        <w:t>nitrat</w:t>
      </w:r>
      <w:r w:rsidR="001F092C">
        <w:rPr>
          <w:rFonts w:ascii="Times New Roman" w:hAnsi="Times New Roman" w:cs="Times New Roman"/>
          <w:sz w:val="24"/>
          <w:szCs w:val="24"/>
        </w:rPr>
        <w:t xml:space="preserve"> </w:t>
      </w:r>
      <w:proofErr w:type="gramStart"/>
      <w:r w:rsidR="001F092C">
        <w:rPr>
          <w:rFonts w:ascii="Times New Roman" w:hAnsi="Times New Roman" w:cs="Times New Roman"/>
          <w:sz w:val="24"/>
          <w:szCs w:val="24"/>
        </w:rPr>
        <w:t>konsantrasyonu</w:t>
      </w:r>
      <w:proofErr w:type="gramEnd"/>
      <w:r w:rsidR="001F092C">
        <w:rPr>
          <w:rFonts w:ascii="Times New Roman" w:hAnsi="Times New Roman" w:cs="Times New Roman"/>
          <w:sz w:val="24"/>
          <w:szCs w:val="24"/>
        </w:rPr>
        <w:t xml:space="preserve"> saptanm</w:t>
      </w:r>
      <w:r w:rsidR="005742F8">
        <w:rPr>
          <w:rFonts w:ascii="Times New Roman" w:hAnsi="Times New Roman" w:cs="Times New Roman"/>
          <w:sz w:val="24"/>
          <w:szCs w:val="24"/>
        </w:rPr>
        <w:t>aktadır.</w:t>
      </w:r>
    </w:p>
    <w:p w:rsidR="00B135A4" w:rsidRDefault="00B135A4" w:rsidP="00B135A4">
      <w:r>
        <w:rPr>
          <w:noProof/>
          <w:lang w:eastAsia="tr-TR"/>
        </w:rPr>
        <w:lastRenderedPageBreak/>
        <mc:AlternateContent>
          <mc:Choice Requires="wps">
            <w:drawing>
              <wp:anchor distT="0" distB="0" distL="114300" distR="114300" simplePos="0" relativeHeight="251676672" behindDoc="0" locked="0" layoutInCell="1" allowOverlap="1" wp14:anchorId="4E2EEF86" wp14:editId="79A7B693">
                <wp:simplePos x="0" y="0"/>
                <wp:positionH relativeFrom="column">
                  <wp:align>center</wp:align>
                </wp:positionH>
                <wp:positionV relativeFrom="paragraph">
                  <wp:posOffset>0</wp:posOffset>
                </wp:positionV>
                <wp:extent cx="2374265" cy="342900"/>
                <wp:effectExtent l="0" t="0" r="0"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noFill/>
                        <a:ln w="9525">
                          <a:noFill/>
                          <a:miter lim="800000"/>
                          <a:headEnd/>
                          <a:tailEnd/>
                        </a:ln>
                      </wps:spPr>
                      <wps:txbx>
                        <w:txbxContent>
                          <w:p w:rsidR="00A837B8" w:rsidRDefault="00A837B8" w:rsidP="00B135A4">
                            <w:r>
                              <w:t>NİTRİT MEVSİMSEL DEĞİŞİMİ (MG/L)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margin-left:0;margin-top:0;width:186.95pt;height:27pt;z-index:251676672;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" filled="f" stroked="f">
                <v:textbox>
                  <w:txbxContent>
                    <w:p w:rsidR="00B221C8" w:rsidRDefault="00B221C8" w:rsidP="00B135A4">
                      <w:r>
                        <w:t>NİTRİT MEVSİMSEL DEĞİŞİMİ (MG/L)</w:t>
                      </w:r>
                    </w:p>
                  </w:txbxContent>
                </v:textbox>
              </v:shape>
            </w:pict>
          </mc:Fallback>
        </mc:AlternateContent>
      </w:r>
      <w:r>
        <w:rPr>
          <w:noProof/>
          <w:lang w:eastAsia="tr-TR"/>
        </w:rPr>
        <w:drawing>
          <wp:inline distT="0" distB="0" distL="0" distR="0" wp14:anchorId="32142FDF" wp14:editId="4B7D4B43">
            <wp:extent cx="5486400" cy="3200400"/>
            <wp:effectExtent l="0" t="0" r="19050" b="1905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35A4" w:rsidRDefault="00B135A4" w:rsidP="00B135A4">
      <w:pPr>
        <w:jc w:val="center"/>
        <w:rPr>
          <w:rFonts w:ascii="Times New Roman" w:hAnsi="Times New Roman" w:cs="Times New Roman"/>
          <w:sz w:val="24"/>
          <w:szCs w:val="24"/>
        </w:rPr>
      </w:pPr>
      <w:r>
        <w:rPr>
          <w:rFonts w:ascii="Times New Roman" w:hAnsi="Times New Roman" w:cs="Times New Roman"/>
          <w:sz w:val="24"/>
          <w:szCs w:val="24"/>
        </w:rPr>
        <w:t xml:space="preserve">Şekil 10. </w:t>
      </w:r>
      <w:proofErr w:type="spellStart"/>
      <w:r>
        <w:rPr>
          <w:rFonts w:ascii="Times New Roman" w:hAnsi="Times New Roman" w:cs="Times New Roman"/>
          <w:sz w:val="24"/>
          <w:szCs w:val="24"/>
        </w:rPr>
        <w:t>Nitrit</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konsantrasyonunun</w:t>
      </w:r>
      <w:proofErr w:type="gramEnd"/>
      <w:r>
        <w:rPr>
          <w:rFonts w:ascii="Times New Roman" w:hAnsi="Times New Roman" w:cs="Times New Roman"/>
          <w:sz w:val="24"/>
          <w:szCs w:val="24"/>
        </w:rPr>
        <w:t xml:space="preserve"> mevsimsel değişimi.</w:t>
      </w:r>
    </w:p>
    <w:p w:rsidR="005159DE" w:rsidRDefault="00DF1189" w:rsidP="00F933F1">
      <w:pPr>
        <w:jc w:val="both"/>
        <w:rPr>
          <w:rFonts w:ascii="Times New Roman" w:hAnsi="Times New Roman" w:cs="Times New Roman"/>
          <w:sz w:val="24"/>
          <w:szCs w:val="24"/>
        </w:rPr>
      </w:pPr>
      <w:r>
        <w:rPr>
          <w:rFonts w:ascii="Times New Roman" w:hAnsi="Times New Roman" w:cs="Times New Roman"/>
          <w:sz w:val="24"/>
          <w:szCs w:val="24"/>
        </w:rPr>
        <w:t>Arıtılmış suda k</w:t>
      </w:r>
      <w:r w:rsidR="00F933F1">
        <w:rPr>
          <w:rFonts w:ascii="Times New Roman" w:hAnsi="Times New Roman" w:cs="Times New Roman"/>
          <w:sz w:val="24"/>
          <w:szCs w:val="24"/>
        </w:rPr>
        <w:t xml:space="preserve">ış mevsiminde ortalama olarak 0,04 mg/l, ilkbahar mevsiminde ortalama olarak 0,076 mg/l, yaz mevsiminde ortalama olarak 0,005 mg/l, sonbahar mevsiminde ise 0,006 mg/l </w:t>
      </w:r>
      <w:proofErr w:type="spellStart"/>
      <w:r w:rsidR="00F933F1">
        <w:rPr>
          <w:rFonts w:ascii="Times New Roman" w:hAnsi="Times New Roman" w:cs="Times New Roman"/>
          <w:sz w:val="24"/>
          <w:szCs w:val="24"/>
        </w:rPr>
        <w:t>nitrit</w:t>
      </w:r>
      <w:proofErr w:type="spellEnd"/>
      <w:r w:rsidR="00F933F1">
        <w:rPr>
          <w:rFonts w:ascii="Times New Roman" w:hAnsi="Times New Roman" w:cs="Times New Roman"/>
          <w:sz w:val="24"/>
          <w:szCs w:val="24"/>
        </w:rPr>
        <w:t xml:space="preserve"> </w:t>
      </w:r>
      <w:proofErr w:type="gramStart"/>
      <w:r w:rsidR="00F933F1">
        <w:rPr>
          <w:rFonts w:ascii="Times New Roman" w:hAnsi="Times New Roman" w:cs="Times New Roman"/>
          <w:sz w:val="24"/>
          <w:szCs w:val="24"/>
        </w:rPr>
        <w:t>konsantrasyonu</w:t>
      </w:r>
      <w:proofErr w:type="gramEnd"/>
      <w:r w:rsidR="00F933F1">
        <w:rPr>
          <w:rFonts w:ascii="Times New Roman" w:hAnsi="Times New Roman" w:cs="Times New Roman"/>
          <w:sz w:val="24"/>
          <w:szCs w:val="24"/>
        </w:rPr>
        <w:t xml:space="preserve"> saptanm</w:t>
      </w:r>
      <w:r w:rsidR="005742F8">
        <w:rPr>
          <w:rFonts w:ascii="Times New Roman" w:hAnsi="Times New Roman" w:cs="Times New Roman"/>
          <w:sz w:val="24"/>
          <w:szCs w:val="24"/>
        </w:rPr>
        <w:t>aktadır.</w:t>
      </w:r>
    </w:p>
    <w:p w:rsidR="00A24E11" w:rsidRDefault="00A24E11" w:rsidP="003C0EAF">
      <w:pPr>
        <w:jc w:val="both"/>
        <w:rPr>
          <w:rFonts w:ascii="Times New Roman" w:hAnsi="Times New Roman" w:cs="Times New Roman"/>
          <w:sz w:val="24"/>
          <w:szCs w:val="24"/>
        </w:rPr>
      </w:pPr>
      <w:r>
        <w:rPr>
          <w:rFonts w:ascii="Times New Roman" w:hAnsi="Times New Roman" w:cs="Times New Roman"/>
          <w:sz w:val="24"/>
          <w:szCs w:val="24"/>
        </w:rPr>
        <w:t xml:space="preserve">Azot ve amonyak ile aralarında </w:t>
      </w:r>
      <w:proofErr w:type="spellStart"/>
      <w:r>
        <w:rPr>
          <w:rFonts w:ascii="Times New Roman" w:hAnsi="Times New Roman" w:cs="Times New Roman"/>
          <w:sz w:val="24"/>
          <w:szCs w:val="24"/>
        </w:rPr>
        <w:t>oksidasyon</w:t>
      </w:r>
      <w:proofErr w:type="spellEnd"/>
      <w:r>
        <w:rPr>
          <w:rFonts w:ascii="Times New Roman" w:hAnsi="Times New Roman" w:cs="Times New Roman"/>
          <w:sz w:val="24"/>
          <w:szCs w:val="24"/>
        </w:rPr>
        <w:t xml:space="preserve"> sonucu </w:t>
      </w:r>
      <w:proofErr w:type="spellStart"/>
      <w:r>
        <w:rPr>
          <w:rFonts w:ascii="Times New Roman" w:hAnsi="Times New Roman" w:cs="Times New Roman"/>
          <w:sz w:val="24"/>
          <w:szCs w:val="24"/>
        </w:rPr>
        <w:t>nitrit</w:t>
      </w:r>
      <w:proofErr w:type="spellEnd"/>
      <w:r>
        <w:rPr>
          <w:rFonts w:ascii="Times New Roman" w:hAnsi="Times New Roman" w:cs="Times New Roman"/>
          <w:sz w:val="24"/>
          <w:szCs w:val="24"/>
        </w:rPr>
        <w:t xml:space="preserve"> meydana gelir. Sudaki çözünmüş oksijen düşüşü ve </w:t>
      </w:r>
      <w:proofErr w:type="spellStart"/>
      <w:r>
        <w:rPr>
          <w:rFonts w:ascii="Times New Roman" w:hAnsi="Times New Roman" w:cs="Times New Roman"/>
          <w:sz w:val="24"/>
          <w:szCs w:val="24"/>
        </w:rPr>
        <w:t>ötrafikasyon</w:t>
      </w:r>
      <w:proofErr w:type="spellEnd"/>
      <w:r>
        <w:rPr>
          <w:rFonts w:ascii="Times New Roman" w:hAnsi="Times New Roman" w:cs="Times New Roman"/>
          <w:sz w:val="24"/>
          <w:szCs w:val="24"/>
        </w:rPr>
        <w:t xml:space="preserve"> sebebi ana karakterlerinden biridir. Sulardaki nitrat iyonları ise bitkisel ve hayvansal organik atıklardan ortaya çıkan amonyağın oksitlenmesi ve tarımsal gübre kaynaklı olabilmektedir (Dayıoğlu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xml:space="preserve">, 2004). Günümüzde nüfus artışı ve sanayileşme arttıkça </w:t>
      </w:r>
      <w:proofErr w:type="spellStart"/>
      <w:r>
        <w:rPr>
          <w:rFonts w:ascii="Times New Roman" w:hAnsi="Times New Roman" w:cs="Times New Roman"/>
          <w:sz w:val="24"/>
          <w:szCs w:val="24"/>
        </w:rPr>
        <w:t>nitrit</w:t>
      </w:r>
      <w:proofErr w:type="spellEnd"/>
      <w:r>
        <w:rPr>
          <w:rFonts w:ascii="Times New Roman" w:hAnsi="Times New Roman" w:cs="Times New Roman"/>
          <w:sz w:val="24"/>
          <w:szCs w:val="24"/>
        </w:rPr>
        <w:t xml:space="preserve"> ve nitratın sularda bulunma olasılığı sürekli artmaktadır. Azot içeren atık sular, gübreler ve organik maddeler bu maddelerin önemli kaynaklarındandır (Ağaoğlu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xml:space="preserve">, 2007). Toprakta kullanılan gübreleme sonucunda, toprakta nitrat birikmektedir. Biriken nitrat yeraltı ve yerüstü sulara karışarak kirlilik oluşturmaktadır (Kaplan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xml:space="preserve">, 1999). Hasan Çayı’nda yapılan çalışmada, maksimum </w:t>
      </w:r>
      <w:proofErr w:type="spellStart"/>
      <w:r>
        <w:rPr>
          <w:rFonts w:ascii="Times New Roman" w:hAnsi="Times New Roman" w:cs="Times New Roman"/>
          <w:sz w:val="24"/>
          <w:szCs w:val="24"/>
        </w:rPr>
        <w:t>nitrit</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0,01 mg/l’nin üzerinde, minimum </w:t>
      </w:r>
      <w:proofErr w:type="spellStart"/>
      <w:r>
        <w:rPr>
          <w:rFonts w:ascii="Times New Roman" w:hAnsi="Times New Roman" w:cs="Times New Roman"/>
          <w:sz w:val="24"/>
          <w:szCs w:val="24"/>
        </w:rPr>
        <w:t>nitrit</w:t>
      </w:r>
      <w:proofErr w:type="spellEnd"/>
      <w:r>
        <w:rPr>
          <w:rFonts w:ascii="Times New Roman" w:hAnsi="Times New Roman" w:cs="Times New Roman"/>
          <w:sz w:val="24"/>
          <w:szCs w:val="24"/>
        </w:rPr>
        <w:t xml:space="preserve"> konsantrasyonu ise 0 mg/l olarak görünmektedir (Tepe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xml:space="preserve">, 2006). Gaga Gölü’nde ise ortalama 0,93 mg/l nitrat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saptanmıştır (Taş, 2011). Bu çalışmada arıtma tesisinden çıkan arıtılmış suyun, </w:t>
      </w:r>
      <w:proofErr w:type="spellStart"/>
      <w:r>
        <w:rPr>
          <w:rFonts w:ascii="Times New Roman" w:hAnsi="Times New Roman" w:cs="Times New Roman"/>
          <w:sz w:val="24"/>
          <w:szCs w:val="24"/>
        </w:rPr>
        <w:t>nitrit</w:t>
      </w:r>
      <w:proofErr w:type="spellEnd"/>
      <w:r>
        <w:rPr>
          <w:rFonts w:ascii="Times New Roman" w:hAnsi="Times New Roman" w:cs="Times New Roman"/>
          <w:sz w:val="24"/>
          <w:szCs w:val="24"/>
        </w:rPr>
        <w:t xml:space="preserve"> ve nitrat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açısından herhangi bir uygunsuzluk durumuyla karşılaşılmamaktadır.</w:t>
      </w:r>
    </w:p>
    <w:p w:rsidR="00685B17" w:rsidRDefault="00685B17" w:rsidP="003C0EAF">
      <w:pPr>
        <w:jc w:val="both"/>
        <w:rPr>
          <w:rFonts w:ascii="Times New Roman" w:hAnsi="Times New Roman" w:cs="Times New Roman"/>
          <w:sz w:val="24"/>
          <w:szCs w:val="24"/>
        </w:rPr>
      </w:pPr>
      <w:r>
        <w:rPr>
          <w:rFonts w:ascii="Times New Roman" w:hAnsi="Times New Roman" w:cs="Times New Roman"/>
          <w:sz w:val="24"/>
          <w:szCs w:val="24"/>
        </w:rPr>
        <w:t>Nitrat için, TS 266 standartlarına göre tavsiye edilen değer 25 mg/</w:t>
      </w:r>
      <w:proofErr w:type="spellStart"/>
      <w:r>
        <w:rPr>
          <w:rFonts w:ascii="Times New Roman" w:hAnsi="Times New Roman" w:cs="Times New Roman"/>
          <w:sz w:val="24"/>
          <w:szCs w:val="24"/>
        </w:rPr>
        <w:t>l’dur</w:t>
      </w:r>
      <w:proofErr w:type="spellEnd"/>
      <w:r>
        <w:rPr>
          <w:rFonts w:ascii="Times New Roman" w:hAnsi="Times New Roman" w:cs="Times New Roman"/>
          <w:sz w:val="24"/>
          <w:szCs w:val="24"/>
        </w:rPr>
        <w:t xml:space="preserve">. (TSE, 1997). </w:t>
      </w:r>
      <w:proofErr w:type="spellStart"/>
      <w:r>
        <w:rPr>
          <w:rFonts w:ascii="Times New Roman" w:hAnsi="Times New Roman" w:cs="Times New Roman"/>
          <w:sz w:val="24"/>
          <w:szCs w:val="24"/>
        </w:rPr>
        <w:t>Nitrit</w:t>
      </w:r>
      <w:proofErr w:type="spellEnd"/>
      <w:r>
        <w:rPr>
          <w:rFonts w:ascii="Times New Roman" w:hAnsi="Times New Roman" w:cs="Times New Roman"/>
          <w:sz w:val="24"/>
          <w:szCs w:val="24"/>
        </w:rPr>
        <w:t xml:space="preserve"> için, TS 266 standartlarına göre izin verilen maksimum değer 0,1 mg/</w:t>
      </w:r>
      <w:proofErr w:type="spellStart"/>
      <w:r>
        <w:rPr>
          <w:rFonts w:ascii="Times New Roman" w:hAnsi="Times New Roman" w:cs="Times New Roman"/>
          <w:sz w:val="24"/>
          <w:szCs w:val="24"/>
        </w:rPr>
        <w:t>l’dur</w:t>
      </w:r>
      <w:proofErr w:type="spellEnd"/>
      <w:r>
        <w:rPr>
          <w:rFonts w:ascii="Times New Roman" w:hAnsi="Times New Roman" w:cs="Times New Roman"/>
          <w:sz w:val="24"/>
          <w:szCs w:val="24"/>
        </w:rPr>
        <w:t xml:space="preserve"> (TSE, 1997). Tüm bu verilerin ışığında arıtılmış suyun </w:t>
      </w:r>
      <w:proofErr w:type="spellStart"/>
      <w:r>
        <w:rPr>
          <w:rFonts w:ascii="Times New Roman" w:hAnsi="Times New Roman" w:cs="Times New Roman"/>
          <w:sz w:val="24"/>
          <w:szCs w:val="24"/>
        </w:rPr>
        <w:t>nitrit</w:t>
      </w:r>
      <w:proofErr w:type="spellEnd"/>
      <w:r>
        <w:rPr>
          <w:rFonts w:ascii="Times New Roman" w:hAnsi="Times New Roman" w:cs="Times New Roman"/>
          <w:sz w:val="24"/>
          <w:szCs w:val="24"/>
        </w:rPr>
        <w:t xml:space="preserve"> ve nitrat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TS 266 parametreleri açısından uygundur. </w:t>
      </w:r>
    </w:p>
    <w:p w:rsidR="00B135A4" w:rsidRDefault="00B135A4" w:rsidP="00B135A4">
      <w:r>
        <w:rPr>
          <w:noProof/>
          <w:lang w:eastAsia="tr-TR"/>
        </w:rPr>
        <w:lastRenderedPageBreak/>
        <mc:AlternateContent>
          <mc:Choice Requires="wps">
            <w:drawing>
              <wp:anchor distT="0" distB="0" distL="114300" distR="114300" simplePos="0" relativeHeight="251678720" behindDoc="0" locked="0" layoutInCell="1" allowOverlap="1" wp14:anchorId="73D66D49" wp14:editId="042B74F8">
                <wp:simplePos x="0" y="0"/>
                <wp:positionH relativeFrom="column">
                  <wp:align>center</wp:align>
                </wp:positionH>
                <wp:positionV relativeFrom="paragraph">
                  <wp:posOffset>0</wp:posOffset>
                </wp:positionV>
                <wp:extent cx="2374265" cy="1403985"/>
                <wp:effectExtent l="0" t="0" r="0" b="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837B8" w:rsidRDefault="00A837B8" w:rsidP="00B135A4">
                            <w:proofErr w:type="spellStart"/>
                            <w:r>
                              <w:t>pH</w:t>
                            </w:r>
                            <w:proofErr w:type="spellEnd"/>
                            <w:r>
                              <w:t xml:space="preserve"> MEVSİMSEL DEĞİŞİMİ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margin-left:0;margin-top:0;width:186.95pt;height:110.55pt;z-index:25167872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" filled="f" stroked="f">
                <v:textbox style="mso-fit-shape-to-text:t">
                  <w:txbxContent>
                    <w:p w:rsidR="00B221C8" w:rsidRDefault="00B221C8" w:rsidP="00B135A4">
                      <w:proofErr w:type="spellStart"/>
                      <w:r>
                        <w:t>pH</w:t>
                      </w:r>
                      <w:proofErr w:type="spellEnd"/>
                      <w:r>
                        <w:t xml:space="preserve"> MEVSİMSEL DEĞİŞİMİ</w:t>
                      </w:r>
                    </w:p>
                  </w:txbxContent>
                </v:textbox>
              </v:shape>
            </w:pict>
          </mc:Fallback>
        </mc:AlternateContent>
      </w:r>
      <w:r>
        <w:rPr>
          <w:noProof/>
          <w:lang w:eastAsia="tr-TR"/>
        </w:rPr>
        <w:drawing>
          <wp:inline distT="0" distB="0" distL="0" distR="0" wp14:anchorId="123313B5" wp14:editId="4C87B06A">
            <wp:extent cx="5486400" cy="3200400"/>
            <wp:effectExtent l="0" t="0" r="19050" b="1905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35A4" w:rsidRDefault="00B135A4" w:rsidP="00B135A4">
      <w:pPr>
        <w:jc w:val="center"/>
        <w:rPr>
          <w:rFonts w:ascii="Times New Roman" w:hAnsi="Times New Roman" w:cs="Times New Roman"/>
          <w:sz w:val="24"/>
          <w:szCs w:val="24"/>
        </w:rPr>
      </w:pPr>
      <w:r>
        <w:rPr>
          <w:rFonts w:ascii="Times New Roman" w:hAnsi="Times New Roman" w:cs="Times New Roman"/>
          <w:sz w:val="24"/>
          <w:szCs w:val="24"/>
        </w:rPr>
        <w:t xml:space="preserve">Şekil 11. </w:t>
      </w:r>
      <w:proofErr w:type="spellStart"/>
      <w:r>
        <w:rPr>
          <w:rFonts w:ascii="Times New Roman" w:hAnsi="Times New Roman" w:cs="Times New Roman"/>
          <w:sz w:val="24"/>
          <w:szCs w:val="24"/>
        </w:rPr>
        <w:t>pH’ın</w:t>
      </w:r>
      <w:proofErr w:type="spellEnd"/>
      <w:r>
        <w:rPr>
          <w:rFonts w:ascii="Times New Roman" w:hAnsi="Times New Roman" w:cs="Times New Roman"/>
          <w:sz w:val="24"/>
          <w:szCs w:val="24"/>
        </w:rPr>
        <w:t xml:space="preserve"> mevsimsel değişimi.</w:t>
      </w:r>
    </w:p>
    <w:p w:rsidR="00A24E11" w:rsidRDefault="00DF1189" w:rsidP="00F933F1">
      <w:pPr>
        <w:jc w:val="both"/>
        <w:rPr>
          <w:rFonts w:ascii="Times New Roman" w:hAnsi="Times New Roman" w:cs="Times New Roman"/>
          <w:sz w:val="24"/>
          <w:szCs w:val="24"/>
        </w:rPr>
      </w:pPr>
      <w:r>
        <w:rPr>
          <w:rFonts w:ascii="Times New Roman" w:hAnsi="Times New Roman" w:cs="Times New Roman"/>
          <w:sz w:val="24"/>
          <w:szCs w:val="24"/>
        </w:rPr>
        <w:t>Arıtılmış suda k</w:t>
      </w:r>
      <w:r w:rsidR="00F933F1">
        <w:rPr>
          <w:rFonts w:ascii="Times New Roman" w:hAnsi="Times New Roman" w:cs="Times New Roman"/>
          <w:sz w:val="24"/>
          <w:szCs w:val="24"/>
        </w:rPr>
        <w:t xml:space="preserve">ış mevsiminde ortalama olarak </w:t>
      </w:r>
      <w:proofErr w:type="spellStart"/>
      <w:r w:rsidR="00F933F1">
        <w:rPr>
          <w:rFonts w:ascii="Times New Roman" w:hAnsi="Times New Roman" w:cs="Times New Roman"/>
          <w:sz w:val="24"/>
          <w:szCs w:val="24"/>
        </w:rPr>
        <w:t>pH</w:t>
      </w:r>
      <w:proofErr w:type="spellEnd"/>
      <w:r w:rsidR="00F933F1">
        <w:rPr>
          <w:rFonts w:ascii="Times New Roman" w:hAnsi="Times New Roman" w:cs="Times New Roman"/>
          <w:sz w:val="24"/>
          <w:szCs w:val="24"/>
        </w:rPr>
        <w:t xml:space="preserve"> 7,62, ilkbahar mevsiminde ortalama olarak </w:t>
      </w:r>
      <w:proofErr w:type="spellStart"/>
      <w:r w:rsidR="00F933F1">
        <w:rPr>
          <w:rFonts w:ascii="Times New Roman" w:hAnsi="Times New Roman" w:cs="Times New Roman"/>
          <w:sz w:val="24"/>
          <w:szCs w:val="24"/>
        </w:rPr>
        <w:t>pH</w:t>
      </w:r>
      <w:proofErr w:type="spellEnd"/>
      <w:r w:rsidR="00F933F1">
        <w:rPr>
          <w:rFonts w:ascii="Times New Roman" w:hAnsi="Times New Roman" w:cs="Times New Roman"/>
          <w:sz w:val="24"/>
          <w:szCs w:val="24"/>
        </w:rPr>
        <w:t xml:space="preserve"> 8,0</w:t>
      </w:r>
      <w:r w:rsidR="00E43BB3">
        <w:rPr>
          <w:rFonts w:ascii="Times New Roman" w:hAnsi="Times New Roman" w:cs="Times New Roman"/>
          <w:sz w:val="24"/>
          <w:szCs w:val="24"/>
        </w:rPr>
        <w:t>1</w:t>
      </w:r>
      <w:r w:rsidR="00F933F1">
        <w:rPr>
          <w:rFonts w:ascii="Times New Roman" w:hAnsi="Times New Roman" w:cs="Times New Roman"/>
          <w:sz w:val="24"/>
          <w:szCs w:val="24"/>
        </w:rPr>
        <w:t xml:space="preserve">, yaz mevsiminde ortalama olarak </w:t>
      </w:r>
      <w:proofErr w:type="spellStart"/>
      <w:r w:rsidR="00E43BB3">
        <w:rPr>
          <w:rFonts w:ascii="Times New Roman" w:hAnsi="Times New Roman" w:cs="Times New Roman"/>
          <w:sz w:val="24"/>
          <w:szCs w:val="24"/>
        </w:rPr>
        <w:t>pH</w:t>
      </w:r>
      <w:proofErr w:type="spellEnd"/>
      <w:r w:rsidR="00E43BB3">
        <w:rPr>
          <w:rFonts w:ascii="Times New Roman" w:hAnsi="Times New Roman" w:cs="Times New Roman"/>
          <w:sz w:val="24"/>
          <w:szCs w:val="24"/>
        </w:rPr>
        <w:t xml:space="preserve"> 8,01</w:t>
      </w:r>
      <w:r w:rsidR="00F933F1">
        <w:rPr>
          <w:rFonts w:ascii="Times New Roman" w:hAnsi="Times New Roman" w:cs="Times New Roman"/>
          <w:sz w:val="24"/>
          <w:szCs w:val="24"/>
        </w:rPr>
        <w:t xml:space="preserve">, sonbahar mevsiminde ise </w:t>
      </w:r>
      <w:proofErr w:type="spellStart"/>
      <w:r w:rsidR="00E43BB3">
        <w:rPr>
          <w:rFonts w:ascii="Times New Roman" w:hAnsi="Times New Roman" w:cs="Times New Roman"/>
          <w:sz w:val="24"/>
          <w:szCs w:val="24"/>
        </w:rPr>
        <w:t>pH</w:t>
      </w:r>
      <w:proofErr w:type="spellEnd"/>
      <w:r w:rsidR="00E43BB3">
        <w:rPr>
          <w:rFonts w:ascii="Times New Roman" w:hAnsi="Times New Roman" w:cs="Times New Roman"/>
          <w:sz w:val="24"/>
          <w:szCs w:val="24"/>
        </w:rPr>
        <w:t xml:space="preserve"> 7,81 olarak</w:t>
      </w:r>
      <w:r w:rsidR="00F933F1">
        <w:rPr>
          <w:rFonts w:ascii="Times New Roman" w:hAnsi="Times New Roman" w:cs="Times New Roman"/>
          <w:sz w:val="24"/>
          <w:szCs w:val="24"/>
        </w:rPr>
        <w:t xml:space="preserve"> saptanm</w:t>
      </w:r>
      <w:r w:rsidR="005742F8">
        <w:rPr>
          <w:rFonts w:ascii="Times New Roman" w:hAnsi="Times New Roman" w:cs="Times New Roman"/>
          <w:sz w:val="24"/>
          <w:szCs w:val="24"/>
        </w:rPr>
        <w:t>aktadır.</w:t>
      </w:r>
    </w:p>
    <w:p w:rsidR="00685B17" w:rsidRDefault="00A24E11" w:rsidP="00E43BB3">
      <w:pPr>
        <w:jc w:val="both"/>
        <w:rPr>
          <w:rFonts w:ascii="Times New Roman" w:hAnsi="Times New Roman" w:cs="Times New Roman"/>
          <w:sz w:val="24"/>
          <w:szCs w:val="24"/>
        </w:rPr>
      </w:pPr>
      <w:r>
        <w:rPr>
          <w:rFonts w:ascii="Times New Roman" w:hAnsi="Times New Roman" w:cs="Times New Roman"/>
          <w:sz w:val="24"/>
          <w:szCs w:val="24"/>
        </w:rPr>
        <w:t xml:space="preserve">Nevşehir ili Kızılırmak Nehri’nde yapılan araştırmada, en yüksek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değeri ilkbahar mevsiminde görülmüş ve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9 değerindedir, en düşük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ise yaz mevsiminde ve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8,12 değerindedir (Aras ve Fındık, 2018). Çalışmamızda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değerlerimiz uygundur.</w:t>
      </w:r>
    </w:p>
    <w:p w:rsidR="00B135A4" w:rsidRDefault="00685B17" w:rsidP="00E43BB3">
      <w:pPr>
        <w:jc w:val="both"/>
        <w:rPr>
          <w:rFonts w:ascii="Times New Roman" w:hAnsi="Times New Roman" w:cs="Times New Roman"/>
          <w:sz w:val="24"/>
          <w:szCs w:val="24"/>
        </w:rPr>
      </w:pP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TS 266 standartlarına göre tavsiye edilen değer 6,5 ile 8,5 </w:t>
      </w:r>
      <w:proofErr w:type="gramStart"/>
      <w:r>
        <w:rPr>
          <w:rFonts w:ascii="Times New Roman" w:hAnsi="Times New Roman" w:cs="Times New Roman"/>
          <w:sz w:val="24"/>
          <w:szCs w:val="24"/>
        </w:rPr>
        <w:t>aralığında</w:t>
      </w:r>
      <w:proofErr w:type="gramEnd"/>
      <w:r>
        <w:rPr>
          <w:rFonts w:ascii="Times New Roman" w:hAnsi="Times New Roman" w:cs="Times New Roman"/>
          <w:sz w:val="24"/>
          <w:szCs w:val="24"/>
        </w:rPr>
        <w:t xml:space="preserve"> olmalıdır (TSE, 1997). Tüm bu verilerin ışığında arıtılmış suyun </w:t>
      </w:r>
      <w:proofErr w:type="spellStart"/>
      <w:r>
        <w:rPr>
          <w:rFonts w:ascii="Times New Roman" w:hAnsi="Times New Roman" w:cs="Times New Roman"/>
          <w:sz w:val="24"/>
          <w:szCs w:val="24"/>
        </w:rPr>
        <w:t>pH’ı</w:t>
      </w:r>
      <w:proofErr w:type="spellEnd"/>
      <w:r>
        <w:rPr>
          <w:rFonts w:ascii="Times New Roman" w:hAnsi="Times New Roman" w:cs="Times New Roman"/>
          <w:sz w:val="24"/>
          <w:szCs w:val="24"/>
        </w:rPr>
        <w:t xml:space="preserve">, TS 266 parametreleri açısından uygundur. </w:t>
      </w:r>
    </w:p>
    <w:p w:rsidR="00B135A4" w:rsidRDefault="00B135A4" w:rsidP="00B135A4">
      <w:r>
        <w:rPr>
          <w:noProof/>
          <w:lang w:eastAsia="tr-TR"/>
        </w:rPr>
        <w:lastRenderedPageBreak/>
        <mc:AlternateContent>
          <mc:Choice Requires="wps">
            <w:drawing>
              <wp:anchor distT="0" distB="0" distL="114300" distR="114300" simplePos="0" relativeHeight="251680768" behindDoc="0" locked="0" layoutInCell="1" allowOverlap="1" wp14:anchorId="0E04AA9B" wp14:editId="6411A392">
                <wp:simplePos x="0" y="0"/>
                <wp:positionH relativeFrom="column">
                  <wp:align>center</wp:align>
                </wp:positionH>
                <wp:positionV relativeFrom="paragraph">
                  <wp:posOffset>0</wp:posOffset>
                </wp:positionV>
                <wp:extent cx="2374265" cy="1403985"/>
                <wp:effectExtent l="0" t="0" r="0" b="0"/>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837B8" w:rsidRDefault="00A837B8" w:rsidP="00B135A4">
                            <w:r>
                              <w:t>RENK MEVSİMSEL DEĞİŞİMİ (PT-CO)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0;margin-top:0;width:186.95pt;height:110.55pt;z-index:25168076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" filled="f" stroked="f">
                <v:textbox style="mso-fit-shape-to-text:t">
                  <w:txbxContent>
                    <w:p w:rsidR="00B221C8" w:rsidRDefault="00B221C8" w:rsidP="00B135A4">
                      <w:r>
                        <w:t>RENK MEVSİMSEL DEĞİŞİMİ (PT-CO)</w:t>
                      </w:r>
                    </w:p>
                  </w:txbxContent>
                </v:textbox>
              </v:shape>
            </w:pict>
          </mc:Fallback>
        </mc:AlternateContent>
      </w:r>
      <w:r>
        <w:rPr>
          <w:noProof/>
          <w:lang w:eastAsia="tr-TR"/>
        </w:rPr>
        <w:drawing>
          <wp:inline distT="0" distB="0" distL="0" distR="0" wp14:anchorId="23E1580C" wp14:editId="16FB8FE4">
            <wp:extent cx="5486400" cy="3200400"/>
            <wp:effectExtent l="0" t="0" r="19050" b="1905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35A4" w:rsidRDefault="00B135A4" w:rsidP="00B135A4">
      <w:pPr>
        <w:jc w:val="center"/>
        <w:rPr>
          <w:rFonts w:ascii="Times New Roman" w:hAnsi="Times New Roman" w:cs="Times New Roman"/>
          <w:sz w:val="24"/>
          <w:szCs w:val="24"/>
        </w:rPr>
      </w:pPr>
      <w:r>
        <w:rPr>
          <w:rFonts w:ascii="Times New Roman" w:hAnsi="Times New Roman" w:cs="Times New Roman"/>
          <w:sz w:val="24"/>
          <w:szCs w:val="24"/>
        </w:rPr>
        <w:t>Şekil 12. Rengin mevsimsel değişimi.</w:t>
      </w:r>
    </w:p>
    <w:p w:rsidR="00E43BB3" w:rsidRDefault="00DF1189" w:rsidP="00E43BB3">
      <w:pPr>
        <w:jc w:val="both"/>
        <w:rPr>
          <w:rFonts w:ascii="Times New Roman" w:hAnsi="Times New Roman" w:cs="Times New Roman"/>
          <w:sz w:val="24"/>
          <w:szCs w:val="24"/>
        </w:rPr>
      </w:pPr>
      <w:r>
        <w:rPr>
          <w:rFonts w:ascii="Times New Roman" w:hAnsi="Times New Roman" w:cs="Times New Roman"/>
          <w:sz w:val="24"/>
          <w:szCs w:val="24"/>
        </w:rPr>
        <w:t>Arıtılmış suda k</w:t>
      </w:r>
      <w:r w:rsidR="00E43BB3">
        <w:rPr>
          <w:rFonts w:ascii="Times New Roman" w:hAnsi="Times New Roman" w:cs="Times New Roman"/>
          <w:sz w:val="24"/>
          <w:szCs w:val="24"/>
        </w:rPr>
        <w:t xml:space="preserve">ış mevsiminde ortalama olarak 5,5 </w:t>
      </w:r>
      <w:proofErr w:type="spellStart"/>
      <w:r w:rsidR="00E43BB3">
        <w:rPr>
          <w:rFonts w:ascii="Times New Roman" w:hAnsi="Times New Roman" w:cs="Times New Roman"/>
          <w:sz w:val="24"/>
          <w:szCs w:val="24"/>
        </w:rPr>
        <w:t>Pt-Co</w:t>
      </w:r>
      <w:proofErr w:type="spellEnd"/>
      <w:r w:rsidR="00E43BB3">
        <w:rPr>
          <w:rFonts w:ascii="Times New Roman" w:hAnsi="Times New Roman" w:cs="Times New Roman"/>
          <w:sz w:val="24"/>
          <w:szCs w:val="24"/>
        </w:rPr>
        <w:t xml:space="preserve">, ilkbahar mevsiminde ortalama olarak 5 </w:t>
      </w:r>
      <w:proofErr w:type="spellStart"/>
      <w:r w:rsidR="00E43BB3">
        <w:rPr>
          <w:rFonts w:ascii="Times New Roman" w:hAnsi="Times New Roman" w:cs="Times New Roman"/>
          <w:sz w:val="24"/>
          <w:szCs w:val="24"/>
        </w:rPr>
        <w:t>Pt-Co</w:t>
      </w:r>
      <w:proofErr w:type="spellEnd"/>
      <w:r w:rsidR="00E43BB3">
        <w:rPr>
          <w:rFonts w:ascii="Times New Roman" w:hAnsi="Times New Roman" w:cs="Times New Roman"/>
          <w:sz w:val="24"/>
          <w:szCs w:val="24"/>
        </w:rPr>
        <w:t xml:space="preserve">, yaz mevsiminde ortalama olarak 5 </w:t>
      </w:r>
      <w:proofErr w:type="spellStart"/>
      <w:r w:rsidR="00E43BB3">
        <w:rPr>
          <w:rFonts w:ascii="Times New Roman" w:hAnsi="Times New Roman" w:cs="Times New Roman"/>
          <w:sz w:val="24"/>
          <w:szCs w:val="24"/>
        </w:rPr>
        <w:t>Pt-Co</w:t>
      </w:r>
      <w:proofErr w:type="spellEnd"/>
      <w:r w:rsidR="00E43BB3">
        <w:rPr>
          <w:rFonts w:ascii="Times New Roman" w:hAnsi="Times New Roman" w:cs="Times New Roman"/>
          <w:sz w:val="24"/>
          <w:szCs w:val="24"/>
        </w:rPr>
        <w:t xml:space="preserve">, sonbahar mevsiminde ise 5 </w:t>
      </w:r>
      <w:proofErr w:type="spellStart"/>
      <w:r w:rsidR="00E43BB3">
        <w:rPr>
          <w:rFonts w:ascii="Times New Roman" w:hAnsi="Times New Roman" w:cs="Times New Roman"/>
          <w:sz w:val="24"/>
          <w:szCs w:val="24"/>
        </w:rPr>
        <w:t>Pt-Co</w:t>
      </w:r>
      <w:proofErr w:type="spellEnd"/>
      <w:r w:rsidR="00E43BB3">
        <w:rPr>
          <w:rFonts w:ascii="Times New Roman" w:hAnsi="Times New Roman" w:cs="Times New Roman"/>
          <w:sz w:val="24"/>
          <w:szCs w:val="24"/>
        </w:rPr>
        <w:t xml:space="preserve"> renk </w:t>
      </w:r>
      <w:proofErr w:type="gramStart"/>
      <w:r w:rsidR="00E43BB3">
        <w:rPr>
          <w:rFonts w:ascii="Times New Roman" w:hAnsi="Times New Roman" w:cs="Times New Roman"/>
          <w:sz w:val="24"/>
          <w:szCs w:val="24"/>
        </w:rPr>
        <w:t>konsantrasyonu</w:t>
      </w:r>
      <w:proofErr w:type="gramEnd"/>
      <w:r w:rsidR="00E43BB3">
        <w:rPr>
          <w:rFonts w:ascii="Times New Roman" w:hAnsi="Times New Roman" w:cs="Times New Roman"/>
          <w:sz w:val="24"/>
          <w:szCs w:val="24"/>
        </w:rPr>
        <w:t xml:space="preserve"> saptanm</w:t>
      </w:r>
      <w:r w:rsidR="005742F8">
        <w:rPr>
          <w:rFonts w:ascii="Times New Roman" w:hAnsi="Times New Roman" w:cs="Times New Roman"/>
          <w:sz w:val="24"/>
          <w:szCs w:val="24"/>
        </w:rPr>
        <w:t>aktadır.</w:t>
      </w:r>
    </w:p>
    <w:p w:rsidR="00A24E11" w:rsidRDefault="00A24E11" w:rsidP="001F55DA">
      <w:pPr>
        <w:jc w:val="both"/>
        <w:rPr>
          <w:rFonts w:ascii="Times New Roman" w:hAnsi="Times New Roman" w:cs="Times New Roman"/>
          <w:sz w:val="24"/>
          <w:szCs w:val="24"/>
        </w:rPr>
      </w:pPr>
      <w:r>
        <w:rPr>
          <w:rFonts w:ascii="Times New Roman" w:hAnsi="Times New Roman" w:cs="Times New Roman"/>
          <w:sz w:val="24"/>
          <w:szCs w:val="24"/>
        </w:rPr>
        <w:t xml:space="preserve">Şanlıurfa ilindeki Balıklı Göl’de yapılmış araştırmada renk değerleri tüm aylarda 5 </w:t>
      </w:r>
      <w:proofErr w:type="spellStart"/>
      <w:r>
        <w:rPr>
          <w:rFonts w:ascii="Times New Roman" w:hAnsi="Times New Roman" w:cs="Times New Roman"/>
          <w:sz w:val="24"/>
          <w:szCs w:val="24"/>
        </w:rPr>
        <w:t>Pt-Co</w:t>
      </w:r>
      <w:proofErr w:type="spellEnd"/>
      <w:r>
        <w:rPr>
          <w:rFonts w:ascii="Times New Roman" w:hAnsi="Times New Roman" w:cs="Times New Roman"/>
          <w:sz w:val="24"/>
          <w:szCs w:val="24"/>
        </w:rPr>
        <w:t xml:space="preserve"> olarak ölçülmüştür (Dişli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xml:space="preserve">, 2003). Suyun rengi, tüketici için sağlığa zararlı olmasa bile, estetik açıdan renksiz ve berrak olması tercih sebebidir. Suya renk veren organik maddeler, serbest klor ile reaksiyona girip, sağlığa zararlı yan ürünler oluşması da olasıdır (Akgiray, 2003). Kendi çalışmamızda benzer saptamalar görülmektedir ve uygundur. Şekil 12’de ham su açısından bakıldığında, kış mevsiminde renk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artış göstermektedir. Demir, atmosfere maruz kaldığında oksitlenir ve suya kırmızı-kahverengi renk vermektedir (</w:t>
      </w:r>
      <w:proofErr w:type="spellStart"/>
      <w:r>
        <w:rPr>
          <w:rFonts w:ascii="Times New Roman" w:hAnsi="Times New Roman" w:cs="Times New Roman"/>
          <w:sz w:val="24"/>
          <w:szCs w:val="24"/>
        </w:rPr>
        <w:t>Nordstrom</w:t>
      </w:r>
      <w:proofErr w:type="spellEnd"/>
      <w:r>
        <w:rPr>
          <w:rFonts w:ascii="Times New Roman" w:hAnsi="Times New Roman" w:cs="Times New Roman"/>
          <w:sz w:val="24"/>
          <w:szCs w:val="24"/>
        </w:rPr>
        <w:t xml:space="preserve">, 2002). Kış ayında ham suda yüksek </w:t>
      </w:r>
      <w:proofErr w:type="gramStart"/>
      <w:r>
        <w:rPr>
          <w:rFonts w:ascii="Times New Roman" w:hAnsi="Times New Roman" w:cs="Times New Roman"/>
          <w:sz w:val="24"/>
          <w:szCs w:val="24"/>
        </w:rPr>
        <w:t>konsantrasyonlarda</w:t>
      </w:r>
      <w:proofErr w:type="gramEnd"/>
      <w:r>
        <w:rPr>
          <w:rFonts w:ascii="Times New Roman" w:hAnsi="Times New Roman" w:cs="Times New Roman"/>
          <w:sz w:val="24"/>
          <w:szCs w:val="24"/>
        </w:rPr>
        <w:t xml:space="preserve"> olan renk ve demir, birbirini kanıtlamaktadır.</w:t>
      </w:r>
    </w:p>
    <w:p w:rsidR="00685B17" w:rsidRDefault="00685B17" w:rsidP="001F55DA">
      <w:pPr>
        <w:jc w:val="both"/>
        <w:rPr>
          <w:rFonts w:ascii="Times New Roman" w:hAnsi="Times New Roman" w:cs="Times New Roman"/>
          <w:sz w:val="24"/>
          <w:szCs w:val="24"/>
        </w:rPr>
      </w:pPr>
      <w:r>
        <w:rPr>
          <w:rFonts w:ascii="Times New Roman" w:hAnsi="Times New Roman" w:cs="Times New Roman"/>
          <w:sz w:val="24"/>
          <w:szCs w:val="24"/>
        </w:rPr>
        <w:t xml:space="preserve">Ham suda kış mevsiminde, renk </w:t>
      </w:r>
      <w:proofErr w:type="gramStart"/>
      <w:r>
        <w:rPr>
          <w:rFonts w:ascii="Times New Roman" w:hAnsi="Times New Roman" w:cs="Times New Roman"/>
          <w:sz w:val="24"/>
          <w:szCs w:val="24"/>
        </w:rPr>
        <w:t>konsantrasyonunda</w:t>
      </w:r>
      <w:proofErr w:type="gramEnd"/>
      <w:r>
        <w:rPr>
          <w:rFonts w:ascii="Times New Roman" w:hAnsi="Times New Roman" w:cs="Times New Roman"/>
          <w:sz w:val="24"/>
          <w:szCs w:val="24"/>
        </w:rPr>
        <w:t xml:space="preserve"> 49 </w:t>
      </w:r>
      <w:proofErr w:type="spellStart"/>
      <w:r>
        <w:rPr>
          <w:rFonts w:ascii="Times New Roman" w:hAnsi="Times New Roman" w:cs="Times New Roman"/>
          <w:sz w:val="24"/>
          <w:szCs w:val="24"/>
        </w:rPr>
        <w:t>Pt-Co</w:t>
      </w:r>
      <w:proofErr w:type="spellEnd"/>
      <w:r>
        <w:rPr>
          <w:rFonts w:ascii="Times New Roman" w:hAnsi="Times New Roman" w:cs="Times New Roman"/>
          <w:sz w:val="24"/>
          <w:szCs w:val="24"/>
        </w:rPr>
        <w:t xml:space="preserve"> olarak yüksek bir değer saptanmaktadır. TS 266 standartlarına göre izin verilen maksimum değer 20 </w:t>
      </w:r>
      <w:proofErr w:type="spellStart"/>
      <w:r>
        <w:rPr>
          <w:rFonts w:ascii="Times New Roman" w:hAnsi="Times New Roman" w:cs="Times New Roman"/>
          <w:sz w:val="24"/>
          <w:szCs w:val="24"/>
        </w:rPr>
        <w:t>Pt-Co’dur</w:t>
      </w:r>
      <w:proofErr w:type="spellEnd"/>
      <w:r>
        <w:rPr>
          <w:rFonts w:ascii="Times New Roman" w:hAnsi="Times New Roman" w:cs="Times New Roman"/>
          <w:sz w:val="24"/>
          <w:szCs w:val="24"/>
        </w:rPr>
        <w:t xml:space="preserve"> (TSE, 1997). Tüm bu verilerin ışığında arıtılmış suyun renk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TS 266 parametreleri açısından uygundur. </w:t>
      </w:r>
    </w:p>
    <w:p w:rsidR="00B135A4" w:rsidRDefault="00B135A4" w:rsidP="00B135A4">
      <w:r>
        <w:rPr>
          <w:noProof/>
          <w:lang w:eastAsia="tr-TR"/>
        </w:rPr>
        <w:lastRenderedPageBreak/>
        <mc:AlternateContent>
          <mc:Choice Requires="wps">
            <w:drawing>
              <wp:anchor distT="0" distB="0" distL="114300" distR="114300" simplePos="0" relativeHeight="251682816" behindDoc="0" locked="0" layoutInCell="1" allowOverlap="1" wp14:anchorId="1D4B49E9" wp14:editId="6C5F3D31">
                <wp:simplePos x="0" y="0"/>
                <wp:positionH relativeFrom="column">
                  <wp:align>center</wp:align>
                </wp:positionH>
                <wp:positionV relativeFrom="paragraph">
                  <wp:posOffset>0</wp:posOffset>
                </wp:positionV>
                <wp:extent cx="2609850" cy="1403985"/>
                <wp:effectExtent l="0" t="0" r="0"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3985"/>
                        </a:xfrm>
                        <a:prstGeom prst="rect">
                          <a:avLst/>
                        </a:prstGeom>
                        <a:noFill/>
                        <a:ln w="9525">
                          <a:noFill/>
                          <a:miter lim="800000"/>
                          <a:headEnd/>
                          <a:tailEnd/>
                        </a:ln>
                      </wps:spPr>
                      <wps:txbx>
                        <w:txbxContent>
                          <w:p w:rsidR="00A837B8" w:rsidRDefault="00A837B8" w:rsidP="00B135A4">
                            <w:r>
                              <w:t>SERTLİK MEVSİMSEL DEĞİŞİMİ (MG/L)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0;margin-top:0;width:205.5pt;height:110.55pt;z-index:2516828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" filled="f" stroked="f">
                <v:textbox style="mso-fit-shape-to-text:t">
                  <w:txbxContent>
                    <w:p w:rsidR="00B221C8" w:rsidRDefault="00B221C8" w:rsidP="00B135A4">
                      <w:r>
                        <w:t>SERTLİK MEVSİMSEL DEĞİŞİMİ (MG/L)</w:t>
                      </w:r>
                    </w:p>
                  </w:txbxContent>
                </v:textbox>
              </v:shape>
            </w:pict>
          </mc:Fallback>
        </mc:AlternateContent>
      </w:r>
      <w:r>
        <w:rPr>
          <w:noProof/>
          <w:lang w:eastAsia="tr-TR"/>
        </w:rPr>
        <w:drawing>
          <wp:inline distT="0" distB="0" distL="0" distR="0" wp14:anchorId="1CBB80EE" wp14:editId="604DF52A">
            <wp:extent cx="5486400" cy="3200400"/>
            <wp:effectExtent l="0" t="0" r="19050" b="1905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135A4" w:rsidRDefault="00B135A4" w:rsidP="00B135A4">
      <w:pPr>
        <w:jc w:val="center"/>
        <w:rPr>
          <w:rFonts w:ascii="Times New Roman" w:hAnsi="Times New Roman" w:cs="Times New Roman"/>
          <w:sz w:val="24"/>
          <w:szCs w:val="24"/>
        </w:rPr>
      </w:pPr>
      <w:r>
        <w:rPr>
          <w:rFonts w:ascii="Times New Roman" w:hAnsi="Times New Roman" w:cs="Times New Roman"/>
          <w:sz w:val="24"/>
          <w:szCs w:val="24"/>
        </w:rPr>
        <w:t>Şekil 13. Sertliğin mevsimsel değişimi.</w:t>
      </w:r>
    </w:p>
    <w:p w:rsidR="00E43BB3" w:rsidRDefault="00DF1189" w:rsidP="00E43BB3">
      <w:pPr>
        <w:jc w:val="both"/>
        <w:rPr>
          <w:rFonts w:ascii="Times New Roman" w:hAnsi="Times New Roman" w:cs="Times New Roman"/>
          <w:sz w:val="24"/>
          <w:szCs w:val="24"/>
        </w:rPr>
      </w:pPr>
      <w:r>
        <w:rPr>
          <w:rFonts w:ascii="Times New Roman" w:hAnsi="Times New Roman" w:cs="Times New Roman"/>
          <w:sz w:val="24"/>
          <w:szCs w:val="24"/>
        </w:rPr>
        <w:t>Arıtılmış suda k</w:t>
      </w:r>
      <w:r w:rsidR="00E43BB3">
        <w:rPr>
          <w:rFonts w:ascii="Times New Roman" w:hAnsi="Times New Roman" w:cs="Times New Roman"/>
          <w:sz w:val="24"/>
          <w:szCs w:val="24"/>
        </w:rPr>
        <w:t>ış mevsiminde ortalama olarak 12,25 mg/l, ilkbahar mevsiminde ortalama olarak 12,39 mg/l, yaz mevsiminde ortalama olarak 12,97 mg/l, sonbahar mevsiminde ise 13,28 mg/L</w:t>
      </w:r>
      <w:r w:rsidR="005742F8">
        <w:rPr>
          <w:rFonts w:ascii="Times New Roman" w:hAnsi="Times New Roman" w:cs="Times New Roman"/>
          <w:sz w:val="24"/>
          <w:szCs w:val="24"/>
        </w:rPr>
        <w:t xml:space="preserve"> sertlik </w:t>
      </w:r>
      <w:proofErr w:type="gramStart"/>
      <w:r w:rsidR="005742F8">
        <w:rPr>
          <w:rFonts w:ascii="Times New Roman" w:hAnsi="Times New Roman" w:cs="Times New Roman"/>
          <w:sz w:val="24"/>
          <w:szCs w:val="24"/>
        </w:rPr>
        <w:t>konsantrasyonu</w:t>
      </w:r>
      <w:proofErr w:type="gramEnd"/>
      <w:r w:rsidR="005742F8">
        <w:rPr>
          <w:rFonts w:ascii="Times New Roman" w:hAnsi="Times New Roman" w:cs="Times New Roman"/>
          <w:sz w:val="24"/>
          <w:szCs w:val="24"/>
        </w:rPr>
        <w:t xml:space="preserve"> saptanmaktadır.</w:t>
      </w:r>
      <w:r w:rsidR="00E43BB3">
        <w:rPr>
          <w:rFonts w:ascii="Times New Roman" w:hAnsi="Times New Roman" w:cs="Times New Roman"/>
          <w:sz w:val="24"/>
          <w:szCs w:val="24"/>
        </w:rPr>
        <w:t xml:space="preserve"> </w:t>
      </w:r>
    </w:p>
    <w:p w:rsidR="00A24E11" w:rsidRDefault="00A24E11" w:rsidP="00A24E11">
      <w:pPr>
        <w:jc w:val="both"/>
        <w:rPr>
          <w:rFonts w:ascii="Times New Roman" w:hAnsi="Times New Roman" w:cs="Times New Roman"/>
          <w:sz w:val="24"/>
          <w:szCs w:val="24"/>
        </w:rPr>
      </w:pPr>
      <w:r>
        <w:rPr>
          <w:rFonts w:ascii="Times New Roman" w:hAnsi="Times New Roman" w:cs="Times New Roman"/>
          <w:sz w:val="24"/>
          <w:szCs w:val="24"/>
        </w:rPr>
        <w:t xml:space="preserve">Sularda sertlik, genelde toprakta bulunan alkali metaller olan kalsiyum ve magnezyum sonucu oluşur (Avcı, 2021). Suyun sertliğini, kalsiyum, magnezyum, stronsiyum, demir ve mangan iyonları oluşturur. Çözünmüş olarak suyun içerisinde bulunan bu iyonlar, suyu, sert su olarak tanımlar (Boysan ve </w:t>
      </w:r>
      <w:proofErr w:type="spellStart"/>
      <w:r>
        <w:rPr>
          <w:rFonts w:ascii="Times New Roman" w:hAnsi="Times New Roman" w:cs="Times New Roman"/>
          <w:sz w:val="24"/>
          <w:szCs w:val="24"/>
        </w:rPr>
        <w:t>Şengörür</w:t>
      </w:r>
      <w:proofErr w:type="spellEnd"/>
      <w:r>
        <w:rPr>
          <w:rFonts w:ascii="Times New Roman" w:hAnsi="Times New Roman" w:cs="Times New Roman"/>
          <w:sz w:val="24"/>
          <w:szCs w:val="24"/>
        </w:rPr>
        <w:t xml:space="preserve">, 2009). Erciş ilçesinde yapılan çalışmada, ortalama toplam sertlik 169,63 mg/l iken en sert su 266,67 mg/l, en yumuşak su ise 80 mg/l </w:t>
      </w:r>
      <w:proofErr w:type="gramStart"/>
      <w:r>
        <w:rPr>
          <w:rFonts w:ascii="Times New Roman" w:hAnsi="Times New Roman" w:cs="Times New Roman"/>
          <w:sz w:val="24"/>
          <w:szCs w:val="24"/>
        </w:rPr>
        <w:t>konsantrasyona</w:t>
      </w:r>
      <w:proofErr w:type="gramEnd"/>
      <w:r>
        <w:rPr>
          <w:rFonts w:ascii="Times New Roman" w:hAnsi="Times New Roman" w:cs="Times New Roman"/>
          <w:sz w:val="24"/>
          <w:szCs w:val="24"/>
        </w:rPr>
        <w:t xml:space="preserve"> sahiptir (Atıcı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xml:space="preserve">, 2016). Bu çalışmada arıtma tesisinden çıkan arıtılmış suyun, toplam sertlik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açısından herhangi bir uygunsuzluk durumuyla karşılaşılmamaktadır.</w:t>
      </w:r>
    </w:p>
    <w:p w:rsidR="00A24E11" w:rsidRDefault="00685B17" w:rsidP="007A4E50">
      <w:pPr>
        <w:jc w:val="both"/>
        <w:rPr>
          <w:rFonts w:ascii="Times New Roman" w:hAnsi="Times New Roman" w:cs="Times New Roman"/>
          <w:sz w:val="24"/>
          <w:szCs w:val="24"/>
        </w:rPr>
      </w:pPr>
      <w:r>
        <w:rPr>
          <w:rFonts w:ascii="Times New Roman" w:hAnsi="Times New Roman" w:cs="Times New Roman"/>
          <w:sz w:val="24"/>
          <w:szCs w:val="24"/>
        </w:rPr>
        <w:t xml:space="preserve">Sertlik için, TS 266 standartlarına göre izin verilen maksimum değer 50 mg/l’dir (TSE, 1997). Tüm bu verilerin ışığında arıtılmış suyun sertlik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TS 266 parametreleri açısından uygundur. </w:t>
      </w:r>
    </w:p>
    <w:p w:rsidR="00637090" w:rsidRDefault="00637090" w:rsidP="00637090">
      <w:r>
        <w:rPr>
          <w:noProof/>
          <w:lang w:eastAsia="tr-TR"/>
        </w:rPr>
        <w:lastRenderedPageBreak/>
        <mc:AlternateContent>
          <mc:Choice Requires="wps">
            <w:drawing>
              <wp:anchor distT="0" distB="0" distL="114300" distR="114300" simplePos="0" relativeHeight="251684864" behindDoc="0" locked="0" layoutInCell="1" allowOverlap="1" wp14:anchorId="766C0256" wp14:editId="28A29B59">
                <wp:simplePos x="0" y="0"/>
                <wp:positionH relativeFrom="column">
                  <wp:align>center</wp:align>
                </wp:positionH>
                <wp:positionV relativeFrom="paragraph">
                  <wp:posOffset>0</wp:posOffset>
                </wp:positionV>
                <wp:extent cx="3695700" cy="1403985"/>
                <wp:effectExtent l="0" t="0" r="0" b="0"/>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403985"/>
                        </a:xfrm>
                        <a:prstGeom prst="rect">
                          <a:avLst/>
                        </a:prstGeom>
                        <a:noFill/>
                        <a:ln w="9525">
                          <a:noFill/>
                          <a:miter lim="800000"/>
                          <a:headEnd/>
                          <a:tailEnd/>
                        </a:ln>
                      </wps:spPr>
                      <wps:txbx>
                        <w:txbxContent>
                          <w:p w:rsidR="00A837B8" w:rsidRDefault="00A837B8" w:rsidP="00637090">
                            <w:r>
                              <w:t>TOPLAM ORGANİK MADDE MEVSİMSEL DEĞİŞİMİ (MG/L)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0;margin-top:0;width:291pt;height:110.55pt;z-index:2516848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" filled="f" stroked="f">
                <v:textbox style="mso-fit-shape-to-text:t">
                  <w:txbxContent>
                    <w:p w:rsidR="00B221C8" w:rsidRDefault="00B221C8" w:rsidP="00637090">
                      <w:r>
                        <w:t>TOPLAM ORGANİK MADDE MEVSİMSEL DEĞİŞİMİ (MG/L)</w:t>
                      </w:r>
                    </w:p>
                  </w:txbxContent>
                </v:textbox>
              </v:shape>
            </w:pict>
          </mc:Fallback>
        </mc:AlternateContent>
      </w:r>
      <w:r>
        <w:rPr>
          <w:noProof/>
          <w:lang w:eastAsia="tr-TR"/>
        </w:rPr>
        <w:drawing>
          <wp:inline distT="0" distB="0" distL="0" distR="0" wp14:anchorId="012E73C9" wp14:editId="6E1CA050">
            <wp:extent cx="5486400" cy="3200400"/>
            <wp:effectExtent l="0" t="0" r="19050" b="190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37090" w:rsidRDefault="00637090" w:rsidP="00637090">
      <w:pPr>
        <w:jc w:val="center"/>
        <w:rPr>
          <w:rFonts w:ascii="Times New Roman" w:hAnsi="Times New Roman" w:cs="Times New Roman"/>
          <w:sz w:val="24"/>
          <w:szCs w:val="24"/>
        </w:rPr>
      </w:pPr>
      <w:r>
        <w:rPr>
          <w:rFonts w:ascii="Times New Roman" w:hAnsi="Times New Roman" w:cs="Times New Roman"/>
          <w:sz w:val="24"/>
          <w:szCs w:val="24"/>
        </w:rPr>
        <w:t xml:space="preserve">Şekil 14. Toplam organik madde </w:t>
      </w:r>
      <w:proofErr w:type="gramStart"/>
      <w:r>
        <w:rPr>
          <w:rFonts w:ascii="Times New Roman" w:hAnsi="Times New Roman" w:cs="Times New Roman"/>
          <w:sz w:val="24"/>
          <w:szCs w:val="24"/>
        </w:rPr>
        <w:t>konsantrasyonunun</w:t>
      </w:r>
      <w:proofErr w:type="gramEnd"/>
      <w:r>
        <w:rPr>
          <w:rFonts w:ascii="Times New Roman" w:hAnsi="Times New Roman" w:cs="Times New Roman"/>
          <w:sz w:val="24"/>
          <w:szCs w:val="24"/>
        </w:rPr>
        <w:t xml:space="preserve"> mevsimsel değişimi.</w:t>
      </w:r>
    </w:p>
    <w:p w:rsidR="00B135A4" w:rsidRDefault="00E43BB3" w:rsidP="00E43BB3">
      <w:pPr>
        <w:jc w:val="both"/>
        <w:rPr>
          <w:rFonts w:ascii="Times New Roman" w:hAnsi="Times New Roman" w:cs="Times New Roman"/>
          <w:sz w:val="24"/>
          <w:szCs w:val="24"/>
        </w:rPr>
      </w:pPr>
      <w:r>
        <w:rPr>
          <w:rFonts w:ascii="Times New Roman" w:hAnsi="Times New Roman" w:cs="Times New Roman"/>
          <w:sz w:val="24"/>
          <w:szCs w:val="24"/>
        </w:rPr>
        <w:t xml:space="preserve">Arıtılmış suda kış mevsiminde ortalama olarak 1,79 mg/l, ilkbahar mevsiminde ortalama olarak 1,99 mg/l, yaz mevsiminde ortalama olarak 2,08 mg/l, sonbahar mevsiminde ise 2,02 mg/L toplam organik madde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saptan</w:t>
      </w:r>
      <w:r w:rsidR="005742F8">
        <w:rPr>
          <w:rFonts w:ascii="Times New Roman" w:hAnsi="Times New Roman" w:cs="Times New Roman"/>
          <w:sz w:val="24"/>
          <w:szCs w:val="24"/>
        </w:rPr>
        <w:t>maktadır</w:t>
      </w:r>
      <w:r>
        <w:rPr>
          <w:rFonts w:ascii="Times New Roman" w:hAnsi="Times New Roman" w:cs="Times New Roman"/>
          <w:sz w:val="24"/>
          <w:szCs w:val="24"/>
        </w:rPr>
        <w:t xml:space="preserve">. </w:t>
      </w:r>
    </w:p>
    <w:p w:rsidR="00A24E11" w:rsidRDefault="00A24E11" w:rsidP="00E43BB3">
      <w:pPr>
        <w:jc w:val="both"/>
        <w:rPr>
          <w:rFonts w:ascii="Times New Roman" w:hAnsi="Times New Roman" w:cs="Times New Roman"/>
          <w:sz w:val="24"/>
          <w:szCs w:val="24"/>
        </w:rPr>
      </w:pPr>
      <w:r>
        <w:rPr>
          <w:rFonts w:ascii="Times New Roman" w:hAnsi="Times New Roman" w:cs="Times New Roman"/>
          <w:sz w:val="24"/>
          <w:szCs w:val="24"/>
        </w:rPr>
        <w:t xml:space="preserve">İçme sularının kirlenmesinde önemli unsurlardan birisi de organik madde içeriğidir. İçme suyu arıtımında organik madde varlığı </w:t>
      </w:r>
      <w:proofErr w:type="gramStart"/>
      <w:r>
        <w:rPr>
          <w:rFonts w:ascii="Times New Roman" w:hAnsi="Times New Roman" w:cs="Times New Roman"/>
          <w:sz w:val="24"/>
          <w:szCs w:val="24"/>
        </w:rPr>
        <w:t>bir çok</w:t>
      </w:r>
      <w:proofErr w:type="gramEnd"/>
      <w:r>
        <w:rPr>
          <w:rFonts w:ascii="Times New Roman" w:hAnsi="Times New Roman" w:cs="Times New Roman"/>
          <w:sz w:val="24"/>
          <w:szCs w:val="24"/>
        </w:rPr>
        <w:t xml:space="preserve"> probleme sebep olabilir. Su içerisinde bulunan organik maddeler arıtmada </w:t>
      </w:r>
      <w:proofErr w:type="spellStart"/>
      <w:r>
        <w:rPr>
          <w:rFonts w:ascii="Times New Roman" w:hAnsi="Times New Roman" w:cs="Times New Roman"/>
          <w:sz w:val="24"/>
          <w:szCs w:val="24"/>
        </w:rPr>
        <w:t>koagülant</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oksidant</w:t>
      </w:r>
      <w:proofErr w:type="spellEnd"/>
      <w:r>
        <w:rPr>
          <w:rFonts w:ascii="Times New Roman" w:hAnsi="Times New Roman" w:cs="Times New Roman"/>
          <w:sz w:val="24"/>
          <w:szCs w:val="24"/>
        </w:rPr>
        <w:t xml:space="preserve"> ihtiyacını arttırır, suyun rengini değiştirir, filtre ömrünü kısaltır ve bakterilerin tekrar büyümesine sebep olurlar (</w:t>
      </w:r>
      <w:proofErr w:type="spellStart"/>
      <w:r>
        <w:rPr>
          <w:rFonts w:ascii="Times New Roman" w:hAnsi="Times New Roman" w:cs="Times New Roman"/>
          <w:sz w:val="24"/>
          <w:szCs w:val="24"/>
        </w:rPr>
        <w:t>Özyonar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xml:space="preserve">, 2011). Yüzeysel sulardaki organik maddeler bitkisel, toprak, evsel veya endüstriyel kaynaklarından ötürüdür. Toprak ve bitki kalıntılarında bulunan organik madde, yağmur ve yüzeysel akış ile organik madde </w:t>
      </w:r>
      <w:proofErr w:type="gramStart"/>
      <w:r>
        <w:rPr>
          <w:rFonts w:ascii="Times New Roman" w:hAnsi="Times New Roman" w:cs="Times New Roman"/>
          <w:sz w:val="24"/>
          <w:szCs w:val="24"/>
        </w:rPr>
        <w:t>konsantrasyonunu</w:t>
      </w:r>
      <w:proofErr w:type="gramEnd"/>
      <w:r>
        <w:rPr>
          <w:rFonts w:ascii="Times New Roman" w:hAnsi="Times New Roman" w:cs="Times New Roman"/>
          <w:sz w:val="24"/>
          <w:szCs w:val="24"/>
        </w:rPr>
        <w:t xml:space="preserve"> yükseltir (Gümüş ve Akbal, 2013). Bu çalışmada arıtma tesisinden çıkan arıtılmış suyun, toplam organik madde </w:t>
      </w:r>
      <w:proofErr w:type="gramStart"/>
      <w:r>
        <w:rPr>
          <w:rFonts w:ascii="Times New Roman" w:hAnsi="Times New Roman" w:cs="Times New Roman"/>
          <w:sz w:val="24"/>
          <w:szCs w:val="24"/>
        </w:rPr>
        <w:t>konsantrasyonu</w:t>
      </w:r>
      <w:proofErr w:type="gramEnd"/>
      <w:r>
        <w:rPr>
          <w:rFonts w:ascii="Times New Roman" w:hAnsi="Times New Roman" w:cs="Times New Roman"/>
          <w:sz w:val="24"/>
          <w:szCs w:val="24"/>
        </w:rPr>
        <w:t xml:space="preserve"> açısından herhangi bir uygunsuzluk durumuyla karşılaşılmamaktadır.</w:t>
      </w:r>
    </w:p>
    <w:p w:rsidR="009109BC" w:rsidRDefault="009109BC" w:rsidP="009109BC">
      <w:pPr>
        <w:rPr>
          <w:rFonts w:ascii="Times New Roman" w:hAnsi="Times New Roman" w:cs="Times New Roman"/>
          <w:b/>
          <w:sz w:val="24"/>
          <w:szCs w:val="24"/>
        </w:rPr>
      </w:pPr>
      <w:r>
        <w:rPr>
          <w:rFonts w:ascii="Times New Roman" w:hAnsi="Times New Roman" w:cs="Times New Roman"/>
          <w:b/>
          <w:sz w:val="24"/>
          <w:szCs w:val="24"/>
        </w:rPr>
        <w:t>SONUÇ</w:t>
      </w:r>
    </w:p>
    <w:p w:rsidR="00EA73DA" w:rsidRDefault="00EA73DA" w:rsidP="009109BC">
      <w:pPr>
        <w:jc w:val="both"/>
        <w:rPr>
          <w:rFonts w:ascii="Times New Roman" w:hAnsi="Times New Roman" w:cs="Times New Roman"/>
          <w:sz w:val="24"/>
          <w:szCs w:val="24"/>
        </w:rPr>
      </w:pPr>
      <w:r>
        <w:rPr>
          <w:rFonts w:ascii="Times New Roman" w:hAnsi="Times New Roman" w:cs="Times New Roman"/>
          <w:sz w:val="24"/>
          <w:szCs w:val="24"/>
        </w:rPr>
        <w:t xml:space="preserve">Ülkemizin Tarım ve Orman Bakanlığı’na bağlı olan Meteoroloji Genel Müdürlüğü tarafından Balıkesir ili Balya ilçesinde yağış örneği toplama merkezi mevcuttur. Balya ilçesi, bu çalışmada söz konusu olan </w:t>
      </w:r>
      <w:proofErr w:type="spellStart"/>
      <w:r>
        <w:rPr>
          <w:rFonts w:ascii="Times New Roman" w:hAnsi="Times New Roman" w:cs="Times New Roman"/>
          <w:sz w:val="24"/>
          <w:szCs w:val="24"/>
        </w:rPr>
        <w:t>İkizcetepeler</w:t>
      </w:r>
      <w:proofErr w:type="spellEnd"/>
      <w:r>
        <w:rPr>
          <w:rFonts w:ascii="Times New Roman" w:hAnsi="Times New Roman" w:cs="Times New Roman"/>
          <w:sz w:val="24"/>
          <w:szCs w:val="24"/>
        </w:rPr>
        <w:t xml:space="preserve"> barajının kuzey-batısında yer almaktadır. Meteoroloji Genel Müdürlüğü’nün 2018 yılındaki asit yağmurları teknik raporuna göre, yağış örnekleri mevsimlik olarak kıyaslandığında, sonbahar ve yaz mevsimlerinde asit yağmurları sınır değerler üzerindedir. Aynı zamanda kış mevsiminde en düşük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değeri,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5,07 saptanmıştır. Bu ortalamalara göre ilçe asit yağmurları sınırının üzerinde görülmektedir (Meteoroloji Genel Müdürlüğü [MGM], 2018). Asit yağmurlarının </w:t>
      </w:r>
      <w:proofErr w:type="spellStart"/>
      <w:r>
        <w:rPr>
          <w:rFonts w:ascii="Times New Roman" w:hAnsi="Times New Roman" w:cs="Times New Roman"/>
          <w:sz w:val="24"/>
          <w:szCs w:val="24"/>
        </w:rPr>
        <w:t>pH’ı</w:t>
      </w:r>
      <w:proofErr w:type="spellEnd"/>
      <w:r>
        <w:rPr>
          <w:rFonts w:ascii="Times New Roman" w:hAnsi="Times New Roman" w:cs="Times New Roman"/>
          <w:sz w:val="24"/>
          <w:szCs w:val="24"/>
        </w:rPr>
        <w:t xml:space="preserve"> oldukça düşük olduğundan dolayı, direkt olarak yüzeysel su kaynaklarının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dengesini bozmaktadır. Şekil 11’de </w:t>
      </w:r>
      <w:r w:rsidR="005D1DE3">
        <w:rPr>
          <w:rFonts w:ascii="Times New Roman" w:hAnsi="Times New Roman" w:cs="Times New Roman"/>
          <w:sz w:val="24"/>
          <w:szCs w:val="24"/>
        </w:rPr>
        <w:t xml:space="preserve">de mevsimsel olarak görüldüğü üzere kış mevsiminde en düşük </w:t>
      </w:r>
      <w:proofErr w:type="spellStart"/>
      <w:r w:rsidR="005D1DE3">
        <w:rPr>
          <w:rFonts w:ascii="Times New Roman" w:hAnsi="Times New Roman" w:cs="Times New Roman"/>
          <w:sz w:val="24"/>
          <w:szCs w:val="24"/>
        </w:rPr>
        <w:t>pH</w:t>
      </w:r>
      <w:proofErr w:type="spellEnd"/>
      <w:r w:rsidR="005D1DE3">
        <w:rPr>
          <w:rFonts w:ascii="Times New Roman" w:hAnsi="Times New Roman" w:cs="Times New Roman"/>
          <w:sz w:val="24"/>
          <w:szCs w:val="24"/>
        </w:rPr>
        <w:t xml:space="preserve"> değeri görülmektedir. Aynı zamanda sonbahar ve yaz mevsimlerinde asit yağmurları, sınır değeler </w:t>
      </w:r>
      <w:r w:rsidR="005D1DE3">
        <w:rPr>
          <w:rFonts w:ascii="Times New Roman" w:hAnsi="Times New Roman" w:cs="Times New Roman"/>
          <w:sz w:val="24"/>
          <w:szCs w:val="24"/>
        </w:rPr>
        <w:lastRenderedPageBreak/>
        <w:t>üzerinde olduğundan dolayı, grafikte de bu salınım kendini belli etmektedir.</w:t>
      </w:r>
      <w:r w:rsidR="004602F6">
        <w:rPr>
          <w:rFonts w:ascii="Times New Roman" w:hAnsi="Times New Roman" w:cs="Times New Roman"/>
          <w:sz w:val="24"/>
          <w:szCs w:val="24"/>
        </w:rPr>
        <w:t xml:space="preserve"> Dolayısıyla topraktan sızıntı olarak suya karışan bu elementler sebebiyle, Şekil 2’de görülen ham su alüminyum </w:t>
      </w:r>
      <w:proofErr w:type="gramStart"/>
      <w:r w:rsidR="004602F6">
        <w:rPr>
          <w:rFonts w:ascii="Times New Roman" w:hAnsi="Times New Roman" w:cs="Times New Roman"/>
          <w:sz w:val="24"/>
          <w:szCs w:val="24"/>
        </w:rPr>
        <w:t>konsantrasyonu</w:t>
      </w:r>
      <w:proofErr w:type="gramEnd"/>
      <w:r w:rsidR="004602F6">
        <w:rPr>
          <w:rFonts w:ascii="Times New Roman" w:hAnsi="Times New Roman" w:cs="Times New Roman"/>
          <w:sz w:val="24"/>
          <w:szCs w:val="24"/>
        </w:rPr>
        <w:t xml:space="preserve"> salınımları asit yağmuru kaynaklanmaktadır. Aynı sebepten ötürü Şekil 6’daki ham su demir </w:t>
      </w:r>
      <w:proofErr w:type="gramStart"/>
      <w:r w:rsidR="004602F6">
        <w:rPr>
          <w:rFonts w:ascii="Times New Roman" w:hAnsi="Times New Roman" w:cs="Times New Roman"/>
          <w:sz w:val="24"/>
          <w:szCs w:val="24"/>
        </w:rPr>
        <w:t>konsantrasyonu</w:t>
      </w:r>
      <w:proofErr w:type="gramEnd"/>
      <w:r w:rsidR="004602F6">
        <w:rPr>
          <w:rFonts w:ascii="Times New Roman" w:hAnsi="Times New Roman" w:cs="Times New Roman"/>
          <w:sz w:val="24"/>
          <w:szCs w:val="24"/>
        </w:rPr>
        <w:t xml:space="preserve"> ve Şekil 8’deki ham su mangan konsantrasyonu salınımları ve yüksek konsantrasyonlar da yine asit yağmurundan kaynaklanmaktadır.</w:t>
      </w:r>
    </w:p>
    <w:p w:rsidR="00F42CDF" w:rsidRDefault="00F42CDF" w:rsidP="009109BC">
      <w:pPr>
        <w:jc w:val="both"/>
        <w:rPr>
          <w:rFonts w:ascii="Times New Roman" w:hAnsi="Times New Roman" w:cs="Times New Roman"/>
          <w:sz w:val="24"/>
          <w:szCs w:val="24"/>
        </w:rPr>
      </w:pPr>
      <w:r>
        <w:rPr>
          <w:rFonts w:ascii="Times New Roman" w:hAnsi="Times New Roman" w:cs="Times New Roman"/>
          <w:sz w:val="24"/>
          <w:szCs w:val="24"/>
        </w:rPr>
        <w:t xml:space="preserve">Renk, bulanıklık, demir ve mangan konsantrasyonlarındaki özellikle kış mevsiminde yaşanan yüksek </w:t>
      </w:r>
      <w:proofErr w:type="gramStart"/>
      <w:r>
        <w:rPr>
          <w:rFonts w:ascii="Times New Roman" w:hAnsi="Times New Roman" w:cs="Times New Roman"/>
          <w:sz w:val="24"/>
          <w:szCs w:val="24"/>
        </w:rPr>
        <w:t>konsantrasyon</w:t>
      </w:r>
      <w:proofErr w:type="gramEnd"/>
      <w:r>
        <w:rPr>
          <w:rFonts w:ascii="Times New Roman" w:hAnsi="Times New Roman" w:cs="Times New Roman"/>
          <w:sz w:val="24"/>
          <w:szCs w:val="24"/>
        </w:rPr>
        <w:t xml:space="preserve"> sebeplerinden biri de endüstriyel atık su deşarjlarından kaynaklanabilmektedir. Dolayısıyla, </w:t>
      </w:r>
      <w:proofErr w:type="spellStart"/>
      <w:r>
        <w:rPr>
          <w:rFonts w:ascii="Times New Roman" w:hAnsi="Times New Roman" w:cs="Times New Roman"/>
          <w:sz w:val="24"/>
          <w:szCs w:val="24"/>
        </w:rPr>
        <w:t>İkizcetepeler</w:t>
      </w:r>
      <w:proofErr w:type="spellEnd"/>
      <w:r>
        <w:rPr>
          <w:rFonts w:ascii="Times New Roman" w:hAnsi="Times New Roman" w:cs="Times New Roman"/>
          <w:sz w:val="24"/>
          <w:szCs w:val="24"/>
        </w:rPr>
        <w:t xml:space="preserve"> baraj gölünde havza koruma planlaması yapılması gerekmektedir.</w:t>
      </w:r>
    </w:p>
    <w:p w:rsidR="00E936DF" w:rsidRDefault="00772396" w:rsidP="009109BC">
      <w:pPr>
        <w:jc w:val="both"/>
        <w:rPr>
          <w:rFonts w:ascii="Times New Roman" w:hAnsi="Times New Roman" w:cs="Times New Roman"/>
          <w:sz w:val="24"/>
          <w:szCs w:val="24"/>
        </w:rPr>
      </w:pPr>
      <w:r>
        <w:rPr>
          <w:rFonts w:ascii="Times New Roman" w:hAnsi="Times New Roman" w:cs="Times New Roman"/>
          <w:sz w:val="24"/>
          <w:szCs w:val="24"/>
        </w:rPr>
        <w:t>Tüm bu bulgular ve sonuçlar doğrultusunda,</w:t>
      </w:r>
      <w:r w:rsidR="001E72C2">
        <w:rPr>
          <w:rFonts w:ascii="Times New Roman" w:hAnsi="Times New Roman" w:cs="Times New Roman"/>
          <w:sz w:val="24"/>
          <w:szCs w:val="24"/>
        </w:rPr>
        <w:t xml:space="preserve"> asit yağmurlarının ana sebeplerinden biri olan fosil yakıt tüketimini sınırlandırmamız gerektiği görülmektedir. Aynı zamanda endüstriyel faaliyetlerde ortaya çıkan ve atmosfere yayılan baca gazları da bu konuda çok büyük bir rol almaktadır. İnsani ihtiyaç açısından kullanılan deodorant ve parfüm kullanımını da sınırlandırmamız bu konuda çok önemlidir.</w:t>
      </w:r>
      <w:r>
        <w:rPr>
          <w:rFonts w:ascii="Times New Roman" w:hAnsi="Times New Roman" w:cs="Times New Roman"/>
          <w:sz w:val="24"/>
          <w:szCs w:val="24"/>
        </w:rPr>
        <w:t xml:space="preserve"> </w:t>
      </w:r>
    </w:p>
    <w:p w:rsidR="00772396" w:rsidRDefault="00772396" w:rsidP="009109BC">
      <w:pPr>
        <w:jc w:val="both"/>
        <w:rPr>
          <w:rFonts w:ascii="Times New Roman" w:hAnsi="Times New Roman" w:cs="Times New Roman"/>
          <w:sz w:val="24"/>
          <w:szCs w:val="24"/>
        </w:rPr>
      </w:pPr>
      <w:r>
        <w:rPr>
          <w:rFonts w:ascii="Times New Roman" w:hAnsi="Times New Roman" w:cs="Times New Roman"/>
          <w:sz w:val="24"/>
          <w:szCs w:val="24"/>
        </w:rPr>
        <w:t xml:space="preserve">Balıkesir-Merkez </w:t>
      </w:r>
      <w:r w:rsidR="004602F6">
        <w:rPr>
          <w:rFonts w:ascii="Times New Roman" w:hAnsi="Times New Roman" w:cs="Times New Roman"/>
          <w:sz w:val="24"/>
          <w:szCs w:val="24"/>
        </w:rPr>
        <w:t xml:space="preserve">arıtılmış </w:t>
      </w:r>
      <w:r>
        <w:rPr>
          <w:rFonts w:ascii="Times New Roman" w:hAnsi="Times New Roman" w:cs="Times New Roman"/>
          <w:sz w:val="24"/>
          <w:szCs w:val="24"/>
        </w:rPr>
        <w:t>içme sularında herhangi bir olumsuz durum tespit edilmem</w:t>
      </w:r>
      <w:r w:rsidR="00B0399B">
        <w:rPr>
          <w:rFonts w:ascii="Times New Roman" w:hAnsi="Times New Roman" w:cs="Times New Roman"/>
          <w:sz w:val="24"/>
          <w:szCs w:val="24"/>
        </w:rPr>
        <w:t>ektedir.</w:t>
      </w:r>
    </w:p>
    <w:p w:rsidR="00A837B8" w:rsidRDefault="00A837B8" w:rsidP="009109BC">
      <w:pPr>
        <w:jc w:val="both"/>
        <w:rPr>
          <w:rFonts w:ascii="Times New Roman" w:hAnsi="Times New Roman" w:cs="Times New Roman"/>
          <w:b/>
          <w:sz w:val="24"/>
          <w:szCs w:val="24"/>
        </w:rPr>
      </w:pPr>
      <w:r>
        <w:rPr>
          <w:rFonts w:ascii="Times New Roman" w:hAnsi="Times New Roman" w:cs="Times New Roman"/>
          <w:b/>
          <w:sz w:val="24"/>
          <w:szCs w:val="24"/>
        </w:rPr>
        <w:t>TEŞEKKÜR</w:t>
      </w:r>
    </w:p>
    <w:p w:rsidR="007173C0" w:rsidRDefault="00A837B8" w:rsidP="007173C0">
      <w:pPr>
        <w:spacing w:after="0"/>
        <w:jc w:val="both"/>
        <w:rPr>
          <w:rFonts w:ascii="Times New Roman" w:hAnsi="Times New Roman" w:cs="Times New Roman"/>
          <w:b/>
          <w:sz w:val="32"/>
          <w:szCs w:val="32"/>
          <w:lang w:val="en-US"/>
        </w:rPr>
      </w:pPr>
      <w:r>
        <w:rPr>
          <w:rFonts w:ascii="Times New Roman" w:hAnsi="Times New Roman" w:cs="Times New Roman"/>
          <w:sz w:val="24"/>
          <w:szCs w:val="24"/>
        </w:rPr>
        <w:t>Bu çalışma, Hüseyin Gedikoğlu’nun Nevşehir Hacı Bektaş Veli Üniversitesi</w:t>
      </w:r>
      <w:r w:rsidR="007173C0">
        <w:rPr>
          <w:rFonts w:ascii="Times New Roman" w:hAnsi="Times New Roman" w:cs="Times New Roman"/>
          <w:sz w:val="24"/>
          <w:szCs w:val="24"/>
        </w:rPr>
        <w:t>,</w:t>
      </w:r>
      <w:r>
        <w:rPr>
          <w:rFonts w:ascii="Times New Roman" w:hAnsi="Times New Roman" w:cs="Times New Roman"/>
          <w:sz w:val="24"/>
          <w:szCs w:val="24"/>
        </w:rPr>
        <w:t xml:space="preserve"> Fen Bilimleri Enstitüsü</w:t>
      </w:r>
      <w:r w:rsidR="007173C0">
        <w:rPr>
          <w:rFonts w:ascii="Times New Roman" w:hAnsi="Times New Roman" w:cs="Times New Roman"/>
          <w:sz w:val="24"/>
          <w:szCs w:val="24"/>
        </w:rPr>
        <w:t>,</w:t>
      </w:r>
      <w:r>
        <w:rPr>
          <w:rFonts w:ascii="Times New Roman" w:hAnsi="Times New Roman" w:cs="Times New Roman"/>
          <w:sz w:val="24"/>
          <w:szCs w:val="24"/>
        </w:rPr>
        <w:t xml:space="preserve"> Çevre Mühendisliği Anabilim dalı yüksek lisans tezinden</w:t>
      </w:r>
      <w:r w:rsidR="007173C0">
        <w:rPr>
          <w:rFonts w:ascii="Times New Roman" w:hAnsi="Times New Roman" w:cs="Times New Roman"/>
          <w:sz w:val="24"/>
          <w:szCs w:val="24"/>
        </w:rPr>
        <w:t xml:space="preserve"> (B</w:t>
      </w:r>
      <w:r w:rsidR="007173C0" w:rsidRPr="007173C0">
        <w:rPr>
          <w:rFonts w:ascii="Times New Roman" w:hAnsi="Times New Roman" w:cs="Times New Roman"/>
          <w:bCs/>
          <w:sz w:val="24"/>
          <w:szCs w:val="32"/>
        </w:rPr>
        <w:t xml:space="preserve">alıkesir ili merkez içme suyu arıtma tesisi su kalitesinin yıllık değişiminin değerlendirilmesi ve </w:t>
      </w:r>
      <w:proofErr w:type="gramStart"/>
      <w:r w:rsidR="007173C0" w:rsidRPr="007173C0">
        <w:rPr>
          <w:rFonts w:ascii="Times New Roman" w:hAnsi="Times New Roman" w:cs="Times New Roman"/>
          <w:bCs/>
          <w:sz w:val="24"/>
          <w:szCs w:val="32"/>
        </w:rPr>
        <w:t>revizyon</w:t>
      </w:r>
      <w:proofErr w:type="gramEnd"/>
      <w:r w:rsidR="007173C0" w:rsidRPr="007173C0">
        <w:rPr>
          <w:rFonts w:ascii="Times New Roman" w:hAnsi="Times New Roman" w:cs="Times New Roman"/>
          <w:bCs/>
          <w:sz w:val="24"/>
          <w:szCs w:val="32"/>
        </w:rPr>
        <w:t xml:space="preserve"> önerileri</w:t>
      </w:r>
      <w:r w:rsidR="007173C0">
        <w:rPr>
          <w:rFonts w:ascii="Times New Roman" w:hAnsi="Times New Roman" w:cs="Times New Roman"/>
          <w:sz w:val="24"/>
          <w:szCs w:val="24"/>
        </w:rPr>
        <w:t>)</w:t>
      </w:r>
      <w:r>
        <w:rPr>
          <w:rFonts w:ascii="Times New Roman" w:hAnsi="Times New Roman" w:cs="Times New Roman"/>
          <w:sz w:val="24"/>
          <w:szCs w:val="24"/>
        </w:rPr>
        <w:t xml:space="preserve"> </w:t>
      </w:r>
      <w:r w:rsidR="007173C0">
        <w:rPr>
          <w:rFonts w:ascii="Times New Roman" w:hAnsi="Times New Roman" w:cs="Times New Roman"/>
          <w:sz w:val="24"/>
          <w:szCs w:val="24"/>
        </w:rPr>
        <w:t xml:space="preserve">faydalanılarak </w:t>
      </w:r>
      <w:r>
        <w:rPr>
          <w:rFonts w:ascii="Times New Roman" w:hAnsi="Times New Roman" w:cs="Times New Roman"/>
          <w:sz w:val="24"/>
          <w:szCs w:val="24"/>
        </w:rPr>
        <w:t xml:space="preserve">türetilmiştir. </w:t>
      </w:r>
    </w:p>
    <w:p w:rsidR="007173C0" w:rsidRDefault="007173C0" w:rsidP="007173C0">
      <w:pPr>
        <w:spacing w:after="0"/>
        <w:jc w:val="both"/>
        <w:rPr>
          <w:rFonts w:ascii="Times New Roman" w:hAnsi="Times New Roman" w:cs="Times New Roman"/>
          <w:sz w:val="24"/>
          <w:szCs w:val="24"/>
        </w:rPr>
      </w:pPr>
    </w:p>
    <w:p w:rsidR="00A837B8" w:rsidRPr="007173C0" w:rsidRDefault="00A837B8" w:rsidP="007173C0">
      <w:pPr>
        <w:spacing w:after="0"/>
        <w:jc w:val="both"/>
        <w:rPr>
          <w:rFonts w:ascii="Times New Roman" w:hAnsi="Times New Roman" w:cs="Times New Roman"/>
          <w:b/>
          <w:sz w:val="32"/>
          <w:szCs w:val="32"/>
          <w:lang w:val="en-US"/>
        </w:rPr>
      </w:pPr>
      <w:r>
        <w:rPr>
          <w:rFonts w:ascii="Times New Roman" w:hAnsi="Times New Roman" w:cs="Times New Roman"/>
          <w:sz w:val="24"/>
          <w:szCs w:val="24"/>
        </w:rPr>
        <w:t xml:space="preserve">Öncelikli olarak yüksek lisans tez danışmanım, Prof. Dr. Serkan Şahinkaya’ya en içten dileklerimle teşekkürlerimi sunarım. Ayrıca çalışmaya verdikleri destekten dolayı, Balıkesir </w:t>
      </w:r>
      <w:r w:rsidR="00BE1D6B">
        <w:rPr>
          <w:rFonts w:ascii="Times New Roman" w:hAnsi="Times New Roman" w:cs="Times New Roman"/>
          <w:sz w:val="24"/>
          <w:szCs w:val="24"/>
        </w:rPr>
        <w:t xml:space="preserve">Büyükşehir Belediye Başkanı Yücel Yılmaz’a, Balıkesir </w:t>
      </w:r>
      <w:r>
        <w:rPr>
          <w:rFonts w:ascii="Times New Roman" w:hAnsi="Times New Roman" w:cs="Times New Roman"/>
          <w:sz w:val="24"/>
          <w:szCs w:val="24"/>
        </w:rPr>
        <w:t xml:space="preserve">Su ve Kanalizasyon İdaresi </w:t>
      </w:r>
      <w:r w:rsidR="00BE1D6B">
        <w:rPr>
          <w:rFonts w:ascii="Times New Roman" w:hAnsi="Times New Roman" w:cs="Times New Roman"/>
          <w:sz w:val="24"/>
          <w:szCs w:val="24"/>
        </w:rPr>
        <w:t xml:space="preserve">Genel Müdürü İzzet Günal’a ve Balıkesir Su ve Kanalizasyon İdaresi Arıtma Tesisleri Daire Başkanı </w:t>
      </w:r>
      <w:proofErr w:type="spellStart"/>
      <w:r w:rsidR="00BE1D6B">
        <w:rPr>
          <w:rFonts w:ascii="Times New Roman" w:hAnsi="Times New Roman" w:cs="Times New Roman"/>
          <w:sz w:val="24"/>
          <w:szCs w:val="24"/>
        </w:rPr>
        <w:t>Ayşın</w:t>
      </w:r>
      <w:proofErr w:type="spellEnd"/>
      <w:r w:rsidR="00BE1D6B">
        <w:rPr>
          <w:rFonts w:ascii="Times New Roman" w:hAnsi="Times New Roman" w:cs="Times New Roman"/>
          <w:sz w:val="24"/>
          <w:szCs w:val="24"/>
        </w:rPr>
        <w:t xml:space="preserve"> </w:t>
      </w:r>
      <w:proofErr w:type="spellStart"/>
      <w:r w:rsidR="00BE1D6B">
        <w:rPr>
          <w:rFonts w:ascii="Times New Roman" w:hAnsi="Times New Roman" w:cs="Times New Roman"/>
          <w:sz w:val="24"/>
          <w:szCs w:val="24"/>
        </w:rPr>
        <w:t>Şirvancı’ya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İçmesuyu</w:t>
      </w:r>
      <w:proofErr w:type="spellEnd"/>
      <w:r>
        <w:rPr>
          <w:rFonts w:ascii="Times New Roman" w:hAnsi="Times New Roman" w:cs="Times New Roman"/>
          <w:sz w:val="24"/>
          <w:szCs w:val="24"/>
        </w:rPr>
        <w:t xml:space="preserve"> Arıtma Tesisleri Şube Müdürü Birol Kocataş’a teşekkür ederim.</w:t>
      </w:r>
    </w:p>
    <w:sectPr w:rsidR="00A837B8" w:rsidRPr="007173C0" w:rsidSect="00C757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483" w:rsidRDefault="00654483" w:rsidP="00AA2077">
      <w:pPr>
        <w:spacing w:after="0" w:line="240" w:lineRule="auto"/>
      </w:pPr>
      <w:r>
        <w:separator/>
      </w:r>
    </w:p>
  </w:endnote>
  <w:endnote w:type="continuationSeparator" w:id="0">
    <w:p w:rsidR="00654483" w:rsidRDefault="00654483" w:rsidP="00AA2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85155"/>
      <w:docPartObj>
        <w:docPartGallery w:val="Page Numbers (Bottom of Page)"/>
        <w:docPartUnique/>
      </w:docPartObj>
    </w:sdtPr>
    <w:sdtEndPr/>
    <w:sdtContent>
      <w:p w:rsidR="00A837B8" w:rsidRDefault="00A837B8">
        <w:pPr>
          <w:pStyle w:val="Altbilgi"/>
          <w:jc w:val="center"/>
        </w:pPr>
        <w:r>
          <w:fldChar w:fldCharType="begin"/>
        </w:r>
        <w:r>
          <w:instrText>PAGE   \* MERGEFORMAT</w:instrText>
        </w:r>
        <w:r>
          <w:fldChar w:fldCharType="separate"/>
        </w:r>
        <w:r w:rsidR="00F578D2">
          <w:rPr>
            <w:noProof/>
          </w:rPr>
          <w:t>22</w:t>
        </w:r>
        <w:r>
          <w:fldChar w:fldCharType="end"/>
        </w:r>
      </w:p>
    </w:sdtContent>
  </w:sdt>
  <w:p w:rsidR="00A837B8" w:rsidRDefault="00A837B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483" w:rsidRDefault="00654483" w:rsidP="00AA2077">
      <w:pPr>
        <w:spacing w:after="0" w:line="240" w:lineRule="auto"/>
      </w:pPr>
      <w:r>
        <w:separator/>
      </w:r>
    </w:p>
  </w:footnote>
  <w:footnote w:type="continuationSeparator" w:id="0">
    <w:p w:rsidR="00654483" w:rsidRDefault="00654483" w:rsidP="00AA20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FED"/>
    <w:rsid w:val="00027196"/>
    <w:rsid w:val="00041C5F"/>
    <w:rsid w:val="00050120"/>
    <w:rsid w:val="00064EE9"/>
    <w:rsid w:val="00071106"/>
    <w:rsid w:val="000779C7"/>
    <w:rsid w:val="00092B0A"/>
    <w:rsid w:val="000A36FB"/>
    <w:rsid w:val="000C1898"/>
    <w:rsid w:val="000C6D8E"/>
    <w:rsid w:val="000F02A3"/>
    <w:rsid w:val="0010643F"/>
    <w:rsid w:val="001068ED"/>
    <w:rsid w:val="0011047D"/>
    <w:rsid w:val="00130EDC"/>
    <w:rsid w:val="0014110B"/>
    <w:rsid w:val="0014479D"/>
    <w:rsid w:val="001540FD"/>
    <w:rsid w:val="0015541F"/>
    <w:rsid w:val="0015626E"/>
    <w:rsid w:val="001829A7"/>
    <w:rsid w:val="00186F00"/>
    <w:rsid w:val="00196C15"/>
    <w:rsid w:val="001A6956"/>
    <w:rsid w:val="001B136D"/>
    <w:rsid w:val="001B3C8C"/>
    <w:rsid w:val="001C65EB"/>
    <w:rsid w:val="001D03FE"/>
    <w:rsid w:val="001D7F2B"/>
    <w:rsid w:val="001E72C2"/>
    <w:rsid w:val="001F092C"/>
    <w:rsid w:val="001F55DA"/>
    <w:rsid w:val="002007E8"/>
    <w:rsid w:val="002118C3"/>
    <w:rsid w:val="00230069"/>
    <w:rsid w:val="0023243B"/>
    <w:rsid w:val="00232DE4"/>
    <w:rsid w:val="00235A2C"/>
    <w:rsid w:val="00254E88"/>
    <w:rsid w:val="0026655C"/>
    <w:rsid w:val="002724FA"/>
    <w:rsid w:val="00273A63"/>
    <w:rsid w:val="00273DE3"/>
    <w:rsid w:val="00274660"/>
    <w:rsid w:val="00283CFF"/>
    <w:rsid w:val="00290176"/>
    <w:rsid w:val="002937B5"/>
    <w:rsid w:val="002A606C"/>
    <w:rsid w:val="002A756A"/>
    <w:rsid w:val="002C3D7C"/>
    <w:rsid w:val="002D2F55"/>
    <w:rsid w:val="002E7960"/>
    <w:rsid w:val="002F0CD1"/>
    <w:rsid w:val="002F54CC"/>
    <w:rsid w:val="002F7B99"/>
    <w:rsid w:val="0031603F"/>
    <w:rsid w:val="00351D09"/>
    <w:rsid w:val="003641B0"/>
    <w:rsid w:val="00364AF7"/>
    <w:rsid w:val="003704A2"/>
    <w:rsid w:val="0037168B"/>
    <w:rsid w:val="003740EA"/>
    <w:rsid w:val="00385946"/>
    <w:rsid w:val="003C0EAF"/>
    <w:rsid w:val="003C6BE4"/>
    <w:rsid w:val="003F61A4"/>
    <w:rsid w:val="003F7C2D"/>
    <w:rsid w:val="00407DB1"/>
    <w:rsid w:val="004555A1"/>
    <w:rsid w:val="004578CB"/>
    <w:rsid w:val="004602F6"/>
    <w:rsid w:val="0046072E"/>
    <w:rsid w:val="00471570"/>
    <w:rsid w:val="00490A4E"/>
    <w:rsid w:val="00493219"/>
    <w:rsid w:val="004C0967"/>
    <w:rsid w:val="004E6503"/>
    <w:rsid w:val="0050179A"/>
    <w:rsid w:val="00504DF6"/>
    <w:rsid w:val="00512A79"/>
    <w:rsid w:val="005159DE"/>
    <w:rsid w:val="00522E92"/>
    <w:rsid w:val="005232B6"/>
    <w:rsid w:val="00536900"/>
    <w:rsid w:val="005542E3"/>
    <w:rsid w:val="005702D3"/>
    <w:rsid w:val="00571DA3"/>
    <w:rsid w:val="005739B5"/>
    <w:rsid w:val="005742F8"/>
    <w:rsid w:val="005A38D4"/>
    <w:rsid w:val="005A474F"/>
    <w:rsid w:val="005A73F5"/>
    <w:rsid w:val="005C1925"/>
    <w:rsid w:val="005D1DE3"/>
    <w:rsid w:val="005D4CC7"/>
    <w:rsid w:val="005D561E"/>
    <w:rsid w:val="005E3DBB"/>
    <w:rsid w:val="005E63A7"/>
    <w:rsid w:val="005F1502"/>
    <w:rsid w:val="005F4327"/>
    <w:rsid w:val="005F52EB"/>
    <w:rsid w:val="00601016"/>
    <w:rsid w:val="006017DB"/>
    <w:rsid w:val="00603BE6"/>
    <w:rsid w:val="006239FF"/>
    <w:rsid w:val="00627B8F"/>
    <w:rsid w:val="00637090"/>
    <w:rsid w:val="006408CD"/>
    <w:rsid w:val="00645818"/>
    <w:rsid w:val="00651FED"/>
    <w:rsid w:val="00654483"/>
    <w:rsid w:val="0066441C"/>
    <w:rsid w:val="00674CD8"/>
    <w:rsid w:val="0067691B"/>
    <w:rsid w:val="00685B17"/>
    <w:rsid w:val="00686BE2"/>
    <w:rsid w:val="00695DCE"/>
    <w:rsid w:val="006A4BF4"/>
    <w:rsid w:val="006B221A"/>
    <w:rsid w:val="006B4804"/>
    <w:rsid w:val="006B5391"/>
    <w:rsid w:val="006D496E"/>
    <w:rsid w:val="006E623A"/>
    <w:rsid w:val="006F17DF"/>
    <w:rsid w:val="00702151"/>
    <w:rsid w:val="007075C6"/>
    <w:rsid w:val="007173C0"/>
    <w:rsid w:val="00751DDF"/>
    <w:rsid w:val="00772396"/>
    <w:rsid w:val="00797DA0"/>
    <w:rsid w:val="007A3608"/>
    <w:rsid w:val="007A4E50"/>
    <w:rsid w:val="007B2DA4"/>
    <w:rsid w:val="007C2FA7"/>
    <w:rsid w:val="007C4EC8"/>
    <w:rsid w:val="007D3801"/>
    <w:rsid w:val="007D653D"/>
    <w:rsid w:val="007E4D7B"/>
    <w:rsid w:val="00841777"/>
    <w:rsid w:val="008462C8"/>
    <w:rsid w:val="00861A38"/>
    <w:rsid w:val="00881C99"/>
    <w:rsid w:val="0088202F"/>
    <w:rsid w:val="00886F49"/>
    <w:rsid w:val="00897221"/>
    <w:rsid w:val="008B00F8"/>
    <w:rsid w:val="008B6393"/>
    <w:rsid w:val="008C145B"/>
    <w:rsid w:val="008C7D56"/>
    <w:rsid w:val="008D04F0"/>
    <w:rsid w:val="008E07C5"/>
    <w:rsid w:val="008E2F0F"/>
    <w:rsid w:val="00901402"/>
    <w:rsid w:val="00902BE1"/>
    <w:rsid w:val="00903AB6"/>
    <w:rsid w:val="009075EB"/>
    <w:rsid w:val="009109BC"/>
    <w:rsid w:val="00913F3E"/>
    <w:rsid w:val="00930577"/>
    <w:rsid w:val="009477E5"/>
    <w:rsid w:val="00962B4E"/>
    <w:rsid w:val="0098178D"/>
    <w:rsid w:val="009A3FA9"/>
    <w:rsid w:val="009A6C10"/>
    <w:rsid w:val="009A7118"/>
    <w:rsid w:val="009B3569"/>
    <w:rsid w:val="009B3DC1"/>
    <w:rsid w:val="009B7EFF"/>
    <w:rsid w:val="009C0120"/>
    <w:rsid w:val="009C692E"/>
    <w:rsid w:val="009D404A"/>
    <w:rsid w:val="009F0294"/>
    <w:rsid w:val="009F2042"/>
    <w:rsid w:val="009F41C2"/>
    <w:rsid w:val="00A06102"/>
    <w:rsid w:val="00A15264"/>
    <w:rsid w:val="00A24E11"/>
    <w:rsid w:val="00A35A8C"/>
    <w:rsid w:val="00A46E50"/>
    <w:rsid w:val="00A82578"/>
    <w:rsid w:val="00A82CAF"/>
    <w:rsid w:val="00A837B8"/>
    <w:rsid w:val="00A94502"/>
    <w:rsid w:val="00A95755"/>
    <w:rsid w:val="00AA2077"/>
    <w:rsid w:val="00AA5829"/>
    <w:rsid w:val="00AD100C"/>
    <w:rsid w:val="00AE04B3"/>
    <w:rsid w:val="00AE4D07"/>
    <w:rsid w:val="00AE5F56"/>
    <w:rsid w:val="00AF526C"/>
    <w:rsid w:val="00B0399B"/>
    <w:rsid w:val="00B0401B"/>
    <w:rsid w:val="00B0418D"/>
    <w:rsid w:val="00B135A4"/>
    <w:rsid w:val="00B1589D"/>
    <w:rsid w:val="00B1740B"/>
    <w:rsid w:val="00B221C8"/>
    <w:rsid w:val="00B273E9"/>
    <w:rsid w:val="00B52EF8"/>
    <w:rsid w:val="00B56350"/>
    <w:rsid w:val="00B61EBE"/>
    <w:rsid w:val="00B75033"/>
    <w:rsid w:val="00B82667"/>
    <w:rsid w:val="00B86E2C"/>
    <w:rsid w:val="00B87394"/>
    <w:rsid w:val="00B90280"/>
    <w:rsid w:val="00B93D7E"/>
    <w:rsid w:val="00B93E83"/>
    <w:rsid w:val="00BA50EA"/>
    <w:rsid w:val="00BB05A5"/>
    <w:rsid w:val="00BC040A"/>
    <w:rsid w:val="00BD1B23"/>
    <w:rsid w:val="00BE1D6B"/>
    <w:rsid w:val="00BE35CF"/>
    <w:rsid w:val="00BE5EB8"/>
    <w:rsid w:val="00BF2363"/>
    <w:rsid w:val="00C114BE"/>
    <w:rsid w:val="00C13759"/>
    <w:rsid w:val="00C26746"/>
    <w:rsid w:val="00C3305E"/>
    <w:rsid w:val="00C50833"/>
    <w:rsid w:val="00C61CC8"/>
    <w:rsid w:val="00C61FB8"/>
    <w:rsid w:val="00C65543"/>
    <w:rsid w:val="00C676A1"/>
    <w:rsid w:val="00C67DE3"/>
    <w:rsid w:val="00C701C2"/>
    <w:rsid w:val="00C73F6E"/>
    <w:rsid w:val="00C75747"/>
    <w:rsid w:val="00C91499"/>
    <w:rsid w:val="00C97E98"/>
    <w:rsid w:val="00CA0C42"/>
    <w:rsid w:val="00D211DF"/>
    <w:rsid w:val="00D22D37"/>
    <w:rsid w:val="00D40092"/>
    <w:rsid w:val="00D468A2"/>
    <w:rsid w:val="00D46BD9"/>
    <w:rsid w:val="00D50375"/>
    <w:rsid w:val="00D52E72"/>
    <w:rsid w:val="00D611C2"/>
    <w:rsid w:val="00D652D3"/>
    <w:rsid w:val="00D65FF5"/>
    <w:rsid w:val="00D70CFD"/>
    <w:rsid w:val="00D94414"/>
    <w:rsid w:val="00DB068B"/>
    <w:rsid w:val="00DF1189"/>
    <w:rsid w:val="00E11C27"/>
    <w:rsid w:val="00E14EE3"/>
    <w:rsid w:val="00E21087"/>
    <w:rsid w:val="00E30473"/>
    <w:rsid w:val="00E43BB3"/>
    <w:rsid w:val="00E51CF7"/>
    <w:rsid w:val="00E529E9"/>
    <w:rsid w:val="00E6766B"/>
    <w:rsid w:val="00E92F17"/>
    <w:rsid w:val="00E936DF"/>
    <w:rsid w:val="00EA73DA"/>
    <w:rsid w:val="00EC4DAD"/>
    <w:rsid w:val="00EC5E75"/>
    <w:rsid w:val="00EC75C5"/>
    <w:rsid w:val="00ED2701"/>
    <w:rsid w:val="00ED2B33"/>
    <w:rsid w:val="00EF0FDD"/>
    <w:rsid w:val="00EF271F"/>
    <w:rsid w:val="00EF5ACB"/>
    <w:rsid w:val="00F0603F"/>
    <w:rsid w:val="00F0621D"/>
    <w:rsid w:val="00F16762"/>
    <w:rsid w:val="00F2068F"/>
    <w:rsid w:val="00F30310"/>
    <w:rsid w:val="00F30617"/>
    <w:rsid w:val="00F3149B"/>
    <w:rsid w:val="00F42CDF"/>
    <w:rsid w:val="00F578D2"/>
    <w:rsid w:val="00F64595"/>
    <w:rsid w:val="00F777E6"/>
    <w:rsid w:val="00F933F1"/>
    <w:rsid w:val="00FA10FA"/>
    <w:rsid w:val="00FB1775"/>
    <w:rsid w:val="00FE1E26"/>
    <w:rsid w:val="00FE2C29"/>
    <w:rsid w:val="00FF3C22"/>
    <w:rsid w:val="00FF49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7B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7B99"/>
    <w:rPr>
      <w:rFonts w:ascii="Tahoma" w:hAnsi="Tahoma" w:cs="Tahoma"/>
      <w:sz w:val="16"/>
      <w:szCs w:val="16"/>
    </w:rPr>
  </w:style>
  <w:style w:type="paragraph" w:customStyle="1" w:styleId="DecimalAligned">
    <w:name w:val="Decimal Aligned"/>
    <w:basedOn w:val="Normal"/>
    <w:uiPriority w:val="40"/>
    <w:qFormat/>
    <w:rsid w:val="006A4BF4"/>
    <w:pPr>
      <w:tabs>
        <w:tab w:val="decimal" w:pos="360"/>
      </w:tabs>
    </w:pPr>
    <w:rPr>
      <w:lang w:eastAsia="tr-TR"/>
    </w:rPr>
  </w:style>
  <w:style w:type="table" w:styleId="AkGlgeleme">
    <w:name w:val="Light Shading"/>
    <w:basedOn w:val="NormalTablo"/>
    <w:uiPriority w:val="60"/>
    <w:rsid w:val="006A4B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AA207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A2077"/>
  </w:style>
  <w:style w:type="paragraph" w:styleId="Altbilgi">
    <w:name w:val="footer"/>
    <w:basedOn w:val="Normal"/>
    <w:link w:val="AltbilgiChar"/>
    <w:uiPriority w:val="99"/>
    <w:unhideWhenUsed/>
    <w:rsid w:val="00AA207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A20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7B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7B99"/>
    <w:rPr>
      <w:rFonts w:ascii="Tahoma" w:hAnsi="Tahoma" w:cs="Tahoma"/>
      <w:sz w:val="16"/>
      <w:szCs w:val="16"/>
    </w:rPr>
  </w:style>
  <w:style w:type="paragraph" w:customStyle="1" w:styleId="DecimalAligned">
    <w:name w:val="Decimal Aligned"/>
    <w:basedOn w:val="Normal"/>
    <w:uiPriority w:val="40"/>
    <w:qFormat/>
    <w:rsid w:val="006A4BF4"/>
    <w:pPr>
      <w:tabs>
        <w:tab w:val="decimal" w:pos="360"/>
      </w:tabs>
    </w:pPr>
    <w:rPr>
      <w:lang w:eastAsia="tr-TR"/>
    </w:rPr>
  </w:style>
  <w:style w:type="table" w:styleId="AkGlgeleme">
    <w:name w:val="Light Shading"/>
    <w:basedOn w:val="NormalTablo"/>
    <w:uiPriority w:val="60"/>
    <w:rsid w:val="006A4B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AA207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A2077"/>
  </w:style>
  <w:style w:type="paragraph" w:styleId="Altbilgi">
    <w:name w:val="footer"/>
    <w:basedOn w:val="Normal"/>
    <w:link w:val="AltbilgiChar"/>
    <w:uiPriority w:val="99"/>
    <w:unhideWhenUsed/>
    <w:rsid w:val="00AA207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A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02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chart" Target="charts/chart12.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chart" Target="charts/chart8.xml"/><Relationship Id="rId2" Type="http://schemas.microsoft.com/office/2007/relationships/stylesWithEffects" Target="stylesWithEffects.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23811606882473E-2"/>
          <c:y val="9.9613173353330836E-2"/>
          <c:w val="0.6975089311752698"/>
          <c:h val="0.80097550306211729"/>
        </c:manualLayout>
      </c:layout>
      <c:lineChart>
        <c:grouping val="standard"/>
        <c:varyColors val="0"/>
        <c:ser>
          <c:idx val="0"/>
          <c:order val="0"/>
          <c:tx>
            <c:strRef>
              <c:f>Sayfa1!$B$1</c:f>
              <c:strCache>
                <c:ptCount val="1"/>
                <c:pt idx="0">
                  <c:v>Arıtılmış su</c:v>
                </c:pt>
              </c:strCache>
            </c:strRef>
          </c:tx>
          <c:cat>
            <c:strRef>
              <c:f>Sayfa1!$A$2:$A$5</c:f>
              <c:strCache>
                <c:ptCount val="4"/>
                <c:pt idx="0">
                  <c:v>Kış</c:v>
                </c:pt>
                <c:pt idx="1">
                  <c:v>İlkbahar</c:v>
                </c:pt>
                <c:pt idx="2">
                  <c:v>Yaz</c:v>
                </c:pt>
                <c:pt idx="3">
                  <c:v>Sonbahar</c:v>
                </c:pt>
              </c:strCache>
            </c:strRef>
          </c:cat>
          <c:val>
            <c:numRef>
              <c:f>Sayfa1!$B$2:$B$5</c:f>
              <c:numCache>
                <c:formatCode>General</c:formatCode>
                <c:ptCount val="4"/>
                <c:pt idx="0">
                  <c:v>2.4E-2</c:v>
                </c:pt>
                <c:pt idx="1">
                  <c:v>3.3000000000000002E-2</c:v>
                </c:pt>
                <c:pt idx="2">
                  <c:v>3.3000000000000002E-2</c:v>
                </c:pt>
                <c:pt idx="3">
                  <c:v>3.5999999999999997E-2</c:v>
                </c:pt>
              </c:numCache>
            </c:numRef>
          </c:val>
          <c:smooth val="0"/>
        </c:ser>
        <c:ser>
          <c:idx val="1"/>
          <c:order val="1"/>
          <c:tx>
            <c:strRef>
              <c:f>Sayfa1!$C$1</c:f>
              <c:strCache>
                <c:ptCount val="1"/>
                <c:pt idx="0">
                  <c:v>Ham su</c:v>
                </c:pt>
              </c:strCache>
            </c:strRef>
          </c:tx>
          <c:cat>
            <c:strRef>
              <c:f>Sayfa1!$A$2:$A$5</c:f>
              <c:strCache>
                <c:ptCount val="4"/>
                <c:pt idx="0">
                  <c:v>Kış</c:v>
                </c:pt>
                <c:pt idx="1">
                  <c:v>İlkbahar</c:v>
                </c:pt>
                <c:pt idx="2">
                  <c:v>Yaz</c:v>
                </c:pt>
                <c:pt idx="3">
                  <c:v>Sonbahar</c:v>
                </c:pt>
              </c:strCache>
            </c:strRef>
          </c:cat>
          <c:val>
            <c:numRef>
              <c:f>Sayfa1!$C$2:$C$5</c:f>
              <c:numCache>
                <c:formatCode>General</c:formatCode>
                <c:ptCount val="4"/>
                <c:pt idx="0">
                  <c:v>4.4999999999999998E-2</c:v>
                </c:pt>
                <c:pt idx="1">
                  <c:v>3.2000000000000001E-2</c:v>
                </c:pt>
                <c:pt idx="2">
                  <c:v>4.5999999999999999E-2</c:v>
                </c:pt>
                <c:pt idx="3">
                  <c:v>1.7999999999999999E-2</c:v>
                </c:pt>
              </c:numCache>
            </c:numRef>
          </c:val>
          <c:smooth val="0"/>
        </c:ser>
        <c:ser>
          <c:idx val="2"/>
          <c:order val="2"/>
          <c:tx>
            <c:strRef>
              <c:f>Sayfa1!$D$1</c:f>
              <c:strCache>
                <c:ptCount val="1"/>
                <c:pt idx="0">
                  <c:v>TS 266</c:v>
                </c:pt>
              </c:strCache>
            </c:strRef>
          </c:tx>
          <c:cat>
            <c:strRef>
              <c:f>Sayfa1!$A$2:$A$5</c:f>
              <c:strCache>
                <c:ptCount val="4"/>
                <c:pt idx="0">
                  <c:v>Kış</c:v>
                </c:pt>
                <c:pt idx="1">
                  <c:v>İlkbahar</c:v>
                </c:pt>
                <c:pt idx="2">
                  <c:v>Yaz</c:v>
                </c:pt>
                <c:pt idx="3">
                  <c:v>Sonbahar</c:v>
                </c:pt>
              </c:strCache>
            </c:strRef>
          </c:cat>
          <c:val>
            <c:numRef>
              <c:f>Sayfa1!$D$2:$D$5</c:f>
              <c:numCache>
                <c:formatCode>General</c:formatCode>
                <c:ptCount val="4"/>
                <c:pt idx="0">
                  <c:v>0.2</c:v>
                </c:pt>
                <c:pt idx="1">
                  <c:v>0.2</c:v>
                </c:pt>
                <c:pt idx="2">
                  <c:v>0.2</c:v>
                </c:pt>
                <c:pt idx="3">
                  <c:v>0.2</c:v>
                </c:pt>
              </c:numCache>
            </c:numRef>
          </c:val>
          <c:smooth val="0"/>
        </c:ser>
        <c:dLbls>
          <c:showLegendKey val="0"/>
          <c:showVal val="0"/>
          <c:showCatName val="0"/>
          <c:showSerName val="0"/>
          <c:showPercent val="0"/>
          <c:showBubbleSize val="0"/>
        </c:dLbls>
        <c:marker val="1"/>
        <c:smooth val="0"/>
        <c:axId val="177653248"/>
        <c:axId val="177654784"/>
      </c:lineChart>
      <c:catAx>
        <c:axId val="177653248"/>
        <c:scaling>
          <c:orientation val="minMax"/>
        </c:scaling>
        <c:delete val="0"/>
        <c:axPos val="b"/>
        <c:majorTickMark val="out"/>
        <c:minorTickMark val="none"/>
        <c:tickLblPos val="nextTo"/>
        <c:crossAx val="177654784"/>
        <c:crosses val="autoZero"/>
        <c:auto val="1"/>
        <c:lblAlgn val="ctr"/>
        <c:lblOffset val="100"/>
        <c:noMultiLvlLbl val="0"/>
      </c:catAx>
      <c:valAx>
        <c:axId val="177654784"/>
        <c:scaling>
          <c:orientation val="minMax"/>
        </c:scaling>
        <c:delete val="0"/>
        <c:axPos val="l"/>
        <c:majorGridlines/>
        <c:numFmt formatCode="General" sourceLinked="1"/>
        <c:majorTickMark val="out"/>
        <c:minorTickMark val="none"/>
        <c:tickLblPos val="nextTo"/>
        <c:crossAx val="17765324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765893846602502E-2"/>
          <c:y val="0.11151793525809274"/>
          <c:w val="0.72098115339749203"/>
          <c:h val="0.78907074115735532"/>
        </c:manualLayout>
      </c:layout>
      <c:lineChart>
        <c:grouping val="standard"/>
        <c:varyColors val="0"/>
        <c:ser>
          <c:idx val="0"/>
          <c:order val="0"/>
          <c:tx>
            <c:strRef>
              <c:f>Sayfa1!$B$1</c:f>
              <c:strCache>
                <c:ptCount val="1"/>
                <c:pt idx="0">
                  <c:v>Arıtılmış su</c:v>
                </c:pt>
              </c:strCache>
            </c:strRef>
          </c:tx>
          <c:cat>
            <c:strRef>
              <c:f>Sayfa1!$A$2:$A$5</c:f>
              <c:strCache>
                <c:ptCount val="4"/>
                <c:pt idx="0">
                  <c:v>Kış</c:v>
                </c:pt>
                <c:pt idx="1">
                  <c:v>İlkbahar</c:v>
                </c:pt>
                <c:pt idx="2">
                  <c:v>Yaz</c:v>
                </c:pt>
                <c:pt idx="3">
                  <c:v>Sonbahar</c:v>
                </c:pt>
              </c:strCache>
            </c:strRef>
          </c:cat>
          <c:val>
            <c:numRef>
              <c:f>Sayfa1!$B$2:$B$5</c:f>
              <c:numCache>
                <c:formatCode>General</c:formatCode>
                <c:ptCount val="4"/>
                <c:pt idx="0">
                  <c:v>7.62</c:v>
                </c:pt>
                <c:pt idx="1">
                  <c:v>8.01</c:v>
                </c:pt>
                <c:pt idx="2">
                  <c:v>8.01</c:v>
                </c:pt>
                <c:pt idx="3">
                  <c:v>7.81</c:v>
                </c:pt>
              </c:numCache>
            </c:numRef>
          </c:val>
          <c:smooth val="0"/>
        </c:ser>
        <c:ser>
          <c:idx val="1"/>
          <c:order val="1"/>
          <c:tx>
            <c:strRef>
              <c:f>Sayfa1!$C$1</c:f>
              <c:strCache>
                <c:ptCount val="1"/>
                <c:pt idx="0">
                  <c:v>Ham su</c:v>
                </c:pt>
              </c:strCache>
            </c:strRef>
          </c:tx>
          <c:cat>
            <c:strRef>
              <c:f>Sayfa1!$A$2:$A$5</c:f>
              <c:strCache>
                <c:ptCount val="4"/>
                <c:pt idx="0">
                  <c:v>Kış</c:v>
                </c:pt>
                <c:pt idx="1">
                  <c:v>İlkbahar</c:v>
                </c:pt>
                <c:pt idx="2">
                  <c:v>Yaz</c:v>
                </c:pt>
                <c:pt idx="3">
                  <c:v>Sonbahar</c:v>
                </c:pt>
              </c:strCache>
            </c:strRef>
          </c:cat>
          <c:val>
            <c:numRef>
              <c:f>Sayfa1!$C$2:$C$5</c:f>
              <c:numCache>
                <c:formatCode>General</c:formatCode>
                <c:ptCount val="4"/>
                <c:pt idx="0">
                  <c:v>7.72</c:v>
                </c:pt>
                <c:pt idx="1">
                  <c:v>8.08</c:v>
                </c:pt>
                <c:pt idx="2">
                  <c:v>7.98</c:v>
                </c:pt>
                <c:pt idx="3">
                  <c:v>7.79</c:v>
                </c:pt>
              </c:numCache>
            </c:numRef>
          </c:val>
          <c:smooth val="0"/>
        </c:ser>
        <c:dLbls>
          <c:showLegendKey val="0"/>
          <c:showVal val="0"/>
          <c:showCatName val="0"/>
          <c:showSerName val="0"/>
          <c:showPercent val="0"/>
          <c:showBubbleSize val="0"/>
        </c:dLbls>
        <c:marker val="1"/>
        <c:smooth val="0"/>
        <c:axId val="188920960"/>
        <c:axId val="188922496"/>
      </c:lineChart>
      <c:catAx>
        <c:axId val="188920960"/>
        <c:scaling>
          <c:orientation val="minMax"/>
        </c:scaling>
        <c:delete val="0"/>
        <c:axPos val="b"/>
        <c:majorTickMark val="out"/>
        <c:minorTickMark val="none"/>
        <c:tickLblPos val="nextTo"/>
        <c:crossAx val="188922496"/>
        <c:crosses val="autoZero"/>
        <c:auto val="1"/>
        <c:lblAlgn val="ctr"/>
        <c:lblOffset val="100"/>
        <c:noMultiLvlLbl val="0"/>
      </c:catAx>
      <c:valAx>
        <c:axId val="188922496"/>
        <c:scaling>
          <c:orientation val="minMax"/>
        </c:scaling>
        <c:delete val="0"/>
        <c:axPos val="l"/>
        <c:majorGridlines/>
        <c:numFmt formatCode="General" sourceLinked="1"/>
        <c:majorTickMark val="out"/>
        <c:minorTickMark val="none"/>
        <c:tickLblPos val="nextTo"/>
        <c:crossAx val="18892096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9.9613173353330836E-2"/>
          <c:w val="0.72675670749489651"/>
          <c:h val="0.80097550306211729"/>
        </c:manualLayout>
      </c:layout>
      <c:lineChart>
        <c:grouping val="standard"/>
        <c:varyColors val="0"/>
        <c:ser>
          <c:idx val="0"/>
          <c:order val="0"/>
          <c:tx>
            <c:strRef>
              <c:f>Sayfa1!$B$1</c:f>
              <c:strCache>
                <c:ptCount val="1"/>
                <c:pt idx="0">
                  <c:v>Arıtılmış su</c:v>
                </c:pt>
              </c:strCache>
            </c:strRef>
          </c:tx>
          <c:cat>
            <c:strRef>
              <c:f>Sayfa1!$A$2:$A$5</c:f>
              <c:strCache>
                <c:ptCount val="4"/>
                <c:pt idx="0">
                  <c:v>Kış</c:v>
                </c:pt>
                <c:pt idx="1">
                  <c:v>İlkbahar</c:v>
                </c:pt>
                <c:pt idx="2">
                  <c:v>Yaz</c:v>
                </c:pt>
                <c:pt idx="3">
                  <c:v>Sonbahar</c:v>
                </c:pt>
              </c:strCache>
            </c:strRef>
          </c:cat>
          <c:val>
            <c:numRef>
              <c:f>Sayfa1!$B$2:$B$5</c:f>
              <c:numCache>
                <c:formatCode>General</c:formatCode>
                <c:ptCount val="4"/>
                <c:pt idx="0">
                  <c:v>5.5</c:v>
                </c:pt>
                <c:pt idx="1">
                  <c:v>5</c:v>
                </c:pt>
                <c:pt idx="2">
                  <c:v>5</c:v>
                </c:pt>
                <c:pt idx="3">
                  <c:v>5</c:v>
                </c:pt>
              </c:numCache>
            </c:numRef>
          </c:val>
          <c:smooth val="0"/>
        </c:ser>
        <c:ser>
          <c:idx val="1"/>
          <c:order val="1"/>
          <c:tx>
            <c:strRef>
              <c:f>Sayfa1!$C$1</c:f>
              <c:strCache>
                <c:ptCount val="1"/>
                <c:pt idx="0">
                  <c:v>Ham su</c:v>
                </c:pt>
              </c:strCache>
            </c:strRef>
          </c:tx>
          <c:cat>
            <c:strRef>
              <c:f>Sayfa1!$A$2:$A$5</c:f>
              <c:strCache>
                <c:ptCount val="4"/>
                <c:pt idx="0">
                  <c:v>Kış</c:v>
                </c:pt>
                <c:pt idx="1">
                  <c:v>İlkbahar</c:v>
                </c:pt>
                <c:pt idx="2">
                  <c:v>Yaz</c:v>
                </c:pt>
                <c:pt idx="3">
                  <c:v>Sonbahar</c:v>
                </c:pt>
              </c:strCache>
            </c:strRef>
          </c:cat>
          <c:val>
            <c:numRef>
              <c:f>Sayfa1!$C$2:$C$5</c:f>
              <c:numCache>
                <c:formatCode>General</c:formatCode>
                <c:ptCount val="4"/>
                <c:pt idx="0">
                  <c:v>49</c:v>
                </c:pt>
                <c:pt idx="1">
                  <c:v>10</c:v>
                </c:pt>
                <c:pt idx="2">
                  <c:v>8</c:v>
                </c:pt>
                <c:pt idx="3">
                  <c:v>9</c:v>
                </c:pt>
              </c:numCache>
            </c:numRef>
          </c:val>
          <c:smooth val="0"/>
        </c:ser>
        <c:ser>
          <c:idx val="2"/>
          <c:order val="2"/>
          <c:tx>
            <c:strRef>
              <c:f>Sayfa1!$D$1</c:f>
              <c:strCache>
                <c:ptCount val="1"/>
                <c:pt idx="0">
                  <c:v>TS 266</c:v>
                </c:pt>
              </c:strCache>
            </c:strRef>
          </c:tx>
          <c:cat>
            <c:strRef>
              <c:f>Sayfa1!$A$2:$A$5</c:f>
              <c:strCache>
                <c:ptCount val="4"/>
                <c:pt idx="0">
                  <c:v>Kış</c:v>
                </c:pt>
                <c:pt idx="1">
                  <c:v>İlkbahar</c:v>
                </c:pt>
                <c:pt idx="2">
                  <c:v>Yaz</c:v>
                </c:pt>
                <c:pt idx="3">
                  <c:v>Sonbahar</c:v>
                </c:pt>
              </c:strCache>
            </c:strRef>
          </c:cat>
          <c:val>
            <c:numRef>
              <c:f>Sayfa1!$D$2:$D$5</c:f>
              <c:numCache>
                <c:formatCode>General</c:formatCode>
                <c:ptCount val="4"/>
                <c:pt idx="0">
                  <c:v>20</c:v>
                </c:pt>
                <c:pt idx="1">
                  <c:v>20</c:v>
                </c:pt>
                <c:pt idx="2">
                  <c:v>20</c:v>
                </c:pt>
                <c:pt idx="3">
                  <c:v>20</c:v>
                </c:pt>
              </c:numCache>
            </c:numRef>
          </c:val>
          <c:smooth val="0"/>
        </c:ser>
        <c:dLbls>
          <c:showLegendKey val="0"/>
          <c:showVal val="0"/>
          <c:showCatName val="0"/>
          <c:showSerName val="0"/>
          <c:showPercent val="0"/>
          <c:showBubbleSize val="0"/>
        </c:dLbls>
        <c:marker val="1"/>
        <c:smooth val="0"/>
        <c:axId val="237728128"/>
        <c:axId val="237729664"/>
      </c:lineChart>
      <c:catAx>
        <c:axId val="237728128"/>
        <c:scaling>
          <c:orientation val="minMax"/>
        </c:scaling>
        <c:delete val="0"/>
        <c:axPos val="b"/>
        <c:majorTickMark val="out"/>
        <c:minorTickMark val="none"/>
        <c:tickLblPos val="nextTo"/>
        <c:crossAx val="237729664"/>
        <c:crosses val="autoZero"/>
        <c:auto val="1"/>
        <c:lblAlgn val="ctr"/>
        <c:lblOffset val="100"/>
        <c:noMultiLvlLbl val="0"/>
      </c:catAx>
      <c:valAx>
        <c:axId val="237729664"/>
        <c:scaling>
          <c:orientation val="minMax"/>
        </c:scaling>
        <c:delete val="0"/>
        <c:axPos val="l"/>
        <c:majorGridlines/>
        <c:numFmt formatCode="General" sourceLinked="1"/>
        <c:majorTickMark val="out"/>
        <c:minorTickMark val="none"/>
        <c:tickLblPos val="nextTo"/>
        <c:crossAx val="237728128"/>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502004957713616E-2"/>
          <c:y val="9.5644919385076868E-2"/>
          <c:w val="0.70924504228638086"/>
          <c:h val="0.80494375703037124"/>
        </c:manualLayout>
      </c:layout>
      <c:lineChart>
        <c:grouping val="standard"/>
        <c:varyColors val="0"/>
        <c:ser>
          <c:idx val="0"/>
          <c:order val="0"/>
          <c:tx>
            <c:strRef>
              <c:f>Sayfa1!$B$1</c:f>
              <c:strCache>
                <c:ptCount val="1"/>
                <c:pt idx="0">
                  <c:v>Arıtılmış su</c:v>
                </c:pt>
              </c:strCache>
            </c:strRef>
          </c:tx>
          <c:cat>
            <c:strRef>
              <c:f>Sayfa1!$A$2:$A$5</c:f>
              <c:strCache>
                <c:ptCount val="4"/>
                <c:pt idx="0">
                  <c:v>Kış</c:v>
                </c:pt>
                <c:pt idx="1">
                  <c:v>İlkbahar</c:v>
                </c:pt>
                <c:pt idx="2">
                  <c:v>Yaz</c:v>
                </c:pt>
                <c:pt idx="3">
                  <c:v>Sonbahar</c:v>
                </c:pt>
              </c:strCache>
            </c:strRef>
          </c:cat>
          <c:val>
            <c:numRef>
              <c:f>Sayfa1!$B$2:$B$5</c:f>
              <c:numCache>
                <c:formatCode>General</c:formatCode>
                <c:ptCount val="4"/>
                <c:pt idx="0">
                  <c:v>12.255000000000001</c:v>
                </c:pt>
                <c:pt idx="1">
                  <c:v>12.39</c:v>
                </c:pt>
                <c:pt idx="2">
                  <c:v>12.97</c:v>
                </c:pt>
                <c:pt idx="3">
                  <c:v>13.28</c:v>
                </c:pt>
              </c:numCache>
            </c:numRef>
          </c:val>
          <c:smooth val="0"/>
        </c:ser>
        <c:ser>
          <c:idx val="1"/>
          <c:order val="1"/>
          <c:tx>
            <c:strRef>
              <c:f>Sayfa1!$C$1</c:f>
              <c:strCache>
                <c:ptCount val="1"/>
                <c:pt idx="0">
                  <c:v>Ham su</c:v>
                </c:pt>
              </c:strCache>
            </c:strRef>
          </c:tx>
          <c:cat>
            <c:strRef>
              <c:f>Sayfa1!$A$2:$A$5</c:f>
              <c:strCache>
                <c:ptCount val="4"/>
                <c:pt idx="0">
                  <c:v>Kış</c:v>
                </c:pt>
                <c:pt idx="1">
                  <c:v>İlkbahar</c:v>
                </c:pt>
                <c:pt idx="2">
                  <c:v>Yaz</c:v>
                </c:pt>
                <c:pt idx="3">
                  <c:v>Sonbahar</c:v>
                </c:pt>
              </c:strCache>
            </c:strRef>
          </c:cat>
          <c:val>
            <c:numRef>
              <c:f>Sayfa1!$C$2:$C$5</c:f>
              <c:numCache>
                <c:formatCode>General</c:formatCode>
                <c:ptCount val="4"/>
                <c:pt idx="0">
                  <c:v>12.62</c:v>
                </c:pt>
                <c:pt idx="1">
                  <c:v>12.8</c:v>
                </c:pt>
                <c:pt idx="2">
                  <c:v>13.26</c:v>
                </c:pt>
                <c:pt idx="3">
                  <c:v>13.58</c:v>
                </c:pt>
              </c:numCache>
            </c:numRef>
          </c:val>
          <c:smooth val="0"/>
        </c:ser>
        <c:ser>
          <c:idx val="2"/>
          <c:order val="2"/>
          <c:tx>
            <c:strRef>
              <c:f>Sayfa1!$D$1</c:f>
              <c:strCache>
                <c:ptCount val="1"/>
                <c:pt idx="0">
                  <c:v>TS 266</c:v>
                </c:pt>
              </c:strCache>
            </c:strRef>
          </c:tx>
          <c:cat>
            <c:strRef>
              <c:f>Sayfa1!$A$2:$A$5</c:f>
              <c:strCache>
                <c:ptCount val="4"/>
                <c:pt idx="0">
                  <c:v>Kış</c:v>
                </c:pt>
                <c:pt idx="1">
                  <c:v>İlkbahar</c:v>
                </c:pt>
                <c:pt idx="2">
                  <c:v>Yaz</c:v>
                </c:pt>
                <c:pt idx="3">
                  <c:v>Sonbahar</c:v>
                </c:pt>
              </c:strCache>
            </c:strRef>
          </c:cat>
          <c:val>
            <c:numRef>
              <c:f>Sayfa1!$D$2:$D$5</c:f>
              <c:numCache>
                <c:formatCode>General</c:formatCode>
                <c:ptCount val="4"/>
                <c:pt idx="0">
                  <c:v>50</c:v>
                </c:pt>
                <c:pt idx="1">
                  <c:v>50</c:v>
                </c:pt>
                <c:pt idx="2">
                  <c:v>50</c:v>
                </c:pt>
                <c:pt idx="3">
                  <c:v>50</c:v>
                </c:pt>
              </c:numCache>
            </c:numRef>
          </c:val>
          <c:smooth val="0"/>
        </c:ser>
        <c:dLbls>
          <c:showLegendKey val="0"/>
          <c:showVal val="0"/>
          <c:showCatName val="0"/>
          <c:showSerName val="0"/>
          <c:showPercent val="0"/>
          <c:showBubbleSize val="0"/>
        </c:dLbls>
        <c:marker val="1"/>
        <c:smooth val="0"/>
        <c:axId val="188558720"/>
        <c:axId val="188560512"/>
      </c:lineChart>
      <c:catAx>
        <c:axId val="188558720"/>
        <c:scaling>
          <c:orientation val="minMax"/>
        </c:scaling>
        <c:delete val="0"/>
        <c:axPos val="b"/>
        <c:majorTickMark val="out"/>
        <c:minorTickMark val="none"/>
        <c:tickLblPos val="nextTo"/>
        <c:crossAx val="188560512"/>
        <c:crosses val="autoZero"/>
        <c:auto val="1"/>
        <c:lblAlgn val="ctr"/>
        <c:lblOffset val="100"/>
        <c:noMultiLvlLbl val="0"/>
      </c:catAx>
      <c:valAx>
        <c:axId val="188560512"/>
        <c:scaling>
          <c:orientation val="minMax"/>
        </c:scaling>
        <c:delete val="0"/>
        <c:axPos val="l"/>
        <c:majorGridlines/>
        <c:numFmt formatCode="General" sourceLinked="1"/>
        <c:majorTickMark val="out"/>
        <c:minorTickMark val="none"/>
        <c:tickLblPos val="nextTo"/>
        <c:crossAx val="188558720"/>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765893846602502E-2"/>
          <c:y val="9.9613173353330836E-2"/>
          <c:w val="0.72098115339749203"/>
          <c:h val="0.80097550306211729"/>
        </c:manualLayout>
      </c:layout>
      <c:lineChart>
        <c:grouping val="standard"/>
        <c:varyColors val="0"/>
        <c:ser>
          <c:idx val="0"/>
          <c:order val="0"/>
          <c:tx>
            <c:strRef>
              <c:f>Sayfa1!$B$1</c:f>
              <c:strCache>
                <c:ptCount val="1"/>
                <c:pt idx="0">
                  <c:v>Arıtılmış su</c:v>
                </c:pt>
              </c:strCache>
            </c:strRef>
          </c:tx>
          <c:cat>
            <c:strRef>
              <c:f>Sayfa1!$A$2:$A$5</c:f>
              <c:strCache>
                <c:ptCount val="4"/>
                <c:pt idx="0">
                  <c:v>Kış</c:v>
                </c:pt>
                <c:pt idx="1">
                  <c:v>İlkbahar</c:v>
                </c:pt>
                <c:pt idx="2">
                  <c:v>Yaz</c:v>
                </c:pt>
                <c:pt idx="3">
                  <c:v>Sonbahar</c:v>
                </c:pt>
              </c:strCache>
            </c:strRef>
          </c:cat>
          <c:val>
            <c:numRef>
              <c:f>Sayfa1!$B$2:$B$5</c:f>
              <c:numCache>
                <c:formatCode>General</c:formatCode>
                <c:ptCount val="4"/>
                <c:pt idx="0">
                  <c:v>1.7949999999999999</c:v>
                </c:pt>
                <c:pt idx="1">
                  <c:v>1.99</c:v>
                </c:pt>
                <c:pt idx="2">
                  <c:v>2.08</c:v>
                </c:pt>
                <c:pt idx="3">
                  <c:v>2.02</c:v>
                </c:pt>
              </c:numCache>
            </c:numRef>
          </c:val>
          <c:smooth val="0"/>
        </c:ser>
        <c:ser>
          <c:idx val="1"/>
          <c:order val="1"/>
          <c:tx>
            <c:strRef>
              <c:f>Sayfa1!$C$1</c:f>
              <c:strCache>
                <c:ptCount val="1"/>
                <c:pt idx="0">
                  <c:v>Ham su</c:v>
                </c:pt>
              </c:strCache>
            </c:strRef>
          </c:tx>
          <c:cat>
            <c:strRef>
              <c:f>Sayfa1!$A$2:$A$5</c:f>
              <c:strCache>
                <c:ptCount val="4"/>
                <c:pt idx="0">
                  <c:v>Kış</c:v>
                </c:pt>
                <c:pt idx="1">
                  <c:v>İlkbahar</c:v>
                </c:pt>
                <c:pt idx="2">
                  <c:v>Yaz</c:v>
                </c:pt>
                <c:pt idx="3">
                  <c:v>Sonbahar</c:v>
                </c:pt>
              </c:strCache>
            </c:strRef>
          </c:cat>
          <c:val>
            <c:numRef>
              <c:f>Sayfa1!$C$2:$C$5</c:f>
              <c:numCache>
                <c:formatCode>General</c:formatCode>
                <c:ptCount val="4"/>
                <c:pt idx="0">
                  <c:v>3.68</c:v>
                </c:pt>
                <c:pt idx="1">
                  <c:v>3.27</c:v>
                </c:pt>
                <c:pt idx="2">
                  <c:v>3.06</c:v>
                </c:pt>
                <c:pt idx="3">
                  <c:v>3.02</c:v>
                </c:pt>
              </c:numCache>
            </c:numRef>
          </c:val>
          <c:smooth val="0"/>
        </c:ser>
        <c:dLbls>
          <c:showLegendKey val="0"/>
          <c:showVal val="0"/>
          <c:showCatName val="0"/>
          <c:showSerName val="0"/>
          <c:showPercent val="0"/>
          <c:showBubbleSize val="0"/>
        </c:dLbls>
        <c:marker val="1"/>
        <c:smooth val="0"/>
        <c:axId val="188585856"/>
        <c:axId val="188587392"/>
      </c:lineChart>
      <c:catAx>
        <c:axId val="188585856"/>
        <c:scaling>
          <c:orientation val="minMax"/>
        </c:scaling>
        <c:delete val="0"/>
        <c:axPos val="b"/>
        <c:majorTickMark val="out"/>
        <c:minorTickMark val="none"/>
        <c:tickLblPos val="nextTo"/>
        <c:crossAx val="188587392"/>
        <c:crosses val="autoZero"/>
        <c:auto val="1"/>
        <c:lblAlgn val="ctr"/>
        <c:lblOffset val="100"/>
        <c:noMultiLvlLbl val="0"/>
      </c:catAx>
      <c:valAx>
        <c:axId val="188587392"/>
        <c:scaling>
          <c:orientation val="minMax"/>
        </c:scaling>
        <c:delete val="0"/>
        <c:axPos val="l"/>
        <c:majorGridlines/>
        <c:numFmt formatCode="General" sourceLinked="1"/>
        <c:majorTickMark val="out"/>
        <c:minorTickMark val="none"/>
        <c:tickLblPos val="nextTo"/>
        <c:crossAx val="1885858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502004957713616E-2"/>
          <c:y val="9.9613173353330836E-2"/>
          <c:w val="0.70924504228638086"/>
          <c:h val="0.80097550306211729"/>
        </c:manualLayout>
      </c:layout>
      <c:lineChart>
        <c:grouping val="standard"/>
        <c:varyColors val="0"/>
        <c:ser>
          <c:idx val="0"/>
          <c:order val="0"/>
          <c:tx>
            <c:strRef>
              <c:f>Sayfa1!$B$1</c:f>
              <c:strCache>
                <c:ptCount val="1"/>
                <c:pt idx="0">
                  <c:v>Arıtılmış su</c:v>
                </c:pt>
              </c:strCache>
            </c:strRef>
          </c:tx>
          <c:cat>
            <c:strRef>
              <c:f>Sayfa1!$A$2:$A$5</c:f>
              <c:strCache>
                <c:ptCount val="4"/>
                <c:pt idx="0">
                  <c:v>Kış</c:v>
                </c:pt>
                <c:pt idx="1">
                  <c:v>İlkbahar</c:v>
                </c:pt>
                <c:pt idx="2">
                  <c:v>Yaz</c:v>
                </c:pt>
                <c:pt idx="3">
                  <c:v>Sonbahar</c:v>
                </c:pt>
              </c:strCache>
            </c:strRef>
          </c:cat>
          <c:val>
            <c:numRef>
              <c:f>Sayfa1!$B$2:$B$5</c:f>
              <c:numCache>
                <c:formatCode>General</c:formatCode>
                <c:ptCount val="4"/>
                <c:pt idx="0">
                  <c:v>0.03</c:v>
                </c:pt>
                <c:pt idx="1">
                  <c:v>0.02</c:v>
                </c:pt>
                <c:pt idx="2">
                  <c:v>0.02</c:v>
                </c:pt>
                <c:pt idx="3">
                  <c:v>0.04</c:v>
                </c:pt>
              </c:numCache>
            </c:numRef>
          </c:val>
          <c:smooth val="0"/>
        </c:ser>
        <c:ser>
          <c:idx val="1"/>
          <c:order val="1"/>
          <c:tx>
            <c:strRef>
              <c:f>Sayfa1!$C$1</c:f>
              <c:strCache>
                <c:ptCount val="1"/>
                <c:pt idx="0">
                  <c:v>Ham su</c:v>
                </c:pt>
              </c:strCache>
            </c:strRef>
          </c:tx>
          <c:cat>
            <c:strRef>
              <c:f>Sayfa1!$A$2:$A$5</c:f>
              <c:strCache>
                <c:ptCount val="4"/>
                <c:pt idx="0">
                  <c:v>Kış</c:v>
                </c:pt>
                <c:pt idx="1">
                  <c:v>İlkbahar</c:v>
                </c:pt>
                <c:pt idx="2">
                  <c:v>Yaz</c:v>
                </c:pt>
                <c:pt idx="3">
                  <c:v>Sonbahar</c:v>
                </c:pt>
              </c:strCache>
            </c:strRef>
          </c:cat>
          <c:val>
            <c:numRef>
              <c:f>Sayfa1!$C$2:$C$5</c:f>
              <c:numCache>
                <c:formatCode>General</c:formatCode>
                <c:ptCount val="4"/>
                <c:pt idx="0">
                  <c:v>0.05</c:v>
                </c:pt>
                <c:pt idx="1">
                  <c:v>0.02</c:v>
                </c:pt>
                <c:pt idx="2">
                  <c:v>0.1</c:v>
                </c:pt>
                <c:pt idx="3">
                  <c:v>0.16</c:v>
                </c:pt>
              </c:numCache>
            </c:numRef>
          </c:val>
          <c:smooth val="0"/>
        </c:ser>
        <c:ser>
          <c:idx val="2"/>
          <c:order val="2"/>
          <c:tx>
            <c:strRef>
              <c:f>Sayfa1!$D$1</c:f>
              <c:strCache>
                <c:ptCount val="1"/>
                <c:pt idx="0">
                  <c:v>TS 266</c:v>
                </c:pt>
              </c:strCache>
            </c:strRef>
          </c:tx>
          <c:cat>
            <c:strRef>
              <c:f>Sayfa1!$A$2:$A$5</c:f>
              <c:strCache>
                <c:ptCount val="4"/>
                <c:pt idx="0">
                  <c:v>Kış</c:v>
                </c:pt>
                <c:pt idx="1">
                  <c:v>İlkbahar</c:v>
                </c:pt>
                <c:pt idx="2">
                  <c:v>Yaz</c:v>
                </c:pt>
                <c:pt idx="3">
                  <c:v>Sonbahar</c:v>
                </c:pt>
              </c:strCache>
            </c:strRef>
          </c:cat>
          <c:val>
            <c:numRef>
              <c:f>Sayfa1!$D$2:$D$5</c:f>
              <c:numCache>
                <c:formatCode>General</c:formatCode>
                <c:ptCount val="4"/>
                <c:pt idx="0">
                  <c:v>0.5</c:v>
                </c:pt>
                <c:pt idx="1">
                  <c:v>0.5</c:v>
                </c:pt>
                <c:pt idx="2">
                  <c:v>0.5</c:v>
                </c:pt>
                <c:pt idx="3">
                  <c:v>0.5</c:v>
                </c:pt>
              </c:numCache>
            </c:numRef>
          </c:val>
          <c:smooth val="0"/>
        </c:ser>
        <c:dLbls>
          <c:showLegendKey val="0"/>
          <c:showVal val="0"/>
          <c:showCatName val="0"/>
          <c:showSerName val="0"/>
          <c:showPercent val="0"/>
          <c:showBubbleSize val="0"/>
        </c:dLbls>
        <c:marker val="1"/>
        <c:smooth val="0"/>
        <c:axId val="177881856"/>
        <c:axId val="177883392"/>
      </c:lineChart>
      <c:catAx>
        <c:axId val="177881856"/>
        <c:scaling>
          <c:orientation val="minMax"/>
        </c:scaling>
        <c:delete val="0"/>
        <c:axPos val="b"/>
        <c:majorTickMark val="out"/>
        <c:minorTickMark val="none"/>
        <c:tickLblPos val="nextTo"/>
        <c:crossAx val="177883392"/>
        <c:crosses val="autoZero"/>
        <c:auto val="1"/>
        <c:lblAlgn val="ctr"/>
        <c:lblOffset val="100"/>
        <c:noMultiLvlLbl val="0"/>
      </c:catAx>
      <c:valAx>
        <c:axId val="177883392"/>
        <c:scaling>
          <c:orientation val="minMax"/>
        </c:scaling>
        <c:delete val="0"/>
        <c:axPos val="l"/>
        <c:majorGridlines/>
        <c:numFmt formatCode="General" sourceLinked="1"/>
        <c:majorTickMark val="out"/>
        <c:minorTickMark val="none"/>
        <c:tickLblPos val="nextTo"/>
        <c:crossAx val="17788185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0.1035814273215848"/>
          <c:w val="0.72675670749489651"/>
          <c:h val="0.79700724909386322"/>
        </c:manualLayout>
      </c:layout>
      <c:lineChart>
        <c:grouping val="standard"/>
        <c:varyColors val="0"/>
        <c:ser>
          <c:idx val="0"/>
          <c:order val="0"/>
          <c:tx>
            <c:strRef>
              <c:f>Sayfa1!$B$1</c:f>
              <c:strCache>
                <c:ptCount val="1"/>
                <c:pt idx="0">
                  <c:v>Arıtılmış su</c:v>
                </c:pt>
              </c:strCache>
            </c:strRef>
          </c:tx>
          <c:cat>
            <c:strRef>
              <c:f>Sayfa1!$A$2:$A$5</c:f>
              <c:strCache>
                <c:ptCount val="4"/>
                <c:pt idx="0">
                  <c:v>Kış</c:v>
                </c:pt>
                <c:pt idx="1">
                  <c:v>İlkbahar</c:v>
                </c:pt>
                <c:pt idx="2">
                  <c:v>Yaz</c:v>
                </c:pt>
                <c:pt idx="3">
                  <c:v>Sonbahar</c:v>
                </c:pt>
              </c:strCache>
            </c:strRef>
          </c:cat>
          <c:val>
            <c:numRef>
              <c:f>Sayfa1!$B$2:$B$5</c:f>
              <c:numCache>
                <c:formatCode>General</c:formatCode>
                <c:ptCount val="4"/>
                <c:pt idx="0">
                  <c:v>0.57499999999999996</c:v>
                </c:pt>
                <c:pt idx="1">
                  <c:v>0.66</c:v>
                </c:pt>
                <c:pt idx="2">
                  <c:v>0.51</c:v>
                </c:pt>
                <c:pt idx="3">
                  <c:v>0.45</c:v>
                </c:pt>
              </c:numCache>
            </c:numRef>
          </c:val>
          <c:smooth val="0"/>
        </c:ser>
        <c:ser>
          <c:idx val="1"/>
          <c:order val="1"/>
          <c:tx>
            <c:strRef>
              <c:f>Sayfa1!$C$1</c:f>
              <c:strCache>
                <c:ptCount val="1"/>
                <c:pt idx="0">
                  <c:v>Ham su</c:v>
                </c:pt>
              </c:strCache>
            </c:strRef>
          </c:tx>
          <c:cat>
            <c:strRef>
              <c:f>Sayfa1!$A$2:$A$5</c:f>
              <c:strCache>
                <c:ptCount val="4"/>
                <c:pt idx="0">
                  <c:v>Kış</c:v>
                </c:pt>
                <c:pt idx="1">
                  <c:v>İlkbahar</c:v>
                </c:pt>
                <c:pt idx="2">
                  <c:v>Yaz</c:v>
                </c:pt>
                <c:pt idx="3">
                  <c:v>Sonbahar</c:v>
                </c:pt>
              </c:strCache>
            </c:strRef>
          </c:cat>
          <c:val>
            <c:numRef>
              <c:f>Sayfa1!$C$2:$C$5</c:f>
              <c:numCache>
                <c:formatCode>General</c:formatCode>
                <c:ptCount val="4"/>
                <c:pt idx="0">
                  <c:v>39.68</c:v>
                </c:pt>
                <c:pt idx="1">
                  <c:v>6.74</c:v>
                </c:pt>
                <c:pt idx="2">
                  <c:v>2.0299999999999998</c:v>
                </c:pt>
                <c:pt idx="3">
                  <c:v>3.06</c:v>
                </c:pt>
              </c:numCache>
            </c:numRef>
          </c:val>
          <c:smooth val="0"/>
        </c:ser>
        <c:ser>
          <c:idx val="2"/>
          <c:order val="2"/>
          <c:tx>
            <c:strRef>
              <c:f>Sayfa1!$D$1</c:f>
              <c:strCache>
                <c:ptCount val="1"/>
                <c:pt idx="0">
                  <c:v>TS 266</c:v>
                </c:pt>
              </c:strCache>
            </c:strRef>
          </c:tx>
          <c:cat>
            <c:strRef>
              <c:f>Sayfa1!$A$2:$A$5</c:f>
              <c:strCache>
                <c:ptCount val="4"/>
                <c:pt idx="0">
                  <c:v>Kış</c:v>
                </c:pt>
                <c:pt idx="1">
                  <c:v>İlkbahar</c:v>
                </c:pt>
                <c:pt idx="2">
                  <c:v>Yaz</c:v>
                </c:pt>
                <c:pt idx="3">
                  <c:v>Sonbahar</c:v>
                </c:pt>
              </c:strCache>
            </c:strRef>
          </c:cat>
          <c:val>
            <c:numRef>
              <c:f>Sayfa1!$D$2:$D$5</c:f>
              <c:numCache>
                <c:formatCode>General</c:formatCode>
                <c:ptCount val="4"/>
                <c:pt idx="0">
                  <c:v>25</c:v>
                </c:pt>
                <c:pt idx="1">
                  <c:v>25</c:v>
                </c:pt>
                <c:pt idx="2">
                  <c:v>25</c:v>
                </c:pt>
                <c:pt idx="3">
                  <c:v>25</c:v>
                </c:pt>
              </c:numCache>
            </c:numRef>
          </c:val>
          <c:smooth val="0"/>
        </c:ser>
        <c:dLbls>
          <c:showLegendKey val="0"/>
          <c:showVal val="0"/>
          <c:showCatName val="0"/>
          <c:showSerName val="0"/>
          <c:showPercent val="0"/>
          <c:showBubbleSize val="0"/>
        </c:dLbls>
        <c:marker val="1"/>
        <c:smooth val="0"/>
        <c:axId val="177078272"/>
        <c:axId val="177079808"/>
      </c:lineChart>
      <c:catAx>
        <c:axId val="177078272"/>
        <c:scaling>
          <c:orientation val="minMax"/>
        </c:scaling>
        <c:delete val="0"/>
        <c:axPos val="b"/>
        <c:majorTickMark val="out"/>
        <c:minorTickMark val="none"/>
        <c:tickLblPos val="nextTo"/>
        <c:crossAx val="177079808"/>
        <c:crosses val="autoZero"/>
        <c:auto val="1"/>
        <c:lblAlgn val="ctr"/>
        <c:lblOffset val="100"/>
        <c:noMultiLvlLbl val="0"/>
      </c:catAx>
      <c:valAx>
        <c:axId val="177079808"/>
        <c:scaling>
          <c:orientation val="minMax"/>
        </c:scaling>
        <c:delete val="0"/>
        <c:axPos val="l"/>
        <c:majorGridlines/>
        <c:numFmt formatCode="General" sourceLinked="1"/>
        <c:majorTickMark val="out"/>
        <c:minorTickMark val="none"/>
        <c:tickLblPos val="nextTo"/>
        <c:crossAx val="17707827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9.9613173353330836E-2"/>
          <c:w val="0.72675670749489651"/>
          <c:h val="0.80097550306211729"/>
        </c:manualLayout>
      </c:layout>
      <c:lineChart>
        <c:grouping val="standard"/>
        <c:varyColors val="0"/>
        <c:ser>
          <c:idx val="0"/>
          <c:order val="0"/>
          <c:tx>
            <c:strRef>
              <c:f>Sayfa1!$B$1</c:f>
              <c:strCache>
                <c:ptCount val="1"/>
                <c:pt idx="0">
                  <c:v>Arıtılmış su</c:v>
                </c:pt>
              </c:strCache>
            </c:strRef>
          </c:tx>
          <c:cat>
            <c:strRef>
              <c:f>Sayfa1!$A$2:$A$5</c:f>
              <c:strCache>
                <c:ptCount val="4"/>
                <c:pt idx="0">
                  <c:v>Kış</c:v>
                </c:pt>
                <c:pt idx="1">
                  <c:v>İlkbahar</c:v>
                </c:pt>
                <c:pt idx="2">
                  <c:v>Yaz</c:v>
                </c:pt>
                <c:pt idx="3">
                  <c:v>Sonbahar</c:v>
                </c:pt>
              </c:strCache>
            </c:strRef>
          </c:cat>
          <c:val>
            <c:numRef>
              <c:f>Sayfa1!$B$2:$B$5</c:f>
              <c:numCache>
                <c:formatCode>General</c:formatCode>
                <c:ptCount val="4"/>
                <c:pt idx="0">
                  <c:v>12.755000000000001</c:v>
                </c:pt>
                <c:pt idx="1">
                  <c:v>11.44</c:v>
                </c:pt>
                <c:pt idx="2">
                  <c:v>10.25</c:v>
                </c:pt>
                <c:pt idx="3">
                  <c:v>9.77</c:v>
                </c:pt>
              </c:numCache>
            </c:numRef>
          </c:val>
          <c:smooth val="0"/>
        </c:ser>
        <c:ser>
          <c:idx val="1"/>
          <c:order val="1"/>
          <c:tx>
            <c:strRef>
              <c:f>Sayfa1!$C$1</c:f>
              <c:strCache>
                <c:ptCount val="1"/>
                <c:pt idx="0">
                  <c:v>Ham su</c:v>
                </c:pt>
              </c:strCache>
            </c:strRef>
          </c:tx>
          <c:cat>
            <c:strRef>
              <c:f>Sayfa1!$A$2:$A$5</c:f>
              <c:strCache>
                <c:ptCount val="4"/>
                <c:pt idx="0">
                  <c:v>Kış</c:v>
                </c:pt>
                <c:pt idx="1">
                  <c:v>İlkbahar</c:v>
                </c:pt>
                <c:pt idx="2">
                  <c:v>Yaz</c:v>
                </c:pt>
                <c:pt idx="3">
                  <c:v>Sonbahar</c:v>
                </c:pt>
              </c:strCache>
            </c:strRef>
          </c:cat>
          <c:val>
            <c:numRef>
              <c:f>Sayfa1!$C$2:$C$5</c:f>
              <c:numCache>
                <c:formatCode>General</c:formatCode>
                <c:ptCount val="4"/>
                <c:pt idx="0">
                  <c:v>10.24</c:v>
                </c:pt>
                <c:pt idx="1">
                  <c:v>8.41</c:v>
                </c:pt>
                <c:pt idx="2">
                  <c:v>2.4700000000000002</c:v>
                </c:pt>
                <c:pt idx="3">
                  <c:v>4.08</c:v>
                </c:pt>
              </c:numCache>
            </c:numRef>
          </c:val>
          <c:smooth val="0"/>
        </c:ser>
        <c:dLbls>
          <c:showLegendKey val="0"/>
          <c:showVal val="0"/>
          <c:showCatName val="0"/>
          <c:showSerName val="0"/>
          <c:showPercent val="0"/>
          <c:showBubbleSize val="0"/>
        </c:dLbls>
        <c:marker val="1"/>
        <c:smooth val="0"/>
        <c:axId val="188659968"/>
        <c:axId val="188661760"/>
      </c:lineChart>
      <c:catAx>
        <c:axId val="188659968"/>
        <c:scaling>
          <c:orientation val="minMax"/>
        </c:scaling>
        <c:delete val="0"/>
        <c:axPos val="b"/>
        <c:majorTickMark val="out"/>
        <c:minorTickMark val="none"/>
        <c:tickLblPos val="nextTo"/>
        <c:crossAx val="188661760"/>
        <c:crosses val="autoZero"/>
        <c:auto val="1"/>
        <c:lblAlgn val="ctr"/>
        <c:lblOffset val="100"/>
        <c:noMultiLvlLbl val="0"/>
      </c:catAx>
      <c:valAx>
        <c:axId val="188661760"/>
        <c:scaling>
          <c:orientation val="minMax"/>
        </c:scaling>
        <c:delete val="0"/>
        <c:axPos val="l"/>
        <c:majorGridlines/>
        <c:numFmt formatCode="General" sourceLinked="1"/>
        <c:majorTickMark val="out"/>
        <c:minorTickMark val="none"/>
        <c:tickLblPos val="nextTo"/>
        <c:crossAx val="18865996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502004957713616E-2"/>
          <c:y val="9.5644919385076868E-2"/>
          <c:w val="0.70924504228638086"/>
          <c:h val="0.80494375703037124"/>
        </c:manualLayout>
      </c:layout>
      <c:lineChart>
        <c:grouping val="standard"/>
        <c:varyColors val="0"/>
        <c:ser>
          <c:idx val="0"/>
          <c:order val="0"/>
          <c:tx>
            <c:strRef>
              <c:f>Sayfa1!$B$1</c:f>
              <c:strCache>
                <c:ptCount val="1"/>
                <c:pt idx="0">
                  <c:v>Arıtılmış su</c:v>
                </c:pt>
              </c:strCache>
            </c:strRef>
          </c:tx>
          <c:cat>
            <c:strRef>
              <c:f>Sayfa1!$A$2:$A$5</c:f>
              <c:strCache>
                <c:ptCount val="4"/>
                <c:pt idx="0">
                  <c:v>Kış</c:v>
                </c:pt>
                <c:pt idx="1">
                  <c:v>İlkbahar</c:v>
                </c:pt>
                <c:pt idx="2">
                  <c:v>Yaz</c:v>
                </c:pt>
                <c:pt idx="3">
                  <c:v>Sonbahar</c:v>
                </c:pt>
              </c:strCache>
            </c:strRef>
          </c:cat>
          <c:val>
            <c:numRef>
              <c:f>Sayfa1!$B$2:$B$5</c:f>
              <c:numCache>
                <c:formatCode>General</c:formatCode>
                <c:ptCount val="4"/>
                <c:pt idx="0">
                  <c:v>0.1</c:v>
                </c:pt>
                <c:pt idx="1">
                  <c:v>0.14000000000000001</c:v>
                </c:pt>
                <c:pt idx="2">
                  <c:v>0.13</c:v>
                </c:pt>
                <c:pt idx="3">
                  <c:v>0.05</c:v>
                </c:pt>
              </c:numCache>
            </c:numRef>
          </c:val>
          <c:smooth val="0"/>
        </c:ser>
        <c:ser>
          <c:idx val="1"/>
          <c:order val="1"/>
          <c:tx>
            <c:strRef>
              <c:f>Sayfa1!$C$1</c:f>
              <c:strCache>
                <c:ptCount val="1"/>
                <c:pt idx="0">
                  <c:v>Ham su</c:v>
                </c:pt>
              </c:strCache>
            </c:strRef>
          </c:tx>
          <c:cat>
            <c:strRef>
              <c:f>Sayfa1!$A$2:$A$5</c:f>
              <c:strCache>
                <c:ptCount val="4"/>
                <c:pt idx="0">
                  <c:v>Kış</c:v>
                </c:pt>
                <c:pt idx="1">
                  <c:v>İlkbahar</c:v>
                </c:pt>
                <c:pt idx="2">
                  <c:v>Yaz</c:v>
                </c:pt>
                <c:pt idx="3">
                  <c:v>Sonbahar</c:v>
                </c:pt>
              </c:strCache>
            </c:strRef>
          </c:cat>
          <c:val>
            <c:numRef>
              <c:f>Sayfa1!$C$2:$C$5</c:f>
              <c:numCache>
                <c:formatCode>General</c:formatCode>
                <c:ptCount val="4"/>
                <c:pt idx="0">
                  <c:v>0.41</c:v>
                </c:pt>
                <c:pt idx="1">
                  <c:v>0.08</c:v>
                </c:pt>
                <c:pt idx="2">
                  <c:v>7.0000000000000007E-2</c:v>
                </c:pt>
                <c:pt idx="3">
                  <c:v>0.05</c:v>
                </c:pt>
              </c:numCache>
            </c:numRef>
          </c:val>
          <c:smooth val="0"/>
        </c:ser>
        <c:ser>
          <c:idx val="2"/>
          <c:order val="2"/>
          <c:tx>
            <c:strRef>
              <c:f>Sayfa1!$D$1</c:f>
              <c:strCache>
                <c:ptCount val="1"/>
                <c:pt idx="0">
                  <c:v>TS 266</c:v>
                </c:pt>
              </c:strCache>
            </c:strRef>
          </c:tx>
          <c:cat>
            <c:strRef>
              <c:f>Sayfa1!$A$2:$A$5</c:f>
              <c:strCache>
                <c:ptCount val="4"/>
                <c:pt idx="0">
                  <c:v>Kış</c:v>
                </c:pt>
                <c:pt idx="1">
                  <c:v>İlkbahar</c:v>
                </c:pt>
                <c:pt idx="2">
                  <c:v>Yaz</c:v>
                </c:pt>
                <c:pt idx="3">
                  <c:v>Sonbahar</c:v>
                </c:pt>
              </c:strCache>
            </c:strRef>
          </c:cat>
          <c:val>
            <c:numRef>
              <c:f>Sayfa1!$D$2:$D$5</c:f>
              <c:numCache>
                <c:formatCode>General</c:formatCode>
                <c:ptCount val="4"/>
                <c:pt idx="0">
                  <c:v>0.2</c:v>
                </c:pt>
                <c:pt idx="1">
                  <c:v>0.2</c:v>
                </c:pt>
                <c:pt idx="2">
                  <c:v>0.2</c:v>
                </c:pt>
                <c:pt idx="3">
                  <c:v>0.2</c:v>
                </c:pt>
              </c:numCache>
            </c:numRef>
          </c:val>
          <c:smooth val="0"/>
        </c:ser>
        <c:dLbls>
          <c:showLegendKey val="0"/>
          <c:showVal val="0"/>
          <c:showCatName val="0"/>
          <c:showSerName val="0"/>
          <c:showPercent val="0"/>
          <c:showBubbleSize val="0"/>
        </c:dLbls>
        <c:marker val="1"/>
        <c:smooth val="0"/>
        <c:axId val="188089856"/>
        <c:axId val="188091392"/>
      </c:lineChart>
      <c:catAx>
        <c:axId val="188089856"/>
        <c:scaling>
          <c:orientation val="minMax"/>
        </c:scaling>
        <c:delete val="0"/>
        <c:axPos val="b"/>
        <c:majorTickMark val="out"/>
        <c:minorTickMark val="none"/>
        <c:tickLblPos val="nextTo"/>
        <c:crossAx val="188091392"/>
        <c:crosses val="autoZero"/>
        <c:auto val="1"/>
        <c:lblAlgn val="ctr"/>
        <c:lblOffset val="100"/>
        <c:noMultiLvlLbl val="0"/>
      </c:catAx>
      <c:valAx>
        <c:axId val="188091392"/>
        <c:scaling>
          <c:orientation val="minMax"/>
        </c:scaling>
        <c:delete val="0"/>
        <c:axPos val="l"/>
        <c:majorGridlines/>
        <c:numFmt formatCode="General" sourceLinked="1"/>
        <c:majorTickMark val="out"/>
        <c:minorTickMark val="none"/>
        <c:tickLblPos val="nextTo"/>
        <c:crossAx val="18808985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9.9613173353330836E-2"/>
          <c:w val="0.71502059638378535"/>
          <c:h val="0.80097550306211729"/>
        </c:manualLayout>
      </c:layout>
      <c:lineChart>
        <c:grouping val="standard"/>
        <c:varyColors val="0"/>
        <c:ser>
          <c:idx val="0"/>
          <c:order val="0"/>
          <c:tx>
            <c:strRef>
              <c:f>Sayfa1!$B$1</c:f>
              <c:strCache>
                <c:ptCount val="1"/>
                <c:pt idx="0">
                  <c:v>Arıtılmış su</c:v>
                </c:pt>
              </c:strCache>
            </c:strRef>
          </c:tx>
          <c:cat>
            <c:strRef>
              <c:f>Sayfa1!$A$2:$A$5</c:f>
              <c:strCache>
                <c:ptCount val="4"/>
                <c:pt idx="0">
                  <c:v>Kış</c:v>
                </c:pt>
                <c:pt idx="1">
                  <c:v>İlkbahar</c:v>
                </c:pt>
                <c:pt idx="2">
                  <c:v>Yaz</c:v>
                </c:pt>
                <c:pt idx="3">
                  <c:v>Sonbahar</c:v>
                </c:pt>
              </c:strCache>
            </c:strRef>
          </c:cat>
          <c:val>
            <c:numRef>
              <c:f>Sayfa1!$B$2:$B$5</c:f>
              <c:numCache>
                <c:formatCode>General</c:formatCode>
                <c:ptCount val="4"/>
                <c:pt idx="0">
                  <c:v>320</c:v>
                </c:pt>
                <c:pt idx="1">
                  <c:v>320</c:v>
                </c:pt>
                <c:pt idx="2">
                  <c:v>325</c:v>
                </c:pt>
                <c:pt idx="3">
                  <c:v>285</c:v>
                </c:pt>
              </c:numCache>
            </c:numRef>
          </c:val>
          <c:smooth val="0"/>
        </c:ser>
        <c:ser>
          <c:idx val="1"/>
          <c:order val="1"/>
          <c:tx>
            <c:strRef>
              <c:f>Sayfa1!$C$1</c:f>
              <c:strCache>
                <c:ptCount val="1"/>
                <c:pt idx="0">
                  <c:v>Ham su</c:v>
                </c:pt>
              </c:strCache>
            </c:strRef>
          </c:tx>
          <c:cat>
            <c:strRef>
              <c:f>Sayfa1!$A$2:$A$5</c:f>
              <c:strCache>
                <c:ptCount val="4"/>
                <c:pt idx="0">
                  <c:v>Kış</c:v>
                </c:pt>
                <c:pt idx="1">
                  <c:v>İlkbahar</c:v>
                </c:pt>
                <c:pt idx="2">
                  <c:v>Yaz</c:v>
                </c:pt>
                <c:pt idx="3">
                  <c:v>Sonbahar</c:v>
                </c:pt>
              </c:strCache>
            </c:strRef>
          </c:cat>
          <c:val>
            <c:numRef>
              <c:f>Sayfa1!$C$2:$C$5</c:f>
              <c:numCache>
                <c:formatCode>General</c:formatCode>
                <c:ptCount val="4"/>
                <c:pt idx="0">
                  <c:v>298</c:v>
                </c:pt>
                <c:pt idx="1">
                  <c:v>311</c:v>
                </c:pt>
                <c:pt idx="2">
                  <c:v>322</c:v>
                </c:pt>
                <c:pt idx="3">
                  <c:v>281</c:v>
                </c:pt>
              </c:numCache>
            </c:numRef>
          </c:val>
          <c:smooth val="0"/>
        </c:ser>
        <c:ser>
          <c:idx val="2"/>
          <c:order val="2"/>
          <c:tx>
            <c:strRef>
              <c:f>Sayfa1!$D$1</c:f>
              <c:strCache>
                <c:ptCount val="1"/>
                <c:pt idx="0">
                  <c:v>TS 266</c:v>
                </c:pt>
              </c:strCache>
            </c:strRef>
          </c:tx>
          <c:cat>
            <c:strRef>
              <c:f>Sayfa1!$A$2:$A$5</c:f>
              <c:strCache>
                <c:ptCount val="4"/>
                <c:pt idx="0">
                  <c:v>Kış</c:v>
                </c:pt>
                <c:pt idx="1">
                  <c:v>İlkbahar</c:v>
                </c:pt>
                <c:pt idx="2">
                  <c:v>Yaz</c:v>
                </c:pt>
                <c:pt idx="3">
                  <c:v>Sonbahar</c:v>
                </c:pt>
              </c:strCache>
            </c:strRef>
          </c:cat>
          <c:val>
            <c:numRef>
              <c:f>Sayfa1!$D$2:$D$5</c:f>
              <c:numCache>
                <c:formatCode>General</c:formatCode>
                <c:ptCount val="4"/>
                <c:pt idx="0">
                  <c:v>400</c:v>
                </c:pt>
                <c:pt idx="1">
                  <c:v>400</c:v>
                </c:pt>
                <c:pt idx="2">
                  <c:v>400</c:v>
                </c:pt>
                <c:pt idx="3">
                  <c:v>400</c:v>
                </c:pt>
              </c:numCache>
            </c:numRef>
          </c:val>
          <c:smooth val="0"/>
        </c:ser>
        <c:dLbls>
          <c:showLegendKey val="0"/>
          <c:showVal val="0"/>
          <c:showCatName val="0"/>
          <c:showSerName val="0"/>
          <c:showPercent val="0"/>
          <c:showBubbleSize val="0"/>
        </c:dLbls>
        <c:marker val="1"/>
        <c:smooth val="0"/>
        <c:axId val="188289792"/>
        <c:axId val="188291328"/>
      </c:lineChart>
      <c:catAx>
        <c:axId val="188289792"/>
        <c:scaling>
          <c:orientation val="minMax"/>
        </c:scaling>
        <c:delete val="0"/>
        <c:axPos val="b"/>
        <c:majorTickMark val="out"/>
        <c:minorTickMark val="none"/>
        <c:tickLblPos val="nextTo"/>
        <c:crossAx val="188291328"/>
        <c:crosses val="autoZero"/>
        <c:auto val="1"/>
        <c:lblAlgn val="ctr"/>
        <c:lblOffset val="100"/>
        <c:noMultiLvlLbl val="0"/>
      </c:catAx>
      <c:valAx>
        <c:axId val="188291328"/>
        <c:scaling>
          <c:orientation val="minMax"/>
        </c:scaling>
        <c:delete val="0"/>
        <c:axPos val="l"/>
        <c:majorGridlines/>
        <c:numFmt formatCode="General" sourceLinked="1"/>
        <c:majorTickMark val="out"/>
        <c:minorTickMark val="none"/>
        <c:tickLblPos val="nextTo"/>
        <c:crossAx val="18828979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502004957713616E-2"/>
          <c:y val="8.7708411448568932E-2"/>
          <c:w val="0.70924504228638086"/>
          <c:h val="0.81288026496687915"/>
        </c:manualLayout>
      </c:layout>
      <c:lineChart>
        <c:grouping val="standard"/>
        <c:varyColors val="0"/>
        <c:ser>
          <c:idx val="0"/>
          <c:order val="0"/>
          <c:tx>
            <c:strRef>
              <c:f>Sayfa1!$B$1</c:f>
              <c:strCache>
                <c:ptCount val="1"/>
                <c:pt idx="0">
                  <c:v>Arıtılmış su</c:v>
                </c:pt>
              </c:strCache>
            </c:strRef>
          </c:tx>
          <c:cat>
            <c:strRef>
              <c:f>Sayfa1!$A$2:$A$5</c:f>
              <c:strCache>
                <c:ptCount val="4"/>
                <c:pt idx="0">
                  <c:v>Kış</c:v>
                </c:pt>
                <c:pt idx="1">
                  <c:v>İlkbahar</c:v>
                </c:pt>
                <c:pt idx="2">
                  <c:v>Yaz</c:v>
                </c:pt>
                <c:pt idx="3">
                  <c:v>Sonbahar</c:v>
                </c:pt>
              </c:strCache>
            </c:strRef>
          </c:cat>
          <c:val>
            <c:numRef>
              <c:f>Sayfa1!$B$2:$B$5</c:f>
              <c:numCache>
                <c:formatCode>General</c:formatCode>
                <c:ptCount val="4"/>
                <c:pt idx="0">
                  <c:v>3.7999999999999999E-2</c:v>
                </c:pt>
                <c:pt idx="1">
                  <c:v>3.9E-2</c:v>
                </c:pt>
                <c:pt idx="2">
                  <c:v>3.5000000000000003E-2</c:v>
                </c:pt>
                <c:pt idx="3">
                  <c:v>3.9E-2</c:v>
                </c:pt>
              </c:numCache>
            </c:numRef>
          </c:val>
          <c:smooth val="0"/>
        </c:ser>
        <c:ser>
          <c:idx val="1"/>
          <c:order val="1"/>
          <c:tx>
            <c:strRef>
              <c:f>Sayfa1!$C$1</c:f>
              <c:strCache>
                <c:ptCount val="1"/>
                <c:pt idx="0">
                  <c:v>Ham su</c:v>
                </c:pt>
              </c:strCache>
            </c:strRef>
          </c:tx>
          <c:cat>
            <c:strRef>
              <c:f>Sayfa1!$A$2:$A$5</c:f>
              <c:strCache>
                <c:ptCount val="4"/>
                <c:pt idx="0">
                  <c:v>Kış</c:v>
                </c:pt>
                <c:pt idx="1">
                  <c:v>İlkbahar</c:v>
                </c:pt>
                <c:pt idx="2">
                  <c:v>Yaz</c:v>
                </c:pt>
                <c:pt idx="3">
                  <c:v>Sonbahar</c:v>
                </c:pt>
              </c:strCache>
            </c:strRef>
          </c:cat>
          <c:val>
            <c:numRef>
              <c:f>Sayfa1!$C$2:$C$5</c:f>
              <c:numCache>
                <c:formatCode>General</c:formatCode>
                <c:ptCount val="4"/>
                <c:pt idx="0">
                  <c:v>0.161</c:v>
                </c:pt>
                <c:pt idx="1">
                  <c:v>6.6000000000000003E-2</c:v>
                </c:pt>
                <c:pt idx="2">
                  <c:v>0.214</c:v>
                </c:pt>
                <c:pt idx="3">
                  <c:v>0.25800000000000001</c:v>
                </c:pt>
              </c:numCache>
            </c:numRef>
          </c:val>
          <c:smooth val="0"/>
        </c:ser>
        <c:ser>
          <c:idx val="2"/>
          <c:order val="2"/>
          <c:tx>
            <c:strRef>
              <c:f>Sayfa1!$D$1</c:f>
              <c:strCache>
                <c:ptCount val="1"/>
                <c:pt idx="0">
                  <c:v>TS 266</c:v>
                </c:pt>
              </c:strCache>
            </c:strRef>
          </c:tx>
          <c:cat>
            <c:strRef>
              <c:f>Sayfa1!$A$2:$A$5</c:f>
              <c:strCache>
                <c:ptCount val="4"/>
                <c:pt idx="0">
                  <c:v>Kış</c:v>
                </c:pt>
                <c:pt idx="1">
                  <c:v>İlkbahar</c:v>
                </c:pt>
                <c:pt idx="2">
                  <c:v>Yaz</c:v>
                </c:pt>
                <c:pt idx="3">
                  <c:v>Sonbahar</c:v>
                </c:pt>
              </c:strCache>
            </c:strRef>
          </c:cat>
          <c:val>
            <c:numRef>
              <c:f>Sayfa1!$D$2:$D$5</c:f>
              <c:numCache>
                <c:formatCode>General</c:formatCode>
                <c:ptCount val="4"/>
                <c:pt idx="0">
                  <c:v>0.05</c:v>
                </c:pt>
                <c:pt idx="1">
                  <c:v>0.05</c:v>
                </c:pt>
                <c:pt idx="2">
                  <c:v>0.05</c:v>
                </c:pt>
                <c:pt idx="3">
                  <c:v>0.05</c:v>
                </c:pt>
              </c:numCache>
            </c:numRef>
          </c:val>
          <c:smooth val="0"/>
        </c:ser>
        <c:dLbls>
          <c:showLegendKey val="0"/>
          <c:showVal val="0"/>
          <c:showCatName val="0"/>
          <c:showSerName val="0"/>
          <c:showPercent val="0"/>
          <c:showBubbleSize val="0"/>
        </c:dLbls>
        <c:marker val="1"/>
        <c:smooth val="0"/>
        <c:axId val="188346368"/>
        <c:axId val="188347904"/>
      </c:lineChart>
      <c:catAx>
        <c:axId val="188346368"/>
        <c:scaling>
          <c:orientation val="minMax"/>
        </c:scaling>
        <c:delete val="0"/>
        <c:axPos val="b"/>
        <c:majorTickMark val="out"/>
        <c:minorTickMark val="none"/>
        <c:tickLblPos val="nextTo"/>
        <c:crossAx val="188347904"/>
        <c:crosses val="autoZero"/>
        <c:auto val="1"/>
        <c:lblAlgn val="ctr"/>
        <c:lblOffset val="100"/>
        <c:noMultiLvlLbl val="0"/>
      </c:catAx>
      <c:valAx>
        <c:axId val="188347904"/>
        <c:scaling>
          <c:orientation val="minMax"/>
        </c:scaling>
        <c:delete val="0"/>
        <c:axPos val="l"/>
        <c:majorGridlines/>
        <c:numFmt formatCode="General" sourceLinked="1"/>
        <c:majorTickMark val="out"/>
        <c:minorTickMark val="none"/>
        <c:tickLblPos val="nextTo"/>
        <c:crossAx val="18834636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765893846602502E-2"/>
          <c:y val="0.1035814273215848"/>
          <c:w val="0.72098115339749203"/>
          <c:h val="0.79700724909386322"/>
        </c:manualLayout>
      </c:layout>
      <c:lineChart>
        <c:grouping val="standard"/>
        <c:varyColors val="0"/>
        <c:ser>
          <c:idx val="0"/>
          <c:order val="0"/>
          <c:tx>
            <c:strRef>
              <c:f>Sayfa1!$B$1</c:f>
              <c:strCache>
                <c:ptCount val="1"/>
                <c:pt idx="0">
                  <c:v>Arıtılmış su</c:v>
                </c:pt>
              </c:strCache>
            </c:strRef>
          </c:tx>
          <c:cat>
            <c:strRef>
              <c:f>Sayfa1!$A$2:$A$5</c:f>
              <c:strCache>
                <c:ptCount val="4"/>
                <c:pt idx="0">
                  <c:v>Kış</c:v>
                </c:pt>
                <c:pt idx="1">
                  <c:v>İlkbahar</c:v>
                </c:pt>
                <c:pt idx="2">
                  <c:v>Yaz</c:v>
                </c:pt>
                <c:pt idx="3">
                  <c:v>Sonbahar</c:v>
                </c:pt>
              </c:strCache>
            </c:strRef>
          </c:cat>
          <c:val>
            <c:numRef>
              <c:f>Sayfa1!$B$2:$B$5</c:f>
              <c:numCache>
                <c:formatCode>General</c:formatCode>
                <c:ptCount val="4"/>
                <c:pt idx="0">
                  <c:v>1.1499999999999999</c:v>
                </c:pt>
                <c:pt idx="1">
                  <c:v>1.22</c:v>
                </c:pt>
                <c:pt idx="2">
                  <c:v>0.89</c:v>
                </c:pt>
                <c:pt idx="3">
                  <c:v>0.77</c:v>
                </c:pt>
              </c:numCache>
            </c:numRef>
          </c:val>
          <c:smooth val="0"/>
        </c:ser>
        <c:ser>
          <c:idx val="1"/>
          <c:order val="1"/>
          <c:tx>
            <c:strRef>
              <c:f>Sayfa1!$C$1</c:f>
              <c:strCache>
                <c:ptCount val="1"/>
                <c:pt idx="0">
                  <c:v>Ham su</c:v>
                </c:pt>
              </c:strCache>
            </c:strRef>
          </c:tx>
          <c:cat>
            <c:strRef>
              <c:f>Sayfa1!$A$2:$A$5</c:f>
              <c:strCache>
                <c:ptCount val="4"/>
                <c:pt idx="0">
                  <c:v>Kış</c:v>
                </c:pt>
                <c:pt idx="1">
                  <c:v>İlkbahar</c:v>
                </c:pt>
                <c:pt idx="2">
                  <c:v>Yaz</c:v>
                </c:pt>
                <c:pt idx="3">
                  <c:v>Sonbahar</c:v>
                </c:pt>
              </c:strCache>
            </c:strRef>
          </c:cat>
          <c:val>
            <c:numRef>
              <c:f>Sayfa1!$C$2:$C$5</c:f>
              <c:numCache>
                <c:formatCode>General</c:formatCode>
                <c:ptCount val="4"/>
                <c:pt idx="0">
                  <c:v>1.0900000000000001</c:v>
                </c:pt>
                <c:pt idx="1">
                  <c:v>0.85</c:v>
                </c:pt>
                <c:pt idx="2">
                  <c:v>0.78</c:v>
                </c:pt>
                <c:pt idx="3">
                  <c:v>0.55000000000000004</c:v>
                </c:pt>
              </c:numCache>
            </c:numRef>
          </c:val>
          <c:smooth val="0"/>
        </c:ser>
        <c:ser>
          <c:idx val="2"/>
          <c:order val="2"/>
          <c:tx>
            <c:strRef>
              <c:f>Sayfa1!$D$1</c:f>
              <c:strCache>
                <c:ptCount val="1"/>
                <c:pt idx="0">
                  <c:v>TS 266</c:v>
                </c:pt>
              </c:strCache>
            </c:strRef>
          </c:tx>
          <c:cat>
            <c:strRef>
              <c:f>Sayfa1!$A$2:$A$5</c:f>
              <c:strCache>
                <c:ptCount val="4"/>
                <c:pt idx="0">
                  <c:v>Kış</c:v>
                </c:pt>
                <c:pt idx="1">
                  <c:v>İlkbahar</c:v>
                </c:pt>
                <c:pt idx="2">
                  <c:v>Yaz</c:v>
                </c:pt>
                <c:pt idx="3">
                  <c:v>Sonbahar</c:v>
                </c:pt>
              </c:strCache>
            </c:strRef>
          </c:cat>
          <c:val>
            <c:numRef>
              <c:f>Sayfa1!$D$2:$D$5</c:f>
              <c:numCache>
                <c:formatCode>General</c:formatCode>
                <c:ptCount val="4"/>
                <c:pt idx="0">
                  <c:v>25</c:v>
                </c:pt>
                <c:pt idx="1">
                  <c:v>25</c:v>
                </c:pt>
                <c:pt idx="2">
                  <c:v>25</c:v>
                </c:pt>
                <c:pt idx="3">
                  <c:v>25</c:v>
                </c:pt>
              </c:numCache>
            </c:numRef>
          </c:val>
          <c:smooth val="0"/>
        </c:ser>
        <c:dLbls>
          <c:showLegendKey val="0"/>
          <c:showVal val="0"/>
          <c:showCatName val="0"/>
          <c:showSerName val="0"/>
          <c:showPercent val="0"/>
          <c:showBubbleSize val="0"/>
        </c:dLbls>
        <c:marker val="1"/>
        <c:smooth val="0"/>
        <c:axId val="188361728"/>
        <c:axId val="188371712"/>
      </c:lineChart>
      <c:catAx>
        <c:axId val="188361728"/>
        <c:scaling>
          <c:orientation val="minMax"/>
        </c:scaling>
        <c:delete val="0"/>
        <c:axPos val="b"/>
        <c:majorTickMark val="out"/>
        <c:minorTickMark val="none"/>
        <c:tickLblPos val="nextTo"/>
        <c:crossAx val="188371712"/>
        <c:crosses val="autoZero"/>
        <c:auto val="1"/>
        <c:lblAlgn val="ctr"/>
        <c:lblOffset val="100"/>
        <c:noMultiLvlLbl val="0"/>
      </c:catAx>
      <c:valAx>
        <c:axId val="188371712"/>
        <c:scaling>
          <c:orientation val="minMax"/>
        </c:scaling>
        <c:delete val="0"/>
        <c:axPos val="l"/>
        <c:majorGridlines/>
        <c:numFmt formatCode="General" sourceLinked="1"/>
        <c:majorTickMark val="out"/>
        <c:minorTickMark val="none"/>
        <c:tickLblPos val="nextTo"/>
        <c:crossAx val="18836172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502004957713616E-2"/>
          <c:y val="8.7708411448568932E-2"/>
          <c:w val="0.70924504228638086"/>
          <c:h val="0.81288026496687915"/>
        </c:manualLayout>
      </c:layout>
      <c:lineChart>
        <c:grouping val="standard"/>
        <c:varyColors val="0"/>
        <c:ser>
          <c:idx val="0"/>
          <c:order val="0"/>
          <c:tx>
            <c:strRef>
              <c:f>Sayfa1!$B$1</c:f>
              <c:strCache>
                <c:ptCount val="1"/>
                <c:pt idx="0">
                  <c:v>Arıtılmış su</c:v>
                </c:pt>
              </c:strCache>
            </c:strRef>
          </c:tx>
          <c:cat>
            <c:strRef>
              <c:f>Sayfa1!$A$2:$A$5</c:f>
              <c:strCache>
                <c:ptCount val="4"/>
                <c:pt idx="0">
                  <c:v>Kış</c:v>
                </c:pt>
                <c:pt idx="1">
                  <c:v>İlkbahar</c:v>
                </c:pt>
                <c:pt idx="2">
                  <c:v>Yaz</c:v>
                </c:pt>
                <c:pt idx="3">
                  <c:v>Sonbahar</c:v>
                </c:pt>
              </c:strCache>
            </c:strRef>
          </c:cat>
          <c:val>
            <c:numRef>
              <c:f>Sayfa1!$B$2:$B$5</c:f>
              <c:numCache>
                <c:formatCode>General</c:formatCode>
                <c:ptCount val="4"/>
                <c:pt idx="0">
                  <c:v>0.04</c:v>
                </c:pt>
                <c:pt idx="1">
                  <c:v>7.5999999999999998E-2</c:v>
                </c:pt>
                <c:pt idx="2">
                  <c:v>5.0000000000000001E-3</c:v>
                </c:pt>
                <c:pt idx="3">
                  <c:v>6.0000000000000001E-3</c:v>
                </c:pt>
              </c:numCache>
            </c:numRef>
          </c:val>
          <c:smooth val="0"/>
        </c:ser>
        <c:ser>
          <c:idx val="1"/>
          <c:order val="1"/>
          <c:tx>
            <c:strRef>
              <c:f>Sayfa1!$C$1</c:f>
              <c:strCache>
                <c:ptCount val="1"/>
                <c:pt idx="0">
                  <c:v>Ham su</c:v>
                </c:pt>
              </c:strCache>
            </c:strRef>
          </c:tx>
          <c:cat>
            <c:strRef>
              <c:f>Sayfa1!$A$2:$A$5</c:f>
              <c:strCache>
                <c:ptCount val="4"/>
                <c:pt idx="0">
                  <c:v>Kış</c:v>
                </c:pt>
                <c:pt idx="1">
                  <c:v>İlkbahar</c:v>
                </c:pt>
                <c:pt idx="2">
                  <c:v>Yaz</c:v>
                </c:pt>
                <c:pt idx="3">
                  <c:v>Sonbahar</c:v>
                </c:pt>
              </c:strCache>
            </c:strRef>
          </c:cat>
          <c:val>
            <c:numRef>
              <c:f>Sayfa1!$C$2:$C$5</c:f>
              <c:numCache>
                <c:formatCode>General</c:formatCode>
                <c:ptCount val="4"/>
                <c:pt idx="0">
                  <c:v>0.06</c:v>
                </c:pt>
                <c:pt idx="1">
                  <c:v>6.2E-2</c:v>
                </c:pt>
                <c:pt idx="2">
                  <c:v>0.01</c:v>
                </c:pt>
                <c:pt idx="3">
                  <c:v>1.0999999999999999E-2</c:v>
                </c:pt>
              </c:numCache>
            </c:numRef>
          </c:val>
          <c:smooth val="0"/>
        </c:ser>
        <c:ser>
          <c:idx val="2"/>
          <c:order val="2"/>
          <c:tx>
            <c:strRef>
              <c:f>Sayfa1!$D$1</c:f>
              <c:strCache>
                <c:ptCount val="1"/>
                <c:pt idx="0">
                  <c:v>TS 266</c:v>
                </c:pt>
              </c:strCache>
            </c:strRef>
          </c:tx>
          <c:cat>
            <c:strRef>
              <c:f>Sayfa1!$A$2:$A$5</c:f>
              <c:strCache>
                <c:ptCount val="4"/>
                <c:pt idx="0">
                  <c:v>Kış</c:v>
                </c:pt>
                <c:pt idx="1">
                  <c:v>İlkbahar</c:v>
                </c:pt>
                <c:pt idx="2">
                  <c:v>Yaz</c:v>
                </c:pt>
                <c:pt idx="3">
                  <c:v>Sonbahar</c:v>
                </c:pt>
              </c:strCache>
            </c:strRef>
          </c:cat>
          <c:val>
            <c:numRef>
              <c:f>Sayfa1!$D$2:$D$5</c:f>
              <c:numCache>
                <c:formatCode>General</c:formatCode>
                <c:ptCount val="4"/>
                <c:pt idx="0">
                  <c:v>0.1</c:v>
                </c:pt>
                <c:pt idx="1">
                  <c:v>0.1</c:v>
                </c:pt>
                <c:pt idx="2">
                  <c:v>0.1</c:v>
                </c:pt>
                <c:pt idx="3">
                  <c:v>0.1</c:v>
                </c:pt>
              </c:numCache>
            </c:numRef>
          </c:val>
          <c:smooth val="0"/>
        </c:ser>
        <c:dLbls>
          <c:showLegendKey val="0"/>
          <c:showVal val="0"/>
          <c:showCatName val="0"/>
          <c:showSerName val="0"/>
          <c:showPercent val="0"/>
          <c:showBubbleSize val="0"/>
        </c:dLbls>
        <c:marker val="1"/>
        <c:smooth val="0"/>
        <c:axId val="188889344"/>
        <c:axId val="188891136"/>
      </c:lineChart>
      <c:catAx>
        <c:axId val="188889344"/>
        <c:scaling>
          <c:orientation val="minMax"/>
        </c:scaling>
        <c:delete val="0"/>
        <c:axPos val="b"/>
        <c:majorTickMark val="out"/>
        <c:minorTickMark val="none"/>
        <c:tickLblPos val="nextTo"/>
        <c:crossAx val="188891136"/>
        <c:crosses val="autoZero"/>
        <c:auto val="1"/>
        <c:lblAlgn val="ctr"/>
        <c:lblOffset val="100"/>
        <c:noMultiLvlLbl val="0"/>
      </c:catAx>
      <c:valAx>
        <c:axId val="188891136"/>
        <c:scaling>
          <c:orientation val="minMax"/>
        </c:scaling>
        <c:delete val="0"/>
        <c:axPos val="l"/>
        <c:majorGridlines/>
        <c:numFmt formatCode="General" sourceLinked="1"/>
        <c:majorTickMark val="out"/>
        <c:minorTickMark val="none"/>
        <c:tickLblPos val="nextTo"/>
        <c:crossAx val="1888893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1507</TotalTime>
  <Pages>30</Pages>
  <Words>7592</Words>
  <Characters>43280</Characters>
  <Application>Microsoft Office Word</Application>
  <DocSecurity>0</DocSecurity>
  <Lines>360</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Gedikoğlu</dc:creator>
  <cp:keywords/>
  <dc:description/>
  <cp:lastModifiedBy>Hüseyin Gedikoğlu</cp:lastModifiedBy>
  <cp:revision>180</cp:revision>
  <dcterms:created xsi:type="dcterms:W3CDTF">2021-04-11T20:39:00Z</dcterms:created>
  <dcterms:modified xsi:type="dcterms:W3CDTF">2021-07-14T13:45:00Z</dcterms:modified>
</cp:coreProperties>
</file>