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47BB9" w14:textId="77777777" w:rsidR="00C237F0" w:rsidRPr="00D73C2E" w:rsidRDefault="00C237F0" w:rsidP="00D73C2E">
      <w:pPr>
        <w:jc w:val="center"/>
        <w:rPr>
          <w:rFonts w:ascii="TimesNewRomanPSMT" w:hAnsi="TimesNewRomanPSMT"/>
          <w:b/>
          <w:color w:val="000000"/>
          <w:sz w:val="24"/>
          <w:szCs w:val="24"/>
          <w:u w:val="single"/>
        </w:rPr>
      </w:pPr>
      <w:r w:rsidRPr="00D73C2E">
        <w:rPr>
          <w:rFonts w:ascii="TimesNewRomanPSMT" w:hAnsi="TimesNewRomanPSMT"/>
          <w:b/>
          <w:color w:val="000000"/>
          <w:sz w:val="24"/>
          <w:szCs w:val="24"/>
          <w:u w:val="single"/>
        </w:rPr>
        <w:t>COUT DES ETUDES SUR LE BUDGET DES MENAGES LUSHOIS</w:t>
      </w:r>
    </w:p>
    <w:p w14:paraId="46BB2A98" w14:textId="243871AD" w:rsidR="00D73C2E" w:rsidRPr="00D73C2E" w:rsidRDefault="00D73C2E" w:rsidP="00D73C2E">
      <w:pPr>
        <w:jc w:val="center"/>
        <w:rPr>
          <w:rFonts w:ascii="Times New Roman" w:hAnsi="Times New Roman" w:cs="Times New Roman"/>
          <w:b/>
          <w:bCs/>
          <w:sz w:val="24"/>
          <w:szCs w:val="24"/>
        </w:rPr>
      </w:pPr>
      <w:r>
        <w:rPr>
          <w:rFonts w:ascii="Times New Roman" w:hAnsi="Times New Roman" w:cs="Times New Roman"/>
          <w:b/>
          <w:bCs/>
          <w:sz w:val="24"/>
          <w:szCs w:val="24"/>
        </w:rPr>
        <w:t xml:space="preserve">Par AMSINI NGOY </w:t>
      </w:r>
      <w:commentRangeStart w:id="0"/>
      <w:commentRangeStart w:id="1"/>
      <w:r>
        <w:rPr>
          <w:rFonts w:ascii="Times New Roman" w:hAnsi="Times New Roman" w:cs="Times New Roman"/>
          <w:b/>
          <w:bCs/>
          <w:sz w:val="24"/>
          <w:szCs w:val="24"/>
        </w:rPr>
        <w:t>Vincent</w:t>
      </w:r>
      <w:commentRangeEnd w:id="0"/>
      <w:r w:rsidR="00995D7C">
        <w:rPr>
          <w:rStyle w:val="Marquedecommentaire"/>
        </w:rPr>
        <w:commentReference w:id="0"/>
      </w:r>
      <w:commentRangeEnd w:id="1"/>
      <w:r w:rsidR="00A3625A">
        <w:rPr>
          <w:rStyle w:val="Marquedecommentaire"/>
        </w:rPr>
        <w:commentReference w:id="1"/>
      </w:r>
      <w:r w:rsidR="00AF3F6B">
        <w:rPr>
          <w:rFonts w:ascii="Times New Roman" w:hAnsi="Times New Roman" w:cs="Times New Roman"/>
          <w:b/>
          <w:bCs/>
          <w:sz w:val="24"/>
          <w:szCs w:val="24"/>
        </w:rPr>
        <w:t xml:space="preserve"> </w:t>
      </w:r>
    </w:p>
    <w:p w14:paraId="155DE083" w14:textId="77777777" w:rsidR="00C237F0" w:rsidRDefault="00C237F0">
      <w:pPr>
        <w:rPr>
          <w:rFonts w:ascii="Times New Roman" w:hAnsi="Times New Roman" w:cs="Times New Roman"/>
          <w:b/>
          <w:bCs/>
          <w:sz w:val="24"/>
          <w:szCs w:val="24"/>
        </w:rPr>
      </w:pPr>
    </w:p>
    <w:p w14:paraId="667D9F15" w14:textId="55793A46" w:rsidR="009B539B" w:rsidRDefault="00893B28">
      <w:pPr>
        <w:rPr>
          <w:rFonts w:ascii="Times New Roman" w:hAnsi="Times New Roman" w:cs="Times New Roman"/>
          <w:b/>
          <w:bCs/>
          <w:sz w:val="24"/>
          <w:szCs w:val="24"/>
        </w:rPr>
      </w:pPr>
      <w:r>
        <w:rPr>
          <w:rFonts w:ascii="Times New Roman" w:hAnsi="Times New Roman" w:cs="Times New Roman"/>
          <w:b/>
          <w:bCs/>
          <w:sz w:val="24"/>
          <w:szCs w:val="24"/>
        </w:rPr>
        <w:t>Résumé</w:t>
      </w:r>
    </w:p>
    <w:p w14:paraId="7884996F" w14:textId="4693C334" w:rsidR="002F0631" w:rsidRPr="009B539B" w:rsidRDefault="009B539B" w:rsidP="007B0373">
      <w:pPr>
        <w:spacing w:line="276" w:lineRule="auto"/>
        <w:jc w:val="both"/>
        <w:rPr>
          <w:rFonts w:ascii="TimesNewRomanPSMT" w:hAnsi="TimesNewRomanPSMT"/>
          <w:color w:val="000000"/>
          <w:sz w:val="24"/>
          <w:szCs w:val="24"/>
        </w:rPr>
      </w:pPr>
      <w:r w:rsidRPr="00995D7C">
        <w:rPr>
          <w:rFonts w:ascii="Times New Roman" w:hAnsi="Times New Roman" w:cs="Times New Roman"/>
          <w:strike/>
          <w:sz w:val="24"/>
          <w:szCs w:val="24"/>
        </w:rPr>
        <w:t>L’investissement en capital humain sur les étudiants à l'UNILU dépend du niveau de revenu et des revenus extra-salariaux des parents lushois.</w:t>
      </w:r>
      <w:r>
        <w:rPr>
          <w:rFonts w:ascii="Times New Roman" w:hAnsi="Times New Roman" w:cs="Times New Roman"/>
          <w:sz w:val="24"/>
          <w:szCs w:val="24"/>
        </w:rPr>
        <w:t xml:space="preserve"> </w:t>
      </w:r>
      <w:r w:rsidRPr="00995D7C">
        <w:rPr>
          <w:rFonts w:ascii="Times New Roman" w:hAnsi="Times New Roman" w:cs="Times New Roman"/>
          <w:strike/>
          <w:sz w:val="24"/>
          <w:szCs w:val="24"/>
        </w:rPr>
        <w:t>Pour</w:t>
      </w:r>
      <w:r>
        <w:rPr>
          <w:rFonts w:ascii="Times New Roman" w:hAnsi="Times New Roman" w:cs="Times New Roman"/>
          <w:sz w:val="24"/>
          <w:szCs w:val="24"/>
        </w:rPr>
        <w:t xml:space="preserve"> </w:t>
      </w:r>
      <w:r w:rsidR="00A3625A">
        <w:rPr>
          <w:rFonts w:ascii="Times New Roman" w:hAnsi="Times New Roman" w:cs="Times New Roman"/>
          <w:sz w:val="24"/>
          <w:szCs w:val="24"/>
        </w:rPr>
        <w:t>L</w:t>
      </w:r>
      <w:r>
        <w:rPr>
          <w:rFonts w:ascii="Times New Roman" w:hAnsi="Times New Roman" w:cs="Times New Roman"/>
          <w:sz w:val="24"/>
          <w:szCs w:val="24"/>
        </w:rPr>
        <w:t>’</w:t>
      </w:r>
      <w:r w:rsidR="00383E95" w:rsidRPr="00DC31A4">
        <w:rPr>
          <w:rFonts w:ascii="TimesNewRomanPSMT" w:hAnsi="TimesNewRomanPSMT"/>
          <w:color w:val="000000"/>
          <w:sz w:val="24"/>
          <w:szCs w:val="24"/>
        </w:rPr>
        <w:t>object</w:t>
      </w:r>
      <w:r w:rsidR="00383E95" w:rsidRPr="00C70118">
        <w:rPr>
          <w:rFonts w:ascii="TimesNewRomanPSMT" w:hAnsi="TimesNewRomanPSMT"/>
          <w:color w:val="000000"/>
          <w:sz w:val="24"/>
          <w:szCs w:val="24"/>
        </w:rPr>
        <w:t>if</w:t>
      </w:r>
      <w:r w:rsidR="00383E95" w:rsidRPr="00DC31A4">
        <w:rPr>
          <w:rFonts w:ascii="TimesNewRomanPSMT" w:hAnsi="TimesNewRomanPSMT"/>
          <w:color w:val="000000"/>
          <w:sz w:val="24"/>
          <w:szCs w:val="24"/>
        </w:rPr>
        <w:t xml:space="preserve"> </w:t>
      </w:r>
      <w:r w:rsidR="00A91D46">
        <w:rPr>
          <w:rFonts w:ascii="TimesNewRomanPSMT" w:hAnsi="TimesNewRomanPSMT"/>
          <w:color w:val="000000"/>
          <w:sz w:val="24"/>
          <w:szCs w:val="24"/>
        </w:rPr>
        <w:t xml:space="preserve">de </w:t>
      </w:r>
      <w:r w:rsidR="00A3625A">
        <w:rPr>
          <w:rFonts w:ascii="Times New Roman" w:hAnsi="Times New Roman" w:cs="Times New Roman"/>
          <w:sz w:val="24"/>
          <w:szCs w:val="24"/>
        </w:rPr>
        <w:t xml:space="preserve">cette étude </w:t>
      </w:r>
      <w:r w:rsidR="007B0373">
        <w:rPr>
          <w:rFonts w:ascii="TimesNewRomanPSMT" w:hAnsi="TimesNewRomanPSMT"/>
          <w:color w:val="000000"/>
          <w:sz w:val="24"/>
          <w:szCs w:val="24"/>
        </w:rPr>
        <w:t>est</w:t>
      </w:r>
      <w:r w:rsidR="00383E95" w:rsidRPr="00DC31A4">
        <w:rPr>
          <w:rFonts w:ascii="TimesNewRomanPSMT" w:hAnsi="TimesNewRomanPSMT"/>
          <w:color w:val="000000"/>
          <w:sz w:val="24"/>
          <w:szCs w:val="24"/>
        </w:rPr>
        <w:t xml:space="preserve"> de relever les déterminants de cout de revient</w:t>
      </w:r>
      <w:r>
        <w:rPr>
          <w:rFonts w:ascii="TimesNewRomanPSMT" w:hAnsi="TimesNewRomanPSMT"/>
          <w:color w:val="000000"/>
          <w:sz w:val="24"/>
          <w:szCs w:val="24"/>
        </w:rPr>
        <w:t xml:space="preserve"> </w:t>
      </w:r>
      <w:r w:rsidR="00383E95" w:rsidRPr="00DC31A4">
        <w:rPr>
          <w:rFonts w:ascii="TimesNewRomanPSMT" w:hAnsi="TimesNewRomanPSMT"/>
          <w:color w:val="000000"/>
          <w:sz w:val="24"/>
          <w:szCs w:val="24"/>
        </w:rPr>
        <w:t>des études à l’Université de Lubumbashi/</w:t>
      </w:r>
      <w:commentRangeStart w:id="3"/>
      <w:r w:rsidR="00383E95" w:rsidRPr="00DC31A4">
        <w:rPr>
          <w:rFonts w:ascii="TimesNewRomanPSMT" w:hAnsi="TimesNewRomanPSMT"/>
          <w:color w:val="000000"/>
          <w:sz w:val="24"/>
          <w:szCs w:val="24"/>
        </w:rPr>
        <w:t>Faculté</w:t>
      </w:r>
      <w:commentRangeEnd w:id="3"/>
      <w:r w:rsidR="004116E7">
        <w:rPr>
          <w:rStyle w:val="Marquedecommentaire"/>
        </w:rPr>
        <w:commentReference w:id="3"/>
      </w:r>
      <w:r w:rsidR="00383E95" w:rsidRPr="00DC31A4">
        <w:rPr>
          <w:rFonts w:ascii="TimesNewRomanPSMT" w:hAnsi="TimesNewRomanPSMT"/>
          <w:color w:val="000000"/>
          <w:sz w:val="24"/>
          <w:szCs w:val="24"/>
        </w:rPr>
        <w:t xml:space="preserve"> des Sciences </w:t>
      </w:r>
      <w:r w:rsidR="00383E95" w:rsidRPr="004116E7">
        <w:rPr>
          <w:rFonts w:ascii="TimesNewRomanPSMT" w:hAnsi="TimesNewRomanPSMT"/>
          <w:color w:val="000000"/>
          <w:sz w:val="24"/>
          <w:szCs w:val="24"/>
        </w:rPr>
        <w:t>Économiques et de Gestion</w:t>
      </w:r>
      <w:r w:rsidRPr="004116E7">
        <w:rPr>
          <w:rFonts w:ascii="TimesNewRomanPSMT" w:hAnsi="TimesNewRomanPSMT"/>
          <w:color w:val="000000"/>
          <w:sz w:val="24"/>
          <w:szCs w:val="24"/>
        </w:rPr>
        <w:t xml:space="preserve"> </w:t>
      </w:r>
      <w:r w:rsidR="00383E95" w:rsidRPr="004116E7">
        <w:rPr>
          <w:rFonts w:ascii="TimesNewRomanPSMT" w:hAnsi="TimesNewRomanPSMT"/>
          <w:color w:val="000000"/>
          <w:sz w:val="24"/>
          <w:szCs w:val="24"/>
        </w:rPr>
        <w:t>dans un premier temps et en suite de montrer l’impact de ce cout sur le budget des ménages</w:t>
      </w:r>
      <w:r w:rsidRPr="004116E7">
        <w:rPr>
          <w:rFonts w:ascii="TimesNewRomanPSMT" w:hAnsi="TimesNewRomanPSMT"/>
          <w:color w:val="000000"/>
          <w:sz w:val="24"/>
          <w:szCs w:val="24"/>
        </w:rPr>
        <w:t xml:space="preserve"> </w:t>
      </w:r>
      <w:r w:rsidR="00383E95" w:rsidRPr="004116E7">
        <w:rPr>
          <w:rFonts w:ascii="TimesNewRomanPSMT" w:hAnsi="TimesNewRomanPSMT"/>
          <w:color w:val="000000"/>
          <w:sz w:val="24"/>
          <w:szCs w:val="24"/>
        </w:rPr>
        <w:t>lushois</w:t>
      </w:r>
      <w:r w:rsidRPr="004116E7">
        <w:rPr>
          <w:rFonts w:ascii="TimesNewRomanPSMT" w:hAnsi="TimesNewRomanPSMT"/>
          <w:color w:val="000000"/>
          <w:sz w:val="24"/>
          <w:szCs w:val="24"/>
        </w:rPr>
        <w:t>.</w:t>
      </w:r>
    </w:p>
    <w:p w14:paraId="1705C139" w14:textId="6576D670" w:rsidR="00383E95" w:rsidRDefault="002B61B7" w:rsidP="00D43581">
      <w:pPr>
        <w:spacing w:line="276" w:lineRule="auto"/>
        <w:jc w:val="both"/>
        <w:rPr>
          <w:rFonts w:ascii="Times New Roman" w:hAnsi="Times New Roman" w:cs="Times New Roman"/>
          <w:bCs/>
          <w:sz w:val="24"/>
          <w:szCs w:val="24"/>
        </w:rPr>
      </w:pPr>
      <w:r>
        <w:rPr>
          <w:rFonts w:ascii="TimesNewRomanPSMT" w:hAnsi="TimesNewRomanPSMT"/>
          <w:color w:val="000000"/>
          <w:sz w:val="24"/>
          <w:szCs w:val="24"/>
        </w:rPr>
        <w:t xml:space="preserve">Pour récolter, traiter, </w:t>
      </w:r>
      <w:r w:rsidR="0069744C">
        <w:rPr>
          <w:rFonts w:ascii="TimesNewRomanPSMT" w:hAnsi="TimesNewRomanPSMT"/>
          <w:color w:val="000000"/>
          <w:sz w:val="24"/>
          <w:szCs w:val="24"/>
        </w:rPr>
        <w:t>interpréter</w:t>
      </w:r>
      <w:r>
        <w:rPr>
          <w:rFonts w:ascii="TimesNewRomanPSMT" w:hAnsi="TimesNewRomanPSMT"/>
          <w:color w:val="000000"/>
          <w:sz w:val="24"/>
          <w:szCs w:val="24"/>
        </w:rPr>
        <w:t xml:space="preserve"> les </w:t>
      </w:r>
      <w:r w:rsidR="0069744C">
        <w:rPr>
          <w:rFonts w:ascii="TimesNewRomanPSMT" w:hAnsi="TimesNewRomanPSMT"/>
          <w:color w:val="000000"/>
          <w:sz w:val="24"/>
          <w:szCs w:val="24"/>
        </w:rPr>
        <w:t>données</w:t>
      </w:r>
      <w:r>
        <w:rPr>
          <w:rFonts w:ascii="TimesNewRomanPSMT" w:hAnsi="TimesNewRomanPSMT"/>
          <w:color w:val="000000"/>
          <w:sz w:val="24"/>
          <w:szCs w:val="24"/>
        </w:rPr>
        <w:t xml:space="preserve"> mis</w:t>
      </w:r>
      <w:r w:rsidR="00A91D46">
        <w:rPr>
          <w:rFonts w:ascii="TimesNewRomanPSMT" w:hAnsi="TimesNewRomanPSMT"/>
          <w:color w:val="000000"/>
          <w:sz w:val="24"/>
          <w:szCs w:val="24"/>
        </w:rPr>
        <w:t>es</w:t>
      </w:r>
      <w:r>
        <w:rPr>
          <w:rFonts w:ascii="TimesNewRomanPSMT" w:hAnsi="TimesNewRomanPSMT"/>
          <w:color w:val="000000"/>
          <w:sz w:val="24"/>
          <w:szCs w:val="24"/>
        </w:rPr>
        <w:t xml:space="preserve"> à notre portée, n</w:t>
      </w:r>
      <w:r w:rsidR="00383E95" w:rsidRPr="00A86357">
        <w:rPr>
          <w:rFonts w:ascii="TimesNewRomanPSMT" w:hAnsi="TimesNewRomanPSMT"/>
          <w:color w:val="000000"/>
          <w:sz w:val="24"/>
          <w:szCs w:val="24"/>
        </w:rPr>
        <w:t>ous avons fait recours à l'approche quantitative</w:t>
      </w:r>
      <w:r w:rsidR="00772C29">
        <w:rPr>
          <w:rFonts w:ascii="TimesNewRomanPSMT" w:hAnsi="TimesNewRomanPSMT"/>
          <w:color w:val="000000"/>
          <w:sz w:val="24"/>
          <w:szCs w:val="24"/>
        </w:rPr>
        <w:t xml:space="preserve"> </w:t>
      </w:r>
      <w:r w:rsidR="00772C29" w:rsidRPr="00A91D46">
        <w:rPr>
          <w:rFonts w:ascii="TimesNewRomanPSMT" w:hAnsi="TimesNewRomanPSMT"/>
          <w:strike/>
          <w:color w:val="000000"/>
          <w:sz w:val="24"/>
          <w:szCs w:val="24"/>
        </w:rPr>
        <w:t>en passant par l</w:t>
      </w:r>
      <w:r w:rsidR="00383E95" w:rsidRPr="00A91D46">
        <w:rPr>
          <w:rFonts w:ascii="TimesNewRomanPS-BoldMT" w:hAnsi="TimesNewRomanPS-BoldMT"/>
          <w:strike/>
          <w:color w:val="000000"/>
          <w:sz w:val="24"/>
          <w:szCs w:val="24"/>
        </w:rPr>
        <w:t>a méthode d’enquête</w:t>
      </w:r>
      <w:r w:rsidR="00D23E70" w:rsidRPr="00A91D46">
        <w:rPr>
          <w:rFonts w:ascii="TimesNewRomanPS-BoldMT" w:hAnsi="TimesNewRomanPS-BoldMT"/>
          <w:strike/>
          <w:color w:val="000000"/>
          <w:sz w:val="24"/>
          <w:szCs w:val="24"/>
        </w:rPr>
        <w:t> ; la méthode statistique ;</w:t>
      </w:r>
      <w:r w:rsidR="00D23E70">
        <w:rPr>
          <w:rFonts w:ascii="TimesNewRomanPS-BoldMT" w:hAnsi="TimesNewRomanPS-BoldMT"/>
          <w:color w:val="000000"/>
          <w:sz w:val="24"/>
          <w:szCs w:val="24"/>
        </w:rPr>
        <w:t xml:space="preserve"> </w:t>
      </w:r>
      <w:r w:rsidR="00D23E70">
        <w:rPr>
          <w:rFonts w:ascii="TimesNewRomanPSMT" w:hAnsi="TimesNewRomanPSMT"/>
          <w:color w:val="000000"/>
          <w:sz w:val="24"/>
          <w:szCs w:val="24"/>
        </w:rPr>
        <w:t xml:space="preserve">tout en nous appuyant sur </w:t>
      </w:r>
      <w:r w:rsidR="00383E95">
        <w:rPr>
          <w:rFonts w:ascii="Times New Roman" w:hAnsi="Times New Roman" w:cs="Times New Roman"/>
          <w:bCs/>
          <w:sz w:val="24"/>
          <w:szCs w:val="24"/>
        </w:rPr>
        <w:t>l</w:t>
      </w:r>
      <w:r w:rsidR="00A91D46">
        <w:rPr>
          <w:rFonts w:ascii="Times New Roman" w:hAnsi="Times New Roman" w:cs="Times New Roman"/>
          <w:bCs/>
          <w:sz w:val="24"/>
          <w:szCs w:val="24"/>
        </w:rPr>
        <w:t>’analyse</w:t>
      </w:r>
      <w:r w:rsidR="00383E95" w:rsidRPr="00BF5289">
        <w:rPr>
          <w:rFonts w:ascii="Times New Roman" w:hAnsi="Times New Roman" w:cs="Times New Roman"/>
          <w:bCs/>
          <w:sz w:val="24"/>
          <w:szCs w:val="24"/>
        </w:rPr>
        <w:t xml:space="preserve"> de moindre</w:t>
      </w:r>
      <w:r w:rsidR="00383E95">
        <w:rPr>
          <w:rFonts w:ascii="Times New Roman" w:hAnsi="Times New Roman" w:cs="Times New Roman"/>
          <w:bCs/>
          <w:sz w:val="24"/>
          <w:szCs w:val="24"/>
        </w:rPr>
        <w:t xml:space="preserve"> </w:t>
      </w:r>
      <w:r w:rsidR="00383E95" w:rsidRPr="00BF5289">
        <w:rPr>
          <w:rFonts w:ascii="Times New Roman" w:hAnsi="Times New Roman" w:cs="Times New Roman"/>
          <w:bCs/>
          <w:sz w:val="24"/>
          <w:szCs w:val="24"/>
        </w:rPr>
        <w:t>carrée ordinaire</w:t>
      </w:r>
      <w:r w:rsidR="00A91D46">
        <w:rPr>
          <w:rFonts w:ascii="Times New Roman" w:hAnsi="Times New Roman" w:cs="Times New Roman"/>
          <w:bCs/>
          <w:sz w:val="24"/>
          <w:szCs w:val="24"/>
        </w:rPr>
        <w:t xml:space="preserve">, </w:t>
      </w:r>
      <w:r w:rsidR="00A91D46">
        <w:rPr>
          <w:rFonts w:ascii="TimesNewRomanPS-BoldMT" w:hAnsi="TimesNewRomanPS-BoldMT"/>
          <w:color w:val="000000"/>
          <w:sz w:val="24"/>
          <w:szCs w:val="24"/>
        </w:rPr>
        <w:t>la technique d’échantillonnage</w:t>
      </w:r>
      <w:r w:rsidR="00A91D46">
        <w:rPr>
          <w:rFonts w:ascii="TimesNewRomanPSMT" w:hAnsi="TimesNewRomanPSMT"/>
          <w:color w:val="000000"/>
          <w:sz w:val="24"/>
          <w:szCs w:val="24"/>
        </w:rPr>
        <w:t xml:space="preserve">, </w:t>
      </w:r>
      <w:r w:rsidR="00C70118">
        <w:rPr>
          <w:rFonts w:ascii="Times New Roman" w:hAnsi="Times New Roman" w:cs="Times New Roman"/>
          <w:bCs/>
          <w:sz w:val="24"/>
          <w:szCs w:val="24"/>
        </w:rPr>
        <w:t xml:space="preserve"> </w:t>
      </w:r>
      <w:r w:rsidR="00D23E70">
        <w:rPr>
          <w:rFonts w:ascii="Times New Roman" w:hAnsi="Times New Roman" w:cs="Times New Roman"/>
          <w:bCs/>
          <w:sz w:val="24"/>
          <w:szCs w:val="24"/>
        </w:rPr>
        <w:t>l’analyse de la matrice SWOT</w:t>
      </w:r>
      <w:r w:rsidR="00A91D46">
        <w:rPr>
          <w:rFonts w:ascii="Times New Roman" w:hAnsi="Times New Roman" w:cs="Times New Roman"/>
          <w:bCs/>
          <w:sz w:val="24"/>
          <w:szCs w:val="24"/>
        </w:rPr>
        <w:t xml:space="preserve"> ainsi que </w:t>
      </w:r>
      <w:commentRangeStart w:id="4"/>
      <w:r w:rsidR="00A91D46">
        <w:rPr>
          <w:rFonts w:ascii="Times New Roman" w:hAnsi="Times New Roman" w:cs="Times New Roman"/>
          <w:bCs/>
          <w:sz w:val="24"/>
          <w:szCs w:val="24"/>
        </w:rPr>
        <w:t>Pestel</w:t>
      </w:r>
      <w:commentRangeEnd w:id="4"/>
      <w:r w:rsidR="00A91D46">
        <w:rPr>
          <w:rStyle w:val="Marquedecommentaire"/>
        </w:rPr>
        <w:commentReference w:id="4"/>
      </w:r>
    </w:p>
    <w:p w14:paraId="13AA9822" w14:textId="77777777" w:rsidR="0026092B" w:rsidRPr="00A91D46" w:rsidRDefault="00046D94" w:rsidP="00D43581">
      <w:pPr>
        <w:spacing w:line="276" w:lineRule="auto"/>
        <w:jc w:val="both"/>
        <w:rPr>
          <w:rFonts w:ascii="Times New Roman" w:hAnsi="Times New Roman" w:cs="Times New Roman"/>
          <w:strike/>
          <w:sz w:val="24"/>
          <w:szCs w:val="24"/>
        </w:rPr>
      </w:pPr>
      <w:r w:rsidRPr="00A91D46">
        <w:rPr>
          <w:rFonts w:ascii="Times New Roman" w:hAnsi="Times New Roman" w:cs="Times New Roman"/>
          <w:strike/>
          <w:sz w:val="24"/>
          <w:szCs w:val="24"/>
        </w:rPr>
        <w:t>L'enquête menée sur un échantillon aléatoire de 96 étudiants à la Faculté des Sciences Economique et de Gestion montre qu'il existe deux catégories de coûts : le coût variable qui représente 2660$ et le coût fixe qui représente 2945$ en moyenne. Le revenu moyen des parents lushois ayant un enfant à l'UNILU est de 713,546$ par an et le revenu moyen extra salarial est de 4953,89$. Donc au total 5667,44$. A ce revenu, les parents consacrent en moyenne 1531,6$ par an, pour les études universitaires de leurs enfants soit environs 1/4 de leur revenu global (moyenne entre l'étudiant interne et externe).</w:t>
      </w:r>
    </w:p>
    <w:p w14:paraId="779AF06E" w14:textId="5FA79127" w:rsidR="00046D94" w:rsidRDefault="00140E03" w:rsidP="00D43581">
      <w:pPr>
        <w:spacing w:line="276" w:lineRule="auto"/>
        <w:jc w:val="both"/>
        <w:rPr>
          <w:rFonts w:ascii="Times New Roman" w:hAnsi="Times New Roman" w:cs="Times New Roman"/>
          <w:sz w:val="24"/>
          <w:szCs w:val="24"/>
        </w:rPr>
      </w:pPr>
      <w:r w:rsidRPr="00A91D46">
        <w:rPr>
          <w:rFonts w:ascii="Times New Roman" w:hAnsi="Times New Roman" w:cs="Times New Roman"/>
          <w:sz w:val="24"/>
          <w:szCs w:val="24"/>
        </w:rPr>
        <w:t xml:space="preserve">En plus du coefficient de Pearson </w:t>
      </w:r>
      <w:r w:rsidRPr="00A91D46">
        <w:rPr>
          <w:rFonts w:ascii="Times New Roman" w:hAnsi="Times New Roman" w:cs="Times New Roman"/>
          <w:i/>
          <w:iCs/>
          <w:sz w:val="24"/>
          <w:szCs w:val="24"/>
        </w:rPr>
        <w:t>r</w:t>
      </w:r>
      <w:r w:rsidRPr="00A91D46">
        <w:rPr>
          <w:rFonts w:ascii="Times New Roman" w:hAnsi="Times New Roman" w:cs="Times New Roman"/>
          <w:sz w:val="24"/>
          <w:szCs w:val="24"/>
        </w:rPr>
        <w:t xml:space="preserve"> calculer de </w:t>
      </w:r>
      <w:r w:rsidRPr="00A91D46">
        <w:rPr>
          <w:rFonts w:ascii="Cambria Math" w:hAnsi="Cambria Math" w:cs="Cambria Math"/>
          <w:color w:val="000000"/>
          <w:sz w:val="24"/>
          <w:szCs w:val="24"/>
        </w:rPr>
        <w:t>≅</w:t>
      </w:r>
      <w:r w:rsidRPr="00A91D46">
        <w:rPr>
          <w:rFonts w:ascii="CambriaMath" w:hAnsi="CambriaMath"/>
          <w:color w:val="000000"/>
          <w:sz w:val="24"/>
          <w:szCs w:val="24"/>
        </w:rPr>
        <w:t xml:space="preserve"> 0.00226</w:t>
      </w:r>
      <w:r w:rsidRPr="00A91D46">
        <w:rPr>
          <w:rFonts w:ascii="TimesNewRomanPSMT" w:hAnsi="TimesNewRomanPSMT"/>
          <w:color w:val="000000"/>
          <w:sz w:val="24"/>
          <w:szCs w:val="24"/>
        </w:rPr>
        <w:t>.</w:t>
      </w:r>
      <w:r w:rsidRPr="00A91D46">
        <w:t xml:space="preserve"> </w:t>
      </w:r>
      <w:r w:rsidR="00046D94" w:rsidRPr="00A91D46">
        <w:rPr>
          <w:rFonts w:ascii="Times New Roman" w:hAnsi="Times New Roman" w:cs="Times New Roman"/>
          <w:sz w:val="24"/>
          <w:szCs w:val="24"/>
        </w:rPr>
        <w:t>L'étude montre que l’évolution du budget des ménages ne suit pas celle de cout des études et vice versa, et que le cout des études a un impact important sur ce dernier</w:t>
      </w:r>
      <w:r w:rsidR="00B83D0A" w:rsidRPr="00A91D46">
        <w:rPr>
          <w:rFonts w:ascii="Times New Roman" w:hAnsi="Times New Roman" w:cs="Times New Roman"/>
          <w:sz w:val="24"/>
          <w:szCs w:val="24"/>
        </w:rPr>
        <w:t>.</w:t>
      </w:r>
    </w:p>
    <w:p w14:paraId="2B9FAD8F" w14:textId="69FD8C9F" w:rsidR="00046D94" w:rsidRPr="00140D7E" w:rsidRDefault="00D64348" w:rsidP="00D43581">
      <w:pPr>
        <w:spacing w:line="276" w:lineRule="auto"/>
        <w:jc w:val="both"/>
        <w:rPr>
          <w:rFonts w:ascii="TimesNewRomanPSMT" w:hAnsi="TimesNewRomanPSMT"/>
          <w:color w:val="000000"/>
          <w:sz w:val="24"/>
          <w:szCs w:val="24"/>
        </w:rPr>
      </w:pPr>
      <w:r>
        <w:rPr>
          <w:rFonts w:ascii="TimesNewRomanPSMT" w:hAnsi="TimesNewRomanPSMT"/>
          <w:color w:val="000000"/>
          <w:sz w:val="24"/>
          <w:szCs w:val="24"/>
        </w:rPr>
        <w:t>Pour optimiser la charge due</w:t>
      </w:r>
      <w:r w:rsidR="00F04740">
        <w:rPr>
          <w:rFonts w:ascii="TimesNewRomanPSMT" w:hAnsi="TimesNewRomanPSMT"/>
          <w:color w:val="000000"/>
          <w:sz w:val="24"/>
          <w:szCs w:val="24"/>
        </w:rPr>
        <w:t xml:space="preserve"> </w:t>
      </w:r>
      <w:r w:rsidR="00140D7E">
        <w:rPr>
          <w:rFonts w:ascii="TimesNewRomanPSMT" w:hAnsi="TimesNewRomanPSMT"/>
          <w:color w:val="000000"/>
          <w:sz w:val="24"/>
          <w:szCs w:val="24"/>
        </w:rPr>
        <w:t xml:space="preserve">au coût des études, </w:t>
      </w:r>
      <w:r w:rsidR="0026092B" w:rsidRPr="0026092B">
        <w:rPr>
          <w:rFonts w:ascii="TimesNewRomanPSMT" w:hAnsi="TimesNewRomanPSMT"/>
          <w:color w:val="000000"/>
          <w:sz w:val="24"/>
          <w:szCs w:val="24"/>
        </w:rPr>
        <w:t xml:space="preserve"> l’Etat </w:t>
      </w:r>
      <w:commentRangeStart w:id="5"/>
      <w:r w:rsidR="0026092B" w:rsidRPr="0026092B">
        <w:rPr>
          <w:rFonts w:ascii="TimesNewRomanPSMT" w:hAnsi="TimesNewRomanPSMT"/>
          <w:color w:val="000000"/>
          <w:sz w:val="24"/>
          <w:szCs w:val="24"/>
        </w:rPr>
        <w:t>d</w:t>
      </w:r>
      <w:r w:rsidR="00972037">
        <w:rPr>
          <w:rFonts w:ascii="TimesNewRomanPSMT" w:hAnsi="TimesNewRomanPSMT"/>
          <w:color w:val="000000"/>
          <w:sz w:val="24"/>
          <w:szCs w:val="24"/>
        </w:rPr>
        <w:t>oit</w:t>
      </w:r>
      <w:commentRangeEnd w:id="5"/>
      <w:r w:rsidR="00A91D46">
        <w:rPr>
          <w:rStyle w:val="Marquedecommentaire"/>
        </w:rPr>
        <w:commentReference w:id="5"/>
      </w:r>
      <w:r w:rsidR="0026092B" w:rsidRPr="0026092B">
        <w:rPr>
          <w:rFonts w:ascii="TimesNewRomanPSMT" w:hAnsi="TimesNewRomanPSMT"/>
          <w:color w:val="000000"/>
          <w:sz w:val="24"/>
          <w:szCs w:val="24"/>
        </w:rPr>
        <w:t xml:space="preserve"> revoir à la hausse le Smig et veill</w:t>
      </w:r>
      <w:r w:rsidR="00A91D46">
        <w:rPr>
          <w:rFonts w:ascii="TimesNewRomanPSMT" w:hAnsi="TimesNewRomanPSMT"/>
          <w:color w:val="000000"/>
          <w:sz w:val="24"/>
          <w:szCs w:val="24"/>
        </w:rPr>
        <w:t>er</w:t>
      </w:r>
      <w:r w:rsidR="0026092B" w:rsidRPr="0026092B">
        <w:rPr>
          <w:rFonts w:ascii="TimesNewRomanPSMT" w:hAnsi="TimesNewRomanPSMT"/>
          <w:color w:val="000000"/>
          <w:sz w:val="24"/>
          <w:szCs w:val="24"/>
        </w:rPr>
        <w:t xml:space="preserve"> à </w:t>
      </w:r>
      <w:r w:rsidR="00113EB5">
        <w:rPr>
          <w:rFonts w:ascii="TimesNewRomanPSMT" w:hAnsi="TimesNewRomanPSMT"/>
          <w:color w:val="000000"/>
          <w:sz w:val="24"/>
          <w:szCs w:val="24"/>
        </w:rPr>
        <w:t>l’</w:t>
      </w:r>
      <w:r w:rsidR="0026092B" w:rsidRPr="0026092B">
        <w:rPr>
          <w:rFonts w:ascii="TimesNewRomanPSMT" w:hAnsi="TimesNewRomanPSMT"/>
          <w:color w:val="000000"/>
          <w:sz w:val="24"/>
          <w:szCs w:val="24"/>
        </w:rPr>
        <w:t xml:space="preserve">application </w:t>
      </w:r>
      <w:r w:rsidR="00972037">
        <w:rPr>
          <w:rFonts w:ascii="TimesNewRomanPSMT" w:hAnsi="TimesNewRomanPSMT"/>
          <w:color w:val="000000"/>
          <w:sz w:val="24"/>
          <w:szCs w:val="24"/>
        </w:rPr>
        <w:t xml:space="preserve">de cette mesure </w:t>
      </w:r>
      <w:r w:rsidR="0026092B" w:rsidRPr="0026092B">
        <w:rPr>
          <w:rFonts w:ascii="TimesNewRomanPSMT" w:hAnsi="TimesNewRomanPSMT"/>
          <w:color w:val="000000"/>
          <w:sz w:val="24"/>
          <w:szCs w:val="24"/>
        </w:rPr>
        <w:t xml:space="preserve">par les Entreprises, de payer régulièrement </w:t>
      </w:r>
      <w:r w:rsidR="0026092B" w:rsidRPr="00A91D46">
        <w:rPr>
          <w:rFonts w:ascii="TimesNewRomanPSMT" w:hAnsi="TimesNewRomanPSMT"/>
          <w:sz w:val="24"/>
          <w:szCs w:val="24"/>
          <w:highlight w:val="red"/>
        </w:rPr>
        <w:t>ces</w:t>
      </w:r>
      <w:r w:rsidR="0026092B" w:rsidRPr="0026092B">
        <w:rPr>
          <w:rFonts w:ascii="TimesNewRomanPSMT" w:hAnsi="TimesNewRomanPSMT"/>
          <w:color w:val="000000"/>
          <w:sz w:val="24"/>
          <w:szCs w:val="24"/>
        </w:rPr>
        <w:t xml:space="preserve"> travailleurs, de veiller à ce que tou</w:t>
      </w:r>
      <w:r w:rsidR="00531C0B">
        <w:rPr>
          <w:rFonts w:ascii="TimesNewRomanPSMT" w:hAnsi="TimesNewRomanPSMT"/>
          <w:color w:val="000000"/>
          <w:sz w:val="24"/>
          <w:szCs w:val="24"/>
        </w:rPr>
        <w:t>tes</w:t>
      </w:r>
      <w:r w:rsidR="0026092B" w:rsidRPr="0026092B">
        <w:rPr>
          <w:rFonts w:ascii="TimesNewRomanPSMT" w:hAnsi="TimesNewRomanPSMT"/>
          <w:color w:val="000000"/>
          <w:sz w:val="24"/>
          <w:szCs w:val="24"/>
        </w:rPr>
        <w:t xml:space="preserve"> les</w:t>
      </w:r>
      <w:r w:rsidR="0026092B">
        <w:rPr>
          <w:rFonts w:ascii="TimesNewRomanPSMT" w:hAnsi="TimesNewRomanPSMT"/>
          <w:color w:val="000000"/>
        </w:rPr>
        <w:t xml:space="preserve"> </w:t>
      </w:r>
      <w:r w:rsidR="0026092B" w:rsidRPr="0026092B">
        <w:rPr>
          <w:rFonts w:ascii="TimesNewRomanPSMT" w:hAnsi="TimesNewRomanPSMT"/>
          <w:color w:val="000000"/>
          <w:sz w:val="24"/>
          <w:szCs w:val="24"/>
        </w:rPr>
        <w:t>entreprises payent régulièrement leurs travailleurs, de créer de l’emploi pour diminuer</w:t>
      </w:r>
      <w:r w:rsidR="00140D7E">
        <w:rPr>
          <w:rFonts w:ascii="TimesNewRomanPSMT" w:hAnsi="TimesNewRomanPSMT"/>
          <w:color w:val="000000"/>
          <w:sz w:val="24"/>
          <w:szCs w:val="24"/>
        </w:rPr>
        <w:t xml:space="preserve"> </w:t>
      </w:r>
      <w:r w:rsidR="0026092B" w:rsidRPr="0026092B">
        <w:rPr>
          <w:rFonts w:ascii="TimesNewRomanPSMT" w:hAnsi="TimesNewRomanPSMT"/>
          <w:color w:val="000000"/>
          <w:sz w:val="24"/>
          <w:szCs w:val="24"/>
        </w:rPr>
        <w:t>le</w:t>
      </w:r>
      <w:r w:rsidR="00140D7E">
        <w:rPr>
          <w:rFonts w:ascii="TimesNewRomanPSMT" w:hAnsi="TimesNewRomanPSMT"/>
          <w:color w:val="000000"/>
          <w:sz w:val="24"/>
          <w:szCs w:val="24"/>
        </w:rPr>
        <w:t xml:space="preserve"> </w:t>
      </w:r>
      <w:r w:rsidR="0026092B" w:rsidRPr="0026092B">
        <w:rPr>
          <w:rFonts w:ascii="TimesNewRomanPSMT" w:hAnsi="TimesNewRomanPSMT"/>
          <w:color w:val="000000"/>
          <w:sz w:val="24"/>
          <w:szCs w:val="24"/>
        </w:rPr>
        <w:t>chômage et assuré un emploi descend pour les nouveaux licenci</w:t>
      </w:r>
      <w:r w:rsidR="00531C0B">
        <w:rPr>
          <w:rFonts w:ascii="TimesNewRomanPSMT" w:hAnsi="TimesNewRomanPSMT"/>
          <w:color w:val="000000"/>
          <w:sz w:val="24"/>
          <w:szCs w:val="24"/>
        </w:rPr>
        <w:t>és</w:t>
      </w:r>
      <w:r w:rsidR="0026092B" w:rsidRPr="0026092B">
        <w:rPr>
          <w:rFonts w:ascii="TimesNewRomanPSMT" w:hAnsi="TimesNewRomanPSMT"/>
          <w:color w:val="000000"/>
          <w:sz w:val="24"/>
          <w:szCs w:val="24"/>
        </w:rPr>
        <w:t>, ainsi que de mettre en</w:t>
      </w:r>
      <w:r w:rsidR="00140D7E">
        <w:rPr>
          <w:rFonts w:ascii="TimesNewRomanPSMT" w:hAnsi="TimesNewRomanPSMT"/>
          <w:color w:val="000000"/>
        </w:rPr>
        <w:t xml:space="preserve"> </w:t>
      </w:r>
      <w:r w:rsidR="0026092B" w:rsidRPr="0026092B">
        <w:rPr>
          <w:rFonts w:ascii="TimesNewRomanPSMT" w:hAnsi="TimesNewRomanPSMT"/>
          <w:color w:val="000000"/>
          <w:sz w:val="24"/>
          <w:szCs w:val="24"/>
        </w:rPr>
        <w:t>application la politique d'octroi de bourses signifiant aux étudiant, enfin de promouvoir</w:t>
      </w:r>
      <w:r w:rsidR="00140D7E">
        <w:rPr>
          <w:rFonts w:ascii="TimesNewRomanPSMT" w:hAnsi="TimesNewRomanPSMT"/>
          <w:color w:val="000000"/>
        </w:rPr>
        <w:t xml:space="preserve"> </w:t>
      </w:r>
      <w:r w:rsidR="0026092B" w:rsidRPr="0026092B">
        <w:rPr>
          <w:rFonts w:ascii="TimesNewRomanPSMT" w:hAnsi="TimesNewRomanPSMT"/>
          <w:color w:val="000000"/>
          <w:sz w:val="24"/>
          <w:szCs w:val="24"/>
        </w:rPr>
        <w:t>l'éducation en RDC et accroitre la capacité productive future de la population car l'éducation</w:t>
      </w:r>
      <w:r w:rsidR="00140D7E">
        <w:rPr>
          <w:rFonts w:ascii="TimesNewRomanPSMT" w:hAnsi="TimesNewRomanPSMT"/>
          <w:color w:val="000000"/>
        </w:rPr>
        <w:t xml:space="preserve"> </w:t>
      </w:r>
      <w:r w:rsidR="0026092B" w:rsidRPr="0026092B">
        <w:rPr>
          <w:rFonts w:ascii="TimesNewRomanPSMT" w:hAnsi="TimesNewRomanPSMT"/>
          <w:color w:val="000000"/>
          <w:sz w:val="24"/>
          <w:szCs w:val="24"/>
        </w:rPr>
        <w:t>influe la productivité qui est le moteur de la croissance économique et un chemin vers un</w:t>
      </w:r>
      <w:r w:rsidR="00140D7E">
        <w:rPr>
          <w:rFonts w:ascii="TimesNewRomanPSMT" w:hAnsi="TimesNewRomanPSMT"/>
          <w:color w:val="000000"/>
          <w:sz w:val="24"/>
          <w:szCs w:val="24"/>
        </w:rPr>
        <w:t xml:space="preserve"> </w:t>
      </w:r>
      <w:r w:rsidR="00A91D46">
        <w:rPr>
          <w:rFonts w:ascii="TimesNewRomanPSMT" w:hAnsi="TimesNewRomanPSMT"/>
          <w:color w:val="000000"/>
          <w:sz w:val="24"/>
          <w:szCs w:val="24"/>
        </w:rPr>
        <w:t xml:space="preserve">développement durable d'un </w:t>
      </w:r>
      <w:commentRangeStart w:id="6"/>
      <w:r w:rsidR="00A91D46">
        <w:rPr>
          <w:rFonts w:ascii="TimesNewRomanPSMT" w:hAnsi="TimesNewRomanPSMT"/>
          <w:color w:val="000000"/>
          <w:sz w:val="24"/>
          <w:szCs w:val="24"/>
        </w:rPr>
        <w:t>pays</w:t>
      </w:r>
      <w:commentRangeEnd w:id="6"/>
      <w:r w:rsidR="00A91D46">
        <w:rPr>
          <w:rStyle w:val="Marquedecommentaire"/>
        </w:rPr>
        <w:commentReference w:id="6"/>
      </w:r>
      <w:r w:rsidR="00A91D46">
        <w:rPr>
          <w:rFonts w:ascii="TimesNewRomanPSMT" w:hAnsi="TimesNewRomanPSMT"/>
          <w:color w:val="000000"/>
          <w:sz w:val="24"/>
          <w:szCs w:val="24"/>
        </w:rPr>
        <w:t>.</w:t>
      </w:r>
    </w:p>
    <w:p w14:paraId="09C8A9B6" w14:textId="1EF8DA92" w:rsidR="00AC12BF" w:rsidRDefault="000A3CAB" w:rsidP="000A3CAB">
      <w:pPr>
        <w:jc w:val="both"/>
        <w:rPr>
          <w:rFonts w:ascii="Times New Roman" w:hAnsi="Times New Roman" w:cs="Times New Roman"/>
          <w:sz w:val="24"/>
          <w:szCs w:val="24"/>
        </w:rPr>
      </w:pPr>
      <w:r w:rsidRPr="000A3CAB">
        <w:rPr>
          <w:rFonts w:ascii="Times New Roman" w:hAnsi="Times New Roman" w:cs="Times New Roman"/>
          <w:b/>
          <w:bCs/>
          <w:sz w:val="24"/>
          <w:szCs w:val="24"/>
        </w:rPr>
        <w:t xml:space="preserve">Mots clés : </w:t>
      </w:r>
      <w:r w:rsidRPr="00C70118">
        <w:rPr>
          <w:rFonts w:ascii="Times New Roman" w:hAnsi="Times New Roman" w:cs="Times New Roman"/>
          <w:sz w:val="24"/>
          <w:szCs w:val="24"/>
        </w:rPr>
        <w:t>Investissement en capital humain</w:t>
      </w:r>
      <w:r w:rsidRPr="000A3CAB">
        <w:rPr>
          <w:rFonts w:ascii="Times New Roman" w:hAnsi="Times New Roman" w:cs="Times New Roman"/>
          <w:sz w:val="24"/>
          <w:szCs w:val="24"/>
        </w:rPr>
        <w:t>, Revenu, Revenu extra salarial, Coût, Budget,</w:t>
      </w:r>
      <w:r w:rsidRPr="000A3CAB">
        <w:rPr>
          <w:rFonts w:ascii="Times New Roman" w:hAnsi="Times New Roman" w:cs="Times New Roman"/>
          <w:sz w:val="24"/>
          <w:szCs w:val="24"/>
        </w:rPr>
        <w:br/>
      </w:r>
      <w:commentRangeStart w:id="7"/>
      <w:r w:rsidRPr="000A3CAB">
        <w:rPr>
          <w:rFonts w:ascii="Times New Roman" w:hAnsi="Times New Roman" w:cs="Times New Roman"/>
          <w:sz w:val="24"/>
          <w:szCs w:val="24"/>
        </w:rPr>
        <w:t>Ménage</w:t>
      </w:r>
      <w:commentRangeEnd w:id="7"/>
      <w:r w:rsidR="00A91D46">
        <w:rPr>
          <w:rStyle w:val="Marquedecommentaire"/>
        </w:rPr>
        <w:commentReference w:id="7"/>
      </w:r>
    </w:p>
    <w:p w14:paraId="72236BB4" w14:textId="77777777" w:rsidR="00AC12BF" w:rsidRDefault="00AC12BF" w:rsidP="000A3CAB">
      <w:pPr>
        <w:jc w:val="both"/>
        <w:rPr>
          <w:rFonts w:ascii="Times New Roman" w:hAnsi="Times New Roman" w:cs="Times New Roman"/>
          <w:sz w:val="24"/>
          <w:szCs w:val="24"/>
        </w:rPr>
      </w:pPr>
    </w:p>
    <w:p w14:paraId="53E7C842" w14:textId="77777777" w:rsidR="00AC12BF" w:rsidRDefault="00AC12BF" w:rsidP="000A3CAB">
      <w:pPr>
        <w:jc w:val="both"/>
        <w:rPr>
          <w:rFonts w:ascii="Times New Roman" w:hAnsi="Times New Roman" w:cs="Times New Roman"/>
          <w:sz w:val="24"/>
          <w:szCs w:val="24"/>
        </w:rPr>
      </w:pPr>
    </w:p>
    <w:p w14:paraId="2D1BF629" w14:textId="53130CD4" w:rsidR="00D23E70" w:rsidRDefault="00D23E70" w:rsidP="000A3CAB">
      <w:pPr>
        <w:jc w:val="both"/>
        <w:rPr>
          <w:rFonts w:ascii="Times New Roman" w:hAnsi="Times New Roman" w:cs="Times New Roman"/>
          <w:sz w:val="24"/>
          <w:szCs w:val="24"/>
        </w:rPr>
      </w:pPr>
    </w:p>
    <w:p w14:paraId="1CE0063F" w14:textId="77777777" w:rsidR="00E85641" w:rsidRDefault="00E85641" w:rsidP="000A3CAB">
      <w:pPr>
        <w:jc w:val="both"/>
        <w:rPr>
          <w:rFonts w:ascii="Times New Roman" w:hAnsi="Times New Roman" w:cs="Times New Roman"/>
          <w:sz w:val="24"/>
          <w:szCs w:val="24"/>
        </w:rPr>
      </w:pPr>
    </w:p>
    <w:p w14:paraId="01104EEF" w14:textId="77777777" w:rsidR="0016685A" w:rsidRDefault="008F60A8" w:rsidP="00DF5D6A">
      <w:pPr>
        <w:pStyle w:val="Paragraphedeliste"/>
        <w:numPr>
          <w:ilvl w:val="0"/>
          <w:numId w:val="1"/>
        </w:numPr>
        <w:spacing w:line="360" w:lineRule="auto"/>
        <w:ind w:left="0" w:firstLine="0"/>
        <w:jc w:val="both"/>
        <w:rPr>
          <w:rFonts w:ascii="Times New Roman" w:hAnsi="Times New Roman" w:cs="Times New Roman"/>
          <w:b/>
          <w:sz w:val="24"/>
          <w:szCs w:val="24"/>
        </w:rPr>
      </w:pPr>
      <w:r w:rsidRPr="009035DF">
        <w:rPr>
          <w:rFonts w:ascii="Times New Roman" w:hAnsi="Times New Roman" w:cs="Times New Roman"/>
          <w:b/>
          <w:sz w:val="24"/>
          <w:szCs w:val="24"/>
        </w:rPr>
        <w:lastRenderedPageBreak/>
        <w:t>INTRODUCTION</w:t>
      </w:r>
    </w:p>
    <w:p w14:paraId="7B8758CA" w14:textId="404DBB1E" w:rsidR="00DF5D6A" w:rsidRPr="0016685A" w:rsidRDefault="004E17E4" w:rsidP="0016685A">
      <w:pPr>
        <w:pStyle w:val="Paragraphedeliste"/>
        <w:spacing w:line="360" w:lineRule="auto"/>
        <w:ind w:left="0"/>
        <w:jc w:val="both"/>
        <w:rPr>
          <w:rStyle w:val="fontstyle21"/>
          <w:rFonts w:ascii="Times New Roman" w:hAnsi="Times New Roman" w:cs="Times New Roman"/>
          <w:b/>
          <w:color w:val="auto"/>
        </w:rPr>
      </w:pPr>
      <w:r w:rsidRPr="0016685A">
        <w:rPr>
          <w:rFonts w:ascii="TimesNewRomanPS-BoldMT" w:hAnsi="TimesNewRomanPS-BoldMT"/>
          <w:b/>
          <w:bCs/>
          <w:color w:val="000000"/>
        </w:rPr>
        <w:br/>
      </w:r>
      <w:r>
        <w:rPr>
          <w:rStyle w:val="fontstyle21"/>
        </w:rPr>
        <w:t>La présente étude, se donne l’objet d’évaluer le cout des investissements en capital humain</w:t>
      </w:r>
      <w:r w:rsidRPr="0016685A">
        <w:rPr>
          <w:rFonts w:ascii="TimesNewRomanPSMT" w:hAnsi="TimesNewRomanPSMT"/>
          <w:color w:val="000000"/>
        </w:rPr>
        <w:br/>
      </w:r>
      <w:r>
        <w:rPr>
          <w:rStyle w:val="fontstyle21"/>
        </w:rPr>
        <w:t>c’est-à-dire des études universitaires à l'UNILU, cas des étudiants de la FSEG. L’université de</w:t>
      </w:r>
      <w:r w:rsidRPr="0016685A">
        <w:rPr>
          <w:rFonts w:ascii="TimesNewRomanPSMT" w:hAnsi="TimesNewRomanPSMT"/>
          <w:color w:val="000000"/>
        </w:rPr>
        <w:br/>
      </w:r>
      <w:r>
        <w:rPr>
          <w:rStyle w:val="fontstyle21"/>
        </w:rPr>
        <w:t>Lubumbashi, depuis sa création en 1955, a le monopole de l’enseignement supérieur et</w:t>
      </w:r>
      <w:r w:rsidRPr="0016685A">
        <w:rPr>
          <w:rFonts w:ascii="TimesNewRomanPSMT" w:hAnsi="TimesNewRomanPSMT"/>
          <w:color w:val="000000"/>
        </w:rPr>
        <w:br/>
      </w:r>
      <w:r>
        <w:rPr>
          <w:rStyle w:val="fontstyle21"/>
        </w:rPr>
        <w:t>universitaire. Mais, ce à partir de 1990 qu’il a perdu cette position et aujourd’hui elle se</w:t>
      </w:r>
      <w:r w:rsidRPr="0016685A">
        <w:rPr>
          <w:rFonts w:ascii="TimesNewRomanPSMT" w:hAnsi="TimesNewRomanPSMT"/>
          <w:color w:val="000000"/>
        </w:rPr>
        <w:br/>
      </w:r>
      <w:r>
        <w:rPr>
          <w:rStyle w:val="fontstyle21"/>
        </w:rPr>
        <w:t>trouve dans un environnement concurrentiel, ce qui fait que son environnement interne et</w:t>
      </w:r>
      <w:r w:rsidRPr="0016685A">
        <w:rPr>
          <w:rFonts w:ascii="TimesNewRomanPSMT" w:hAnsi="TimesNewRomanPSMT"/>
          <w:color w:val="000000"/>
        </w:rPr>
        <w:br/>
      </w:r>
      <w:r>
        <w:rPr>
          <w:rStyle w:val="fontstyle21"/>
        </w:rPr>
        <w:t>externe est affecté par la présence des autres institutions supérieurs.</w:t>
      </w:r>
    </w:p>
    <w:p w14:paraId="12663905" w14:textId="2EED7079" w:rsidR="00DF5D6A" w:rsidRPr="00DF5D6A" w:rsidRDefault="004E17E4" w:rsidP="00DF5D6A">
      <w:pPr>
        <w:pStyle w:val="Paragraphedeliste"/>
        <w:spacing w:line="360" w:lineRule="auto"/>
        <w:ind w:left="0"/>
        <w:jc w:val="both"/>
        <w:rPr>
          <w:rStyle w:val="fontstyle21"/>
          <w:rFonts w:ascii="Times New Roman" w:hAnsi="Times New Roman" w:cs="Times New Roman"/>
          <w:b/>
          <w:color w:val="auto"/>
        </w:rPr>
      </w:pPr>
      <w:r w:rsidRPr="00DF5D6A">
        <w:rPr>
          <w:rFonts w:ascii="TimesNewRomanPSMT" w:hAnsi="TimesNewRomanPSMT"/>
          <w:color w:val="000000"/>
        </w:rPr>
        <w:br/>
      </w:r>
      <w:r w:rsidRPr="00D64348">
        <w:rPr>
          <w:rStyle w:val="fontstyle21"/>
          <w:highlight w:val="lightGray"/>
        </w:rPr>
        <w:t>Depuis plusieurs décennies,</w:t>
      </w:r>
      <w:r>
        <w:rPr>
          <w:rStyle w:val="fontstyle21"/>
        </w:rPr>
        <w:t xml:space="preserve"> nous avons </w:t>
      </w:r>
      <w:r w:rsidR="00F75BE0">
        <w:rPr>
          <w:rStyle w:val="fontstyle21"/>
        </w:rPr>
        <w:t>observé qu’à</w:t>
      </w:r>
      <w:r>
        <w:rPr>
          <w:rStyle w:val="fontstyle21"/>
        </w:rPr>
        <w:t xml:space="preserve"> la faculté des sciences économiques et</w:t>
      </w:r>
      <w:r w:rsidRPr="00DF5D6A">
        <w:rPr>
          <w:rFonts w:ascii="TimesNewRomanPSMT" w:hAnsi="TimesNewRomanPSMT"/>
          <w:color w:val="000000"/>
        </w:rPr>
        <w:br/>
      </w:r>
      <w:r>
        <w:rPr>
          <w:rStyle w:val="fontstyle21"/>
        </w:rPr>
        <w:t>de gestion avec une moyenne de 2800 étudiants par an, environs 80 étudiants en moyenne soit</w:t>
      </w:r>
      <w:r w:rsidRPr="00DF5D6A">
        <w:rPr>
          <w:rFonts w:ascii="TimesNewRomanPSMT" w:hAnsi="TimesNewRomanPSMT"/>
          <w:color w:val="000000"/>
        </w:rPr>
        <w:br/>
      </w:r>
      <w:r>
        <w:rPr>
          <w:rStyle w:val="fontstyle21"/>
        </w:rPr>
        <w:t>3% abandonnent leurs études. En effet sur environs 900 étudiants nouveaux recrus en</w:t>
      </w:r>
      <w:r w:rsidRPr="00DF5D6A">
        <w:rPr>
          <w:rFonts w:ascii="TimesNewRomanPSMT" w:hAnsi="TimesNewRomanPSMT"/>
          <w:color w:val="000000"/>
        </w:rPr>
        <w:br/>
      </w:r>
      <w:r>
        <w:rPr>
          <w:rStyle w:val="fontstyle21"/>
        </w:rPr>
        <w:t>moyenne chaque année à la faculté, seulement 70% en moyenne terminent les cinq ans de</w:t>
      </w:r>
      <w:r w:rsidRPr="00DF5D6A">
        <w:rPr>
          <w:rFonts w:ascii="TimesNewRomanPSMT" w:hAnsi="TimesNewRomanPSMT"/>
          <w:color w:val="000000"/>
        </w:rPr>
        <w:br/>
      </w:r>
      <w:r>
        <w:rPr>
          <w:rStyle w:val="fontstyle21"/>
        </w:rPr>
        <w:t>études prévues pour le premier et le deuxième cycle. Parmi les raisons d'abandon, il y a le</w:t>
      </w:r>
      <w:r w:rsidRPr="00DF5D6A">
        <w:rPr>
          <w:rFonts w:ascii="TimesNewRomanPSMT" w:hAnsi="TimesNewRomanPSMT"/>
          <w:color w:val="000000"/>
        </w:rPr>
        <w:br/>
      </w:r>
      <w:r>
        <w:rPr>
          <w:rStyle w:val="fontstyle21"/>
        </w:rPr>
        <w:t>paiement de frais académiques (UNILU, 2013).</w:t>
      </w:r>
    </w:p>
    <w:p w14:paraId="08FBF15E" w14:textId="38A8B379" w:rsidR="00113DE4" w:rsidRDefault="004E17E4" w:rsidP="0048255B">
      <w:pPr>
        <w:pStyle w:val="Paragraphedeliste"/>
        <w:spacing w:line="360" w:lineRule="auto"/>
        <w:ind w:left="0"/>
        <w:rPr>
          <w:rFonts w:ascii="TimesNewRomanPSMT" w:hAnsi="TimesNewRomanPSMT"/>
          <w:color w:val="000000"/>
          <w:sz w:val="24"/>
          <w:szCs w:val="24"/>
        </w:rPr>
      </w:pPr>
      <w:r w:rsidRPr="004E17E4">
        <w:rPr>
          <w:rFonts w:ascii="TimesNewRomanPSMT" w:hAnsi="TimesNewRomanPSMT"/>
          <w:color w:val="000000"/>
        </w:rPr>
        <w:br/>
      </w:r>
      <w:r>
        <w:rPr>
          <w:rStyle w:val="fontstyle21"/>
        </w:rPr>
        <w:t xml:space="preserve">Poirier (2012) les études universitaires </w:t>
      </w:r>
      <w:r w:rsidRPr="0048255B">
        <w:rPr>
          <w:rStyle w:val="fontstyle21"/>
          <w:strike/>
          <w:highlight w:val="red"/>
        </w:rPr>
        <w:t>est</w:t>
      </w:r>
      <w:r>
        <w:rPr>
          <w:rStyle w:val="fontstyle21"/>
        </w:rPr>
        <w:t xml:space="preserve"> </w:t>
      </w:r>
      <w:r w:rsidR="0048255B">
        <w:rPr>
          <w:rStyle w:val="fontstyle21"/>
        </w:rPr>
        <w:t xml:space="preserve">sont </w:t>
      </w:r>
      <w:r>
        <w:rPr>
          <w:rStyle w:val="fontstyle21"/>
        </w:rPr>
        <w:t>un investissement en capital humain, pour</w:t>
      </w:r>
      <w:r w:rsidR="0048255B">
        <w:rPr>
          <w:rStyle w:val="fontstyle21"/>
        </w:rPr>
        <w:t xml:space="preserve">tant, pour </w:t>
      </w:r>
      <w:r>
        <w:rPr>
          <w:rStyle w:val="fontstyle21"/>
        </w:rPr>
        <w:t>investir</w:t>
      </w:r>
      <w:r w:rsidR="0048255B">
        <w:rPr>
          <w:rStyle w:val="fontstyle21"/>
        </w:rPr>
        <w:t>,</w:t>
      </w:r>
      <w:r>
        <w:rPr>
          <w:rStyle w:val="fontstyle21"/>
        </w:rPr>
        <w:t xml:space="preserve"> il faut avoir un financement à la hauteur de ce dernier, enfin de le couvrir sans</w:t>
      </w:r>
      <w:r w:rsidR="0048255B">
        <w:rPr>
          <w:rStyle w:val="fontstyle21"/>
        </w:rPr>
        <w:t xml:space="preserve"> </w:t>
      </w:r>
      <w:r>
        <w:rPr>
          <w:rStyle w:val="fontstyle21"/>
        </w:rPr>
        <w:t>ambiguïté.</w:t>
      </w:r>
      <w:r w:rsidR="00F565F7">
        <w:rPr>
          <w:rFonts w:ascii="TimesNewRomanPSMT" w:hAnsi="TimesNewRomanPSMT"/>
          <w:color w:val="000000"/>
        </w:rPr>
        <w:t xml:space="preserve"> </w:t>
      </w:r>
      <w:r w:rsidR="007D134C" w:rsidRPr="007D134C">
        <w:rPr>
          <w:rFonts w:ascii="TimesNewRomanPSMT" w:hAnsi="TimesNewRomanPSMT"/>
          <w:color w:val="000000"/>
          <w:sz w:val="24"/>
          <w:szCs w:val="24"/>
        </w:rPr>
        <w:t>Si certains étudiants de la FSEG abandonnent, il sied de s'interroger sur le coût</w:t>
      </w:r>
      <w:r w:rsidR="0048255B">
        <w:rPr>
          <w:rFonts w:ascii="TimesNewRomanPSMT" w:hAnsi="TimesNewRomanPSMT"/>
          <w:color w:val="000000"/>
          <w:sz w:val="24"/>
          <w:szCs w:val="24"/>
        </w:rPr>
        <w:t xml:space="preserve"> </w:t>
      </w:r>
      <w:r w:rsidR="007D134C" w:rsidRPr="007D134C">
        <w:rPr>
          <w:rFonts w:ascii="TimesNewRomanPSMT" w:hAnsi="TimesNewRomanPSMT"/>
          <w:color w:val="000000"/>
          <w:sz w:val="24"/>
          <w:szCs w:val="24"/>
        </w:rPr>
        <w:t>des études,</w:t>
      </w:r>
      <w:r w:rsidR="0092345A">
        <w:rPr>
          <w:rFonts w:ascii="TimesNewRomanPSMT" w:hAnsi="TimesNewRomanPSMT"/>
          <w:color w:val="000000"/>
          <w:sz w:val="24"/>
          <w:szCs w:val="24"/>
        </w:rPr>
        <w:t xml:space="preserve"> ceci nous amène à savoir</w:t>
      </w:r>
      <w:r w:rsidR="007D134C" w:rsidRPr="007D134C">
        <w:rPr>
          <w:rFonts w:ascii="TimesNewRomanPSMT" w:hAnsi="TimesNewRomanPSMT"/>
          <w:color w:val="000000"/>
          <w:sz w:val="24"/>
          <w:szCs w:val="24"/>
        </w:rPr>
        <w:t xml:space="preserve"> : </w:t>
      </w:r>
      <w:r w:rsidR="0082393F">
        <w:rPr>
          <w:rFonts w:ascii="TimesNewRomanPSMT" w:hAnsi="TimesNewRomanPSMT"/>
          <w:color w:val="000000"/>
          <w:sz w:val="24"/>
          <w:szCs w:val="24"/>
        </w:rPr>
        <w:t xml:space="preserve"> </w:t>
      </w:r>
      <w:r w:rsidR="0092345A" w:rsidRPr="0092345A">
        <w:rPr>
          <w:rFonts w:ascii="TimesNewRomanPSMT" w:hAnsi="TimesNewRomanPSMT"/>
          <w:color w:val="000000"/>
          <w:sz w:val="24"/>
          <w:szCs w:val="24"/>
        </w:rPr>
        <w:t xml:space="preserve">Quels sont les </w:t>
      </w:r>
      <w:commentRangeStart w:id="8"/>
      <w:r w:rsidR="0092345A" w:rsidRPr="0092345A">
        <w:rPr>
          <w:rFonts w:ascii="TimesNewRomanPSMT" w:hAnsi="TimesNewRomanPSMT"/>
          <w:color w:val="000000"/>
          <w:sz w:val="24"/>
          <w:szCs w:val="24"/>
        </w:rPr>
        <w:t>déterminants</w:t>
      </w:r>
      <w:commentRangeEnd w:id="8"/>
      <w:r w:rsidR="0048255B">
        <w:rPr>
          <w:rStyle w:val="Marquedecommentaire"/>
        </w:rPr>
        <w:commentReference w:id="8"/>
      </w:r>
      <w:r w:rsidR="0092345A" w:rsidRPr="0092345A">
        <w:rPr>
          <w:rFonts w:ascii="TimesNewRomanPSMT" w:hAnsi="TimesNewRomanPSMT"/>
          <w:color w:val="000000"/>
          <w:sz w:val="24"/>
          <w:szCs w:val="24"/>
        </w:rPr>
        <w:t xml:space="preserve"> de cout des études à l’UNILU à la FSEG pour le premier</w:t>
      </w:r>
      <w:r w:rsidR="0092345A">
        <w:rPr>
          <w:rFonts w:ascii="TimesNewRomanPSMT" w:hAnsi="TimesNewRomanPSMT"/>
          <w:color w:val="000000"/>
          <w:sz w:val="24"/>
          <w:szCs w:val="24"/>
        </w:rPr>
        <w:t xml:space="preserve"> </w:t>
      </w:r>
      <w:r w:rsidR="0092345A" w:rsidRPr="0092345A">
        <w:rPr>
          <w:rFonts w:ascii="TimesNewRomanPSMT" w:hAnsi="TimesNewRomanPSMT"/>
          <w:color w:val="000000"/>
          <w:sz w:val="24"/>
          <w:szCs w:val="24"/>
        </w:rPr>
        <w:t xml:space="preserve">et le deuxième cycle </w:t>
      </w:r>
      <w:r w:rsidR="0092345A">
        <w:rPr>
          <w:rFonts w:ascii="TimesNewRomanPSMT" w:hAnsi="TimesNewRomanPSMT"/>
          <w:color w:val="000000"/>
          <w:sz w:val="24"/>
          <w:szCs w:val="24"/>
        </w:rPr>
        <w:t xml:space="preserve">et </w:t>
      </w:r>
      <w:r w:rsidR="00D111A7">
        <w:rPr>
          <w:rFonts w:ascii="TimesNewRomanPSMT" w:hAnsi="TimesNewRomanPSMT"/>
          <w:color w:val="000000"/>
          <w:sz w:val="24"/>
          <w:szCs w:val="24"/>
        </w:rPr>
        <w:t>q</w:t>
      </w:r>
      <w:r w:rsidR="0092345A" w:rsidRPr="0092345A">
        <w:rPr>
          <w:rFonts w:ascii="TimesNewRomanPSMT" w:hAnsi="TimesNewRomanPSMT"/>
          <w:color w:val="000000"/>
          <w:sz w:val="24"/>
          <w:szCs w:val="24"/>
        </w:rPr>
        <w:t>uel est l’impact ce coût des études sur le budget des ménages lushois ?</w:t>
      </w:r>
      <w:r w:rsidR="00113DE4">
        <w:rPr>
          <w:rFonts w:ascii="TimesNewRomanPSMT" w:hAnsi="TimesNewRomanPSMT"/>
          <w:color w:val="000000"/>
          <w:sz w:val="24"/>
          <w:szCs w:val="24"/>
        </w:rPr>
        <w:t xml:space="preserve"> </w:t>
      </w:r>
    </w:p>
    <w:p w14:paraId="4DAF100F" w14:textId="77777777" w:rsidR="00113DE4" w:rsidRDefault="00113DE4" w:rsidP="00113DE4">
      <w:pPr>
        <w:pStyle w:val="Paragraphedeliste"/>
        <w:spacing w:line="360" w:lineRule="auto"/>
        <w:ind w:left="0"/>
        <w:jc w:val="both"/>
        <w:rPr>
          <w:rFonts w:ascii="TimesNewRomanPSMT" w:hAnsi="TimesNewRomanPSMT"/>
          <w:color w:val="000000"/>
          <w:sz w:val="24"/>
          <w:szCs w:val="24"/>
        </w:rPr>
      </w:pPr>
    </w:p>
    <w:p w14:paraId="53FBB307" w14:textId="06927AA6" w:rsidR="00617768" w:rsidRPr="00113DE4" w:rsidRDefault="0092345A" w:rsidP="00113DE4">
      <w:pPr>
        <w:pStyle w:val="Paragraphedeliste"/>
        <w:spacing w:line="360" w:lineRule="auto"/>
        <w:ind w:left="0"/>
        <w:jc w:val="both"/>
        <w:rPr>
          <w:rFonts w:ascii="TimesNewRomanPSMT" w:hAnsi="TimesNewRomanPSMT"/>
          <w:color w:val="000000"/>
          <w:sz w:val="24"/>
          <w:szCs w:val="24"/>
        </w:rPr>
      </w:pPr>
      <w:r w:rsidRPr="00087941">
        <w:rPr>
          <w:rFonts w:ascii="Times New Roman" w:hAnsi="Times New Roman" w:cs="Times New Roman"/>
          <w:sz w:val="24"/>
          <w:szCs w:val="24"/>
        </w:rPr>
        <w:t xml:space="preserve">A priori, </w:t>
      </w:r>
      <w:r w:rsidR="00AA524D">
        <w:rPr>
          <w:rFonts w:ascii="TimesNewRomanPSMT" w:hAnsi="TimesNewRomanPSMT"/>
          <w:color w:val="000000"/>
          <w:sz w:val="24"/>
          <w:szCs w:val="24"/>
        </w:rPr>
        <w:t>l</w:t>
      </w:r>
      <w:r w:rsidR="00617768" w:rsidRPr="00617768">
        <w:rPr>
          <w:rFonts w:ascii="TimesNewRomanPSMT" w:hAnsi="TimesNewRomanPSMT"/>
          <w:color w:val="000000"/>
          <w:sz w:val="24"/>
          <w:szCs w:val="24"/>
        </w:rPr>
        <w:t>es déterminants de cout des études universitaires seraient le frais de minerval, le frais</w:t>
      </w:r>
      <w:r w:rsidR="001F59CC">
        <w:rPr>
          <w:rFonts w:ascii="TimesNewRomanPSMT" w:hAnsi="TimesNewRomanPSMT"/>
          <w:color w:val="000000"/>
        </w:rPr>
        <w:t xml:space="preserve"> </w:t>
      </w:r>
      <w:r w:rsidR="00617768" w:rsidRPr="00617768">
        <w:rPr>
          <w:rFonts w:ascii="TimesNewRomanPSMT" w:hAnsi="TimesNewRomanPSMT"/>
          <w:color w:val="000000"/>
          <w:sz w:val="24"/>
          <w:szCs w:val="24"/>
        </w:rPr>
        <w:t>d'achat des syllabus, les frais connexes, les frais des sessions, le frais de stage, les frais</w:t>
      </w:r>
      <w:r w:rsidR="00617768" w:rsidRPr="00617768">
        <w:rPr>
          <w:rFonts w:ascii="TimesNewRomanPSMT" w:hAnsi="TimesNewRomanPSMT"/>
          <w:color w:val="000000"/>
        </w:rPr>
        <w:br/>
      </w:r>
      <w:r w:rsidR="00617768" w:rsidRPr="00617768">
        <w:rPr>
          <w:rFonts w:ascii="TimesNewRomanPSMT" w:hAnsi="TimesNewRomanPSMT"/>
          <w:color w:val="000000"/>
          <w:sz w:val="24"/>
          <w:szCs w:val="24"/>
        </w:rPr>
        <w:t>d’élaboration et de dépôt de mémoire et TFC, le frais de transport, frais de fournitures,</w:t>
      </w:r>
      <w:r w:rsidR="00617768" w:rsidRPr="00617768">
        <w:rPr>
          <w:rFonts w:ascii="TimesNewRomanPSMT" w:hAnsi="TimesNewRomanPSMT"/>
          <w:color w:val="000000"/>
        </w:rPr>
        <w:br/>
      </w:r>
      <w:r w:rsidR="00617768" w:rsidRPr="00617768">
        <w:rPr>
          <w:rFonts w:ascii="TimesNewRomanPSMT" w:hAnsi="TimesNewRomanPSMT"/>
          <w:color w:val="000000"/>
          <w:sz w:val="24"/>
          <w:szCs w:val="24"/>
        </w:rPr>
        <w:t>le frais de loyer et l'alimentation (pour les étudiants internes)</w:t>
      </w:r>
      <w:r w:rsidR="005B7EA1">
        <w:rPr>
          <w:rFonts w:ascii="TimesNewRomanPSMT" w:hAnsi="TimesNewRomanPSMT"/>
          <w:color w:val="000000"/>
          <w:sz w:val="24"/>
          <w:szCs w:val="24"/>
        </w:rPr>
        <w:t xml:space="preserve"> et c</w:t>
      </w:r>
      <w:r w:rsidR="00617768" w:rsidRPr="00617768">
        <w:rPr>
          <w:rFonts w:ascii="TimesNewRomanPSMT" w:hAnsi="TimesNewRomanPSMT"/>
          <w:color w:val="000000"/>
          <w:sz w:val="24"/>
          <w:szCs w:val="24"/>
        </w:rPr>
        <w:t>e coût aurait un impact positif et significatif sur le budget des ménages lushois.</w:t>
      </w:r>
    </w:p>
    <w:p w14:paraId="5DBB2A0F" w14:textId="77D1668A" w:rsidR="004E17E4" w:rsidRDefault="004E17E4" w:rsidP="00DF5D6A">
      <w:pPr>
        <w:pStyle w:val="Paragraphedeliste"/>
        <w:spacing w:line="360" w:lineRule="auto"/>
        <w:ind w:left="0"/>
        <w:jc w:val="both"/>
        <w:rPr>
          <w:rFonts w:ascii="TimesNewRomanPSMT" w:hAnsi="TimesNewRomanPSMT"/>
          <w:color w:val="000000"/>
          <w:sz w:val="24"/>
          <w:szCs w:val="24"/>
        </w:rPr>
      </w:pPr>
    </w:p>
    <w:p w14:paraId="5867E32D" w14:textId="16200083" w:rsidR="008C2354" w:rsidRDefault="00204ED5" w:rsidP="004A6712">
      <w:pPr>
        <w:pStyle w:val="Paragraphedeliste"/>
        <w:numPr>
          <w:ilvl w:val="0"/>
          <w:numId w:val="1"/>
        </w:numPr>
        <w:spacing w:line="360" w:lineRule="auto"/>
        <w:ind w:left="426" w:hanging="426"/>
        <w:jc w:val="both"/>
        <w:rPr>
          <w:rFonts w:ascii="Times New Roman" w:hAnsi="Times New Roman" w:cs="Times New Roman"/>
          <w:b/>
          <w:sz w:val="24"/>
          <w:szCs w:val="24"/>
        </w:rPr>
      </w:pPr>
      <w:r w:rsidRPr="009035DF">
        <w:rPr>
          <w:rFonts w:ascii="Times New Roman" w:hAnsi="Times New Roman" w:cs="Times New Roman"/>
          <w:b/>
          <w:sz w:val="24"/>
          <w:szCs w:val="24"/>
        </w:rPr>
        <w:t>METHODE ET MATERIELS</w:t>
      </w:r>
    </w:p>
    <w:p w14:paraId="4B6EDD60" w14:textId="65146A54" w:rsidR="00AE2A7A" w:rsidRDefault="00A86357" w:rsidP="00105BE6">
      <w:pPr>
        <w:spacing w:line="360" w:lineRule="auto"/>
        <w:jc w:val="both"/>
        <w:rPr>
          <w:rFonts w:ascii="TimesNewRomanPSMT" w:hAnsi="TimesNewRomanPSMT"/>
          <w:color w:val="000000"/>
          <w:sz w:val="24"/>
          <w:szCs w:val="24"/>
        </w:rPr>
      </w:pPr>
      <w:bookmarkStart w:id="9" w:name="_Hlk106280991"/>
      <w:r w:rsidRPr="00A86357">
        <w:rPr>
          <w:rFonts w:ascii="TimesNewRomanPSMT" w:hAnsi="TimesNewRomanPSMT"/>
          <w:color w:val="000000"/>
          <w:sz w:val="24"/>
          <w:szCs w:val="24"/>
        </w:rPr>
        <w:t xml:space="preserve">Nous avons fait recours à l'approche quantitative pour </w:t>
      </w:r>
      <w:r w:rsidR="00E94AD0" w:rsidRPr="008C2354">
        <w:rPr>
          <w:rFonts w:ascii="Times New Roman" w:hAnsi="Times New Roman" w:cs="Times New Roman"/>
          <w:bCs/>
          <w:sz w:val="24"/>
          <w:szCs w:val="24"/>
        </w:rPr>
        <w:t>recueillir</w:t>
      </w:r>
      <w:r w:rsidRPr="00A86357">
        <w:rPr>
          <w:rFonts w:ascii="TimesNewRomanPSMT" w:hAnsi="TimesNewRomanPSMT"/>
          <w:color w:val="000000"/>
          <w:sz w:val="24"/>
          <w:szCs w:val="24"/>
        </w:rPr>
        <w:t xml:space="preserve"> les données. Cette approche</w:t>
      </w:r>
      <w:r w:rsidRPr="00A86357">
        <w:rPr>
          <w:rFonts w:ascii="TimesNewRomanPSMT" w:hAnsi="TimesNewRomanPSMT"/>
          <w:color w:val="000000"/>
        </w:rPr>
        <w:br/>
      </w:r>
      <w:r w:rsidR="001745EA">
        <w:rPr>
          <w:rFonts w:ascii="TimesNewRomanPSMT" w:hAnsi="TimesNewRomanPSMT"/>
          <w:color w:val="000000"/>
          <w:sz w:val="24"/>
          <w:szCs w:val="24"/>
        </w:rPr>
        <w:t>nous a permis</w:t>
      </w:r>
      <w:r w:rsidRPr="00A86357">
        <w:rPr>
          <w:rFonts w:ascii="TimesNewRomanPSMT" w:hAnsi="TimesNewRomanPSMT"/>
          <w:color w:val="000000"/>
          <w:sz w:val="24"/>
          <w:szCs w:val="24"/>
        </w:rPr>
        <w:t xml:space="preserve"> de récolter les données observables et quantifiables reposant sur le</w:t>
      </w:r>
      <w:r w:rsidR="00655711">
        <w:rPr>
          <w:rFonts w:ascii="TimesNewRomanPSMT" w:hAnsi="TimesNewRomanPSMT"/>
          <w:color w:val="000000"/>
          <w:sz w:val="24"/>
          <w:szCs w:val="24"/>
        </w:rPr>
        <w:t xml:space="preserve"> </w:t>
      </w:r>
      <w:r w:rsidR="00655711" w:rsidRPr="00655711">
        <w:rPr>
          <w:rFonts w:ascii="TimesNewRomanPSMT" w:hAnsi="TimesNewRomanPSMT"/>
          <w:color w:val="000000"/>
          <w:sz w:val="24"/>
          <w:szCs w:val="24"/>
        </w:rPr>
        <w:t>principe qui consiste à décrire, expliquer, contrôler et prédire en se focalisant sur</w:t>
      </w:r>
      <w:r w:rsidR="001745EA">
        <w:rPr>
          <w:rFonts w:ascii="TimesNewRomanPSMT" w:hAnsi="TimesNewRomanPSMT"/>
          <w:color w:val="000000"/>
          <w:sz w:val="24"/>
          <w:szCs w:val="24"/>
        </w:rPr>
        <w:t xml:space="preserve"> </w:t>
      </w:r>
      <w:r w:rsidR="00655711" w:rsidRPr="00655711">
        <w:rPr>
          <w:rFonts w:ascii="TimesNewRomanPSMT" w:hAnsi="TimesNewRomanPSMT"/>
          <w:color w:val="000000"/>
          <w:sz w:val="24"/>
          <w:szCs w:val="24"/>
        </w:rPr>
        <w:t xml:space="preserve">l’observation des faits et événement positive </w:t>
      </w:r>
      <w:bookmarkStart w:id="10" w:name="_Hlk107140620"/>
      <w:r w:rsidR="00655711" w:rsidRPr="00655711">
        <w:rPr>
          <w:rFonts w:ascii="TimesNewRomanPSMT" w:hAnsi="TimesNewRomanPSMT"/>
          <w:color w:val="000000"/>
          <w:sz w:val="24"/>
          <w:szCs w:val="24"/>
        </w:rPr>
        <w:t>(Coutelle, 2005).</w:t>
      </w:r>
      <w:r w:rsidR="00C97DE4">
        <w:rPr>
          <w:rFonts w:ascii="TimesNewRomanPSMT" w:hAnsi="TimesNewRomanPSMT"/>
          <w:color w:val="000000"/>
          <w:sz w:val="24"/>
          <w:szCs w:val="24"/>
        </w:rPr>
        <w:t xml:space="preserve"> </w:t>
      </w:r>
      <w:bookmarkEnd w:id="10"/>
      <w:r w:rsidR="00C97DE4">
        <w:rPr>
          <w:rFonts w:ascii="TimesNewRomanPS-BoldMT" w:hAnsi="TimesNewRomanPS-BoldMT"/>
          <w:color w:val="000000"/>
          <w:sz w:val="24"/>
          <w:szCs w:val="24"/>
        </w:rPr>
        <w:t>L’</w:t>
      </w:r>
      <w:r w:rsidR="0051054B" w:rsidRPr="00816B80">
        <w:rPr>
          <w:rFonts w:ascii="TimesNewRomanPS-BoldMT" w:hAnsi="TimesNewRomanPS-BoldMT"/>
          <w:color w:val="000000"/>
          <w:sz w:val="24"/>
          <w:szCs w:val="24"/>
        </w:rPr>
        <w:t>enquête</w:t>
      </w:r>
      <w:r w:rsidR="00816B80" w:rsidRPr="00816B80">
        <w:rPr>
          <w:rFonts w:ascii="TimesNewRomanPS-BoldMT" w:hAnsi="TimesNewRomanPS-BoldMT"/>
          <w:color w:val="000000"/>
          <w:sz w:val="24"/>
          <w:szCs w:val="24"/>
        </w:rPr>
        <w:t xml:space="preserve"> nous a faciliter </w:t>
      </w:r>
      <w:r w:rsidR="00816B80">
        <w:rPr>
          <w:rFonts w:ascii="TimesNewRomanPSMT" w:hAnsi="TimesNewRomanPSMT"/>
          <w:color w:val="000000"/>
          <w:sz w:val="24"/>
          <w:szCs w:val="24"/>
        </w:rPr>
        <w:t xml:space="preserve">à mener </w:t>
      </w:r>
      <w:r w:rsidR="0051054B" w:rsidRPr="0051054B">
        <w:rPr>
          <w:rFonts w:ascii="TimesNewRomanPSMT" w:hAnsi="TimesNewRomanPSMT"/>
          <w:color w:val="000000"/>
          <w:sz w:val="24"/>
          <w:szCs w:val="24"/>
        </w:rPr>
        <w:t xml:space="preserve">une quête </w:t>
      </w:r>
      <w:r w:rsidR="0051054B" w:rsidRPr="0051054B">
        <w:rPr>
          <w:rFonts w:ascii="TimesNewRomanPSMT" w:hAnsi="TimesNewRomanPSMT"/>
          <w:color w:val="000000"/>
          <w:sz w:val="24"/>
          <w:szCs w:val="24"/>
        </w:rPr>
        <w:lastRenderedPageBreak/>
        <w:t>d’information réalisée par l’interrogation systématique des sujets</w:t>
      </w:r>
      <w:r w:rsidR="00816B80">
        <w:rPr>
          <w:rFonts w:ascii="TimesNewRomanPSMT" w:hAnsi="TimesNewRomanPSMT"/>
          <w:color w:val="000000"/>
          <w:sz w:val="24"/>
          <w:szCs w:val="24"/>
        </w:rPr>
        <w:t xml:space="preserve"> </w:t>
      </w:r>
      <w:r w:rsidR="0051054B" w:rsidRPr="0051054B">
        <w:rPr>
          <w:rFonts w:ascii="TimesNewRomanPSMT" w:hAnsi="TimesNewRomanPSMT"/>
          <w:color w:val="000000"/>
          <w:sz w:val="24"/>
          <w:szCs w:val="24"/>
        </w:rPr>
        <w:t xml:space="preserve">d’une population déterminée par l’utilisation du questionnaire </w:t>
      </w:r>
      <w:bookmarkStart w:id="11" w:name="_Hlk107140641"/>
      <w:r w:rsidR="0051054B" w:rsidRPr="0051054B">
        <w:rPr>
          <w:rFonts w:ascii="TimesNewRomanPSMT" w:hAnsi="TimesNewRomanPSMT"/>
          <w:color w:val="000000"/>
          <w:sz w:val="24"/>
          <w:szCs w:val="24"/>
        </w:rPr>
        <w:t>(Quivy et van campnould,1995).</w:t>
      </w:r>
      <w:bookmarkEnd w:id="11"/>
      <w:r w:rsidR="00C97DE4">
        <w:rPr>
          <w:rFonts w:ascii="TimesNewRomanPSMT" w:hAnsi="TimesNewRomanPSMT"/>
          <w:color w:val="000000"/>
          <w:sz w:val="24"/>
          <w:szCs w:val="24"/>
        </w:rPr>
        <w:t xml:space="preserve"> </w:t>
      </w:r>
      <w:r w:rsidR="00AE2A7A">
        <w:rPr>
          <w:rFonts w:ascii="TimesNewRomanPSMT" w:hAnsi="TimesNewRomanPSMT"/>
          <w:color w:val="000000"/>
          <w:sz w:val="24"/>
          <w:szCs w:val="24"/>
        </w:rPr>
        <w:t>L</w:t>
      </w:r>
      <w:r w:rsidR="00AE2A7A" w:rsidRPr="00AE2A7A">
        <w:rPr>
          <w:rFonts w:ascii="TimesNewRomanPSMT" w:hAnsi="TimesNewRomanPSMT"/>
          <w:color w:val="000000"/>
          <w:sz w:val="24"/>
          <w:szCs w:val="24"/>
        </w:rPr>
        <w:t>’échantillonnage</w:t>
      </w:r>
      <w:r w:rsidR="00AE2A7A">
        <w:rPr>
          <w:rFonts w:ascii="TimesNewRomanPSMT" w:hAnsi="TimesNewRomanPSMT"/>
          <w:color w:val="000000"/>
          <w:sz w:val="24"/>
          <w:szCs w:val="24"/>
        </w:rPr>
        <w:t xml:space="preserve"> </w:t>
      </w:r>
      <w:r w:rsidR="00CB4772">
        <w:rPr>
          <w:rFonts w:ascii="TimesNewRomanPSMT" w:hAnsi="TimesNewRomanPSMT"/>
          <w:color w:val="000000"/>
          <w:sz w:val="24"/>
          <w:szCs w:val="24"/>
        </w:rPr>
        <w:t xml:space="preserve">a </w:t>
      </w:r>
      <w:r w:rsidR="00CB4772" w:rsidRPr="00AE2A7A">
        <w:rPr>
          <w:rFonts w:ascii="TimesNewRomanPSMT" w:hAnsi="TimesNewRomanPSMT"/>
          <w:color w:val="000000"/>
          <w:sz w:val="24"/>
          <w:szCs w:val="24"/>
        </w:rPr>
        <w:t>consisté</w:t>
      </w:r>
      <w:r w:rsidR="00AE2A7A" w:rsidRPr="00AE2A7A">
        <w:rPr>
          <w:rFonts w:ascii="TimesNewRomanPSMT" w:hAnsi="TimesNewRomanPSMT"/>
          <w:color w:val="000000"/>
          <w:sz w:val="24"/>
          <w:szCs w:val="24"/>
        </w:rPr>
        <w:t xml:space="preserve"> à tirer au sort  dans la population </w:t>
      </w:r>
      <w:r w:rsidR="00CB4772" w:rsidRPr="00AE2A7A">
        <w:rPr>
          <w:rFonts w:ascii="TimesNewRomanPSMT" w:hAnsi="TimesNewRomanPSMT"/>
          <w:color w:val="000000"/>
          <w:sz w:val="24"/>
          <w:szCs w:val="24"/>
        </w:rPr>
        <w:t>étudié</w:t>
      </w:r>
      <w:r w:rsidR="00CB4772">
        <w:rPr>
          <w:rFonts w:ascii="TimesNewRomanPSMT" w:hAnsi="TimesNewRomanPSMT"/>
          <w:color w:val="000000"/>
          <w:sz w:val="24"/>
          <w:szCs w:val="24"/>
        </w:rPr>
        <w:t>e</w:t>
      </w:r>
      <w:r w:rsidR="00AE2A7A" w:rsidRPr="00AE2A7A">
        <w:rPr>
          <w:rFonts w:ascii="TimesNewRomanPSMT" w:hAnsi="TimesNewRomanPSMT"/>
          <w:color w:val="000000"/>
          <w:sz w:val="24"/>
          <w:szCs w:val="24"/>
        </w:rPr>
        <w:t xml:space="preserve"> donnant à chaque</w:t>
      </w:r>
      <w:r w:rsidR="00AE2A7A">
        <w:rPr>
          <w:rFonts w:ascii="TimesNewRomanPSMT" w:hAnsi="TimesNewRomanPSMT"/>
          <w:color w:val="000000"/>
        </w:rPr>
        <w:t xml:space="preserve"> </w:t>
      </w:r>
      <w:r w:rsidR="00AE2A7A" w:rsidRPr="00AE2A7A">
        <w:rPr>
          <w:rFonts w:ascii="TimesNewRomanPSMT" w:hAnsi="TimesNewRomanPSMT"/>
          <w:color w:val="000000"/>
          <w:sz w:val="24"/>
          <w:szCs w:val="24"/>
        </w:rPr>
        <w:t xml:space="preserve">élément de celle-ci une probabilité connue, non nulle, d’être sélectionné </w:t>
      </w:r>
      <w:bookmarkStart w:id="12" w:name="_Hlk107140667"/>
      <w:r w:rsidR="00AE2A7A" w:rsidRPr="00AE2A7A">
        <w:rPr>
          <w:rFonts w:ascii="TimesNewRomanPSMT" w:hAnsi="TimesNewRomanPSMT"/>
          <w:color w:val="000000"/>
          <w:sz w:val="24"/>
          <w:szCs w:val="24"/>
        </w:rPr>
        <w:t>(Chirouze, 2010).</w:t>
      </w:r>
      <w:bookmarkEnd w:id="12"/>
    </w:p>
    <w:p w14:paraId="34C1C702" w14:textId="4083503F" w:rsidR="00E45A8E" w:rsidRDefault="00BC1F72" w:rsidP="000F436A">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La </w:t>
      </w:r>
      <w:r w:rsidR="000F436A" w:rsidRPr="000F436A">
        <w:rPr>
          <w:rFonts w:ascii="Times New Roman" w:hAnsi="Times New Roman" w:cs="Times New Roman"/>
          <w:bCs/>
          <w:sz w:val="24"/>
          <w:szCs w:val="24"/>
        </w:rPr>
        <w:t xml:space="preserve">matrice </w:t>
      </w:r>
      <w:r w:rsidR="00122392">
        <w:rPr>
          <w:rFonts w:ascii="Times New Roman" w:hAnsi="Times New Roman" w:cs="Times New Roman"/>
          <w:bCs/>
          <w:sz w:val="24"/>
          <w:szCs w:val="24"/>
        </w:rPr>
        <w:t>SWOT</w:t>
      </w:r>
      <w:r w:rsidR="00C97DE4">
        <w:rPr>
          <w:rFonts w:ascii="Times New Roman" w:hAnsi="Times New Roman" w:cs="Times New Roman"/>
          <w:bCs/>
          <w:sz w:val="24"/>
          <w:szCs w:val="24"/>
        </w:rPr>
        <w:t xml:space="preserve"> et </w:t>
      </w:r>
      <w:commentRangeStart w:id="13"/>
      <w:r w:rsidR="00C97DE4">
        <w:rPr>
          <w:rFonts w:ascii="Times New Roman" w:hAnsi="Times New Roman" w:cs="Times New Roman"/>
          <w:bCs/>
          <w:sz w:val="24"/>
          <w:szCs w:val="24"/>
        </w:rPr>
        <w:t>PESTEL</w:t>
      </w:r>
      <w:commentRangeEnd w:id="13"/>
      <w:r w:rsidR="006D357D">
        <w:rPr>
          <w:rStyle w:val="Marquedecommentaire"/>
        </w:rPr>
        <w:commentReference w:id="13"/>
      </w:r>
      <w:r w:rsidR="00122392">
        <w:rPr>
          <w:rFonts w:ascii="Times New Roman" w:hAnsi="Times New Roman" w:cs="Times New Roman"/>
          <w:bCs/>
          <w:sz w:val="24"/>
          <w:szCs w:val="24"/>
        </w:rPr>
        <w:t xml:space="preserve"> </w:t>
      </w:r>
      <w:r w:rsidR="00AB4242">
        <w:rPr>
          <w:rFonts w:ascii="Times New Roman" w:hAnsi="Times New Roman" w:cs="Times New Roman"/>
          <w:bCs/>
          <w:sz w:val="24"/>
          <w:szCs w:val="24"/>
        </w:rPr>
        <w:t xml:space="preserve">nous </w:t>
      </w:r>
      <w:r w:rsidR="00B13CD7">
        <w:rPr>
          <w:rFonts w:ascii="Times New Roman" w:hAnsi="Times New Roman" w:cs="Times New Roman"/>
          <w:bCs/>
          <w:sz w:val="24"/>
          <w:szCs w:val="24"/>
        </w:rPr>
        <w:t xml:space="preserve">a </w:t>
      </w:r>
      <w:r w:rsidR="00DB55C3">
        <w:rPr>
          <w:rFonts w:ascii="Times New Roman" w:hAnsi="Times New Roman" w:cs="Times New Roman"/>
          <w:bCs/>
          <w:sz w:val="24"/>
          <w:szCs w:val="24"/>
        </w:rPr>
        <w:t>permis</w:t>
      </w:r>
      <w:r w:rsidR="000F436A" w:rsidRPr="000F436A">
        <w:rPr>
          <w:rFonts w:ascii="Times New Roman" w:hAnsi="Times New Roman" w:cs="Times New Roman"/>
          <w:bCs/>
          <w:sz w:val="24"/>
          <w:szCs w:val="24"/>
        </w:rPr>
        <w:t xml:space="preserve"> à confronter </w:t>
      </w:r>
      <w:r>
        <w:rPr>
          <w:rFonts w:ascii="Times New Roman" w:hAnsi="Times New Roman" w:cs="Times New Roman"/>
          <w:bCs/>
          <w:sz w:val="24"/>
          <w:szCs w:val="24"/>
        </w:rPr>
        <w:t>l</w:t>
      </w:r>
      <w:r w:rsidR="000F436A" w:rsidRPr="000F436A">
        <w:rPr>
          <w:rFonts w:ascii="Times New Roman" w:hAnsi="Times New Roman" w:cs="Times New Roman"/>
          <w:bCs/>
          <w:sz w:val="24"/>
          <w:szCs w:val="24"/>
        </w:rPr>
        <w:t>es forces et</w:t>
      </w:r>
      <w:r w:rsidR="000F436A">
        <w:rPr>
          <w:rFonts w:ascii="Times New Roman" w:hAnsi="Times New Roman" w:cs="Times New Roman"/>
          <w:bCs/>
          <w:sz w:val="24"/>
          <w:szCs w:val="24"/>
        </w:rPr>
        <w:t xml:space="preserve"> </w:t>
      </w:r>
      <w:r w:rsidR="000F436A" w:rsidRPr="000F436A">
        <w:rPr>
          <w:rFonts w:ascii="Times New Roman" w:hAnsi="Times New Roman" w:cs="Times New Roman"/>
          <w:bCs/>
          <w:sz w:val="24"/>
          <w:szCs w:val="24"/>
        </w:rPr>
        <w:t xml:space="preserve">faiblesses aux opportunités et menaces de l’environnement. </w:t>
      </w:r>
      <w:bookmarkEnd w:id="9"/>
      <w:r w:rsidR="000F436A" w:rsidRPr="000F436A">
        <w:rPr>
          <w:rFonts w:ascii="Times New Roman" w:hAnsi="Times New Roman" w:cs="Times New Roman"/>
          <w:bCs/>
          <w:sz w:val="24"/>
          <w:szCs w:val="24"/>
        </w:rPr>
        <w:t>Les forces correspondent aux</w:t>
      </w:r>
      <w:r w:rsidR="000F436A">
        <w:rPr>
          <w:rFonts w:ascii="Times New Roman" w:hAnsi="Times New Roman" w:cs="Times New Roman"/>
          <w:bCs/>
          <w:sz w:val="24"/>
          <w:szCs w:val="24"/>
        </w:rPr>
        <w:t xml:space="preserve"> </w:t>
      </w:r>
      <w:r w:rsidR="000F436A" w:rsidRPr="000F436A">
        <w:rPr>
          <w:rFonts w:ascii="Times New Roman" w:hAnsi="Times New Roman" w:cs="Times New Roman"/>
          <w:bCs/>
          <w:sz w:val="24"/>
          <w:szCs w:val="24"/>
        </w:rPr>
        <w:t>facteurs qui permettent à l’entreprise de mieux réussir que ces concurrents, les faiblesses</w:t>
      </w:r>
      <w:r w:rsidR="000F436A">
        <w:rPr>
          <w:rFonts w:ascii="Times New Roman" w:hAnsi="Times New Roman" w:cs="Times New Roman"/>
          <w:bCs/>
          <w:sz w:val="24"/>
          <w:szCs w:val="24"/>
        </w:rPr>
        <w:t xml:space="preserve"> </w:t>
      </w:r>
      <w:r w:rsidR="000F436A" w:rsidRPr="000F436A">
        <w:rPr>
          <w:rFonts w:ascii="Times New Roman" w:hAnsi="Times New Roman" w:cs="Times New Roman"/>
          <w:bCs/>
          <w:sz w:val="24"/>
          <w:szCs w:val="24"/>
        </w:rPr>
        <w:t xml:space="preserve">désignent les domaines ou l’entreprise est susceptible d’afficher des difficultés par rapport </w:t>
      </w:r>
      <w:r w:rsidR="004661E5">
        <w:rPr>
          <w:rFonts w:ascii="Times New Roman" w:hAnsi="Times New Roman" w:cs="Times New Roman"/>
          <w:bCs/>
          <w:sz w:val="24"/>
          <w:szCs w:val="24"/>
        </w:rPr>
        <w:t>à</w:t>
      </w:r>
      <w:r w:rsidR="000F436A">
        <w:rPr>
          <w:rFonts w:ascii="Times New Roman" w:hAnsi="Times New Roman" w:cs="Times New Roman"/>
          <w:bCs/>
          <w:sz w:val="24"/>
          <w:szCs w:val="24"/>
        </w:rPr>
        <w:t xml:space="preserve"> </w:t>
      </w:r>
      <w:r w:rsidR="000F436A" w:rsidRPr="000F436A">
        <w:rPr>
          <w:rFonts w:ascii="Times New Roman" w:hAnsi="Times New Roman" w:cs="Times New Roman"/>
          <w:bCs/>
          <w:sz w:val="24"/>
          <w:szCs w:val="24"/>
        </w:rPr>
        <w:t>ces concurrents, les opportunités correspondent à des tendances favorables qui ouvrent de</w:t>
      </w:r>
      <w:r w:rsidR="000F436A">
        <w:rPr>
          <w:rFonts w:ascii="Times New Roman" w:hAnsi="Times New Roman" w:cs="Times New Roman"/>
          <w:bCs/>
          <w:sz w:val="24"/>
          <w:szCs w:val="24"/>
        </w:rPr>
        <w:t xml:space="preserve"> </w:t>
      </w:r>
      <w:r w:rsidR="000F436A" w:rsidRPr="000F436A">
        <w:rPr>
          <w:rFonts w:ascii="Times New Roman" w:hAnsi="Times New Roman" w:cs="Times New Roman"/>
          <w:bCs/>
          <w:sz w:val="24"/>
          <w:szCs w:val="24"/>
        </w:rPr>
        <w:t>nouvelles perspectives de développement dont l’entreprise pourrait tirer profit et en fin les</w:t>
      </w:r>
      <w:r w:rsidR="000F436A">
        <w:rPr>
          <w:rFonts w:ascii="Times New Roman" w:hAnsi="Times New Roman" w:cs="Times New Roman"/>
          <w:bCs/>
          <w:sz w:val="24"/>
          <w:szCs w:val="24"/>
        </w:rPr>
        <w:t xml:space="preserve"> </w:t>
      </w:r>
      <w:r w:rsidR="000F436A" w:rsidRPr="000F436A">
        <w:rPr>
          <w:rFonts w:ascii="Times New Roman" w:hAnsi="Times New Roman" w:cs="Times New Roman"/>
          <w:bCs/>
          <w:sz w:val="24"/>
          <w:szCs w:val="24"/>
        </w:rPr>
        <w:t>menaces désignent des problèmes posés par une transformation de l’environnement</w:t>
      </w:r>
      <w:r w:rsidR="00E45A8E">
        <w:rPr>
          <w:rFonts w:ascii="Times New Roman" w:hAnsi="Times New Roman" w:cs="Times New Roman"/>
          <w:bCs/>
          <w:sz w:val="24"/>
          <w:szCs w:val="24"/>
        </w:rPr>
        <w:t xml:space="preserve"> </w:t>
      </w:r>
      <w:bookmarkStart w:id="14" w:name="_Hlk107140717"/>
      <w:r w:rsidR="00E45A8E">
        <w:rPr>
          <w:rFonts w:ascii="Times New Roman" w:hAnsi="Times New Roman" w:cs="Times New Roman"/>
          <w:bCs/>
          <w:sz w:val="24"/>
          <w:szCs w:val="24"/>
        </w:rPr>
        <w:t>(</w:t>
      </w:r>
      <w:r w:rsidR="00E45A8E" w:rsidRPr="000F436A">
        <w:rPr>
          <w:rFonts w:ascii="Times New Roman" w:hAnsi="Times New Roman" w:cs="Times New Roman"/>
          <w:bCs/>
          <w:sz w:val="24"/>
          <w:szCs w:val="24"/>
        </w:rPr>
        <w:t>Learned et al</w:t>
      </w:r>
      <w:r w:rsidR="00E45A8E">
        <w:rPr>
          <w:rFonts w:ascii="Times New Roman" w:hAnsi="Times New Roman" w:cs="Times New Roman"/>
          <w:bCs/>
          <w:sz w:val="24"/>
          <w:szCs w:val="24"/>
        </w:rPr>
        <w:t> ;</w:t>
      </w:r>
      <w:r w:rsidR="00E45A8E" w:rsidRPr="000F436A">
        <w:rPr>
          <w:rFonts w:ascii="Times New Roman" w:hAnsi="Times New Roman" w:cs="Times New Roman"/>
          <w:bCs/>
          <w:sz w:val="24"/>
          <w:szCs w:val="24"/>
        </w:rPr>
        <w:t>1965)</w:t>
      </w:r>
      <w:r w:rsidR="000F436A" w:rsidRPr="000F436A">
        <w:rPr>
          <w:rFonts w:ascii="Times New Roman" w:hAnsi="Times New Roman" w:cs="Times New Roman"/>
          <w:bCs/>
          <w:sz w:val="24"/>
          <w:szCs w:val="24"/>
        </w:rPr>
        <w:t xml:space="preserve">. </w:t>
      </w:r>
      <w:bookmarkEnd w:id="14"/>
    </w:p>
    <w:p w14:paraId="0D577E19" w14:textId="6A2422CC" w:rsidR="008F1B6B" w:rsidRDefault="000F436A" w:rsidP="000F436A">
      <w:pPr>
        <w:spacing w:line="360" w:lineRule="auto"/>
        <w:jc w:val="both"/>
        <w:rPr>
          <w:rFonts w:ascii="Times New Roman" w:hAnsi="Times New Roman" w:cs="Times New Roman"/>
          <w:bCs/>
          <w:sz w:val="24"/>
          <w:szCs w:val="24"/>
        </w:rPr>
      </w:pPr>
      <w:r w:rsidRPr="000F436A">
        <w:rPr>
          <w:rFonts w:ascii="Times New Roman" w:hAnsi="Times New Roman" w:cs="Times New Roman"/>
          <w:bCs/>
          <w:sz w:val="24"/>
          <w:szCs w:val="24"/>
        </w:rPr>
        <w:t>Ainsi,</w:t>
      </w:r>
      <w:r>
        <w:rPr>
          <w:rFonts w:ascii="Times New Roman" w:hAnsi="Times New Roman" w:cs="Times New Roman"/>
          <w:bCs/>
          <w:sz w:val="24"/>
          <w:szCs w:val="24"/>
        </w:rPr>
        <w:t xml:space="preserve"> </w:t>
      </w:r>
      <w:r w:rsidRPr="000F436A">
        <w:rPr>
          <w:rFonts w:ascii="Times New Roman" w:hAnsi="Times New Roman" w:cs="Times New Roman"/>
          <w:bCs/>
          <w:sz w:val="24"/>
          <w:szCs w:val="24"/>
        </w:rPr>
        <w:t>nous présentons ci-dessous la matrice SWOT de la FSEG sous forme d’un tableau</w:t>
      </w:r>
    </w:p>
    <w:p w14:paraId="54753D97" w14:textId="43EEE8A8" w:rsidR="002C2C62" w:rsidRDefault="00BA2001" w:rsidP="00BA2001">
      <w:pPr>
        <w:spacing w:line="360" w:lineRule="auto"/>
        <w:jc w:val="center"/>
        <w:rPr>
          <w:rFonts w:ascii="TimesNewRomanPS-BoldMT" w:hAnsi="TimesNewRomanPS-BoldMT"/>
          <w:b/>
          <w:bCs/>
          <w:color w:val="000000"/>
          <w:sz w:val="24"/>
          <w:szCs w:val="24"/>
        </w:rPr>
      </w:pPr>
      <w:r w:rsidRPr="00BA2001">
        <w:rPr>
          <w:rFonts w:ascii="TimesNewRomanPS-BoldMT" w:hAnsi="TimesNewRomanPS-BoldMT"/>
          <w:b/>
          <w:bCs/>
          <w:color w:val="000000"/>
          <w:sz w:val="24"/>
          <w:szCs w:val="24"/>
        </w:rPr>
        <w:t>Tableau N°</w:t>
      </w:r>
      <w:r w:rsidR="008F1B6B">
        <w:rPr>
          <w:rFonts w:ascii="TimesNewRomanPS-BoldMT" w:hAnsi="TimesNewRomanPS-BoldMT"/>
          <w:b/>
          <w:bCs/>
          <w:color w:val="000000"/>
          <w:sz w:val="24"/>
          <w:szCs w:val="24"/>
        </w:rPr>
        <w:t>1</w:t>
      </w:r>
      <w:r w:rsidRPr="00BA2001">
        <w:rPr>
          <w:rFonts w:ascii="TimesNewRomanPS-BoldMT" w:hAnsi="TimesNewRomanPS-BoldMT"/>
          <w:b/>
          <w:bCs/>
          <w:color w:val="000000"/>
          <w:sz w:val="24"/>
          <w:szCs w:val="24"/>
        </w:rPr>
        <w:t xml:space="preserve"> : Matrice SWOT de la FSEG</w:t>
      </w:r>
    </w:p>
    <w:tbl>
      <w:tblPr>
        <w:tblW w:w="92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390"/>
        <w:gridCol w:w="4824"/>
      </w:tblGrid>
      <w:tr w:rsidR="00BA2001" w:rsidRPr="00BA2001" w14:paraId="53875540" w14:textId="77777777" w:rsidTr="00BA2001">
        <w:trPr>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673F60C8" w14:textId="77777777" w:rsidR="00BA2001" w:rsidRPr="00BA2001" w:rsidRDefault="00BA2001" w:rsidP="00BA2001">
            <w:pPr>
              <w:spacing w:after="0" w:line="240" w:lineRule="auto"/>
              <w:rPr>
                <w:rFonts w:ascii="Times New Roman" w:eastAsia="Times New Roman" w:hAnsi="Times New Roman" w:cs="Times New Roman"/>
                <w:sz w:val="24"/>
                <w:szCs w:val="24"/>
                <w:lang w:eastAsia="fr-FR"/>
              </w:rPr>
            </w:pPr>
            <w:r w:rsidRPr="00BA2001">
              <w:rPr>
                <w:rFonts w:ascii="TimesNewRomanPS-BoldMT" w:eastAsia="Times New Roman" w:hAnsi="TimesNewRomanPS-BoldMT" w:cs="Times New Roman"/>
                <w:b/>
                <w:bCs/>
                <w:color w:val="000000"/>
                <w:sz w:val="24"/>
                <w:szCs w:val="24"/>
                <w:lang w:eastAsia="fr-FR"/>
              </w:rPr>
              <w:t xml:space="preserve">Environnement Interne (microenvironnement) </w:t>
            </w:r>
          </w:p>
        </w:tc>
        <w:tc>
          <w:tcPr>
            <w:tcW w:w="4824" w:type="dxa"/>
            <w:tcBorders>
              <w:top w:val="single" w:sz="4" w:space="0" w:color="auto"/>
              <w:left w:val="single" w:sz="4" w:space="0" w:color="auto"/>
              <w:bottom w:val="single" w:sz="4" w:space="0" w:color="auto"/>
              <w:right w:val="single" w:sz="4" w:space="0" w:color="auto"/>
            </w:tcBorders>
            <w:vAlign w:val="center"/>
            <w:hideMark/>
          </w:tcPr>
          <w:p w14:paraId="0570CD79" w14:textId="77777777" w:rsidR="00BA2001" w:rsidRPr="00BA2001" w:rsidRDefault="00BA2001" w:rsidP="00BA2001">
            <w:pPr>
              <w:spacing w:after="0" w:line="240" w:lineRule="auto"/>
              <w:rPr>
                <w:rFonts w:ascii="Times New Roman" w:eastAsia="Times New Roman" w:hAnsi="Times New Roman" w:cs="Times New Roman"/>
                <w:sz w:val="24"/>
                <w:szCs w:val="24"/>
                <w:lang w:eastAsia="fr-FR"/>
              </w:rPr>
            </w:pPr>
            <w:r w:rsidRPr="00BA2001">
              <w:rPr>
                <w:rFonts w:ascii="TimesNewRomanPS-BoldMT" w:eastAsia="Times New Roman" w:hAnsi="TimesNewRomanPS-BoldMT" w:cs="Times New Roman"/>
                <w:b/>
                <w:bCs/>
                <w:color w:val="000000"/>
                <w:sz w:val="24"/>
                <w:szCs w:val="24"/>
                <w:lang w:eastAsia="fr-FR"/>
              </w:rPr>
              <w:t>Environnement Externe (macroenvironnement)</w:t>
            </w:r>
          </w:p>
        </w:tc>
      </w:tr>
      <w:tr w:rsidR="00BA2001" w:rsidRPr="00BA2001" w14:paraId="32B5FE39" w14:textId="77777777" w:rsidTr="00BA2001">
        <w:trPr>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09DE5E3B" w14:textId="77777777" w:rsidR="00BA2001" w:rsidRPr="00BA2001" w:rsidRDefault="00BA2001" w:rsidP="00BA2001">
            <w:pPr>
              <w:spacing w:after="0" w:line="240" w:lineRule="auto"/>
              <w:rPr>
                <w:rFonts w:ascii="Times New Roman" w:eastAsia="Times New Roman" w:hAnsi="Times New Roman" w:cs="Times New Roman"/>
                <w:sz w:val="24"/>
                <w:szCs w:val="24"/>
                <w:lang w:eastAsia="fr-FR"/>
              </w:rPr>
            </w:pPr>
            <w:r w:rsidRPr="00BA2001">
              <w:rPr>
                <w:rFonts w:ascii="TimesNewRomanPS-BoldMT" w:eastAsia="Times New Roman" w:hAnsi="TimesNewRomanPS-BoldMT" w:cs="Times New Roman"/>
                <w:b/>
                <w:bCs/>
                <w:color w:val="000000"/>
                <w:sz w:val="24"/>
                <w:szCs w:val="24"/>
                <w:lang w:eastAsia="fr-FR"/>
              </w:rPr>
              <w:t xml:space="preserve">Forces </w:t>
            </w:r>
          </w:p>
        </w:tc>
        <w:tc>
          <w:tcPr>
            <w:tcW w:w="4824" w:type="dxa"/>
            <w:tcBorders>
              <w:top w:val="single" w:sz="4" w:space="0" w:color="auto"/>
              <w:left w:val="single" w:sz="4" w:space="0" w:color="auto"/>
              <w:bottom w:val="single" w:sz="4" w:space="0" w:color="auto"/>
              <w:right w:val="single" w:sz="4" w:space="0" w:color="auto"/>
            </w:tcBorders>
            <w:vAlign w:val="center"/>
            <w:hideMark/>
          </w:tcPr>
          <w:p w14:paraId="32D1B914" w14:textId="77777777" w:rsidR="00BA2001" w:rsidRPr="00BA2001" w:rsidRDefault="00BA2001" w:rsidP="00BA2001">
            <w:pPr>
              <w:spacing w:after="0" w:line="240" w:lineRule="auto"/>
              <w:rPr>
                <w:rFonts w:ascii="Times New Roman" w:eastAsia="Times New Roman" w:hAnsi="Times New Roman" w:cs="Times New Roman"/>
                <w:sz w:val="24"/>
                <w:szCs w:val="24"/>
                <w:lang w:eastAsia="fr-FR"/>
              </w:rPr>
            </w:pPr>
            <w:r w:rsidRPr="00BA2001">
              <w:rPr>
                <w:rFonts w:ascii="TimesNewRomanPS-BoldMT" w:eastAsia="Times New Roman" w:hAnsi="TimesNewRomanPS-BoldMT" w:cs="Times New Roman"/>
                <w:b/>
                <w:bCs/>
                <w:color w:val="000000"/>
                <w:sz w:val="24"/>
                <w:szCs w:val="24"/>
                <w:lang w:eastAsia="fr-FR"/>
              </w:rPr>
              <w:t>Opportunités</w:t>
            </w:r>
          </w:p>
        </w:tc>
      </w:tr>
      <w:tr w:rsidR="00BA2001" w:rsidRPr="00BA2001" w14:paraId="37CF2F24" w14:textId="77777777" w:rsidTr="00BA2001">
        <w:trPr>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0AE68EE7" w14:textId="77777777" w:rsidR="00BA2001" w:rsidRPr="00BA2001" w:rsidRDefault="00BA2001" w:rsidP="00BA2001">
            <w:pPr>
              <w:spacing w:after="0" w:line="240" w:lineRule="auto"/>
              <w:rPr>
                <w:rFonts w:ascii="Times New Roman" w:eastAsia="Times New Roman" w:hAnsi="Times New Roman" w:cs="Times New Roman"/>
                <w:sz w:val="24"/>
                <w:szCs w:val="24"/>
                <w:lang w:eastAsia="fr-FR"/>
              </w:rPr>
            </w:pPr>
            <w:r w:rsidRPr="00BA2001">
              <w:rPr>
                <w:rFonts w:ascii="SymbolMT" w:eastAsia="Times New Roman" w:hAnsi="SymbolMT" w:cs="Times New Roman"/>
                <w:color w:val="000000"/>
                <w:sz w:val="24"/>
                <w:szCs w:val="24"/>
                <w:lang w:eastAsia="fr-FR"/>
              </w:rPr>
              <w:t xml:space="preserve">• </w:t>
            </w:r>
            <w:r w:rsidRPr="00BA2001">
              <w:rPr>
                <w:rFonts w:ascii="TimesNewRomanPSMT" w:eastAsia="Times New Roman" w:hAnsi="TimesNewRomanPSMT" w:cs="Times New Roman"/>
                <w:color w:val="000000"/>
                <w:sz w:val="24"/>
                <w:szCs w:val="24"/>
                <w:lang w:eastAsia="fr-FR"/>
              </w:rPr>
              <w:t>Ancienneté</w:t>
            </w:r>
            <w:r w:rsidRPr="00BA2001">
              <w:rPr>
                <w:rFonts w:ascii="TimesNewRomanPSMT" w:eastAsia="Times New Roman" w:hAnsi="TimesNewRomanPSMT" w:cs="Times New Roman"/>
                <w:color w:val="000000"/>
                <w:sz w:val="24"/>
                <w:szCs w:val="24"/>
                <w:lang w:eastAsia="fr-FR"/>
              </w:rPr>
              <w:br/>
            </w:r>
            <w:r w:rsidRPr="00BA2001">
              <w:rPr>
                <w:rFonts w:ascii="SymbolMT" w:eastAsia="Times New Roman" w:hAnsi="SymbolMT" w:cs="Times New Roman"/>
                <w:color w:val="000000"/>
                <w:sz w:val="24"/>
                <w:szCs w:val="24"/>
                <w:lang w:eastAsia="fr-FR"/>
              </w:rPr>
              <w:t xml:space="preserve">• </w:t>
            </w:r>
            <w:r w:rsidRPr="00BA2001">
              <w:rPr>
                <w:rFonts w:ascii="TimesNewRomanPSMT" w:eastAsia="Times New Roman" w:hAnsi="TimesNewRomanPSMT" w:cs="Times New Roman"/>
                <w:color w:val="000000"/>
                <w:sz w:val="24"/>
                <w:szCs w:val="24"/>
                <w:lang w:eastAsia="fr-FR"/>
              </w:rPr>
              <w:t>Notoriété</w:t>
            </w:r>
            <w:r w:rsidRPr="00BA2001">
              <w:rPr>
                <w:rFonts w:ascii="TimesNewRomanPSMT" w:eastAsia="Times New Roman" w:hAnsi="TimesNewRomanPSMT" w:cs="Times New Roman"/>
                <w:color w:val="000000"/>
                <w:sz w:val="24"/>
                <w:szCs w:val="24"/>
                <w:lang w:eastAsia="fr-FR"/>
              </w:rPr>
              <w:br/>
            </w:r>
            <w:r w:rsidRPr="00BA2001">
              <w:rPr>
                <w:rFonts w:ascii="SymbolMT" w:eastAsia="Times New Roman" w:hAnsi="SymbolMT" w:cs="Times New Roman"/>
                <w:color w:val="000000"/>
                <w:sz w:val="24"/>
                <w:szCs w:val="24"/>
                <w:lang w:eastAsia="fr-FR"/>
              </w:rPr>
              <w:t xml:space="preserve">• </w:t>
            </w:r>
            <w:r w:rsidRPr="00BA2001">
              <w:rPr>
                <w:rFonts w:ascii="TimesNewRomanPSMT" w:eastAsia="Times New Roman" w:hAnsi="TimesNewRomanPSMT" w:cs="Times New Roman"/>
                <w:color w:val="000000"/>
                <w:sz w:val="24"/>
                <w:szCs w:val="24"/>
                <w:lang w:eastAsia="fr-FR"/>
              </w:rPr>
              <w:t>Qualité des enseignements</w:t>
            </w:r>
            <w:r w:rsidRPr="00BA2001">
              <w:rPr>
                <w:rFonts w:ascii="TimesNewRomanPSMT" w:eastAsia="Times New Roman" w:hAnsi="TimesNewRomanPSMT" w:cs="Times New Roman"/>
                <w:color w:val="000000"/>
                <w:sz w:val="24"/>
                <w:szCs w:val="24"/>
                <w:lang w:eastAsia="fr-FR"/>
              </w:rPr>
              <w:br/>
            </w:r>
            <w:r w:rsidRPr="00BA2001">
              <w:rPr>
                <w:rFonts w:ascii="SymbolMT" w:eastAsia="Times New Roman" w:hAnsi="SymbolMT" w:cs="Times New Roman"/>
                <w:color w:val="000000"/>
                <w:sz w:val="24"/>
                <w:szCs w:val="24"/>
                <w:lang w:eastAsia="fr-FR"/>
              </w:rPr>
              <w:t xml:space="preserve">• </w:t>
            </w:r>
            <w:r w:rsidRPr="00BA2001">
              <w:rPr>
                <w:rFonts w:ascii="TimesNewRomanPSMT" w:eastAsia="Times New Roman" w:hAnsi="TimesNewRomanPSMT" w:cs="Times New Roman"/>
                <w:color w:val="000000"/>
                <w:sz w:val="24"/>
                <w:szCs w:val="24"/>
                <w:lang w:eastAsia="fr-FR"/>
              </w:rPr>
              <w:t>Qualité des professeurs</w:t>
            </w:r>
          </w:p>
        </w:tc>
        <w:tc>
          <w:tcPr>
            <w:tcW w:w="4824" w:type="dxa"/>
            <w:tcBorders>
              <w:top w:val="single" w:sz="4" w:space="0" w:color="auto"/>
              <w:left w:val="single" w:sz="4" w:space="0" w:color="auto"/>
              <w:bottom w:val="single" w:sz="4" w:space="0" w:color="auto"/>
              <w:right w:val="single" w:sz="4" w:space="0" w:color="auto"/>
            </w:tcBorders>
            <w:vAlign w:val="center"/>
            <w:hideMark/>
          </w:tcPr>
          <w:p w14:paraId="4A04DE41" w14:textId="77777777" w:rsidR="00BA2001" w:rsidRPr="00BA2001" w:rsidRDefault="00BA2001" w:rsidP="00BA2001">
            <w:pPr>
              <w:spacing w:after="0" w:line="240" w:lineRule="auto"/>
              <w:rPr>
                <w:rFonts w:ascii="Times New Roman" w:eastAsia="Times New Roman" w:hAnsi="Times New Roman" w:cs="Times New Roman"/>
                <w:sz w:val="24"/>
                <w:szCs w:val="24"/>
                <w:lang w:eastAsia="fr-FR"/>
              </w:rPr>
            </w:pPr>
            <w:r w:rsidRPr="00BA2001">
              <w:rPr>
                <w:rFonts w:ascii="SymbolMT" w:eastAsia="Times New Roman" w:hAnsi="SymbolMT" w:cs="Times New Roman"/>
                <w:color w:val="000000"/>
                <w:sz w:val="24"/>
                <w:szCs w:val="24"/>
                <w:lang w:eastAsia="fr-FR"/>
              </w:rPr>
              <w:t xml:space="preserve">• </w:t>
            </w:r>
            <w:r w:rsidRPr="00BA2001">
              <w:rPr>
                <w:rFonts w:ascii="TimesNewRomanPSMT" w:eastAsia="Times New Roman" w:hAnsi="TimesNewRomanPSMT" w:cs="Times New Roman"/>
                <w:color w:val="000000"/>
                <w:sz w:val="24"/>
                <w:szCs w:val="24"/>
                <w:lang w:eastAsia="fr-FR"/>
              </w:rPr>
              <w:t>Possibilité des partenariats avec des</w:t>
            </w:r>
            <w:r w:rsidRPr="00BA2001">
              <w:rPr>
                <w:rFonts w:ascii="TimesNewRomanPSMT" w:eastAsia="Times New Roman" w:hAnsi="TimesNewRomanPSMT" w:cs="Times New Roman"/>
                <w:color w:val="000000"/>
                <w:sz w:val="24"/>
                <w:szCs w:val="24"/>
                <w:lang w:eastAsia="fr-FR"/>
              </w:rPr>
              <w:br/>
              <w:t>universités étrangères</w:t>
            </w:r>
            <w:r w:rsidRPr="00BA2001">
              <w:rPr>
                <w:rFonts w:ascii="TimesNewRomanPSMT" w:eastAsia="Times New Roman" w:hAnsi="TimesNewRomanPSMT" w:cs="Times New Roman"/>
                <w:color w:val="000000"/>
                <w:sz w:val="24"/>
                <w:szCs w:val="24"/>
                <w:lang w:eastAsia="fr-FR"/>
              </w:rPr>
              <w:br/>
            </w:r>
            <w:r w:rsidRPr="00BA2001">
              <w:rPr>
                <w:rFonts w:ascii="SymbolMT" w:eastAsia="Times New Roman" w:hAnsi="SymbolMT" w:cs="Times New Roman"/>
                <w:color w:val="000000"/>
                <w:sz w:val="24"/>
                <w:szCs w:val="24"/>
                <w:lang w:eastAsia="fr-FR"/>
              </w:rPr>
              <w:t xml:space="preserve">• </w:t>
            </w:r>
            <w:r w:rsidRPr="00BA2001">
              <w:rPr>
                <w:rFonts w:ascii="TimesNewRomanPSMT" w:eastAsia="Times New Roman" w:hAnsi="TimesNewRomanPSMT" w:cs="Times New Roman"/>
                <w:color w:val="000000"/>
                <w:sz w:val="24"/>
                <w:szCs w:val="24"/>
                <w:lang w:eastAsia="fr-FR"/>
              </w:rPr>
              <w:t>Possibilités d’informatisé ses</w:t>
            </w:r>
            <w:r w:rsidRPr="00BA2001">
              <w:rPr>
                <w:rFonts w:ascii="TimesNewRomanPSMT" w:eastAsia="Times New Roman" w:hAnsi="TimesNewRomanPSMT" w:cs="Times New Roman"/>
                <w:color w:val="000000"/>
                <w:sz w:val="24"/>
                <w:szCs w:val="24"/>
                <w:lang w:eastAsia="fr-FR"/>
              </w:rPr>
              <w:br/>
              <w:t>enseignements</w:t>
            </w:r>
          </w:p>
        </w:tc>
      </w:tr>
      <w:tr w:rsidR="00BA2001" w:rsidRPr="00BA2001" w14:paraId="75E83822" w14:textId="77777777" w:rsidTr="00BA2001">
        <w:trPr>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22505584" w14:textId="77777777" w:rsidR="00BA2001" w:rsidRPr="00BA2001" w:rsidRDefault="00BA2001" w:rsidP="00BA2001">
            <w:pPr>
              <w:spacing w:after="0" w:line="240" w:lineRule="auto"/>
              <w:rPr>
                <w:rFonts w:ascii="Times New Roman" w:eastAsia="Times New Roman" w:hAnsi="Times New Roman" w:cs="Times New Roman"/>
                <w:sz w:val="24"/>
                <w:szCs w:val="24"/>
                <w:lang w:eastAsia="fr-FR"/>
              </w:rPr>
            </w:pPr>
            <w:r w:rsidRPr="00BA2001">
              <w:rPr>
                <w:rFonts w:ascii="TimesNewRomanPS-BoldMT" w:eastAsia="Times New Roman" w:hAnsi="TimesNewRomanPS-BoldMT" w:cs="Times New Roman"/>
                <w:b/>
                <w:bCs/>
                <w:color w:val="000000"/>
                <w:sz w:val="24"/>
                <w:szCs w:val="24"/>
                <w:lang w:eastAsia="fr-FR"/>
              </w:rPr>
              <w:t xml:space="preserve">Faiblesses </w:t>
            </w:r>
          </w:p>
        </w:tc>
        <w:tc>
          <w:tcPr>
            <w:tcW w:w="4824" w:type="dxa"/>
            <w:tcBorders>
              <w:top w:val="single" w:sz="4" w:space="0" w:color="auto"/>
              <w:left w:val="single" w:sz="4" w:space="0" w:color="auto"/>
              <w:bottom w:val="single" w:sz="4" w:space="0" w:color="auto"/>
              <w:right w:val="single" w:sz="4" w:space="0" w:color="auto"/>
            </w:tcBorders>
            <w:vAlign w:val="center"/>
            <w:hideMark/>
          </w:tcPr>
          <w:p w14:paraId="7EED6FD5" w14:textId="77777777" w:rsidR="00BA2001" w:rsidRPr="00BA2001" w:rsidRDefault="00BA2001" w:rsidP="00BA2001">
            <w:pPr>
              <w:spacing w:after="0" w:line="240" w:lineRule="auto"/>
              <w:rPr>
                <w:rFonts w:ascii="Times New Roman" w:eastAsia="Times New Roman" w:hAnsi="Times New Roman" w:cs="Times New Roman"/>
                <w:sz w:val="24"/>
                <w:szCs w:val="24"/>
                <w:lang w:eastAsia="fr-FR"/>
              </w:rPr>
            </w:pPr>
            <w:r w:rsidRPr="00BA2001">
              <w:rPr>
                <w:rFonts w:ascii="TimesNewRomanPS-BoldMT" w:eastAsia="Times New Roman" w:hAnsi="TimesNewRomanPS-BoldMT" w:cs="Times New Roman"/>
                <w:b/>
                <w:bCs/>
                <w:color w:val="000000"/>
                <w:sz w:val="24"/>
                <w:szCs w:val="24"/>
                <w:lang w:eastAsia="fr-FR"/>
              </w:rPr>
              <w:t>Menaces</w:t>
            </w:r>
          </w:p>
        </w:tc>
      </w:tr>
      <w:tr w:rsidR="00BA2001" w:rsidRPr="00BA2001" w14:paraId="781034D5" w14:textId="77777777" w:rsidTr="00BA2001">
        <w:trPr>
          <w:jc w:val="center"/>
        </w:trPr>
        <w:tc>
          <w:tcPr>
            <w:tcW w:w="4390" w:type="dxa"/>
            <w:tcBorders>
              <w:top w:val="single" w:sz="4" w:space="0" w:color="auto"/>
              <w:left w:val="single" w:sz="4" w:space="0" w:color="auto"/>
              <w:bottom w:val="single" w:sz="4" w:space="0" w:color="auto"/>
              <w:right w:val="single" w:sz="4" w:space="0" w:color="auto"/>
            </w:tcBorders>
            <w:vAlign w:val="center"/>
            <w:hideMark/>
          </w:tcPr>
          <w:p w14:paraId="68BE76FF" w14:textId="77777777" w:rsidR="00BA2001" w:rsidRPr="00BA2001" w:rsidRDefault="00BA2001" w:rsidP="00BA2001">
            <w:pPr>
              <w:spacing w:after="0" w:line="240" w:lineRule="auto"/>
              <w:rPr>
                <w:rFonts w:ascii="Times New Roman" w:eastAsia="Times New Roman" w:hAnsi="Times New Roman" w:cs="Times New Roman"/>
                <w:sz w:val="24"/>
                <w:szCs w:val="24"/>
                <w:lang w:eastAsia="fr-FR"/>
              </w:rPr>
            </w:pPr>
            <w:r w:rsidRPr="00BA2001">
              <w:rPr>
                <w:rFonts w:ascii="SymbolMT" w:eastAsia="Times New Roman" w:hAnsi="SymbolMT" w:cs="Times New Roman"/>
                <w:color w:val="000000"/>
                <w:sz w:val="24"/>
                <w:szCs w:val="24"/>
                <w:lang w:eastAsia="fr-FR"/>
              </w:rPr>
              <w:t xml:space="preserve">• </w:t>
            </w:r>
            <w:r w:rsidRPr="00BA2001">
              <w:rPr>
                <w:rFonts w:ascii="TimesNewRomanPSMT" w:eastAsia="Times New Roman" w:hAnsi="TimesNewRomanPSMT" w:cs="Times New Roman"/>
                <w:color w:val="000000"/>
                <w:sz w:val="24"/>
                <w:szCs w:val="24"/>
                <w:lang w:eastAsia="fr-FR"/>
              </w:rPr>
              <w:t>Manque d’auditoire approprié</w:t>
            </w:r>
            <w:r w:rsidRPr="00BA2001">
              <w:rPr>
                <w:rFonts w:ascii="TimesNewRomanPSMT" w:eastAsia="Times New Roman" w:hAnsi="TimesNewRomanPSMT" w:cs="Times New Roman"/>
                <w:color w:val="000000"/>
                <w:sz w:val="24"/>
                <w:szCs w:val="24"/>
                <w:lang w:eastAsia="fr-FR"/>
              </w:rPr>
              <w:br/>
            </w:r>
            <w:r w:rsidRPr="00BA2001">
              <w:rPr>
                <w:rFonts w:ascii="SymbolMT" w:eastAsia="Times New Roman" w:hAnsi="SymbolMT" w:cs="Times New Roman"/>
                <w:color w:val="000000"/>
                <w:sz w:val="24"/>
                <w:szCs w:val="24"/>
                <w:lang w:eastAsia="fr-FR"/>
              </w:rPr>
              <w:t xml:space="preserve">• </w:t>
            </w:r>
            <w:r w:rsidRPr="00BA2001">
              <w:rPr>
                <w:rFonts w:ascii="TimesNewRomanPSMT" w:eastAsia="Times New Roman" w:hAnsi="TimesNewRomanPSMT" w:cs="Times New Roman"/>
                <w:color w:val="000000"/>
                <w:sz w:val="24"/>
                <w:szCs w:val="24"/>
                <w:lang w:eastAsia="fr-FR"/>
              </w:rPr>
              <w:t>Faible quantité des professeurs</w:t>
            </w:r>
            <w:r w:rsidRPr="00BA2001">
              <w:rPr>
                <w:rFonts w:ascii="TimesNewRomanPSMT" w:eastAsia="Times New Roman" w:hAnsi="TimesNewRomanPSMT" w:cs="Times New Roman"/>
                <w:color w:val="000000"/>
                <w:sz w:val="24"/>
                <w:szCs w:val="24"/>
                <w:lang w:eastAsia="fr-FR"/>
              </w:rPr>
              <w:br/>
            </w:r>
            <w:r w:rsidRPr="00BA2001">
              <w:rPr>
                <w:rFonts w:ascii="SymbolMT" w:eastAsia="Times New Roman" w:hAnsi="SymbolMT" w:cs="Times New Roman"/>
                <w:color w:val="000000"/>
                <w:sz w:val="24"/>
                <w:szCs w:val="24"/>
                <w:lang w:eastAsia="fr-FR"/>
              </w:rPr>
              <w:t xml:space="preserve">• </w:t>
            </w:r>
            <w:r w:rsidRPr="00BA2001">
              <w:rPr>
                <w:rFonts w:ascii="TimesNewRomanPSMT" w:eastAsia="Times New Roman" w:hAnsi="TimesNewRomanPSMT" w:cs="Times New Roman"/>
                <w:color w:val="000000"/>
                <w:sz w:val="24"/>
                <w:szCs w:val="24"/>
                <w:lang w:eastAsia="fr-FR"/>
              </w:rPr>
              <w:t>Manque d’innovation</w:t>
            </w:r>
          </w:p>
        </w:tc>
        <w:tc>
          <w:tcPr>
            <w:tcW w:w="4824" w:type="dxa"/>
            <w:tcBorders>
              <w:top w:val="single" w:sz="4" w:space="0" w:color="auto"/>
              <w:left w:val="single" w:sz="4" w:space="0" w:color="auto"/>
              <w:bottom w:val="single" w:sz="4" w:space="0" w:color="auto"/>
              <w:right w:val="single" w:sz="4" w:space="0" w:color="auto"/>
            </w:tcBorders>
            <w:vAlign w:val="center"/>
            <w:hideMark/>
          </w:tcPr>
          <w:p w14:paraId="6DE7FE35" w14:textId="77777777" w:rsidR="00BA2001" w:rsidRPr="00BA2001" w:rsidRDefault="00BA2001" w:rsidP="00BA2001">
            <w:pPr>
              <w:spacing w:after="0" w:line="240" w:lineRule="auto"/>
              <w:rPr>
                <w:rFonts w:ascii="Times New Roman" w:eastAsia="Times New Roman" w:hAnsi="Times New Roman" w:cs="Times New Roman"/>
                <w:sz w:val="24"/>
                <w:szCs w:val="24"/>
                <w:lang w:eastAsia="fr-FR"/>
              </w:rPr>
            </w:pPr>
            <w:r w:rsidRPr="00BA2001">
              <w:rPr>
                <w:rFonts w:ascii="SymbolMT" w:eastAsia="Times New Roman" w:hAnsi="SymbolMT" w:cs="Times New Roman"/>
                <w:color w:val="000000"/>
                <w:sz w:val="24"/>
                <w:szCs w:val="24"/>
                <w:lang w:eastAsia="fr-FR"/>
              </w:rPr>
              <w:t xml:space="preserve">• </w:t>
            </w:r>
            <w:r w:rsidRPr="00BA2001">
              <w:rPr>
                <w:rFonts w:ascii="TimesNewRomanPSMT" w:eastAsia="Times New Roman" w:hAnsi="TimesNewRomanPSMT" w:cs="Times New Roman"/>
                <w:color w:val="000000"/>
                <w:sz w:val="24"/>
                <w:szCs w:val="24"/>
                <w:lang w:eastAsia="fr-FR"/>
              </w:rPr>
              <w:t>Multiplicité des instituts supérieurs</w:t>
            </w:r>
            <w:r w:rsidRPr="00BA2001">
              <w:rPr>
                <w:rFonts w:ascii="TimesNewRomanPSMT" w:eastAsia="Times New Roman" w:hAnsi="TimesNewRomanPSMT" w:cs="Times New Roman"/>
                <w:color w:val="000000"/>
                <w:sz w:val="24"/>
                <w:szCs w:val="24"/>
                <w:lang w:eastAsia="fr-FR"/>
              </w:rPr>
              <w:br/>
            </w:r>
            <w:r w:rsidRPr="00BA2001">
              <w:rPr>
                <w:rFonts w:ascii="SymbolMT" w:eastAsia="Times New Roman" w:hAnsi="SymbolMT" w:cs="Times New Roman"/>
                <w:color w:val="000000"/>
                <w:sz w:val="24"/>
                <w:szCs w:val="24"/>
                <w:lang w:eastAsia="fr-FR"/>
              </w:rPr>
              <w:t xml:space="preserve">• </w:t>
            </w:r>
            <w:r w:rsidRPr="00BA2001">
              <w:rPr>
                <w:rFonts w:ascii="TimesNewRomanPSMT" w:eastAsia="Times New Roman" w:hAnsi="TimesNewRomanPSMT" w:cs="Times New Roman"/>
                <w:color w:val="000000"/>
                <w:sz w:val="24"/>
                <w:szCs w:val="24"/>
                <w:lang w:eastAsia="fr-FR"/>
              </w:rPr>
              <w:t>Autonomisation des extensions</w:t>
            </w:r>
          </w:p>
        </w:tc>
      </w:tr>
    </w:tbl>
    <w:p w14:paraId="4E42FDA0" w14:textId="3E099B7A" w:rsidR="001A4D97" w:rsidRDefault="00BA2001" w:rsidP="0084052D">
      <w:pPr>
        <w:spacing w:line="360" w:lineRule="auto"/>
        <w:rPr>
          <w:rFonts w:ascii="TimesNewRomanPS-BoldMT" w:eastAsia="Times New Roman" w:hAnsi="TimesNewRomanPS-BoldMT" w:cs="Times New Roman"/>
          <w:b/>
          <w:bCs/>
          <w:color w:val="000000"/>
          <w:sz w:val="24"/>
          <w:szCs w:val="24"/>
          <w:lang w:eastAsia="fr-FR"/>
        </w:rPr>
      </w:pPr>
      <w:r w:rsidRPr="00BA2001">
        <w:rPr>
          <w:rFonts w:ascii="TimesNewRomanPS-BoldMT" w:eastAsia="Times New Roman" w:hAnsi="TimesNewRomanPS-BoldMT" w:cs="Times New Roman"/>
          <w:b/>
          <w:bCs/>
          <w:color w:val="000000"/>
          <w:sz w:val="24"/>
          <w:szCs w:val="24"/>
          <w:lang w:eastAsia="fr-FR"/>
        </w:rPr>
        <w:t>Source : nous-mêmes</w:t>
      </w:r>
    </w:p>
    <w:p w14:paraId="50A31CFA" w14:textId="77777777" w:rsidR="0091425A" w:rsidRDefault="001A4D97" w:rsidP="0091425A">
      <w:pPr>
        <w:jc w:val="both"/>
        <w:rPr>
          <w:rFonts w:ascii="TimesNewRomanPS-BoldMT" w:hAnsi="TimesNewRomanPS-BoldMT"/>
          <w:b/>
          <w:bCs/>
          <w:color w:val="000000"/>
          <w:sz w:val="24"/>
          <w:szCs w:val="24"/>
        </w:rPr>
      </w:pPr>
      <w:r w:rsidRPr="001A4D97">
        <w:rPr>
          <w:rFonts w:ascii="TimesNewRomanPS-BoldMT" w:hAnsi="TimesNewRomanPS-BoldMT"/>
          <w:b/>
          <w:bCs/>
          <w:color w:val="000000"/>
          <w:sz w:val="24"/>
          <w:szCs w:val="24"/>
        </w:rPr>
        <w:t>La détermination de l’échantillon</w:t>
      </w:r>
    </w:p>
    <w:p w14:paraId="2B6A614D" w14:textId="76887ACB" w:rsidR="0091425A" w:rsidRDefault="001A4D97" w:rsidP="0091425A">
      <w:pPr>
        <w:jc w:val="both"/>
        <w:rPr>
          <w:rFonts w:ascii="TimesNewRomanPS-BoldMT" w:hAnsi="TimesNewRomanPS-BoldMT"/>
          <w:b/>
          <w:bCs/>
          <w:color w:val="000000"/>
          <w:sz w:val="24"/>
          <w:szCs w:val="24"/>
        </w:rPr>
      </w:pPr>
      <w:r w:rsidRPr="001A4D97">
        <w:rPr>
          <w:rFonts w:ascii="TimesNewRomanPS-BoldMT" w:hAnsi="TimesNewRomanPS-BoldMT"/>
          <w:b/>
          <w:bCs/>
          <w:color w:val="000000"/>
          <w:sz w:val="24"/>
          <w:szCs w:val="24"/>
        </w:rPr>
        <w:t>Population ciblée</w:t>
      </w:r>
    </w:p>
    <w:p w14:paraId="05A8BDCD" w14:textId="5E26EA52" w:rsidR="0091425A" w:rsidRDefault="001A4D97" w:rsidP="0091425A">
      <w:pPr>
        <w:jc w:val="both"/>
        <w:rPr>
          <w:rFonts w:ascii="TimesNewRomanPS-BoldMT" w:hAnsi="TimesNewRomanPS-BoldMT"/>
          <w:b/>
          <w:bCs/>
          <w:color w:val="000000"/>
          <w:sz w:val="24"/>
          <w:szCs w:val="24"/>
        </w:rPr>
      </w:pPr>
      <w:r w:rsidRPr="001A4D97">
        <w:rPr>
          <w:rFonts w:ascii="Segoe UI Symbol" w:hAnsi="Segoe UI Symbol" w:cs="Segoe UI Symbol"/>
          <w:color w:val="000000"/>
          <w:sz w:val="24"/>
          <w:szCs w:val="24"/>
        </w:rPr>
        <w:t>➢</w:t>
      </w:r>
      <w:r w:rsidRPr="001A4D97">
        <w:rPr>
          <w:rFonts w:ascii="Wingdings-Regular" w:hAnsi="Wingdings-Regular"/>
          <w:color w:val="000000"/>
          <w:sz w:val="24"/>
          <w:szCs w:val="24"/>
        </w:rPr>
        <w:t xml:space="preserve"> </w:t>
      </w:r>
      <w:r w:rsidRPr="001A4D97">
        <w:rPr>
          <w:rFonts w:ascii="TimesNewRomanPSMT" w:hAnsi="TimesNewRomanPSMT"/>
          <w:color w:val="000000"/>
          <w:sz w:val="24"/>
          <w:szCs w:val="24"/>
        </w:rPr>
        <w:t>Étudiants de la faculté des sciences économiques et de gestion de l’UNILU.</w:t>
      </w:r>
      <w:r w:rsidRPr="001A4D97">
        <w:rPr>
          <w:rFonts w:ascii="TimesNewRomanPSMT" w:hAnsi="TimesNewRomanPSMT"/>
          <w:color w:val="000000"/>
        </w:rPr>
        <w:br/>
      </w:r>
      <w:r w:rsidRPr="001A4D97">
        <w:rPr>
          <w:rFonts w:ascii="TimesNewRomanPS-BoldMT" w:hAnsi="TimesNewRomanPS-BoldMT"/>
          <w:b/>
          <w:bCs/>
          <w:color w:val="000000"/>
          <w:sz w:val="24"/>
          <w:szCs w:val="24"/>
        </w:rPr>
        <w:t>Base de sondage</w:t>
      </w:r>
    </w:p>
    <w:p w14:paraId="11EC29BC" w14:textId="1158B7AD" w:rsidR="0091425A" w:rsidRDefault="001A4D97" w:rsidP="0091425A">
      <w:pPr>
        <w:jc w:val="both"/>
        <w:rPr>
          <w:rFonts w:ascii="TimesNewRomanPSMT" w:hAnsi="TimesNewRomanPSMT"/>
          <w:color w:val="000000"/>
          <w:sz w:val="24"/>
          <w:szCs w:val="24"/>
        </w:rPr>
      </w:pPr>
      <w:r w:rsidRPr="001A4D97">
        <w:rPr>
          <w:rFonts w:ascii="TimesNewRomanPSMT" w:hAnsi="TimesNewRomanPSMT"/>
          <w:color w:val="000000"/>
          <w:sz w:val="24"/>
          <w:szCs w:val="24"/>
        </w:rPr>
        <w:t>Effectif des étudiants de deuxième licence de la faculté des sciences économiques et de</w:t>
      </w:r>
      <w:r w:rsidR="0091425A">
        <w:rPr>
          <w:rFonts w:ascii="TimesNewRomanPSMT" w:hAnsi="TimesNewRomanPSMT"/>
          <w:color w:val="000000"/>
          <w:sz w:val="24"/>
          <w:szCs w:val="24"/>
        </w:rPr>
        <w:t xml:space="preserve"> </w:t>
      </w:r>
      <w:r w:rsidRPr="001A4D97">
        <w:rPr>
          <w:rFonts w:ascii="TimesNewRomanPSMT" w:hAnsi="TimesNewRomanPSMT"/>
          <w:color w:val="000000"/>
          <w:sz w:val="24"/>
          <w:szCs w:val="24"/>
        </w:rPr>
        <w:t xml:space="preserve">gestion, soit de ±600 </w:t>
      </w:r>
      <w:commentRangeStart w:id="15"/>
      <w:r w:rsidRPr="001A4D97">
        <w:rPr>
          <w:rFonts w:ascii="TimesNewRomanPSMT" w:hAnsi="TimesNewRomanPSMT"/>
          <w:color w:val="000000"/>
          <w:sz w:val="24"/>
          <w:szCs w:val="24"/>
        </w:rPr>
        <w:t>étudiants</w:t>
      </w:r>
      <w:commentRangeEnd w:id="15"/>
      <w:r w:rsidR="000335E1">
        <w:rPr>
          <w:rStyle w:val="Marquedecommentaire"/>
        </w:rPr>
        <w:commentReference w:id="15"/>
      </w:r>
      <w:r w:rsidRPr="001A4D97">
        <w:rPr>
          <w:rFonts w:ascii="TimesNewRomanPSMT" w:hAnsi="TimesNewRomanPSMT"/>
          <w:color w:val="000000"/>
          <w:sz w:val="24"/>
          <w:szCs w:val="24"/>
        </w:rPr>
        <w:t>.</w:t>
      </w:r>
    </w:p>
    <w:p w14:paraId="6C33D2B2" w14:textId="1D0B39EE" w:rsidR="0091425A" w:rsidRDefault="001A4D97" w:rsidP="0091425A">
      <w:pPr>
        <w:jc w:val="both"/>
        <w:rPr>
          <w:rFonts w:ascii="TimesNewRomanPS-BoldMT" w:hAnsi="TimesNewRomanPS-BoldMT"/>
          <w:b/>
          <w:bCs/>
          <w:color w:val="000000"/>
          <w:sz w:val="24"/>
          <w:szCs w:val="24"/>
        </w:rPr>
      </w:pPr>
      <w:r w:rsidRPr="001A4D97">
        <w:rPr>
          <w:rFonts w:ascii="TimesNewRomanPS-BoldMT" w:hAnsi="TimesNewRomanPS-BoldMT"/>
          <w:b/>
          <w:bCs/>
          <w:color w:val="000000"/>
          <w:sz w:val="24"/>
          <w:szCs w:val="24"/>
        </w:rPr>
        <w:t>Technique d’échantillonnage</w:t>
      </w:r>
    </w:p>
    <w:p w14:paraId="1D3FD225" w14:textId="77777777" w:rsidR="003C6191" w:rsidRDefault="001A4D97" w:rsidP="0091425A">
      <w:pPr>
        <w:jc w:val="both"/>
        <w:rPr>
          <w:rFonts w:ascii="TimesNewRomanPSMT" w:hAnsi="TimesNewRomanPSMT"/>
          <w:color w:val="000000"/>
          <w:sz w:val="24"/>
          <w:szCs w:val="24"/>
        </w:rPr>
      </w:pPr>
      <w:r w:rsidRPr="001A4D97">
        <w:rPr>
          <w:rFonts w:ascii="TimesNewRomanPSMT" w:hAnsi="TimesNewRomanPSMT"/>
          <w:color w:val="000000"/>
          <w:sz w:val="24"/>
          <w:szCs w:val="24"/>
        </w:rPr>
        <w:t>Nous avons utilisé la technique d’échantillonnage probabiliste de sondage aléatoire non</w:t>
      </w:r>
      <w:r w:rsidRPr="001A4D97">
        <w:rPr>
          <w:rFonts w:ascii="TimesNewRomanPSMT" w:hAnsi="TimesNewRomanPSMT"/>
          <w:color w:val="000000"/>
        </w:rPr>
        <w:br/>
      </w:r>
      <w:r w:rsidRPr="001A4D97">
        <w:rPr>
          <w:rFonts w:ascii="TimesNewRomanPSMT" w:hAnsi="TimesNewRomanPSMT"/>
          <w:color w:val="000000"/>
          <w:sz w:val="24"/>
          <w:szCs w:val="24"/>
        </w:rPr>
        <w:t xml:space="preserve">exhaustif. Elle consiste à tirer au sort l’échantillon dans la population à étudier donnant à </w:t>
      </w:r>
      <w:r w:rsidRPr="001A4D97">
        <w:rPr>
          <w:rFonts w:ascii="TimesNewRomanPSMT" w:hAnsi="TimesNewRomanPSMT"/>
          <w:color w:val="000000"/>
          <w:sz w:val="24"/>
          <w:szCs w:val="24"/>
        </w:rPr>
        <w:lastRenderedPageBreak/>
        <w:t>chaque</w:t>
      </w:r>
      <w:r w:rsidR="0091425A">
        <w:rPr>
          <w:rFonts w:ascii="TimesNewRomanPSMT" w:hAnsi="TimesNewRomanPSMT"/>
          <w:color w:val="000000"/>
        </w:rPr>
        <w:t xml:space="preserve"> </w:t>
      </w:r>
      <w:r w:rsidRPr="001A4D97">
        <w:rPr>
          <w:rFonts w:ascii="TimesNewRomanPSMT" w:hAnsi="TimesNewRomanPSMT"/>
          <w:color w:val="000000"/>
          <w:sz w:val="24"/>
          <w:szCs w:val="24"/>
        </w:rPr>
        <w:t>élément de celle-ci une probabilité connue, non nulle, d’être sélectionné (Chirouze, 2010).</w:t>
      </w:r>
    </w:p>
    <w:p w14:paraId="4D227560" w14:textId="346D8E17" w:rsidR="0091425A" w:rsidRPr="003C6191" w:rsidRDefault="001A4D97" w:rsidP="0091425A">
      <w:pPr>
        <w:jc w:val="both"/>
        <w:rPr>
          <w:rFonts w:ascii="TimesNewRomanPSMT" w:hAnsi="TimesNewRomanPSMT"/>
          <w:color w:val="000000"/>
          <w:sz w:val="24"/>
          <w:szCs w:val="24"/>
        </w:rPr>
      </w:pPr>
      <w:r w:rsidRPr="001A4D97">
        <w:rPr>
          <w:rFonts w:ascii="TimesNewRomanPSMT" w:hAnsi="TimesNewRomanPSMT"/>
          <w:color w:val="000000"/>
        </w:rPr>
        <w:br/>
      </w:r>
      <w:r w:rsidRPr="001A4D97">
        <w:rPr>
          <w:rFonts w:ascii="TimesNewRomanPS-BoldMT" w:hAnsi="TimesNewRomanPS-BoldMT"/>
          <w:b/>
          <w:bCs/>
          <w:color w:val="000000"/>
          <w:sz w:val="24"/>
          <w:szCs w:val="24"/>
        </w:rPr>
        <w:t>Taille de l’échantillon</w:t>
      </w:r>
    </w:p>
    <w:p w14:paraId="3482E277" w14:textId="3DFDD28B" w:rsidR="00A1340A" w:rsidRDefault="001A4D97" w:rsidP="0091425A">
      <w:pPr>
        <w:jc w:val="both"/>
        <w:rPr>
          <w:rFonts w:ascii="TimesNewRomanPSMT" w:hAnsi="TimesNewRomanPSMT"/>
          <w:color w:val="000000"/>
          <w:sz w:val="24"/>
          <w:szCs w:val="24"/>
        </w:rPr>
      </w:pPr>
      <w:r w:rsidRPr="001A4D97">
        <w:rPr>
          <w:rFonts w:ascii="TimesNewRomanPSMT" w:hAnsi="TimesNewRomanPSMT"/>
          <w:color w:val="000000"/>
          <w:sz w:val="24"/>
          <w:szCs w:val="24"/>
        </w:rPr>
        <w:t>Nous nous placerons dans la situation ou p=1/2(0.5) et q=1/2(0.5), car ne connaissant pas le</w:t>
      </w:r>
      <w:r w:rsidRPr="001A4D97">
        <w:rPr>
          <w:rFonts w:ascii="TimesNewRomanPSMT" w:hAnsi="TimesNewRomanPSMT"/>
          <w:color w:val="000000"/>
        </w:rPr>
        <w:br/>
      </w:r>
      <w:r w:rsidRPr="001A4D97">
        <w:rPr>
          <w:rFonts w:ascii="TimesNewRomanPSMT" w:hAnsi="TimesNewRomanPSMT"/>
          <w:color w:val="000000"/>
          <w:sz w:val="24"/>
          <w:szCs w:val="24"/>
        </w:rPr>
        <w:t>degré d’homogénéité de la population mère, faute d’avoir réalisé un sondage préalable</w:t>
      </w:r>
      <w:r w:rsidRPr="001A4D97">
        <w:rPr>
          <w:rFonts w:ascii="TimesNewRomanPSMT" w:hAnsi="TimesNewRomanPSMT"/>
          <w:color w:val="000000"/>
        </w:rPr>
        <w:br/>
      </w:r>
      <w:bookmarkStart w:id="16" w:name="_Hlk107140788"/>
      <w:r w:rsidRPr="001A4D97">
        <w:rPr>
          <w:rFonts w:ascii="TimesNewRomanPSMT" w:hAnsi="TimesNewRomanPSMT"/>
          <w:color w:val="000000"/>
          <w:sz w:val="24"/>
          <w:szCs w:val="24"/>
        </w:rPr>
        <w:t>(Chirouze, 2010).</w:t>
      </w:r>
      <w:bookmarkEnd w:id="16"/>
    </w:p>
    <w:p w14:paraId="10C348C4" w14:textId="61B0F119" w:rsidR="005612D2" w:rsidRPr="000B0890" w:rsidRDefault="001A4D97">
      <w:pPr>
        <w:rPr>
          <w:rFonts w:ascii="TimesNewRomanPSMT" w:eastAsiaTheme="minorEastAsia" w:hAnsi="TimesNewRomanPSMT"/>
          <w:color w:val="000000"/>
          <w:sz w:val="24"/>
          <w:szCs w:val="24"/>
        </w:rPr>
      </w:pPr>
      <w:r w:rsidRPr="001A4D97">
        <w:rPr>
          <w:rFonts w:ascii="TimesNewRomanPSMT" w:hAnsi="TimesNewRomanPSMT"/>
          <w:color w:val="000000"/>
          <w:sz w:val="24"/>
          <w:szCs w:val="24"/>
        </w:rPr>
        <w:t xml:space="preserve">Alors nous </w:t>
      </w:r>
      <w:r w:rsidR="00AD710F">
        <w:rPr>
          <w:rFonts w:ascii="TimesNewRomanPSMT" w:hAnsi="TimesNewRomanPSMT"/>
          <w:color w:val="000000"/>
          <w:sz w:val="24"/>
          <w:szCs w:val="24"/>
        </w:rPr>
        <w:t>avons utilisé</w:t>
      </w:r>
      <w:r w:rsidRPr="001A4D97">
        <w:rPr>
          <w:rFonts w:ascii="TimesNewRomanPSMT" w:hAnsi="TimesNewRomanPSMT"/>
          <w:color w:val="000000"/>
          <w:sz w:val="24"/>
          <w:szCs w:val="24"/>
        </w:rPr>
        <w:t xml:space="preserve"> la formule suivante avec un seuil de confiance de 95% et une marge</w:t>
      </w:r>
      <w:r w:rsidRPr="001A4D97">
        <w:rPr>
          <w:rFonts w:ascii="TimesNewRomanPSMT" w:hAnsi="TimesNewRomanPSMT"/>
          <w:color w:val="000000"/>
        </w:rPr>
        <w:br/>
      </w:r>
      <w:r w:rsidRPr="001A4D97">
        <w:rPr>
          <w:rFonts w:ascii="TimesNewRomanPSMT" w:hAnsi="TimesNewRomanPSMT"/>
          <w:color w:val="000000"/>
          <w:sz w:val="24"/>
          <w:szCs w:val="24"/>
        </w:rPr>
        <w:t xml:space="preserve">d’erreur de </w:t>
      </w:r>
      <w:commentRangeStart w:id="17"/>
      <w:r w:rsidRPr="000335E1">
        <w:rPr>
          <w:rFonts w:ascii="TimesNewRomanPSMT" w:hAnsi="TimesNewRomanPSMT"/>
          <w:color w:val="000000"/>
          <w:sz w:val="24"/>
          <w:szCs w:val="24"/>
          <w:highlight w:val="red"/>
        </w:rPr>
        <w:t>5</w:t>
      </w:r>
      <w:commentRangeEnd w:id="17"/>
      <w:r w:rsidR="000335E1">
        <w:rPr>
          <w:rStyle w:val="Marquedecommentaire"/>
        </w:rPr>
        <w:commentReference w:id="17"/>
      </w:r>
      <w:r w:rsidRPr="000335E1">
        <w:rPr>
          <w:rFonts w:ascii="TimesNewRomanPSMT" w:hAnsi="TimesNewRomanPSMT"/>
          <w:color w:val="000000"/>
          <w:sz w:val="24"/>
          <w:szCs w:val="24"/>
          <w:highlight w:val="red"/>
        </w:rPr>
        <w:t>%</w:t>
      </w:r>
      <w:r w:rsidRPr="000C76DB">
        <w:rPr>
          <w:rFonts w:ascii="Times New Roman" w:hAnsi="Times New Roman" w:cs="Times New Roman"/>
          <w:color w:val="000000"/>
          <w:sz w:val="24"/>
          <w:szCs w:val="24"/>
        </w:rPr>
        <w:t xml:space="preserve"> </w:t>
      </w:r>
      <m:oMath>
        <m:r>
          <w:rPr>
            <w:rFonts w:ascii="Cambria Math" w:hAnsi="Cambria Math" w:cs="Times New Roman"/>
            <w:color w:val="000000"/>
            <w:sz w:val="24"/>
            <w:szCs w:val="24"/>
          </w:rPr>
          <m:t>=</m:t>
        </m:r>
        <m:f>
          <m:fPr>
            <m:ctrlPr>
              <w:rPr>
                <w:rFonts w:ascii="Cambria Math" w:hAnsi="Cambria Math" w:cs="Times New Roman"/>
                <w:i/>
                <w:color w:val="000000"/>
                <w:sz w:val="24"/>
                <w:szCs w:val="24"/>
              </w:rPr>
            </m:ctrlPr>
          </m:fPr>
          <m:num>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t</m:t>
                </m:r>
              </m:e>
              <m:sup>
                <m:r>
                  <w:rPr>
                    <w:rFonts w:ascii="Cambria Math" w:hAnsi="Cambria Math" w:cs="Times New Roman"/>
                    <w:color w:val="000000"/>
                    <w:sz w:val="24"/>
                    <w:szCs w:val="24"/>
                  </w:rPr>
                  <m:t>2</m:t>
                </m:r>
              </m:sup>
            </m:sSup>
            <m:r>
              <w:rPr>
                <w:rFonts w:ascii="Cambria Math" w:hAnsi="Cambria Math" w:cs="Times New Roman"/>
                <w:color w:val="000000"/>
                <w:sz w:val="24"/>
                <w:szCs w:val="24"/>
              </w:rPr>
              <m:t>.p.q</m:t>
            </m:r>
          </m:num>
          <m:den>
            <m:sSup>
              <m:sSupPr>
                <m:ctrlPr>
                  <w:rPr>
                    <w:rFonts w:ascii="Cambria Math" w:hAnsi="Cambria Math" w:cs="Times New Roman"/>
                    <w:i/>
                    <w:color w:val="000000"/>
                    <w:sz w:val="24"/>
                    <w:szCs w:val="24"/>
                  </w:rPr>
                </m:ctrlPr>
              </m:sSupPr>
              <m:e>
                <m:r>
                  <w:rPr>
                    <w:rFonts w:ascii="Cambria Math" w:hAnsi="Cambria Math" w:cs="Times New Roman"/>
                    <w:color w:val="000000"/>
                    <w:sz w:val="24"/>
                    <w:szCs w:val="24"/>
                  </w:rPr>
                  <m:t>e</m:t>
                </m:r>
              </m:e>
              <m:sup>
                <m:r>
                  <w:rPr>
                    <w:rFonts w:ascii="Cambria Math" w:hAnsi="Cambria Math" w:cs="Times New Roman"/>
                    <w:color w:val="000000"/>
                    <w:sz w:val="24"/>
                    <w:szCs w:val="24"/>
                  </w:rPr>
                  <m:t>2</m:t>
                </m:r>
              </m:sup>
            </m:sSup>
          </m:den>
        </m:f>
      </m:oMath>
    </w:p>
    <w:p w14:paraId="6D0D8207" w14:textId="1398173C" w:rsidR="00E57E1F" w:rsidRDefault="00724643" w:rsidP="0084052D">
      <w:pPr>
        <w:spacing w:line="360" w:lineRule="auto"/>
        <w:rPr>
          <w:rFonts w:ascii="TimesNewRomanPS-BoldMT" w:eastAsia="Times New Roman" w:hAnsi="TimesNewRomanPS-BoldMT" w:cs="Times New Roman"/>
          <w:color w:val="000000"/>
          <w:sz w:val="24"/>
          <w:szCs w:val="24"/>
          <w:lang w:eastAsia="fr-FR"/>
        </w:rPr>
      </w:pPr>
      <m:oMath>
        <m:r>
          <w:rPr>
            <w:rFonts w:ascii="Cambria Math" w:eastAsia="Times New Roman" w:hAnsi="Cambria Math" w:cs="Times New Roman"/>
            <w:color w:val="000000"/>
            <w:sz w:val="24"/>
            <w:szCs w:val="24"/>
            <w:lang w:eastAsia="fr-FR"/>
          </w:rPr>
          <m:t>n=</m:t>
        </m:r>
        <m:f>
          <m:fPr>
            <m:ctrlPr>
              <w:rPr>
                <w:rFonts w:ascii="Cambria Math" w:eastAsia="Times New Roman" w:hAnsi="Cambria Math" w:cs="Times New Roman"/>
                <w:i/>
                <w:color w:val="000000"/>
                <w:sz w:val="24"/>
                <w:szCs w:val="24"/>
                <w:lang w:eastAsia="fr-FR"/>
              </w:rPr>
            </m:ctrlPr>
          </m:fPr>
          <m:num>
            <m:sSup>
              <m:sSupPr>
                <m:ctrlPr>
                  <w:rPr>
                    <w:rFonts w:ascii="Cambria Math" w:eastAsia="Times New Roman" w:hAnsi="Cambria Math" w:cs="Times New Roman"/>
                    <w:i/>
                    <w:color w:val="000000"/>
                    <w:sz w:val="24"/>
                    <w:szCs w:val="24"/>
                    <w:lang w:eastAsia="fr-FR"/>
                  </w:rPr>
                </m:ctrlPr>
              </m:sSupPr>
              <m:e>
                <m:r>
                  <w:rPr>
                    <w:rFonts w:ascii="Cambria Math" w:eastAsia="Times New Roman" w:hAnsi="Cambria Math" w:cs="Times New Roman"/>
                    <w:color w:val="000000"/>
                    <w:sz w:val="24"/>
                    <w:szCs w:val="24"/>
                    <w:lang w:eastAsia="fr-FR"/>
                  </w:rPr>
                  <m:t>t</m:t>
                </m:r>
              </m:e>
              <m:sup>
                <m:r>
                  <w:rPr>
                    <w:rFonts w:ascii="Cambria Math" w:eastAsia="Times New Roman" w:hAnsi="Cambria Math" w:cs="Times New Roman"/>
                    <w:color w:val="000000"/>
                    <w:sz w:val="24"/>
                    <w:szCs w:val="24"/>
                    <w:lang w:eastAsia="fr-FR"/>
                  </w:rPr>
                  <m:t>2</m:t>
                </m:r>
              </m:sup>
            </m:sSup>
            <m:r>
              <w:rPr>
                <w:rFonts w:ascii="Cambria Math" w:eastAsia="Times New Roman" w:hAnsi="Cambria Math" w:cs="Times New Roman"/>
                <w:color w:val="000000"/>
                <w:sz w:val="24"/>
                <w:szCs w:val="24"/>
                <w:lang w:eastAsia="fr-FR"/>
              </w:rPr>
              <m:t>×0.5×0.5</m:t>
            </m:r>
          </m:num>
          <m:den>
            <m:sSup>
              <m:sSupPr>
                <m:ctrlPr>
                  <w:rPr>
                    <w:rFonts w:ascii="Cambria Math" w:eastAsia="Times New Roman" w:hAnsi="Cambria Math" w:cs="Times New Roman"/>
                    <w:i/>
                    <w:color w:val="000000"/>
                    <w:sz w:val="24"/>
                    <w:szCs w:val="24"/>
                    <w:lang w:eastAsia="fr-FR"/>
                  </w:rPr>
                </m:ctrlPr>
              </m:sSupPr>
              <m:e>
                <m:r>
                  <w:rPr>
                    <w:rFonts w:ascii="Cambria Math" w:eastAsia="Times New Roman" w:hAnsi="Cambria Math" w:cs="Times New Roman"/>
                    <w:color w:val="000000"/>
                    <w:sz w:val="24"/>
                    <w:szCs w:val="24"/>
                    <w:lang w:eastAsia="fr-FR"/>
                  </w:rPr>
                  <m:t>e</m:t>
                </m:r>
              </m:e>
              <m:sup>
                <m:r>
                  <w:rPr>
                    <w:rFonts w:ascii="Cambria Math" w:eastAsia="Times New Roman" w:hAnsi="Cambria Math" w:cs="Times New Roman"/>
                    <w:color w:val="000000"/>
                    <w:sz w:val="24"/>
                    <w:szCs w:val="24"/>
                    <w:lang w:eastAsia="fr-FR"/>
                  </w:rPr>
                  <m:t>2</m:t>
                </m:r>
              </m:sup>
            </m:sSup>
          </m:den>
        </m:f>
        <m:r>
          <w:rPr>
            <w:rFonts w:ascii="Cambria Math" w:eastAsia="Times New Roman" w:hAnsi="Cambria Math" w:cs="Times New Roman"/>
            <w:color w:val="000000"/>
            <w:sz w:val="24"/>
            <w:szCs w:val="24"/>
            <w:lang w:eastAsia="fr-FR"/>
          </w:rPr>
          <m:t>=</m:t>
        </m:r>
        <m:f>
          <m:fPr>
            <m:ctrlPr>
              <w:rPr>
                <w:rFonts w:ascii="Cambria Math" w:eastAsia="Times New Roman" w:hAnsi="Cambria Math" w:cs="Times New Roman"/>
                <w:i/>
                <w:color w:val="000000"/>
                <w:sz w:val="24"/>
                <w:szCs w:val="24"/>
                <w:lang w:eastAsia="fr-FR"/>
              </w:rPr>
            </m:ctrlPr>
          </m:fPr>
          <m:num>
            <m:sSup>
              <m:sSupPr>
                <m:ctrlPr>
                  <w:rPr>
                    <w:rFonts w:ascii="Cambria Math" w:eastAsia="Times New Roman" w:hAnsi="Cambria Math" w:cs="Times New Roman"/>
                    <w:i/>
                    <w:color w:val="000000"/>
                    <w:sz w:val="24"/>
                    <w:szCs w:val="24"/>
                    <w:lang w:eastAsia="fr-FR"/>
                  </w:rPr>
                </m:ctrlPr>
              </m:sSupPr>
              <m:e>
                <m:r>
                  <w:rPr>
                    <w:rFonts w:ascii="Cambria Math" w:eastAsia="Times New Roman" w:hAnsi="Cambria Math" w:cs="Times New Roman"/>
                    <w:color w:val="000000"/>
                    <w:sz w:val="24"/>
                    <w:szCs w:val="24"/>
                    <w:lang w:eastAsia="fr-FR"/>
                  </w:rPr>
                  <m:t>(1.96)</m:t>
                </m:r>
              </m:e>
              <m:sup>
                <m:r>
                  <w:rPr>
                    <w:rFonts w:ascii="Cambria Math" w:eastAsia="Times New Roman" w:hAnsi="Cambria Math" w:cs="Times New Roman"/>
                    <w:color w:val="000000"/>
                    <w:sz w:val="24"/>
                    <w:szCs w:val="24"/>
                    <w:lang w:eastAsia="fr-FR"/>
                  </w:rPr>
                  <m:t>2</m:t>
                </m:r>
              </m:sup>
            </m:sSup>
            <m:r>
              <w:rPr>
                <w:rFonts w:ascii="Cambria Math" w:eastAsia="Times New Roman" w:hAnsi="Cambria Math" w:cs="Times New Roman"/>
                <w:color w:val="000000"/>
                <w:sz w:val="24"/>
                <w:szCs w:val="24"/>
                <w:lang w:eastAsia="fr-FR"/>
              </w:rPr>
              <m:t>×0.5×0.5</m:t>
            </m:r>
          </m:num>
          <m:den>
            <m:r>
              <w:rPr>
                <w:rFonts w:ascii="Cambria Math" w:eastAsia="Times New Roman" w:hAnsi="Cambria Math" w:cs="Times New Roman"/>
                <w:color w:val="000000"/>
                <w:sz w:val="24"/>
                <w:szCs w:val="24"/>
                <w:lang w:eastAsia="fr-FR"/>
              </w:rPr>
              <m:t>(0.0</m:t>
            </m:r>
            <m:sSup>
              <m:sSupPr>
                <m:ctrlPr>
                  <w:rPr>
                    <w:rFonts w:ascii="Cambria Math" w:eastAsia="Times New Roman" w:hAnsi="Cambria Math" w:cs="Times New Roman"/>
                    <w:i/>
                    <w:color w:val="000000"/>
                    <w:sz w:val="24"/>
                    <w:szCs w:val="24"/>
                    <w:lang w:eastAsia="fr-FR"/>
                  </w:rPr>
                </m:ctrlPr>
              </m:sSupPr>
              <m:e>
                <m:r>
                  <w:rPr>
                    <w:rFonts w:ascii="Cambria Math" w:eastAsia="Times New Roman" w:hAnsi="Cambria Math" w:cs="Times New Roman"/>
                    <w:color w:val="000000"/>
                    <w:sz w:val="24"/>
                    <w:szCs w:val="24"/>
                    <w:lang w:eastAsia="fr-FR"/>
                  </w:rPr>
                  <m:t>5)</m:t>
                </m:r>
              </m:e>
              <m:sup>
                <m:r>
                  <w:rPr>
                    <w:rFonts w:ascii="Cambria Math" w:eastAsia="Times New Roman" w:hAnsi="Cambria Math" w:cs="Times New Roman"/>
                    <w:color w:val="000000"/>
                    <w:sz w:val="24"/>
                    <w:szCs w:val="24"/>
                    <w:lang w:eastAsia="fr-FR"/>
                  </w:rPr>
                  <m:t>2</m:t>
                </m:r>
              </m:sup>
            </m:sSup>
          </m:den>
        </m:f>
        <m:r>
          <w:rPr>
            <w:rFonts w:ascii="Cambria Math" w:eastAsia="Times New Roman" w:hAnsi="Cambria Math" w:cs="Times New Roman"/>
            <w:color w:val="000000"/>
            <w:sz w:val="24"/>
            <w:szCs w:val="24"/>
            <w:lang w:eastAsia="fr-FR"/>
          </w:rPr>
          <m:t>=96,04≅96</m:t>
        </m:r>
      </m:oMath>
      <w:r w:rsidR="00E57E1F">
        <w:rPr>
          <w:rFonts w:ascii="TimesNewRomanPS-BoldMT" w:eastAsia="Times New Roman" w:hAnsi="TimesNewRomanPS-BoldMT" w:cs="Times New Roman"/>
          <w:color w:val="000000"/>
          <w:sz w:val="24"/>
          <w:szCs w:val="24"/>
          <w:lang w:eastAsia="fr-FR"/>
        </w:rPr>
        <w:t xml:space="preserve">, ce qui signifie que nous allons interroger au moins 96 </w:t>
      </w:r>
      <w:r w:rsidR="000B0890">
        <w:rPr>
          <w:rFonts w:ascii="TimesNewRomanPS-BoldMT" w:eastAsia="Times New Roman" w:hAnsi="TimesNewRomanPS-BoldMT" w:cs="Times New Roman"/>
          <w:color w:val="000000"/>
          <w:sz w:val="24"/>
          <w:szCs w:val="24"/>
          <w:lang w:eastAsia="fr-FR"/>
        </w:rPr>
        <w:t>étudiants</w:t>
      </w:r>
      <w:r w:rsidR="00E57E1F">
        <w:rPr>
          <w:rFonts w:ascii="TimesNewRomanPS-BoldMT" w:eastAsia="Times New Roman" w:hAnsi="TimesNewRomanPS-BoldMT" w:cs="Times New Roman"/>
          <w:color w:val="000000"/>
          <w:sz w:val="24"/>
          <w:szCs w:val="24"/>
          <w:lang w:eastAsia="fr-FR"/>
        </w:rPr>
        <w:t>.</w:t>
      </w:r>
    </w:p>
    <w:p w14:paraId="5FC72006" w14:textId="77777777" w:rsidR="00DD57C9" w:rsidRDefault="00DD57C9" w:rsidP="00DD57C9">
      <w:pPr>
        <w:spacing w:line="360" w:lineRule="auto"/>
        <w:jc w:val="both"/>
        <w:rPr>
          <w:rFonts w:ascii="TimesNewRomanPSMT" w:hAnsi="TimesNewRomanPSMT"/>
          <w:color w:val="000000"/>
          <w:sz w:val="24"/>
          <w:szCs w:val="24"/>
        </w:rPr>
      </w:pPr>
      <w:r w:rsidRPr="00DD57C9">
        <w:rPr>
          <w:rFonts w:ascii="TimesNewRomanPSMT" w:hAnsi="TimesNewRomanPSMT"/>
          <w:color w:val="000000"/>
          <w:sz w:val="24"/>
          <w:szCs w:val="24"/>
        </w:rPr>
        <w:t>Soit : p = est la fréquence observée dans l’échantillon, q = 1-p</w:t>
      </w:r>
    </w:p>
    <w:p w14:paraId="07CC0C7E" w14:textId="0BD0C4B9" w:rsidR="001A4D97" w:rsidRDefault="00DD57C9" w:rsidP="00DD57C9">
      <w:pPr>
        <w:spacing w:line="360" w:lineRule="auto"/>
        <w:jc w:val="both"/>
        <w:rPr>
          <w:rFonts w:ascii="TimesNewRomanPSMT" w:hAnsi="TimesNewRomanPSMT"/>
          <w:color w:val="000000"/>
          <w:sz w:val="24"/>
          <w:szCs w:val="24"/>
        </w:rPr>
      </w:pPr>
      <w:r w:rsidRPr="00DD57C9">
        <w:rPr>
          <w:rFonts w:ascii="TimesNewRomanPSMT" w:hAnsi="TimesNewRomanPSMT"/>
          <w:color w:val="000000"/>
          <w:sz w:val="24"/>
          <w:szCs w:val="24"/>
        </w:rPr>
        <w:t>n = taille de l’échantillon, t = est un coefficient dont la valeur dépend du seuil ou niveau de</w:t>
      </w:r>
      <w:r w:rsidRPr="00DD57C9">
        <w:rPr>
          <w:rFonts w:ascii="TimesNewRomanPSMT" w:hAnsi="TimesNewRomanPSMT"/>
          <w:color w:val="000000"/>
        </w:rPr>
        <w:br/>
      </w:r>
      <w:r w:rsidRPr="00DD57C9">
        <w:rPr>
          <w:rFonts w:ascii="TimesNewRomanPSMT" w:hAnsi="TimesNewRomanPSMT"/>
          <w:color w:val="000000"/>
          <w:sz w:val="24"/>
          <w:szCs w:val="24"/>
        </w:rPr>
        <w:t>confiance, e = est la marge d’erreur que l’on peut tolérer dans l’estimation</w:t>
      </w:r>
      <w:r w:rsidR="00FA440A">
        <w:rPr>
          <w:rFonts w:ascii="TimesNewRomanPSMT" w:hAnsi="TimesNewRomanPSMT"/>
          <w:color w:val="000000"/>
          <w:sz w:val="24"/>
          <w:szCs w:val="24"/>
        </w:rPr>
        <w:t>.</w:t>
      </w:r>
    </w:p>
    <w:p w14:paraId="3EF3FBDD" w14:textId="75314516" w:rsidR="005C6A48" w:rsidRDefault="005C6A48" w:rsidP="00DD57C9">
      <w:pPr>
        <w:spacing w:line="360" w:lineRule="auto"/>
        <w:jc w:val="both"/>
        <w:rPr>
          <w:rFonts w:ascii="TimesNewRomanPSMT" w:hAnsi="TimesNewRomanPSMT"/>
          <w:color w:val="000000"/>
          <w:sz w:val="24"/>
          <w:szCs w:val="24"/>
        </w:rPr>
      </w:pPr>
      <w:r w:rsidRPr="005C6A48">
        <w:rPr>
          <w:rFonts w:ascii="TimesNewRomanPS-BoldMT" w:hAnsi="TimesNewRomanPS-BoldMT"/>
          <w:b/>
          <w:bCs/>
          <w:color w:val="000000"/>
          <w:sz w:val="24"/>
          <w:szCs w:val="24"/>
        </w:rPr>
        <w:t>Pré-</w:t>
      </w:r>
      <w:commentRangeStart w:id="18"/>
      <w:r w:rsidRPr="005C6A48">
        <w:rPr>
          <w:rFonts w:ascii="TimesNewRomanPS-BoldMT" w:hAnsi="TimesNewRomanPS-BoldMT"/>
          <w:b/>
          <w:bCs/>
          <w:color w:val="000000"/>
          <w:sz w:val="24"/>
          <w:szCs w:val="24"/>
        </w:rPr>
        <w:t>enquête</w:t>
      </w:r>
      <w:commentRangeEnd w:id="18"/>
      <w:r w:rsidR="000335E1">
        <w:rPr>
          <w:rStyle w:val="Marquedecommentaire"/>
        </w:rPr>
        <w:commentReference w:id="18"/>
      </w:r>
      <w:r w:rsidRPr="005C6A48">
        <w:rPr>
          <w:rFonts w:ascii="TimesNewRomanPS-BoldMT" w:hAnsi="TimesNewRomanPS-BoldMT"/>
          <w:b/>
          <w:bCs/>
          <w:color w:val="000000"/>
        </w:rPr>
        <w:br/>
      </w:r>
      <w:r w:rsidRPr="005C6A48">
        <w:rPr>
          <w:rFonts w:ascii="TimesNewRomanPSMT" w:hAnsi="TimesNewRomanPSMT"/>
          <w:color w:val="000000"/>
          <w:sz w:val="24"/>
          <w:szCs w:val="24"/>
        </w:rPr>
        <w:t xml:space="preserve">Pour nous permettre de comprendre la pertinence de notre questionnaire, nous avons eu </w:t>
      </w:r>
      <w:r w:rsidR="00477729">
        <w:rPr>
          <w:rFonts w:ascii="TimesNewRomanPSMT" w:hAnsi="TimesNewRomanPSMT"/>
          <w:color w:val="000000"/>
          <w:sz w:val="24"/>
          <w:szCs w:val="24"/>
        </w:rPr>
        <w:t>à</w:t>
      </w:r>
      <w:r w:rsidRPr="005C6A48">
        <w:rPr>
          <w:rFonts w:ascii="TimesNewRomanPSMT" w:hAnsi="TimesNewRomanPSMT"/>
          <w:color w:val="000000"/>
        </w:rPr>
        <w:br/>
      </w:r>
      <w:r w:rsidRPr="005C6A48">
        <w:rPr>
          <w:rFonts w:ascii="TimesNewRomanPSMT" w:hAnsi="TimesNewRomanPSMT"/>
          <w:color w:val="000000"/>
          <w:sz w:val="24"/>
          <w:szCs w:val="24"/>
        </w:rPr>
        <w:t>effectué une pré-enquête auprès de 10 étudiants de la faculté des sciences économiques et de</w:t>
      </w:r>
      <w:r w:rsidRPr="005C6A48">
        <w:rPr>
          <w:rFonts w:ascii="TimesNewRomanPSMT" w:hAnsi="TimesNewRomanPSMT"/>
          <w:color w:val="000000"/>
        </w:rPr>
        <w:br/>
      </w:r>
      <w:r w:rsidRPr="005C6A48">
        <w:rPr>
          <w:rFonts w:ascii="TimesNewRomanPSMT" w:hAnsi="TimesNewRomanPSMT"/>
          <w:color w:val="000000"/>
          <w:sz w:val="24"/>
          <w:szCs w:val="24"/>
        </w:rPr>
        <w:t xml:space="preserve">gestion qui constitue </w:t>
      </w:r>
      <w:r w:rsidR="00477729">
        <w:rPr>
          <w:rFonts w:ascii="TimesNewRomanPSMT" w:hAnsi="TimesNewRomanPSMT"/>
          <w:color w:val="000000"/>
          <w:sz w:val="24"/>
          <w:szCs w:val="24"/>
        </w:rPr>
        <w:t>notre champ d’investigation</w:t>
      </w:r>
      <w:r w:rsidRPr="005C6A48">
        <w:rPr>
          <w:rFonts w:ascii="TimesNewRomanPSMT" w:hAnsi="TimesNewRomanPSMT"/>
          <w:color w:val="000000"/>
          <w:sz w:val="24"/>
          <w:szCs w:val="24"/>
        </w:rPr>
        <w:t>.</w:t>
      </w:r>
    </w:p>
    <w:p w14:paraId="11BB1449" w14:textId="77777777" w:rsidR="008837FC" w:rsidRDefault="008837FC" w:rsidP="00DD57C9">
      <w:pPr>
        <w:spacing w:line="360" w:lineRule="auto"/>
        <w:jc w:val="both"/>
        <w:rPr>
          <w:rFonts w:ascii="TimesNewRomanPS-BoldMT" w:hAnsi="TimesNewRomanPS-BoldMT"/>
          <w:b/>
          <w:bCs/>
          <w:color w:val="000000"/>
          <w:sz w:val="24"/>
          <w:szCs w:val="24"/>
        </w:rPr>
      </w:pPr>
    </w:p>
    <w:p w14:paraId="1032A7E1" w14:textId="77777777" w:rsidR="000C76DB" w:rsidRDefault="000C76DB" w:rsidP="00DD57C9">
      <w:pPr>
        <w:spacing w:line="360" w:lineRule="auto"/>
        <w:jc w:val="both"/>
        <w:rPr>
          <w:rFonts w:ascii="TimesNewRomanPS-BoldMT" w:hAnsi="TimesNewRomanPS-BoldMT"/>
          <w:b/>
          <w:bCs/>
          <w:color w:val="000000"/>
          <w:sz w:val="24"/>
          <w:szCs w:val="24"/>
        </w:rPr>
      </w:pPr>
    </w:p>
    <w:p w14:paraId="47EB1A9A" w14:textId="26186A84" w:rsidR="005C6A48" w:rsidRDefault="005C6A48" w:rsidP="00DD57C9">
      <w:pPr>
        <w:spacing w:line="360" w:lineRule="auto"/>
        <w:jc w:val="both"/>
        <w:rPr>
          <w:rFonts w:ascii="TimesNewRomanPS-BoldMT" w:hAnsi="TimesNewRomanPS-BoldMT"/>
          <w:b/>
          <w:bCs/>
          <w:color w:val="000000"/>
          <w:sz w:val="24"/>
          <w:szCs w:val="24"/>
        </w:rPr>
      </w:pPr>
      <w:r w:rsidRPr="005C6A48">
        <w:rPr>
          <w:rFonts w:ascii="TimesNewRomanPS-BoldMT" w:hAnsi="TimesNewRomanPS-BoldMT"/>
          <w:b/>
          <w:bCs/>
          <w:color w:val="000000"/>
          <w:sz w:val="24"/>
          <w:szCs w:val="24"/>
        </w:rPr>
        <w:t>Administration du questionnaire</w:t>
      </w:r>
    </w:p>
    <w:p w14:paraId="73B00E29" w14:textId="68048199" w:rsidR="005C6A48" w:rsidRPr="005C6A48" w:rsidRDefault="005C6A48" w:rsidP="00DD57C9">
      <w:pPr>
        <w:spacing w:line="360" w:lineRule="auto"/>
        <w:jc w:val="both"/>
        <w:rPr>
          <w:rFonts w:ascii="TimesNewRomanPS-BoldMT" w:hAnsi="TimesNewRomanPS-BoldMT"/>
          <w:b/>
          <w:bCs/>
          <w:color w:val="000000"/>
          <w:sz w:val="24"/>
          <w:szCs w:val="24"/>
        </w:rPr>
      </w:pPr>
      <w:r w:rsidRPr="005C6A48">
        <w:rPr>
          <w:rFonts w:ascii="TimesNewRomanPSMT" w:hAnsi="TimesNewRomanPSMT"/>
          <w:color w:val="000000"/>
          <w:sz w:val="24"/>
          <w:szCs w:val="24"/>
        </w:rPr>
        <w:t>Pour éviter des incohérences, nous avons soumis le questionnaire aux enquêtés en les assistant</w:t>
      </w:r>
      <w:r w:rsidRPr="005C6A48">
        <w:rPr>
          <w:rFonts w:ascii="TimesNewRomanPSMT" w:hAnsi="TimesNewRomanPSMT"/>
          <w:color w:val="000000"/>
        </w:rPr>
        <w:br/>
      </w:r>
      <w:r w:rsidRPr="005C6A48">
        <w:rPr>
          <w:rFonts w:ascii="TimesNewRomanPSMT" w:hAnsi="TimesNewRomanPSMT"/>
          <w:color w:val="000000"/>
          <w:sz w:val="24"/>
          <w:szCs w:val="24"/>
        </w:rPr>
        <w:t>dans leur manière de compléter</w:t>
      </w:r>
      <w:r w:rsidR="00D16719">
        <w:rPr>
          <w:rFonts w:ascii="TimesNewRomanPSMT" w:hAnsi="TimesNewRomanPSMT"/>
          <w:color w:val="000000"/>
          <w:sz w:val="24"/>
          <w:szCs w:val="24"/>
        </w:rPr>
        <w:t>.</w:t>
      </w:r>
    </w:p>
    <w:p w14:paraId="243D4CC4" w14:textId="77777777" w:rsidR="00734F22" w:rsidRPr="00B35CC5" w:rsidRDefault="00734F22" w:rsidP="00734F22">
      <w:pPr>
        <w:spacing w:after="0" w:line="240" w:lineRule="auto"/>
        <w:rPr>
          <w:rFonts w:ascii="Times New Roman" w:eastAsia="Times New Roman" w:hAnsi="Times New Roman" w:cs="Times New Roman"/>
          <w:sz w:val="24"/>
          <w:szCs w:val="24"/>
          <w:lang w:eastAsia="fr-FR"/>
        </w:rPr>
      </w:pPr>
      <w:r w:rsidRPr="00B35CC5">
        <w:rPr>
          <w:rFonts w:ascii="TimesNewRomanPS-BoldMT" w:eastAsia="Times New Roman" w:hAnsi="TimesNewRomanPS-BoldMT" w:cs="Times New Roman"/>
          <w:b/>
          <w:bCs/>
          <w:color w:val="000000"/>
          <w:sz w:val="24"/>
          <w:szCs w:val="24"/>
          <w:lang w:eastAsia="fr-FR"/>
        </w:rPr>
        <w:t xml:space="preserve">Tableau </w:t>
      </w:r>
      <w:r>
        <w:rPr>
          <w:rFonts w:ascii="TimesNewRomanPS-BoldMT" w:eastAsia="Times New Roman" w:hAnsi="TimesNewRomanPS-BoldMT" w:cs="Times New Roman"/>
          <w:b/>
          <w:bCs/>
          <w:color w:val="000000"/>
          <w:sz w:val="24"/>
          <w:szCs w:val="24"/>
          <w:lang w:eastAsia="fr-FR"/>
        </w:rPr>
        <w:t>2</w:t>
      </w:r>
      <w:r w:rsidRPr="00B35CC5">
        <w:rPr>
          <w:rFonts w:ascii="TimesNewRomanPS-BoldMT" w:eastAsia="Times New Roman" w:hAnsi="TimesNewRomanPS-BoldMT" w:cs="Times New Roman"/>
          <w:b/>
          <w:bCs/>
          <w:color w:val="000000"/>
          <w:sz w:val="24"/>
          <w:szCs w:val="24"/>
          <w:lang w:eastAsia="fr-FR"/>
        </w:rPr>
        <w:t>. Genre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10"/>
        <w:gridCol w:w="1896"/>
        <w:gridCol w:w="2124"/>
        <w:gridCol w:w="1855"/>
        <w:gridCol w:w="2046"/>
      </w:tblGrid>
      <w:tr w:rsidR="00734F22" w:rsidRPr="00B35CC5" w14:paraId="5A1D1F29" w14:textId="77777777" w:rsidTr="004E37C2">
        <w:tc>
          <w:tcPr>
            <w:tcW w:w="3000" w:type="dxa"/>
            <w:tcBorders>
              <w:top w:val="single" w:sz="4" w:space="0" w:color="auto"/>
              <w:left w:val="single" w:sz="4" w:space="0" w:color="auto"/>
              <w:bottom w:val="single" w:sz="4" w:space="0" w:color="auto"/>
              <w:right w:val="single" w:sz="4" w:space="0" w:color="auto"/>
            </w:tcBorders>
            <w:vAlign w:val="center"/>
            <w:hideMark/>
          </w:tcPr>
          <w:p w14:paraId="5EB6BEA3" w14:textId="77777777" w:rsidR="00734F22" w:rsidRPr="00B35CC5" w:rsidRDefault="00734F22" w:rsidP="002128D3">
            <w:pPr>
              <w:spacing w:after="0" w:line="240" w:lineRule="auto"/>
              <w:rPr>
                <w:rFonts w:ascii="Times New Roman" w:eastAsia="Times New Roman" w:hAnsi="Times New Roman" w:cs="Times New Roman"/>
                <w:sz w:val="24"/>
                <w:szCs w:val="24"/>
                <w:lang w:eastAsia="fr-FR"/>
              </w:rPr>
            </w:pPr>
            <w:r w:rsidRPr="00B35CC5">
              <w:rPr>
                <w:rFonts w:ascii="TimesNewRomanPS-BoldMT" w:eastAsia="Times New Roman" w:hAnsi="TimesNewRomanPS-BoldMT" w:cs="Times New Roman"/>
                <w:b/>
                <w:bCs/>
                <w:color w:val="000000"/>
                <w:sz w:val="24"/>
                <w:szCs w:val="24"/>
                <w:lang w:eastAsia="fr-FR"/>
              </w:rPr>
              <w:t xml:space="preserve">N°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3BC5F57" w14:textId="77777777" w:rsidR="00734F22" w:rsidRPr="00B35CC5" w:rsidRDefault="00734F22" w:rsidP="002128D3">
            <w:pPr>
              <w:spacing w:after="0" w:line="240" w:lineRule="auto"/>
              <w:rPr>
                <w:rFonts w:ascii="Times New Roman" w:eastAsia="Times New Roman" w:hAnsi="Times New Roman" w:cs="Times New Roman"/>
                <w:sz w:val="24"/>
                <w:szCs w:val="24"/>
                <w:lang w:eastAsia="fr-FR"/>
              </w:rPr>
            </w:pPr>
            <w:r w:rsidRPr="00B35CC5">
              <w:rPr>
                <w:rFonts w:ascii="TimesNewRomanPS-BoldMT" w:eastAsia="Times New Roman" w:hAnsi="TimesNewRomanPS-BoldMT" w:cs="Times New Roman"/>
                <w:b/>
                <w:bCs/>
                <w:color w:val="000000"/>
                <w:sz w:val="24"/>
                <w:szCs w:val="24"/>
                <w:lang w:eastAsia="fr-FR"/>
              </w:rPr>
              <w:t xml:space="preserve">Question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CA24435" w14:textId="77777777" w:rsidR="00734F22" w:rsidRPr="00B35CC5" w:rsidRDefault="00734F22" w:rsidP="002128D3">
            <w:pPr>
              <w:spacing w:after="0" w:line="240" w:lineRule="auto"/>
              <w:rPr>
                <w:rFonts w:ascii="Times New Roman" w:eastAsia="Times New Roman" w:hAnsi="Times New Roman" w:cs="Times New Roman"/>
                <w:sz w:val="24"/>
                <w:szCs w:val="24"/>
                <w:lang w:eastAsia="fr-FR"/>
              </w:rPr>
            </w:pPr>
            <w:r w:rsidRPr="00B35CC5">
              <w:rPr>
                <w:rFonts w:ascii="TimesNewRomanPS-BoldMT" w:eastAsia="Times New Roman" w:hAnsi="TimesNewRomanPS-BoldMT" w:cs="Times New Roman"/>
                <w:b/>
                <w:bCs/>
                <w:color w:val="000000"/>
                <w:sz w:val="24"/>
                <w:szCs w:val="24"/>
                <w:lang w:eastAsia="fr-FR"/>
              </w:rPr>
              <w:t xml:space="preserve">Désignations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481F5030" w14:textId="77777777" w:rsidR="00734F22" w:rsidRPr="00B35CC5" w:rsidRDefault="00734F22" w:rsidP="002128D3">
            <w:pPr>
              <w:spacing w:after="0" w:line="240" w:lineRule="auto"/>
              <w:rPr>
                <w:rFonts w:ascii="Times New Roman" w:eastAsia="Times New Roman" w:hAnsi="Times New Roman" w:cs="Times New Roman"/>
                <w:sz w:val="24"/>
                <w:szCs w:val="24"/>
                <w:lang w:eastAsia="fr-FR"/>
              </w:rPr>
            </w:pPr>
            <w:r w:rsidRPr="00B35CC5">
              <w:rPr>
                <w:rFonts w:ascii="TimesNewRomanPS-BoldMT" w:eastAsia="Times New Roman" w:hAnsi="TimesNewRomanPS-BoldMT" w:cs="Times New Roman"/>
                <w:b/>
                <w:bCs/>
                <w:color w:val="000000"/>
                <w:sz w:val="24"/>
                <w:szCs w:val="24"/>
                <w:lang w:eastAsia="fr-FR"/>
              </w:rPr>
              <w:t xml:space="preserve">Effectifs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74541E59" w14:textId="77777777" w:rsidR="00734F22" w:rsidRPr="00B35CC5" w:rsidRDefault="00734F22" w:rsidP="002128D3">
            <w:pPr>
              <w:spacing w:after="0" w:line="240" w:lineRule="auto"/>
              <w:rPr>
                <w:rFonts w:ascii="Times New Roman" w:eastAsia="Times New Roman" w:hAnsi="Times New Roman" w:cs="Times New Roman"/>
                <w:sz w:val="24"/>
                <w:szCs w:val="24"/>
                <w:lang w:eastAsia="fr-FR"/>
              </w:rPr>
            </w:pPr>
            <w:r w:rsidRPr="00B35CC5">
              <w:rPr>
                <w:rFonts w:ascii="TimesNewRomanPS-BoldMT" w:eastAsia="Times New Roman" w:hAnsi="TimesNewRomanPS-BoldMT" w:cs="Times New Roman"/>
                <w:b/>
                <w:bCs/>
                <w:color w:val="000000"/>
                <w:sz w:val="24"/>
                <w:szCs w:val="24"/>
                <w:lang w:eastAsia="fr-FR"/>
              </w:rPr>
              <w:t>Fréquences</w:t>
            </w:r>
          </w:p>
        </w:tc>
      </w:tr>
      <w:tr w:rsidR="00734F22" w:rsidRPr="00B35CC5" w14:paraId="29AA47FD" w14:textId="77777777" w:rsidTr="004E37C2">
        <w:tc>
          <w:tcPr>
            <w:tcW w:w="3000" w:type="dxa"/>
            <w:tcBorders>
              <w:top w:val="single" w:sz="4" w:space="0" w:color="auto"/>
              <w:left w:val="single" w:sz="4" w:space="0" w:color="auto"/>
              <w:bottom w:val="nil"/>
              <w:right w:val="single" w:sz="4" w:space="0" w:color="auto"/>
            </w:tcBorders>
            <w:vAlign w:val="center"/>
            <w:hideMark/>
          </w:tcPr>
          <w:p w14:paraId="2A415837" w14:textId="77777777" w:rsidR="00734F22" w:rsidRPr="00B35CC5" w:rsidRDefault="00734F22" w:rsidP="002128D3">
            <w:pPr>
              <w:spacing w:after="0" w:line="240" w:lineRule="auto"/>
              <w:rPr>
                <w:rFonts w:ascii="Times New Roman" w:eastAsia="Times New Roman" w:hAnsi="Times New Roman" w:cs="Times New Roman"/>
                <w:sz w:val="24"/>
                <w:szCs w:val="24"/>
                <w:lang w:eastAsia="fr-FR"/>
              </w:rPr>
            </w:pPr>
            <w:r w:rsidRPr="00B35CC5">
              <w:rPr>
                <w:rFonts w:ascii="TimesNewRomanPSMT" w:eastAsia="Times New Roman" w:hAnsi="TimesNewRomanPSMT" w:cs="Times New Roman"/>
                <w:color w:val="000000"/>
                <w:sz w:val="24"/>
                <w:szCs w:val="24"/>
                <w:lang w:eastAsia="fr-FR"/>
              </w:rPr>
              <w:t>1</w:t>
            </w:r>
          </w:p>
        </w:tc>
        <w:tc>
          <w:tcPr>
            <w:tcW w:w="3000" w:type="dxa"/>
            <w:tcBorders>
              <w:top w:val="single" w:sz="4" w:space="0" w:color="auto"/>
              <w:left w:val="single" w:sz="4" w:space="0" w:color="auto"/>
              <w:bottom w:val="nil"/>
              <w:right w:val="single" w:sz="4" w:space="0" w:color="auto"/>
            </w:tcBorders>
            <w:vAlign w:val="center"/>
            <w:hideMark/>
          </w:tcPr>
          <w:p w14:paraId="27E1F42C" w14:textId="77777777" w:rsidR="00734F22" w:rsidRPr="00B35CC5" w:rsidRDefault="00734F22" w:rsidP="002128D3">
            <w:pPr>
              <w:spacing w:after="0" w:line="240" w:lineRule="auto"/>
              <w:rPr>
                <w:rFonts w:ascii="Times New Roman" w:eastAsia="Times New Roman" w:hAnsi="Times New Roman" w:cs="Times New Roman"/>
                <w:sz w:val="24"/>
                <w:szCs w:val="24"/>
                <w:lang w:eastAsia="fr-FR"/>
              </w:rPr>
            </w:pPr>
            <w:r w:rsidRPr="00B35CC5">
              <w:rPr>
                <w:rFonts w:ascii="TimesNewRomanPSMT" w:eastAsia="Times New Roman" w:hAnsi="TimesNewRomanPSMT" w:cs="Times New Roman"/>
                <w:color w:val="000000"/>
                <w:sz w:val="24"/>
                <w:szCs w:val="24"/>
                <w:lang w:eastAsia="fr-FR"/>
              </w:rPr>
              <w:t>Sexe</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2610CAF" w14:textId="77777777" w:rsidR="00734F22" w:rsidRPr="00B35CC5" w:rsidRDefault="00734F22" w:rsidP="002128D3">
            <w:pPr>
              <w:spacing w:after="0" w:line="240" w:lineRule="auto"/>
              <w:rPr>
                <w:rFonts w:ascii="Times New Roman" w:eastAsia="Times New Roman" w:hAnsi="Times New Roman" w:cs="Times New Roman"/>
                <w:sz w:val="24"/>
                <w:szCs w:val="24"/>
                <w:lang w:eastAsia="fr-FR"/>
              </w:rPr>
            </w:pPr>
            <w:r w:rsidRPr="00B35CC5">
              <w:rPr>
                <w:rFonts w:ascii="TimesNewRomanPSMT" w:eastAsia="Times New Roman" w:hAnsi="TimesNewRomanPSMT" w:cs="Times New Roman"/>
                <w:color w:val="000000"/>
                <w:sz w:val="24"/>
                <w:szCs w:val="24"/>
                <w:lang w:eastAsia="fr-FR"/>
              </w:rPr>
              <w:t xml:space="preserve">Homme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0030611B" w14:textId="77777777" w:rsidR="00734F22" w:rsidRPr="00B35CC5" w:rsidRDefault="00734F22" w:rsidP="002128D3">
            <w:pPr>
              <w:spacing w:after="0" w:line="240" w:lineRule="auto"/>
              <w:rPr>
                <w:rFonts w:ascii="Times New Roman" w:eastAsia="Times New Roman" w:hAnsi="Times New Roman" w:cs="Times New Roman"/>
                <w:sz w:val="24"/>
                <w:szCs w:val="24"/>
                <w:lang w:eastAsia="fr-FR"/>
              </w:rPr>
            </w:pPr>
            <w:r w:rsidRPr="00B35CC5">
              <w:rPr>
                <w:rFonts w:ascii="TimesNewRomanPSMT" w:eastAsia="Times New Roman" w:hAnsi="TimesNewRomanPSMT" w:cs="Times New Roman"/>
                <w:color w:val="000000"/>
                <w:sz w:val="24"/>
                <w:szCs w:val="24"/>
                <w:lang w:eastAsia="fr-FR"/>
              </w:rPr>
              <w:t xml:space="preserve">59 </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B09FFE1" w14:textId="77777777" w:rsidR="00734F22" w:rsidRPr="00B35CC5" w:rsidRDefault="00734F22" w:rsidP="002128D3">
            <w:pPr>
              <w:spacing w:after="0" w:line="240" w:lineRule="auto"/>
              <w:rPr>
                <w:rFonts w:ascii="Times New Roman" w:eastAsia="Times New Roman" w:hAnsi="Times New Roman" w:cs="Times New Roman"/>
                <w:sz w:val="24"/>
                <w:szCs w:val="24"/>
                <w:lang w:eastAsia="fr-FR"/>
              </w:rPr>
            </w:pPr>
            <w:r w:rsidRPr="00B35CC5">
              <w:rPr>
                <w:rFonts w:ascii="TimesNewRomanPSMT" w:eastAsia="Times New Roman" w:hAnsi="TimesNewRomanPSMT" w:cs="Times New Roman"/>
                <w:color w:val="000000"/>
                <w:sz w:val="24"/>
                <w:szCs w:val="24"/>
                <w:lang w:eastAsia="fr-FR"/>
              </w:rPr>
              <w:t>61,5</w:t>
            </w:r>
          </w:p>
        </w:tc>
      </w:tr>
      <w:tr w:rsidR="00734F22" w:rsidRPr="00B35CC5" w14:paraId="1BC4C07C" w14:textId="77777777" w:rsidTr="004E37C2">
        <w:tc>
          <w:tcPr>
            <w:tcW w:w="3000" w:type="dxa"/>
            <w:tcBorders>
              <w:top w:val="nil"/>
              <w:left w:val="single" w:sz="4" w:space="0" w:color="auto"/>
              <w:bottom w:val="single" w:sz="4" w:space="0" w:color="auto"/>
              <w:right w:val="single" w:sz="4" w:space="0" w:color="auto"/>
            </w:tcBorders>
            <w:vAlign w:val="center"/>
          </w:tcPr>
          <w:p w14:paraId="04987055" w14:textId="45BD0197" w:rsidR="00734F22" w:rsidRPr="00B35CC5" w:rsidRDefault="00734F22" w:rsidP="002128D3">
            <w:pPr>
              <w:spacing w:after="0" w:line="240" w:lineRule="auto"/>
              <w:rPr>
                <w:rFonts w:ascii="Times New Roman" w:eastAsia="Times New Roman" w:hAnsi="Times New Roman" w:cs="Times New Roman"/>
                <w:sz w:val="24"/>
                <w:szCs w:val="24"/>
                <w:lang w:eastAsia="fr-FR"/>
              </w:rPr>
            </w:pPr>
          </w:p>
        </w:tc>
        <w:tc>
          <w:tcPr>
            <w:tcW w:w="3000" w:type="dxa"/>
            <w:tcBorders>
              <w:top w:val="nil"/>
              <w:left w:val="single" w:sz="4" w:space="0" w:color="auto"/>
              <w:bottom w:val="single" w:sz="4" w:space="0" w:color="auto"/>
              <w:right w:val="single" w:sz="4" w:space="0" w:color="auto"/>
            </w:tcBorders>
            <w:vAlign w:val="center"/>
          </w:tcPr>
          <w:p w14:paraId="671A21ED" w14:textId="0E8CAC5C" w:rsidR="00734F22" w:rsidRPr="00B35CC5" w:rsidRDefault="00734F22" w:rsidP="002128D3">
            <w:pPr>
              <w:spacing w:after="0" w:line="240" w:lineRule="auto"/>
              <w:rPr>
                <w:rFonts w:ascii="Times New Roman" w:eastAsia="Times New Roman" w:hAnsi="Times New Roman" w:cs="Times New Roman"/>
                <w:sz w:val="24"/>
                <w:szCs w:val="24"/>
                <w:lang w:eastAsia="fr-FR"/>
              </w:rPr>
            </w:pPr>
          </w:p>
        </w:tc>
        <w:tc>
          <w:tcPr>
            <w:tcW w:w="3000" w:type="dxa"/>
            <w:tcBorders>
              <w:top w:val="single" w:sz="4" w:space="0" w:color="auto"/>
              <w:left w:val="single" w:sz="4" w:space="0" w:color="auto"/>
              <w:bottom w:val="single" w:sz="4" w:space="0" w:color="auto"/>
              <w:right w:val="single" w:sz="4" w:space="0" w:color="auto"/>
            </w:tcBorders>
            <w:vAlign w:val="center"/>
          </w:tcPr>
          <w:p w14:paraId="70947203" w14:textId="18D70659" w:rsidR="00734F22" w:rsidRPr="00B35CC5" w:rsidRDefault="004E37C2" w:rsidP="002128D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Femme</w:t>
            </w:r>
          </w:p>
        </w:tc>
        <w:tc>
          <w:tcPr>
            <w:tcW w:w="0" w:type="auto"/>
            <w:vAlign w:val="center"/>
          </w:tcPr>
          <w:p w14:paraId="09E6D308" w14:textId="0A52DC39" w:rsidR="00734F22" w:rsidRPr="004E37C2" w:rsidRDefault="004E37C2" w:rsidP="002128D3">
            <w:pPr>
              <w:spacing w:after="0" w:line="240" w:lineRule="auto"/>
              <w:rPr>
                <w:rFonts w:ascii="Times New Roman" w:eastAsia="Times New Roman" w:hAnsi="Times New Roman" w:cs="Times New Roman"/>
                <w:sz w:val="24"/>
                <w:szCs w:val="24"/>
                <w:lang w:eastAsia="fr-FR"/>
              </w:rPr>
            </w:pPr>
            <w:r w:rsidRPr="004E37C2">
              <w:rPr>
                <w:rFonts w:ascii="Times New Roman" w:eastAsia="Times New Roman" w:hAnsi="Times New Roman" w:cs="Times New Roman"/>
                <w:sz w:val="24"/>
                <w:szCs w:val="24"/>
                <w:lang w:eastAsia="fr-FR"/>
              </w:rPr>
              <w:t>37</w:t>
            </w:r>
          </w:p>
        </w:tc>
        <w:tc>
          <w:tcPr>
            <w:tcW w:w="0" w:type="auto"/>
            <w:vAlign w:val="center"/>
          </w:tcPr>
          <w:p w14:paraId="773A89C8" w14:textId="6D47BB20" w:rsidR="00734F22" w:rsidRPr="004E37C2" w:rsidRDefault="004E37C2" w:rsidP="002128D3">
            <w:pPr>
              <w:spacing w:after="0" w:line="240" w:lineRule="auto"/>
              <w:rPr>
                <w:rFonts w:ascii="Times New Roman" w:eastAsia="Times New Roman" w:hAnsi="Times New Roman" w:cs="Times New Roman"/>
                <w:sz w:val="24"/>
                <w:szCs w:val="24"/>
                <w:lang w:eastAsia="fr-FR"/>
              </w:rPr>
            </w:pPr>
            <w:r w:rsidRPr="004E37C2">
              <w:rPr>
                <w:rFonts w:ascii="Times New Roman" w:eastAsia="Times New Roman" w:hAnsi="Times New Roman" w:cs="Times New Roman"/>
                <w:sz w:val="24"/>
                <w:szCs w:val="24"/>
                <w:lang w:eastAsia="fr-FR"/>
              </w:rPr>
              <w:t>38,5</w:t>
            </w:r>
          </w:p>
        </w:tc>
      </w:tr>
    </w:tbl>
    <w:p w14:paraId="66190E37" w14:textId="77777777" w:rsidR="00734F22" w:rsidRPr="007B2CCD" w:rsidRDefault="00734F22" w:rsidP="00734F22">
      <w:pPr>
        <w:spacing w:line="360" w:lineRule="auto"/>
        <w:jc w:val="both"/>
        <w:rPr>
          <w:rFonts w:ascii="TimesNewRomanPSMT" w:eastAsia="Times New Roman" w:hAnsi="TimesNewRomanPSMT" w:cs="Times New Roman"/>
          <w:color w:val="000000"/>
          <w:sz w:val="24"/>
          <w:szCs w:val="24"/>
          <w:lang w:eastAsia="fr-FR"/>
        </w:rPr>
      </w:pPr>
      <w:r w:rsidRPr="00B35CC5">
        <w:rPr>
          <w:rFonts w:ascii="TimesNewRomanPSMT" w:eastAsia="Times New Roman" w:hAnsi="TimesNewRomanPSMT" w:cs="Times New Roman"/>
          <w:color w:val="000000"/>
          <w:sz w:val="24"/>
          <w:szCs w:val="24"/>
          <w:lang w:eastAsia="fr-FR"/>
        </w:rPr>
        <w:t>Source : nous même sur base des réponses de nos enquêté</w:t>
      </w:r>
    </w:p>
    <w:p w14:paraId="623BA531" w14:textId="0FE5A641" w:rsidR="0099777C" w:rsidRDefault="00734F22" w:rsidP="00734F22">
      <w:pPr>
        <w:spacing w:line="360" w:lineRule="auto"/>
        <w:jc w:val="both"/>
        <w:rPr>
          <w:rFonts w:ascii="TimesNewRomanPSMT" w:hAnsi="TimesNewRomanPSMT"/>
          <w:color w:val="000000"/>
          <w:sz w:val="24"/>
          <w:szCs w:val="24"/>
        </w:rPr>
      </w:pPr>
      <w:r w:rsidRPr="00745124">
        <w:rPr>
          <w:rFonts w:ascii="TimesNewRomanPS-BoldMT" w:hAnsi="TimesNewRomanPS-BoldMT"/>
          <w:b/>
          <w:bCs/>
          <w:color w:val="000000"/>
          <w:sz w:val="24"/>
          <w:szCs w:val="24"/>
        </w:rPr>
        <w:t xml:space="preserve">Commentaire </w:t>
      </w:r>
      <w:r w:rsidRPr="00745124">
        <w:rPr>
          <w:rFonts w:ascii="TimesNewRomanPSMT" w:hAnsi="TimesNewRomanPSMT"/>
          <w:color w:val="000000"/>
          <w:sz w:val="24"/>
          <w:szCs w:val="24"/>
        </w:rPr>
        <w:t>: Dans l'objectif de récolter les déterminants de cout de revient de l'investissement</w:t>
      </w:r>
      <w:r>
        <w:rPr>
          <w:rFonts w:ascii="TimesNewRomanPSMT" w:hAnsi="TimesNewRomanPSMT"/>
          <w:color w:val="000000"/>
        </w:rPr>
        <w:t xml:space="preserve"> </w:t>
      </w:r>
      <w:r w:rsidRPr="00745124">
        <w:rPr>
          <w:rFonts w:ascii="TimesNewRomanPSMT" w:hAnsi="TimesNewRomanPSMT"/>
          <w:color w:val="000000"/>
          <w:sz w:val="24"/>
          <w:szCs w:val="24"/>
        </w:rPr>
        <w:t>en capital humain à l'Université de Lubumbashi/faculté des sciences économiques et de gestion,</w:t>
      </w:r>
      <w:r>
        <w:rPr>
          <w:rFonts w:ascii="TimesNewRomanPSMT" w:hAnsi="TimesNewRomanPSMT"/>
          <w:color w:val="000000"/>
        </w:rPr>
        <w:t xml:space="preserve"> </w:t>
      </w:r>
      <w:r w:rsidRPr="00745124">
        <w:rPr>
          <w:rFonts w:ascii="TimesNewRomanPSMT" w:hAnsi="TimesNewRomanPSMT"/>
          <w:color w:val="000000"/>
          <w:sz w:val="24"/>
          <w:szCs w:val="24"/>
        </w:rPr>
        <w:t>enfin de mesurer son poids sur le budget des ménages lushois, nous</w:t>
      </w:r>
      <w:r>
        <w:rPr>
          <w:rFonts w:ascii="TimesNewRomanPSMT" w:hAnsi="TimesNewRomanPSMT"/>
          <w:color w:val="000000"/>
          <w:sz w:val="24"/>
          <w:szCs w:val="24"/>
        </w:rPr>
        <w:t xml:space="preserve"> </w:t>
      </w:r>
      <w:r w:rsidRPr="00745124">
        <w:rPr>
          <w:rFonts w:ascii="TimesNewRomanPSMT" w:hAnsi="TimesNewRomanPSMT"/>
          <w:color w:val="000000"/>
          <w:sz w:val="24"/>
          <w:szCs w:val="24"/>
        </w:rPr>
        <w:lastRenderedPageBreak/>
        <w:t>avons eu a questionné les</w:t>
      </w:r>
      <w:r>
        <w:rPr>
          <w:rFonts w:ascii="TimesNewRomanPSMT" w:hAnsi="TimesNewRomanPSMT"/>
          <w:color w:val="000000"/>
        </w:rPr>
        <w:t xml:space="preserve"> </w:t>
      </w:r>
      <w:r w:rsidRPr="00745124">
        <w:rPr>
          <w:rFonts w:ascii="TimesNewRomanPSMT" w:hAnsi="TimesNewRomanPSMT"/>
          <w:color w:val="000000"/>
          <w:sz w:val="24"/>
          <w:szCs w:val="24"/>
        </w:rPr>
        <w:t>étudiants de ladite faculté dont, 61,5% été des hommes et 38,5% été</w:t>
      </w:r>
      <w:r>
        <w:rPr>
          <w:rFonts w:ascii="TimesNewRomanPSMT" w:hAnsi="TimesNewRomanPSMT"/>
          <w:color w:val="000000"/>
          <w:sz w:val="24"/>
          <w:szCs w:val="24"/>
        </w:rPr>
        <w:t xml:space="preserve"> </w:t>
      </w:r>
      <w:r w:rsidRPr="00745124">
        <w:rPr>
          <w:rFonts w:ascii="TimesNewRomanPSMT" w:hAnsi="TimesNewRomanPSMT"/>
          <w:color w:val="000000"/>
          <w:sz w:val="24"/>
          <w:szCs w:val="24"/>
        </w:rPr>
        <w:t>des femmes</w:t>
      </w:r>
    </w:p>
    <w:p w14:paraId="73F9DBC8" w14:textId="73BBD48B" w:rsidR="00734F22" w:rsidRDefault="00734F22" w:rsidP="00734F22">
      <w:pPr>
        <w:spacing w:after="0" w:line="240" w:lineRule="auto"/>
        <w:rPr>
          <w:rFonts w:ascii="TimesNewRomanPS-BoldMT" w:eastAsia="Times New Roman" w:hAnsi="TimesNewRomanPS-BoldMT" w:cs="Times New Roman"/>
          <w:b/>
          <w:bCs/>
          <w:color w:val="000000"/>
          <w:sz w:val="24"/>
          <w:szCs w:val="24"/>
          <w:lang w:eastAsia="fr-FR"/>
        </w:rPr>
      </w:pPr>
      <w:r w:rsidRPr="00823BC8">
        <w:rPr>
          <w:rFonts w:ascii="TimesNewRomanPS-BoldMT" w:eastAsia="Times New Roman" w:hAnsi="TimesNewRomanPS-BoldMT" w:cs="Times New Roman"/>
          <w:b/>
          <w:bCs/>
          <w:color w:val="000000"/>
          <w:sz w:val="24"/>
          <w:szCs w:val="24"/>
          <w:lang w:eastAsia="fr-FR"/>
        </w:rPr>
        <w:t xml:space="preserve">Tableau </w:t>
      </w:r>
      <w:r>
        <w:rPr>
          <w:rFonts w:ascii="TimesNewRomanPS-BoldMT" w:eastAsia="Times New Roman" w:hAnsi="TimesNewRomanPS-BoldMT" w:cs="Times New Roman"/>
          <w:b/>
          <w:bCs/>
          <w:color w:val="000000"/>
          <w:sz w:val="24"/>
          <w:szCs w:val="24"/>
          <w:lang w:eastAsia="fr-FR"/>
        </w:rPr>
        <w:t>3</w:t>
      </w:r>
      <w:r w:rsidRPr="00823BC8">
        <w:rPr>
          <w:rFonts w:ascii="TimesNewRomanPS-BoldMT" w:eastAsia="Times New Roman" w:hAnsi="TimesNewRomanPS-BoldMT" w:cs="Times New Roman"/>
          <w:b/>
          <w:bCs/>
          <w:color w:val="000000"/>
          <w:sz w:val="24"/>
          <w:szCs w:val="24"/>
          <w:lang w:eastAsia="fr-FR"/>
        </w:rPr>
        <w:t>. Age</w:t>
      </w:r>
    </w:p>
    <w:p w14:paraId="07D5C0E0" w14:textId="2E5505E7" w:rsidR="0099777C" w:rsidRDefault="0099777C" w:rsidP="00734F22">
      <w:pPr>
        <w:spacing w:after="0" w:line="240" w:lineRule="auto"/>
        <w:rPr>
          <w:rFonts w:ascii="Times New Roman" w:eastAsia="Times New Roman" w:hAnsi="Times New Roman" w:cs="Times New Roman"/>
          <w:sz w:val="24"/>
          <w:szCs w:val="24"/>
          <w:lang w:eastAsia="fr-FR"/>
        </w:rPr>
      </w:pPr>
    </w:p>
    <w:tbl>
      <w:tblPr>
        <w:tblW w:w="9283" w:type="dxa"/>
        <w:jc w:val="center"/>
        <w:tblCellMar>
          <w:left w:w="70" w:type="dxa"/>
          <w:right w:w="70" w:type="dxa"/>
        </w:tblCellMar>
        <w:tblLook w:val="04A0" w:firstRow="1" w:lastRow="0" w:firstColumn="1" w:lastColumn="0" w:noHBand="0" w:noVBand="1"/>
      </w:tblPr>
      <w:tblGrid>
        <w:gridCol w:w="719"/>
        <w:gridCol w:w="2434"/>
        <w:gridCol w:w="2410"/>
        <w:gridCol w:w="1984"/>
        <w:gridCol w:w="1736"/>
      </w:tblGrid>
      <w:tr w:rsidR="003F3D7D" w:rsidRPr="00B43097" w14:paraId="76458603" w14:textId="77777777" w:rsidTr="003F3D7D">
        <w:trPr>
          <w:trHeight w:val="300"/>
          <w:jc w:val="center"/>
        </w:trPr>
        <w:tc>
          <w:tcPr>
            <w:tcW w:w="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A9608" w14:textId="6D7ED344" w:rsidR="00B43097" w:rsidRPr="00B43097" w:rsidRDefault="003F3D7D" w:rsidP="003F3D7D">
            <w:pPr>
              <w:spacing w:after="0" w:line="240" w:lineRule="auto"/>
              <w:jc w:val="center"/>
              <w:rPr>
                <w:rFonts w:ascii="Times New Roman" w:eastAsia="Times New Roman" w:hAnsi="Times New Roman" w:cs="Times New Roman"/>
                <w:b/>
                <w:color w:val="000000"/>
                <w:sz w:val="24"/>
                <w:szCs w:val="24"/>
                <w:lang w:eastAsia="fr-FR"/>
              </w:rPr>
            </w:pPr>
            <w:r w:rsidRPr="00E57F4F">
              <w:rPr>
                <w:rFonts w:ascii="Times New Roman" w:eastAsia="Times New Roman" w:hAnsi="Times New Roman" w:cs="Times New Roman"/>
                <w:b/>
                <w:color w:val="000000"/>
                <w:sz w:val="24"/>
                <w:szCs w:val="24"/>
                <w:lang w:eastAsia="fr-FR"/>
              </w:rPr>
              <w:t>N°</w:t>
            </w:r>
          </w:p>
        </w:tc>
        <w:tc>
          <w:tcPr>
            <w:tcW w:w="2434" w:type="dxa"/>
            <w:tcBorders>
              <w:top w:val="single" w:sz="4" w:space="0" w:color="auto"/>
              <w:left w:val="nil"/>
              <w:bottom w:val="single" w:sz="4" w:space="0" w:color="auto"/>
              <w:right w:val="single" w:sz="4" w:space="0" w:color="auto"/>
            </w:tcBorders>
            <w:shd w:val="clear" w:color="auto" w:fill="auto"/>
            <w:noWrap/>
            <w:vAlign w:val="center"/>
            <w:hideMark/>
          </w:tcPr>
          <w:p w14:paraId="6F3A862C" w14:textId="1DF61E05" w:rsidR="00B43097" w:rsidRPr="00B43097" w:rsidRDefault="003F3D7D" w:rsidP="00D34A02">
            <w:pPr>
              <w:spacing w:after="0" w:line="240" w:lineRule="auto"/>
              <w:rPr>
                <w:rFonts w:ascii="Times New Roman" w:eastAsia="Times New Roman" w:hAnsi="Times New Roman" w:cs="Times New Roman"/>
                <w:b/>
                <w:color w:val="000000"/>
                <w:sz w:val="24"/>
                <w:szCs w:val="24"/>
                <w:lang w:eastAsia="fr-FR"/>
              </w:rPr>
            </w:pPr>
            <w:r w:rsidRPr="00E57F4F">
              <w:rPr>
                <w:rFonts w:ascii="Times New Roman" w:eastAsia="Times New Roman" w:hAnsi="Times New Roman" w:cs="Times New Roman"/>
                <w:b/>
                <w:color w:val="000000"/>
                <w:sz w:val="24"/>
                <w:szCs w:val="24"/>
                <w:lang w:eastAsia="fr-FR"/>
              </w:rPr>
              <w:t>Questions</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333A3AF3" w14:textId="615BC463" w:rsidR="00B43097" w:rsidRPr="00B43097" w:rsidRDefault="003F3D7D" w:rsidP="00D34A02">
            <w:pPr>
              <w:spacing w:after="0" w:line="240" w:lineRule="auto"/>
              <w:rPr>
                <w:rFonts w:ascii="Times New Roman" w:eastAsia="Times New Roman" w:hAnsi="Times New Roman" w:cs="Times New Roman"/>
                <w:b/>
                <w:color w:val="000000"/>
                <w:sz w:val="24"/>
                <w:szCs w:val="24"/>
                <w:lang w:eastAsia="fr-FR"/>
              </w:rPr>
            </w:pPr>
            <w:r w:rsidRPr="00E57F4F">
              <w:rPr>
                <w:rFonts w:ascii="Times New Roman" w:eastAsia="Times New Roman" w:hAnsi="Times New Roman" w:cs="Times New Roman"/>
                <w:b/>
                <w:color w:val="000000"/>
                <w:sz w:val="24"/>
                <w:szCs w:val="24"/>
                <w:lang w:eastAsia="fr-FR"/>
              </w:rPr>
              <w:t>Désignations</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BF44495" w14:textId="31474332" w:rsidR="00B43097" w:rsidRPr="00B43097" w:rsidRDefault="00E57F4F" w:rsidP="00D34A02">
            <w:pPr>
              <w:spacing w:after="0" w:line="240" w:lineRule="auto"/>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Effectifs</w:t>
            </w:r>
          </w:p>
        </w:tc>
        <w:tc>
          <w:tcPr>
            <w:tcW w:w="1736" w:type="dxa"/>
            <w:tcBorders>
              <w:top w:val="single" w:sz="4" w:space="0" w:color="auto"/>
              <w:left w:val="nil"/>
              <w:bottom w:val="single" w:sz="4" w:space="0" w:color="auto"/>
              <w:right w:val="single" w:sz="4" w:space="0" w:color="auto"/>
            </w:tcBorders>
            <w:shd w:val="clear" w:color="auto" w:fill="auto"/>
            <w:noWrap/>
            <w:vAlign w:val="center"/>
            <w:hideMark/>
          </w:tcPr>
          <w:p w14:paraId="44F7ECD5" w14:textId="0B6C1A3C" w:rsidR="00B43097" w:rsidRPr="00B43097" w:rsidRDefault="00D34A02" w:rsidP="00D34A02">
            <w:pPr>
              <w:spacing w:after="0" w:line="240" w:lineRule="auto"/>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Fréquences</w:t>
            </w:r>
          </w:p>
        </w:tc>
      </w:tr>
      <w:tr w:rsidR="003F3D7D" w:rsidRPr="00B43097" w14:paraId="4623DF56" w14:textId="77777777" w:rsidTr="003F3D7D">
        <w:trPr>
          <w:trHeight w:val="300"/>
          <w:jc w:val="center"/>
        </w:trPr>
        <w:tc>
          <w:tcPr>
            <w:tcW w:w="71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330ABD" w14:textId="357BCA1F" w:rsidR="00B43097" w:rsidRPr="00B43097" w:rsidRDefault="003F3D7D" w:rsidP="003F3D7D">
            <w:pPr>
              <w:spacing w:after="0" w:line="240" w:lineRule="auto"/>
              <w:jc w:val="center"/>
              <w:rPr>
                <w:rFonts w:ascii="Times New Roman" w:eastAsia="Times New Roman" w:hAnsi="Times New Roman" w:cs="Times New Roman"/>
                <w:color w:val="000000"/>
                <w:sz w:val="24"/>
                <w:szCs w:val="24"/>
                <w:lang w:eastAsia="fr-FR"/>
              </w:rPr>
            </w:pPr>
            <w:r w:rsidRPr="00E57F4F">
              <w:rPr>
                <w:rFonts w:ascii="Times New Roman" w:eastAsia="Times New Roman" w:hAnsi="Times New Roman" w:cs="Times New Roman"/>
                <w:color w:val="000000"/>
                <w:sz w:val="24"/>
                <w:szCs w:val="24"/>
                <w:lang w:eastAsia="fr-FR"/>
              </w:rPr>
              <w:t>2</w:t>
            </w:r>
          </w:p>
        </w:tc>
        <w:tc>
          <w:tcPr>
            <w:tcW w:w="24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52FD2FF" w14:textId="0EFF6F6A" w:rsidR="00B43097" w:rsidRPr="00B43097" w:rsidRDefault="003F3D7D" w:rsidP="00D34A02">
            <w:pPr>
              <w:spacing w:after="0" w:line="240" w:lineRule="auto"/>
              <w:rPr>
                <w:rFonts w:ascii="Times New Roman" w:eastAsia="Times New Roman" w:hAnsi="Times New Roman" w:cs="Times New Roman"/>
                <w:color w:val="000000"/>
                <w:sz w:val="24"/>
                <w:szCs w:val="24"/>
                <w:lang w:eastAsia="fr-FR"/>
              </w:rPr>
            </w:pPr>
            <w:r w:rsidRPr="00E57F4F">
              <w:rPr>
                <w:rFonts w:ascii="Times New Roman" w:eastAsia="Times New Roman" w:hAnsi="Times New Roman" w:cs="Times New Roman"/>
                <w:color w:val="000000"/>
                <w:sz w:val="24"/>
                <w:szCs w:val="24"/>
                <w:lang w:eastAsia="fr-FR"/>
              </w:rPr>
              <w:t>Age</w:t>
            </w:r>
          </w:p>
        </w:tc>
        <w:tc>
          <w:tcPr>
            <w:tcW w:w="2410" w:type="dxa"/>
            <w:tcBorders>
              <w:top w:val="nil"/>
              <w:left w:val="nil"/>
              <w:bottom w:val="single" w:sz="4" w:space="0" w:color="auto"/>
              <w:right w:val="single" w:sz="4" w:space="0" w:color="auto"/>
            </w:tcBorders>
            <w:shd w:val="clear" w:color="auto" w:fill="auto"/>
            <w:noWrap/>
            <w:vAlign w:val="center"/>
            <w:hideMark/>
          </w:tcPr>
          <w:p w14:paraId="66BE4E69" w14:textId="61AC84D1" w:rsidR="00B43097" w:rsidRPr="00B43097" w:rsidRDefault="003F3D7D" w:rsidP="00D34A02">
            <w:pPr>
              <w:spacing w:after="0" w:line="240" w:lineRule="auto"/>
              <w:rPr>
                <w:rFonts w:ascii="Times New Roman" w:eastAsia="Times New Roman" w:hAnsi="Times New Roman" w:cs="Times New Roman"/>
                <w:color w:val="000000"/>
                <w:sz w:val="24"/>
                <w:szCs w:val="24"/>
                <w:lang w:eastAsia="fr-FR"/>
              </w:rPr>
            </w:pPr>
            <w:r w:rsidRPr="00E57F4F">
              <w:rPr>
                <w:rFonts w:ascii="Times New Roman" w:eastAsia="Times New Roman" w:hAnsi="Times New Roman" w:cs="Times New Roman"/>
                <w:color w:val="000000"/>
                <w:sz w:val="24"/>
                <w:szCs w:val="24"/>
                <w:lang w:eastAsia="fr-FR"/>
              </w:rPr>
              <w:t>18-25 ans</w:t>
            </w:r>
          </w:p>
        </w:tc>
        <w:tc>
          <w:tcPr>
            <w:tcW w:w="1984" w:type="dxa"/>
            <w:tcBorders>
              <w:top w:val="nil"/>
              <w:left w:val="nil"/>
              <w:bottom w:val="single" w:sz="4" w:space="0" w:color="auto"/>
              <w:right w:val="single" w:sz="4" w:space="0" w:color="auto"/>
            </w:tcBorders>
            <w:shd w:val="clear" w:color="auto" w:fill="auto"/>
            <w:noWrap/>
            <w:vAlign w:val="center"/>
            <w:hideMark/>
          </w:tcPr>
          <w:p w14:paraId="2DD300D1" w14:textId="15E994C8" w:rsidR="00B43097" w:rsidRPr="00B43097" w:rsidRDefault="00E57F4F" w:rsidP="00D34A02">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25</w:t>
            </w:r>
          </w:p>
        </w:tc>
        <w:tc>
          <w:tcPr>
            <w:tcW w:w="1736" w:type="dxa"/>
            <w:tcBorders>
              <w:top w:val="nil"/>
              <w:left w:val="nil"/>
              <w:bottom w:val="single" w:sz="4" w:space="0" w:color="auto"/>
              <w:right w:val="single" w:sz="4" w:space="0" w:color="auto"/>
            </w:tcBorders>
            <w:shd w:val="clear" w:color="auto" w:fill="auto"/>
            <w:noWrap/>
            <w:vAlign w:val="center"/>
            <w:hideMark/>
          </w:tcPr>
          <w:p w14:paraId="12D31045" w14:textId="4D2E6C7A" w:rsidR="00B43097" w:rsidRPr="00B43097" w:rsidRDefault="00E57F4F" w:rsidP="00D34A02">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26,04</w:t>
            </w:r>
          </w:p>
        </w:tc>
      </w:tr>
      <w:tr w:rsidR="003F3D7D" w:rsidRPr="00B43097" w14:paraId="3A4B59B5" w14:textId="77777777" w:rsidTr="003F3D7D">
        <w:trPr>
          <w:trHeight w:val="300"/>
          <w:jc w:val="center"/>
        </w:trPr>
        <w:tc>
          <w:tcPr>
            <w:tcW w:w="719" w:type="dxa"/>
            <w:vMerge/>
            <w:tcBorders>
              <w:top w:val="nil"/>
              <w:left w:val="single" w:sz="4" w:space="0" w:color="auto"/>
              <w:bottom w:val="single" w:sz="4" w:space="0" w:color="000000"/>
              <w:right w:val="single" w:sz="4" w:space="0" w:color="auto"/>
            </w:tcBorders>
            <w:vAlign w:val="center"/>
            <w:hideMark/>
          </w:tcPr>
          <w:p w14:paraId="693BCFE4" w14:textId="77777777" w:rsidR="00B43097" w:rsidRPr="00B43097" w:rsidRDefault="00B43097" w:rsidP="003F3D7D">
            <w:pPr>
              <w:spacing w:after="0" w:line="240" w:lineRule="auto"/>
              <w:jc w:val="center"/>
              <w:rPr>
                <w:rFonts w:ascii="Times New Roman" w:eastAsia="Times New Roman" w:hAnsi="Times New Roman" w:cs="Times New Roman"/>
                <w:color w:val="000000"/>
                <w:sz w:val="24"/>
                <w:szCs w:val="24"/>
                <w:lang w:eastAsia="fr-FR"/>
              </w:rPr>
            </w:pPr>
          </w:p>
        </w:tc>
        <w:tc>
          <w:tcPr>
            <w:tcW w:w="2434" w:type="dxa"/>
            <w:vMerge/>
            <w:tcBorders>
              <w:top w:val="nil"/>
              <w:left w:val="single" w:sz="4" w:space="0" w:color="auto"/>
              <w:bottom w:val="single" w:sz="4" w:space="0" w:color="000000"/>
              <w:right w:val="single" w:sz="4" w:space="0" w:color="auto"/>
            </w:tcBorders>
            <w:vAlign w:val="center"/>
            <w:hideMark/>
          </w:tcPr>
          <w:p w14:paraId="36A33C04" w14:textId="77777777" w:rsidR="00B43097" w:rsidRPr="00B43097" w:rsidRDefault="00B43097" w:rsidP="00D34A02">
            <w:pPr>
              <w:spacing w:after="0" w:line="240" w:lineRule="auto"/>
              <w:rPr>
                <w:rFonts w:ascii="Times New Roman" w:eastAsia="Times New Roman" w:hAnsi="Times New Roman" w:cs="Times New Roman"/>
                <w:color w:val="000000"/>
                <w:sz w:val="24"/>
                <w:szCs w:val="24"/>
                <w:lang w:eastAsia="fr-FR"/>
              </w:rPr>
            </w:pPr>
          </w:p>
        </w:tc>
        <w:tc>
          <w:tcPr>
            <w:tcW w:w="2410" w:type="dxa"/>
            <w:tcBorders>
              <w:top w:val="nil"/>
              <w:left w:val="nil"/>
              <w:bottom w:val="single" w:sz="4" w:space="0" w:color="auto"/>
              <w:right w:val="single" w:sz="4" w:space="0" w:color="auto"/>
            </w:tcBorders>
            <w:shd w:val="clear" w:color="auto" w:fill="auto"/>
            <w:noWrap/>
            <w:vAlign w:val="center"/>
            <w:hideMark/>
          </w:tcPr>
          <w:p w14:paraId="2F42254B" w14:textId="75B04437" w:rsidR="00B43097" w:rsidRPr="00B43097" w:rsidRDefault="003F3D7D" w:rsidP="00D34A02">
            <w:pPr>
              <w:spacing w:after="0" w:line="240" w:lineRule="auto"/>
              <w:rPr>
                <w:rFonts w:ascii="Times New Roman" w:eastAsia="Times New Roman" w:hAnsi="Times New Roman" w:cs="Times New Roman"/>
                <w:color w:val="000000"/>
                <w:sz w:val="24"/>
                <w:szCs w:val="24"/>
                <w:lang w:eastAsia="fr-FR"/>
              </w:rPr>
            </w:pPr>
            <w:r w:rsidRPr="00E57F4F">
              <w:rPr>
                <w:rFonts w:ascii="Times New Roman" w:eastAsia="Times New Roman" w:hAnsi="Times New Roman" w:cs="Times New Roman"/>
                <w:color w:val="000000"/>
                <w:sz w:val="24"/>
                <w:szCs w:val="24"/>
                <w:lang w:eastAsia="fr-FR"/>
              </w:rPr>
              <w:t>25-35 ans</w:t>
            </w:r>
          </w:p>
        </w:tc>
        <w:tc>
          <w:tcPr>
            <w:tcW w:w="1984" w:type="dxa"/>
            <w:tcBorders>
              <w:top w:val="nil"/>
              <w:left w:val="nil"/>
              <w:bottom w:val="single" w:sz="4" w:space="0" w:color="auto"/>
              <w:right w:val="single" w:sz="4" w:space="0" w:color="auto"/>
            </w:tcBorders>
            <w:shd w:val="clear" w:color="auto" w:fill="auto"/>
            <w:noWrap/>
            <w:vAlign w:val="center"/>
            <w:hideMark/>
          </w:tcPr>
          <w:p w14:paraId="179D7ECC" w14:textId="3CFD784D" w:rsidR="00B43097" w:rsidRPr="00B43097" w:rsidRDefault="00E57F4F" w:rsidP="00D34A02">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57</w:t>
            </w:r>
          </w:p>
        </w:tc>
        <w:tc>
          <w:tcPr>
            <w:tcW w:w="1736" w:type="dxa"/>
            <w:tcBorders>
              <w:top w:val="nil"/>
              <w:left w:val="nil"/>
              <w:bottom w:val="single" w:sz="4" w:space="0" w:color="auto"/>
              <w:right w:val="single" w:sz="4" w:space="0" w:color="auto"/>
            </w:tcBorders>
            <w:shd w:val="clear" w:color="auto" w:fill="auto"/>
            <w:noWrap/>
            <w:vAlign w:val="center"/>
            <w:hideMark/>
          </w:tcPr>
          <w:p w14:paraId="101615B4" w14:textId="354AA54D" w:rsidR="00B43097" w:rsidRPr="00B43097" w:rsidRDefault="00E57F4F" w:rsidP="00D34A02">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59,375</w:t>
            </w:r>
          </w:p>
        </w:tc>
      </w:tr>
      <w:tr w:rsidR="003F3D7D" w:rsidRPr="00B43097" w14:paraId="62E8AB46" w14:textId="77777777" w:rsidTr="003F3D7D">
        <w:trPr>
          <w:trHeight w:val="300"/>
          <w:jc w:val="center"/>
        </w:trPr>
        <w:tc>
          <w:tcPr>
            <w:tcW w:w="719" w:type="dxa"/>
            <w:vMerge/>
            <w:tcBorders>
              <w:top w:val="nil"/>
              <w:left w:val="single" w:sz="4" w:space="0" w:color="auto"/>
              <w:bottom w:val="single" w:sz="4" w:space="0" w:color="000000"/>
              <w:right w:val="single" w:sz="4" w:space="0" w:color="auto"/>
            </w:tcBorders>
            <w:vAlign w:val="center"/>
            <w:hideMark/>
          </w:tcPr>
          <w:p w14:paraId="77BD3AE2" w14:textId="77777777" w:rsidR="00B43097" w:rsidRPr="00B43097" w:rsidRDefault="00B43097" w:rsidP="003F3D7D">
            <w:pPr>
              <w:spacing w:after="0" w:line="240" w:lineRule="auto"/>
              <w:jc w:val="center"/>
              <w:rPr>
                <w:rFonts w:ascii="Times New Roman" w:eastAsia="Times New Roman" w:hAnsi="Times New Roman" w:cs="Times New Roman"/>
                <w:color w:val="000000"/>
                <w:sz w:val="24"/>
                <w:szCs w:val="24"/>
                <w:lang w:eastAsia="fr-FR"/>
              </w:rPr>
            </w:pPr>
          </w:p>
        </w:tc>
        <w:tc>
          <w:tcPr>
            <w:tcW w:w="2434" w:type="dxa"/>
            <w:vMerge/>
            <w:tcBorders>
              <w:top w:val="nil"/>
              <w:left w:val="single" w:sz="4" w:space="0" w:color="auto"/>
              <w:bottom w:val="single" w:sz="4" w:space="0" w:color="000000"/>
              <w:right w:val="single" w:sz="4" w:space="0" w:color="auto"/>
            </w:tcBorders>
            <w:vAlign w:val="center"/>
            <w:hideMark/>
          </w:tcPr>
          <w:p w14:paraId="3188F0E8" w14:textId="77777777" w:rsidR="00B43097" w:rsidRPr="00B43097" w:rsidRDefault="00B43097" w:rsidP="00D34A02">
            <w:pPr>
              <w:spacing w:after="0" w:line="240" w:lineRule="auto"/>
              <w:rPr>
                <w:rFonts w:ascii="Times New Roman" w:eastAsia="Times New Roman" w:hAnsi="Times New Roman" w:cs="Times New Roman"/>
                <w:color w:val="000000"/>
                <w:sz w:val="24"/>
                <w:szCs w:val="24"/>
                <w:lang w:eastAsia="fr-FR"/>
              </w:rPr>
            </w:pPr>
          </w:p>
        </w:tc>
        <w:tc>
          <w:tcPr>
            <w:tcW w:w="2410" w:type="dxa"/>
            <w:tcBorders>
              <w:top w:val="nil"/>
              <w:left w:val="nil"/>
              <w:bottom w:val="single" w:sz="4" w:space="0" w:color="auto"/>
              <w:right w:val="single" w:sz="4" w:space="0" w:color="auto"/>
            </w:tcBorders>
            <w:shd w:val="clear" w:color="auto" w:fill="auto"/>
            <w:noWrap/>
            <w:vAlign w:val="center"/>
            <w:hideMark/>
          </w:tcPr>
          <w:p w14:paraId="6D8EB10C" w14:textId="1A1B2DE5" w:rsidR="00B43097" w:rsidRPr="00B43097" w:rsidRDefault="003F3D7D" w:rsidP="00D34A02">
            <w:pPr>
              <w:spacing w:after="0" w:line="240" w:lineRule="auto"/>
              <w:rPr>
                <w:rFonts w:ascii="Times New Roman" w:eastAsia="Times New Roman" w:hAnsi="Times New Roman" w:cs="Times New Roman"/>
                <w:color w:val="000000"/>
                <w:sz w:val="24"/>
                <w:szCs w:val="24"/>
                <w:lang w:eastAsia="fr-FR"/>
              </w:rPr>
            </w:pPr>
            <w:r w:rsidRPr="00E57F4F">
              <w:rPr>
                <w:rFonts w:ascii="Times New Roman" w:eastAsia="Times New Roman" w:hAnsi="Times New Roman" w:cs="Times New Roman"/>
                <w:color w:val="000000"/>
                <w:sz w:val="24"/>
                <w:szCs w:val="24"/>
                <w:lang w:eastAsia="fr-FR"/>
              </w:rPr>
              <w:t>Plus de 35 ans</w:t>
            </w:r>
          </w:p>
        </w:tc>
        <w:tc>
          <w:tcPr>
            <w:tcW w:w="1984" w:type="dxa"/>
            <w:tcBorders>
              <w:top w:val="nil"/>
              <w:left w:val="nil"/>
              <w:bottom w:val="single" w:sz="4" w:space="0" w:color="auto"/>
              <w:right w:val="single" w:sz="4" w:space="0" w:color="auto"/>
            </w:tcBorders>
            <w:shd w:val="clear" w:color="auto" w:fill="auto"/>
            <w:noWrap/>
            <w:vAlign w:val="center"/>
            <w:hideMark/>
          </w:tcPr>
          <w:p w14:paraId="162AFF1D" w14:textId="62FCEBED" w:rsidR="00B43097" w:rsidRPr="00B43097" w:rsidRDefault="00E57F4F" w:rsidP="00D34A02">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14</w:t>
            </w:r>
          </w:p>
        </w:tc>
        <w:tc>
          <w:tcPr>
            <w:tcW w:w="1736" w:type="dxa"/>
            <w:tcBorders>
              <w:top w:val="nil"/>
              <w:left w:val="nil"/>
              <w:bottom w:val="single" w:sz="4" w:space="0" w:color="auto"/>
              <w:right w:val="single" w:sz="4" w:space="0" w:color="auto"/>
            </w:tcBorders>
            <w:shd w:val="clear" w:color="auto" w:fill="auto"/>
            <w:noWrap/>
            <w:vAlign w:val="center"/>
            <w:hideMark/>
          </w:tcPr>
          <w:p w14:paraId="0A89C8CA" w14:textId="4F37114E" w:rsidR="00B43097" w:rsidRPr="00B43097" w:rsidRDefault="00E57F4F" w:rsidP="00D34A02">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14,6</w:t>
            </w:r>
          </w:p>
        </w:tc>
      </w:tr>
    </w:tbl>
    <w:p w14:paraId="32310443" w14:textId="77777777" w:rsidR="00734F22" w:rsidRDefault="00734F22" w:rsidP="00734F22">
      <w:pPr>
        <w:spacing w:line="360" w:lineRule="auto"/>
        <w:jc w:val="both"/>
        <w:rPr>
          <w:rFonts w:ascii="TimesNewRomanPSMT" w:eastAsia="Times New Roman" w:hAnsi="TimesNewRomanPSMT" w:cs="Times New Roman"/>
          <w:color w:val="000000"/>
          <w:sz w:val="24"/>
          <w:szCs w:val="24"/>
          <w:lang w:eastAsia="fr-FR"/>
        </w:rPr>
      </w:pPr>
      <w:r w:rsidRPr="00823BC8">
        <w:rPr>
          <w:rFonts w:ascii="TimesNewRomanPSMT" w:eastAsia="Times New Roman" w:hAnsi="TimesNewRomanPSMT" w:cs="Times New Roman"/>
          <w:color w:val="000000"/>
          <w:sz w:val="24"/>
          <w:szCs w:val="24"/>
          <w:lang w:eastAsia="fr-FR"/>
        </w:rPr>
        <w:t>Source : nous même sur base des réponses de nos enquêtés</w:t>
      </w:r>
    </w:p>
    <w:p w14:paraId="5593477D" w14:textId="608926B5" w:rsidR="00121C50" w:rsidRDefault="00734F22" w:rsidP="00734F22">
      <w:pPr>
        <w:spacing w:line="360" w:lineRule="auto"/>
        <w:jc w:val="both"/>
        <w:rPr>
          <w:rFonts w:ascii="TimesNewRomanPSMT" w:hAnsi="TimesNewRomanPSMT"/>
          <w:color w:val="000000"/>
          <w:sz w:val="24"/>
          <w:szCs w:val="24"/>
        </w:rPr>
      </w:pPr>
      <w:r w:rsidRPr="00823BC8">
        <w:rPr>
          <w:rFonts w:ascii="TimesNewRomanPS-BoldMT" w:hAnsi="TimesNewRomanPS-BoldMT"/>
          <w:b/>
          <w:bCs/>
          <w:color w:val="000000"/>
          <w:sz w:val="24"/>
          <w:szCs w:val="24"/>
        </w:rPr>
        <w:t xml:space="preserve">Commentaire </w:t>
      </w:r>
      <w:r w:rsidRPr="00823BC8">
        <w:rPr>
          <w:rFonts w:ascii="TimesNewRomanPSMT" w:hAnsi="TimesNewRomanPSMT"/>
          <w:color w:val="000000"/>
          <w:sz w:val="24"/>
          <w:szCs w:val="24"/>
        </w:rPr>
        <w:t>: Parmi les étudiants enquêtés ; 26,04% est constitué de personnes de l’âge variant</w:t>
      </w:r>
      <w:r>
        <w:rPr>
          <w:rFonts w:ascii="TimesNewRomanPSMT" w:hAnsi="TimesNewRomanPSMT"/>
          <w:color w:val="000000"/>
        </w:rPr>
        <w:t xml:space="preserve"> </w:t>
      </w:r>
      <w:r w:rsidRPr="00823BC8">
        <w:rPr>
          <w:rFonts w:ascii="TimesNewRomanPSMT" w:hAnsi="TimesNewRomanPSMT"/>
          <w:color w:val="000000"/>
          <w:sz w:val="24"/>
          <w:szCs w:val="24"/>
        </w:rPr>
        <w:t>entre 18 et 25 ans, 59,375% ayant l’âge se trouvant dans l'intervalle de 25 à 35 ans et</w:t>
      </w:r>
      <w:r>
        <w:rPr>
          <w:rFonts w:ascii="TimesNewRomanPSMT" w:hAnsi="TimesNewRomanPSMT"/>
          <w:color w:val="000000"/>
          <w:sz w:val="24"/>
          <w:szCs w:val="24"/>
        </w:rPr>
        <w:t xml:space="preserve"> </w:t>
      </w:r>
      <w:r w:rsidRPr="00823BC8">
        <w:rPr>
          <w:rFonts w:ascii="TimesNewRomanPSMT" w:hAnsi="TimesNewRomanPSMT"/>
          <w:color w:val="000000"/>
          <w:sz w:val="24"/>
          <w:szCs w:val="24"/>
        </w:rPr>
        <w:t>14,6%</w:t>
      </w:r>
      <w:r>
        <w:rPr>
          <w:rFonts w:ascii="TimesNewRomanPSMT" w:hAnsi="TimesNewRomanPSMT"/>
          <w:color w:val="000000"/>
          <w:sz w:val="24"/>
          <w:szCs w:val="24"/>
        </w:rPr>
        <w:t xml:space="preserve"> </w:t>
      </w:r>
      <w:r w:rsidRPr="00823BC8">
        <w:rPr>
          <w:rFonts w:ascii="TimesNewRomanPSMT" w:hAnsi="TimesNewRomanPSMT"/>
          <w:color w:val="000000"/>
          <w:sz w:val="24"/>
          <w:szCs w:val="24"/>
        </w:rPr>
        <w:t>d'eux</w:t>
      </w:r>
      <w:r>
        <w:rPr>
          <w:rFonts w:ascii="TimesNewRomanPSMT" w:hAnsi="TimesNewRomanPSMT"/>
          <w:color w:val="000000"/>
        </w:rPr>
        <w:t xml:space="preserve"> </w:t>
      </w:r>
      <w:r w:rsidRPr="00823BC8">
        <w:rPr>
          <w:rFonts w:ascii="TimesNewRomanPSMT" w:hAnsi="TimesNewRomanPSMT"/>
          <w:color w:val="000000"/>
          <w:sz w:val="24"/>
          <w:szCs w:val="24"/>
        </w:rPr>
        <w:t>ont plus de 35 ans</w:t>
      </w:r>
    </w:p>
    <w:p w14:paraId="089EDE86" w14:textId="77777777" w:rsidR="0014586C" w:rsidRDefault="0014586C" w:rsidP="00121C50">
      <w:pPr>
        <w:spacing w:after="0" w:line="240" w:lineRule="auto"/>
        <w:rPr>
          <w:rFonts w:ascii="TimesNewRomanPS-BoldMT" w:eastAsia="Times New Roman" w:hAnsi="TimesNewRomanPS-BoldMT" w:cs="Times New Roman"/>
          <w:b/>
          <w:bCs/>
          <w:color w:val="000000"/>
          <w:sz w:val="24"/>
          <w:szCs w:val="24"/>
          <w:lang w:eastAsia="fr-FR"/>
        </w:rPr>
      </w:pPr>
    </w:p>
    <w:p w14:paraId="4F34B1A7" w14:textId="77777777" w:rsidR="00121C50" w:rsidRDefault="00121C50" w:rsidP="00121C50">
      <w:pPr>
        <w:spacing w:after="0" w:line="240" w:lineRule="auto"/>
        <w:rPr>
          <w:rFonts w:ascii="TimesNewRomanPS-BoldMT" w:eastAsia="Times New Roman" w:hAnsi="TimesNewRomanPS-BoldMT" w:cs="Times New Roman"/>
          <w:b/>
          <w:bCs/>
          <w:color w:val="000000"/>
          <w:sz w:val="24"/>
          <w:szCs w:val="24"/>
          <w:lang w:eastAsia="fr-FR"/>
        </w:rPr>
      </w:pPr>
      <w:r w:rsidRPr="00F70F37">
        <w:rPr>
          <w:rFonts w:ascii="TimesNewRomanPS-BoldMT" w:eastAsia="Times New Roman" w:hAnsi="TimesNewRomanPS-BoldMT" w:cs="Times New Roman"/>
          <w:b/>
          <w:bCs/>
          <w:color w:val="000000"/>
          <w:sz w:val="24"/>
          <w:szCs w:val="24"/>
          <w:lang w:eastAsia="fr-FR"/>
        </w:rPr>
        <w:t xml:space="preserve">Tableau </w:t>
      </w:r>
      <w:r>
        <w:rPr>
          <w:rFonts w:ascii="TimesNewRomanPS-BoldMT" w:eastAsia="Times New Roman" w:hAnsi="TimesNewRomanPS-BoldMT" w:cs="Times New Roman"/>
          <w:b/>
          <w:bCs/>
          <w:color w:val="000000"/>
          <w:sz w:val="24"/>
          <w:szCs w:val="24"/>
          <w:lang w:eastAsia="fr-FR"/>
        </w:rPr>
        <w:t>4</w:t>
      </w:r>
      <w:r w:rsidRPr="00F70F37">
        <w:rPr>
          <w:rFonts w:ascii="TimesNewRomanPS-BoldMT" w:eastAsia="Times New Roman" w:hAnsi="TimesNewRomanPS-BoldMT" w:cs="Times New Roman"/>
          <w:b/>
          <w:bCs/>
          <w:color w:val="000000"/>
          <w:sz w:val="24"/>
          <w:szCs w:val="24"/>
          <w:lang w:eastAsia="fr-FR"/>
        </w:rPr>
        <w:t>. Les catégories des étudiants</w:t>
      </w:r>
    </w:p>
    <w:p w14:paraId="09EA02CA" w14:textId="77777777" w:rsidR="00B072BE" w:rsidRDefault="00B072BE" w:rsidP="00121C50">
      <w:pPr>
        <w:spacing w:after="0" w:line="240" w:lineRule="auto"/>
        <w:rPr>
          <w:rFonts w:ascii="TimesNewRomanPS-BoldMT" w:eastAsia="Times New Roman" w:hAnsi="TimesNewRomanPS-BoldMT" w:cs="Times New Roman"/>
          <w:b/>
          <w:bCs/>
          <w:color w:val="000000"/>
          <w:sz w:val="24"/>
          <w:szCs w:val="24"/>
          <w:lang w:eastAsia="fr-FR"/>
        </w:rPr>
      </w:pPr>
    </w:p>
    <w:tbl>
      <w:tblPr>
        <w:tblW w:w="8469" w:type="dxa"/>
        <w:jc w:val="center"/>
        <w:tblCellMar>
          <w:left w:w="70" w:type="dxa"/>
          <w:right w:w="70" w:type="dxa"/>
        </w:tblCellMar>
        <w:tblLook w:val="04A0" w:firstRow="1" w:lastRow="0" w:firstColumn="1" w:lastColumn="0" w:noHBand="0" w:noVBand="1"/>
      </w:tblPr>
      <w:tblGrid>
        <w:gridCol w:w="620"/>
        <w:gridCol w:w="2409"/>
        <w:gridCol w:w="1843"/>
        <w:gridCol w:w="1843"/>
        <w:gridCol w:w="1754"/>
      </w:tblGrid>
      <w:tr w:rsidR="004C65EE" w:rsidRPr="00580E12" w14:paraId="6DD70819" w14:textId="77777777" w:rsidTr="004C65EE">
        <w:trPr>
          <w:trHeight w:val="300"/>
          <w:jc w:val="center"/>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3A7B8" w14:textId="541419CB" w:rsidR="00580E12" w:rsidRPr="00580E12" w:rsidRDefault="004C65EE" w:rsidP="004C65EE">
            <w:pPr>
              <w:spacing w:after="0" w:line="240" w:lineRule="auto"/>
              <w:ind w:left="-17"/>
              <w:rPr>
                <w:rFonts w:ascii="Times New Roman" w:eastAsia="Times New Roman" w:hAnsi="Times New Roman" w:cs="Times New Roman"/>
                <w:b/>
                <w:color w:val="000000"/>
                <w:sz w:val="24"/>
                <w:szCs w:val="24"/>
                <w:lang w:eastAsia="fr-FR"/>
              </w:rPr>
            </w:pPr>
            <w:r w:rsidRPr="004C65EE">
              <w:rPr>
                <w:rFonts w:ascii="Times New Roman" w:eastAsia="Times New Roman" w:hAnsi="Times New Roman" w:cs="Times New Roman"/>
                <w:b/>
                <w:color w:val="000000"/>
                <w:sz w:val="24"/>
                <w:szCs w:val="24"/>
                <w:lang w:eastAsia="fr-FR"/>
              </w:rPr>
              <w:t>N°</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3435FCC9" w14:textId="0825FB2E" w:rsidR="00580E12" w:rsidRPr="00580E12" w:rsidRDefault="004C65EE" w:rsidP="004C65EE">
            <w:pPr>
              <w:spacing w:after="0" w:line="240" w:lineRule="auto"/>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Questions</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62F74AD" w14:textId="105BDD2C" w:rsidR="00580E12" w:rsidRPr="00580E12" w:rsidRDefault="004C65EE" w:rsidP="004C65EE">
            <w:pPr>
              <w:spacing w:after="0" w:line="240" w:lineRule="auto"/>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Désignations</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59BD987" w14:textId="5B10AA19" w:rsidR="00580E12" w:rsidRPr="00580E12" w:rsidRDefault="004C65EE" w:rsidP="004C65EE">
            <w:pPr>
              <w:spacing w:after="0" w:line="240" w:lineRule="auto"/>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Effectifs</w:t>
            </w:r>
          </w:p>
        </w:tc>
        <w:tc>
          <w:tcPr>
            <w:tcW w:w="1754" w:type="dxa"/>
            <w:tcBorders>
              <w:top w:val="single" w:sz="4" w:space="0" w:color="auto"/>
              <w:left w:val="nil"/>
              <w:bottom w:val="single" w:sz="4" w:space="0" w:color="auto"/>
              <w:right w:val="single" w:sz="4" w:space="0" w:color="auto"/>
            </w:tcBorders>
            <w:shd w:val="clear" w:color="auto" w:fill="auto"/>
            <w:noWrap/>
            <w:vAlign w:val="center"/>
            <w:hideMark/>
          </w:tcPr>
          <w:p w14:paraId="36F4F13A" w14:textId="54BEB6E7" w:rsidR="00580E12" w:rsidRPr="00580E12" w:rsidRDefault="004C65EE" w:rsidP="004C65EE">
            <w:pPr>
              <w:spacing w:after="0" w:line="240" w:lineRule="auto"/>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Fréquences</w:t>
            </w:r>
          </w:p>
        </w:tc>
      </w:tr>
      <w:tr w:rsidR="004C65EE" w:rsidRPr="00580E12" w14:paraId="592734B9" w14:textId="77777777" w:rsidTr="004C65EE">
        <w:trPr>
          <w:trHeight w:val="300"/>
          <w:jc w:val="center"/>
        </w:trPr>
        <w:tc>
          <w:tcPr>
            <w:tcW w:w="620" w:type="dxa"/>
            <w:vMerge w:val="restart"/>
            <w:tcBorders>
              <w:top w:val="nil"/>
              <w:left w:val="single" w:sz="4" w:space="0" w:color="auto"/>
              <w:bottom w:val="single" w:sz="4" w:space="0" w:color="000000"/>
              <w:right w:val="single" w:sz="4" w:space="0" w:color="auto"/>
            </w:tcBorders>
            <w:shd w:val="clear" w:color="auto" w:fill="auto"/>
            <w:noWrap/>
            <w:hideMark/>
          </w:tcPr>
          <w:p w14:paraId="6D5E929A" w14:textId="3E32D145" w:rsidR="00580E12" w:rsidRPr="00580E12" w:rsidRDefault="004C65EE" w:rsidP="004C65EE">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18</w:t>
            </w:r>
          </w:p>
        </w:tc>
        <w:tc>
          <w:tcPr>
            <w:tcW w:w="2409" w:type="dxa"/>
            <w:vMerge w:val="restart"/>
            <w:tcBorders>
              <w:top w:val="nil"/>
              <w:left w:val="single" w:sz="4" w:space="0" w:color="auto"/>
              <w:bottom w:val="single" w:sz="4" w:space="0" w:color="000000"/>
              <w:right w:val="single" w:sz="4" w:space="0" w:color="auto"/>
            </w:tcBorders>
            <w:shd w:val="clear" w:color="auto" w:fill="auto"/>
            <w:noWrap/>
            <w:hideMark/>
          </w:tcPr>
          <w:p w14:paraId="602B10F5" w14:textId="54644C8E" w:rsidR="00580E12" w:rsidRPr="00580E12" w:rsidRDefault="004C65EE" w:rsidP="004C65EE">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Catégorie de l’étudiant</w:t>
            </w:r>
          </w:p>
        </w:tc>
        <w:tc>
          <w:tcPr>
            <w:tcW w:w="1843" w:type="dxa"/>
            <w:tcBorders>
              <w:top w:val="nil"/>
              <w:left w:val="nil"/>
              <w:bottom w:val="single" w:sz="4" w:space="0" w:color="auto"/>
              <w:right w:val="single" w:sz="4" w:space="0" w:color="auto"/>
            </w:tcBorders>
            <w:shd w:val="clear" w:color="auto" w:fill="auto"/>
            <w:noWrap/>
            <w:vAlign w:val="center"/>
            <w:hideMark/>
          </w:tcPr>
          <w:p w14:paraId="6F36804F" w14:textId="61967AD9" w:rsidR="00580E12" w:rsidRPr="00580E12" w:rsidRDefault="004C65EE" w:rsidP="004C65EE">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Interne</w:t>
            </w:r>
          </w:p>
        </w:tc>
        <w:tc>
          <w:tcPr>
            <w:tcW w:w="1843" w:type="dxa"/>
            <w:tcBorders>
              <w:top w:val="nil"/>
              <w:left w:val="nil"/>
              <w:bottom w:val="single" w:sz="4" w:space="0" w:color="auto"/>
              <w:right w:val="single" w:sz="4" w:space="0" w:color="auto"/>
            </w:tcBorders>
            <w:shd w:val="clear" w:color="auto" w:fill="auto"/>
            <w:noWrap/>
            <w:vAlign w:val="center"/>
            <w:hideMark/>
          </w:tcPr>
          <w:p w14:paraId="18E559D4" w14:textId="7AD06BC5" w:rsidR="00580E12" w:rsidRPr="00580E12" w:rsidRDefault="004C65EE" w:rsidP="004C65EE">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w:t>
            </w:r>
          </w:p>
        </w:tc>
        <w:tc>
          <w:tcPr>
            <w:tcW w:w="1754" w:type="dxa"/>
            <w:tcBorders>
              <w:top w:val="nil"/>
              <w:left w:val="nil"/>
              <w:bottom w:val="single" w:sz="4" w:space="0" w:color="auto"/>
              <w:right w:val="single" w:sz="4" w:space="0" w:color="auto"/>
            </w:tcBorders>
            <w:shd w:val="clear" w:color="auto" w:fill="auto"/>
            <w:noWrap/>
            <w:vAlign w:val="center"/>
            <w:hideMark/>
          </w:tcPr>
          <w:p w14:paraId="31B3C8B2" w14:textId="69874F52" w:rsidR="00580E12" w:rsidRPr="00580E12" w:rsidRDefault="004C65EE" w:rsidP="004C65EE">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21,875</w:t>
            </w:r>
          </w:p>
        </w:tc>
      </w:tr>
      <w:tr w:rsidR="004C65EE" w:rsidRPr="00580E12" w14:paraId="132EAFBE" w14:textId="77777777" w:rsidTr="004C65EE">
        <w:trPr>
          <w:trHeight w:val="300"/>
          <w:jc w:val="center"/>
        </w:trPr>
        <w:tc>
          <w:tcPr>
            <w:tcW w:w="620" w:type="dxa"/>
            <w:vMerge/>
            <w:tcBorders>
              <w:top w:val="nil"/>
              <w:left w:val="single" w:sz="4" w:space="0" w:color="auto"/>
              <w:bottom w:val="single" w:sz="4" w:space="0" w:color="000000"/>
              <w:right w:val="single" w:sz="4" w:space="0" w:color="auto"/>
            </w:tcBorders>
            <w:vAlign w:val="center"/>
            <w:hideMark/>
          </w:tcPr>
          <w:p w14:paraId="501E71CD" w14:textId="77777777" w:rsidR="00580E12" w:rsidRPr="00580E12" w:rsidRDefault="00580E12" w:rsidP="004C65EE">
            <w:pPr>
              <w:spacing w:after="0" w:line="240" w:lineRule="auto"/>
              <w:rPr>
                <w:rFonts w:ascii="Times New Roman" w:eastAsia="Times New Roman" w:hAnsi="Times New Roman" w:cs="Times New Roman"/>
                <w:color w:val="000000"/>
                <w:sz w:val="24"/>
                <w:szCs w:val="24"/>
                <w:lang w:eastAsia="fr-FR"/>
              </w:rPr>
            </w:pPr>
          </w:p>
        </w:tc>
        <w:tc>
          <w:tcPr>
            <w:tcW w:w="2409" w:type="dxa"/>
            <w:vMerge/>
            <w:tcBorders>
              <w:top w:val="nil"/>
              <w:left w:val="single" w:sz="4" w:space="0" w:color="auto"/>
              <w:bottom w:val="single" w:sz="4" w:space="0" w:color="000000"/>
              <w:right w:val="single" w:sz="4" w:space="0" w:color="auto"/>
            </w:tcBorders>
            <w:vAlign w:val="center"/>
            <w:hideMark/>
          </w:tcPr>
          <w:p w14:paraId="3B00A216" w14:textId="77777777" w:rsidR="00580E12" w:rsidRPr="00580E12" w:rsidRDefault="00580E12" w:rsidP="004C65EE">
            <w:pPr>
              <w:spacing w:after="0" w:line="240" w:lineRule="auto"/>
              <w:rPr>
                <w:rFonts w:ascii="Times New Roman" w:eastAsia="Times New Roman" w:hAnsi="Times New Roman" w:cs="Times New Roman"/>
                <w:color w:val="000000"/>
                <w:sz w:val="24"/>
                <w:szCs w:val="24"/>
                <w:lang w:eastAsia="fr-FR"/>
              </w:rPr>
            </w:pPr>
          </w:p>
        </w:tc>
        <w:tc>
          <w:tcPr>
            <w:tcW w:w="1843" w:type="dxa"/>
            <w:tcBorders>
              <w:top w:val="nil"/>
              <w:left w:val="nil"/>
              <w:bottom w:val="single" w:sz="4" w:space="0" w:color="auto"/>
              <w:right w:val="single" w:sz="4" w:space="0" w:color="auto"/>
            </w:tcBorders>
            <w:shd w:val="clear" w:color="auto" w:fill="auto"/>
            <w:noWrap/>
            <w:vAlign w:val="center"/>
            <w:hideMark/>
          </w:tcPr>
          <w:p w14:paraId="2256ECF4" w14:textId="73F8BD37" w:rsidR="00580E12" w:rsidRPr="00580E12" w:rsidRDefault="004C65EE" w:rsidP="004C65EE">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Externe</w:t>
            </w:r>
          </w:p>
        </w:tc>
        <w:tc>
          <w:tcPr>
            <w:tcW w:w="1843" w:type="dxa"/>
            <w:tcBorders>
              <w:top w:val="nil"/>
              <w:left w:val="nil"/>
              <w:bottom w:val="single" w:sz="4" w:space="0" w:color="auto"/>
              <w:right w:val="single" w:sz="4" w:space="0" w:color="auto"/>
            </w:tcBorders>
            <w:shd w:val="clear" w:color="auto" w:fill="auto"/>
            <w:noWrap/>
            <w:vAlign w:val="center"/>
            <w:hideMark/>
          </w:tcPr>
          <w:p w14:paraId="7BCD00A3" w14:textId="28C37002" w:rsidR="00580E12" w:rsidRPr="00580E12" w:rsidRDefault="004C65EE" w:rsidP="004C65EE">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27</w:t>
            </w:r>
          </w:p>
        </w:tc>
        <w:tc>
          <w:tcPr>
            <w:tcW w:w="1754" w:type="dxa"/>
            <w:tcBorders>
              <w:top w:val="nil"/>
              <w:left w:val="nil"/>
              <w:bottom w:val="single" w:sz="4" w:space="0" w:color="auto"/>
              <w:right w:val="single" w:sz="4" w:space="0" w:color="auto"/>
            </w:tcBorders>
            <w:shd w:val="clear" w:color="auto" w:fill="auto"/>
            <w:noWrap/>
            <w:vAlign w:val="center"/>
            <w:hideMark/>
          </w:tcPr>
          <w:p w14:paraId="029E6FAB" w14:textId="4410B1BB" w:rsidR="00580E12" w:rsidRPr="00580E12" w:rsidRDefault="004C65EE" w:rsidP="004C65EE">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28,125</w:t>
            </w:r>
          </w:p>
        </w:tc>
      </w:tr>
      <w:tr w:rsidR="004C65EE" w:rsidRPr="00580E12" w14:paraId="263784BF" w14:textId="77777777" w:rsidTr="004C65EE">
        <w:trPr>
          <w:trHeight w:val="300"/>
          <w:jc w:val="center"/>
        </w:trPr>
        <w:tc>
          <w:tcPr>
            <w:tcW w:w="620" w:type="dxa"/>
            <w:vMerge/>
            <w:tcBorders>
              <w:top w:val="nil"/>
              <w:left w:val="single" w:sz="4" w:space="0" w:color="auto"/>
              <w:bottom w:val="single" w:sz="4" w:space="0" w:color="000000"/>
              <w:right w:val="single" w:sz="4" w:space="0" w:color="auto"/>
            </w:tcBorders>
            <w:vAlign w:val="center"/>
            <w:hideMark/>
          </w:tcPr>
          <w:p w14:paraId="0118BD7C" w14:textId="77777777" w:rsidR="00580E12" w:rsidRPr="00580E12" w:rsidRDefault="00580E12" w:rsidP="004C65EE">
            <w:pPr>
              <w:spacing w:after="0" w:line="240" w:lineRule="auto"/>
              <w:rPr>
                <w:rFonts w:ascii="Times New Roman" w:eastAsia="Times New Roman" w:hAnsi="Times New Roman" w:cs="Times New Roman"/>
                <w:color w:val="000000"/>
                <w:sz w:val="24"/>
                <w:szCs w:val="24"/>
                <w:lang w:eastAsia="fr-FR"/>
              </w:rPr>
            </w:pPr>
          </w:p>
        </w:tc>
        <w:tc>
          <w:tcPr>
            <w:tcW w:w="2409" w:type="dxa"/>
            <w:vMerge/>
            <w:tcBorders>
              <w:top w:val="nil"/>
              <w:left w:val="single" w:sz="4" w:space="0" w:color="auto"/>
              <w:bottom w:val="single" w:sz="4" w:space="0" w:color="000000"/>
              <w:right w:val="single" w:sz="4" w:space="0" w:color="auto"/>
            </w:tcBorders>
            <w:vAlign w:val="center"/>
            <w:hideMark/>
          </w:tcPr>
          <w:p w14:paraId="2D29DDAB" w14:textId="77777777" w:rsidR="00580E12" w:rsidRPr="00580E12" w:rsidRDefault="00580E12" w:rsidP="004C65EE">
            <w:pPr>
              <w:spacing w:after="0" w:line="240" w:lineRule="auto"/>
              <w:rPr>
                <w:rFonts w:ascii="Times New Roman" w:eastAsia="Times New Roman" w:hAnsi="Times New Roman" w:cs="Times New Roman"/>
                <w:color w:val="000000"/>
                <w:sz w:val="24"/>
                <w:szCs w:val="24"/>
                <w:lang w:eastAsia="fr-FR"/>
              </w:rPr>
            </w:pPr>
          </w:p>
        </w:tc>
        <w:tc>
          <w:tcPr>
            <w:tcW w:w="1843" w:type="dxa"/>
            <w:tcBorders>
              <w:top w:val="nil"/>
              <w:left w:val="nil"/>
              <w:bottom w:val="single" w:sz="4" w:space="0" w:color="auto"/>
              <w:right w:val="single" w:sz="4" w:space="0" w:color="auto"/>
            </w:tcBorders>
            <w:shd w:val="clear" w:color="auto" w:fill="auto"/>
            <w:noWrap/>
            <w:vAlign w:val="center"/>
            <w:hideMark/>
          </w:tcPr>
          <w:p w14:paraId="3A29B5A0" w14:textId="4EA3BE82" w:rsidR="00580E12" w:rsidRPr="00580E12" w:rsidRDefault="004C65EE" w:rsidP="004C65EE">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Chez les parents</w:t>
            </w:r>
          </w:p>
        </w:tc>
        <w:tc>
          <w:tcPr>
            <w:tcW w:w="1843" w:type="dxa"/>
            <w:tcBorders>
              <w:top w:val="nil"/>
              <w:left w:val="nil"/>
              <w:bottom w:val="single" w:sz="4" w:space="0" w:color="auto"/>
              <w:right w:val="single" w:sz="4" w:space="0" w:color="auto"/>
            </w:tcBorders>
            <w:shd w:val="clear" w:color="auto" w:fill="auto"/>
            <w:noWrap/>
            <w:vAlign w:val="center"/>
            <w:hideMark/>
          </w:tcPr>
          <w:p w14:paraId="6D298B8F" w14:textId="6CACD7E9" w:rsidR="00580E12" w:rsidRPr="00580E12" w:rsidRDefault="004C65EE" w:rsidP="004C65EE">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48</w:t>
            </w:r>
          </w:p>
        </w:tc>
        <w:tc>
          <w:tcPr>
            <w:tcW w:w="1754" w:type="dxa"/>
            <w:tcBorders>
              <w:top w:val="nil"/>
              <w:left w:val="nil"/>
              <w:bottom w:val="single" w:sz="4" w:space="0" w:color="auto"/>
              <w:right w:val="single" w:sz="4" w:space="0" w:color="auto"/>
            </w:tcBorders>
            <w:shd w:val="clear" w:color="auto" w:fill="auto"/>
            <w:noWrap/>
            <w:vAlign w:val="center"/>
            <w:hideMark/>
          </w:tcPr>
          <w:p w14:paraId="6DDBD998" w14:textId="4F7F1ADD" w:rsidR="00580E12" w:rsidRPr="00580E12" w:rsidRDefault="004C65EE" w:rsidP="004C65EE">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50</w:t>
            </w:r>
          </w:p>
        </w:tc>
      </w:tr>
    </w:tbl>
    <w:p w14:paraId="40591255" w14:textId="77777777" w:rsidR="00121C50" w:rsidRDefault="00121C50" w:rsidP="00121C50">
      <w:pPr>
        <w:spacing w:line="360" w:lineRule="auto"/>
        <w:jc w:val="both"/>
        <w:rPr>
          <w:rFonts w:ascii="TimesNewRomanPSMT" w:eastAsia="Times New Roman" w:hAnsi="TimesNewRomanPSMT" w:cs="Times New Roman"/>
          <w:color w:val="000000"/>
          <w:sz w:val="24"/>
          <w:szCs w:val="24"/>
          <w:lang w:eastAsia="fr-FR"/>
        </w:rPr>
      </w:pPr>
      <w:r w:rsidRPr="00F70F37">
        <w:rPr>
          <w:rFonts w:ascii="TimesNewRomanPSMT" w:eastAsia="Times New Roman" w:hAnsi="TimesNewRomanPSMT" w:cs="Times New Roman"/>
          <w:color w:val="000000"/>
          <w:sz w:val="24"/>
          <w:szCs w:val="24"/>
          <w:lang w:eastAsia="fr-FR"/>
        </w:rPr>
        <w:t>Source : nous même sur base des réponses de nos enquêtés</w:t>
      </w:r>
    </w:p>
    <w:p w14:paraId="34212524" w14:textId="77777777" w:rsidR="00121C50" w:rsidRDefault="00121C50" w:rsidP="00121C50">
      <w:pPr>
        <w:spacing w:line="360" w:lineRule="auto"/>
        <w:jc w:val="both"/>
        <w:rPr>
          <w:rFonts w:ascii="TimesNewRomanPSMT" w:hAnsi="TimesNewRomanPSMT"/>
          <w:color w:val="000000"/>
          <w:sz w:val="24"/>
          <w:szCs w:val="24"/>
        </w:rPr>
      </w:pPr>
      <w:r w:rsidRPr="007A20E9">
        <w:rPr>
          <w:rFonts w:ascii="TimesNewRomanPS-BoldMT" w:hAnsi="TimesNewRomanPS-BoldMT"/>
          <w:b/>
          <w:bCs/>
          <w:color w:val="000000"/>
          <w:sz w:val="24"/>
          <w:szCs w:val="24"/>
        </w:rPr>
        <w:t xml:space="preserve">Commentaire </w:t>
      </w:r>
      <w:r w:rsidRPr="007A20E9">
        <w:rPr>
          <w:rFonts w:ascii="TimesNewRomanPSMT" w:hAnsi="TimesNewRomanPSMT"/>
          <w:color w:val="000000"/>
          <w:sz w:val="24"/>
          <w:szCs w:val="24"/>
        </w:rPr>
        <w:t>: Notre échantillon été composé de 78,125% d'étudiants qui sont externes c’est</w:t>
      </w:r>
      <w:r>
        <w:rPr>
          <w:rFonts w:ascii="TimesNewRomanPSMT" w:hAnsi="TimesNewRomanPSMT"/>
          <w:color w:val="000000"/>
          <w:sz w:val="24"/>
          <w:szCs w:val="24"/>
        </w:rPr>
        <w:t>-</w:t>
      </w:r>
      <w:r w:rsidRPr="007A20E9">
        <w:rPr>
          <w:rFonts w:ascii="TimesNewRomanPSMT" w:hAnsi="TimesNewRomanPSMT"/>
          <w:color w:val="000000"/>
          <w:sz w:val="24"/>
          <w:szCs w:val="24"/>
        </w:rPr>
        <w:t>à-dire qui ne sont pas sur le cité Universitaire et de 21,875% qui sont des étudiants interne c'est-à-dire qui sont sur le cité Universitaire.</w:t>
      </w:r>
    </w:p>
    <w:p w14:paraId="189C1EFC" w14:textId="77777777" w:rsidR="003D75EC" w:rsidRDefault="003D75EC" w:rsidP="00121C50">
      <w:pPr>
        <w:spacing w:after="0" w:line="240" w:lineRule="auto"/>
        <w:rPr>
          <w:rFonts w:ascii="TimesNewRomanPS-BoldMT" w:eastAsia="Times New Roman" w:hAnsi="TimesNewRomanPS-BoldMT" w:cs="Times New Roman"/>
          <w:b/>
          <w:bCs/>
          <w:color w:val="000000"/>
          <w:sz w:val="24"/>
          <w:szCs w:val="24"/>
          <w:lang w:eastAsia="fr-FR"/>
        </w:rPr>
      </w:pPr>
    </w:p>
    <w:p w14:paraId="51CB7C51" w14:textId="77777777" w:rsidR="0014586C" w:rsidRDefault="0014586C" w:rsidP="00121C50">
      <w:pPr>
        <w:spacing w:after="0" w:line="240" w:lineRule="auto"/>
        <w:rPr>
          <w:rFonts w:ascii="TimesNewRomanPS-BoldMT" w:eastAsia="Times New Roman" w:hAnsi="TimesNewRomanPS-BoldMT" w:cs="Times New Roman"/>
          <w:b/>
          <w:bCs/>
          <w:color w:val="000000"/>
          <w:sz w:val="24"/>
          <w:szCs w:val="24"/>
          <w:lang w:eastAsia="fr-FR"/>
        </w:rPr>
      </w:pPr>
    </w:p>
    <w:p w14:paraId="54896E97" w14:textId="21AA2D64" w:rsidR="00121C50" w:rsidRDefault="00121C50" w:rsidP="00121C50">
      <w:pPr>
        <w:spacing w:after="0" w:line="240" w:lineRule="auto"/>
        <w:rPr>
          <w:rFonts w:ascii="TimesNewRomanPS-BoldMT" w:eastAsia="Times New Roman" w:hAnsi="TimesNewRomanPS-BoldMT" w:cs="Times New Roman"/>
          <w:b/>
          <w:bCs/>
          <w:color w:val="000000"/>
          <w:sz w:val="24"/>
          <w:szCs w:val="24"/>
          <w:lang w:eastAsia="fr-FR"/>
        </w:rPr>
      </w:pPr>
      <w:r w:rsidRPr="00E6016A">
        <w:rPr>
          <w:rFonts w:ascii="TimesNewRomanPS-BoldMT" w:eastAsia="Times New Roman" w:hAnsi="TimesNewRomanPS-BoldMT" w:cs="Times New Roman"/>
          <w:b/>
          <w:bCs/>
          <w:color w:val="000000"/>
          <w:sz w:val="24"/>
          <w:szCs w:val="24"/>
          <w:lang w:eastAsia="fr-FR"/>
        </w:rPr>
        <w:t xml:space="preserve">Tableau </w:t>
      </w:r>
      <w:r>
        <w:rPr>
          <w:rFonts w:ascii="TimesNewRomanPS-BoldMT" w:eastAsia="Times New Roman" w:hAnsi="TimesNewRomanPS-BoldMT" w:cs="Times New Roman"/>
          <w:b/>
          <w:bCs/>
          <w:color w:val="000000"/>
          <w:sz w:val="24"/>
          <w:szCs w:val="24"/>
          <w:lang w:eastAsia="fr-FR"/>
        </w:rPr>
        <w:t>5</w:t>
      </w:r>
      <w:r w:rsidRPr="00E6016A">
        <w:rPr>
          <w:rFonts w:ascii="TimesNewRomanPS-BoldMT" w:eastAsia="Times New Roman" w:hAnsi="TimesNewRomanPS-BoldMT" w:cs="Times New Roman"/>
          <w:b/>
          <w:bCs/>
          <w:color w:val="000000"/>
          <w:sz w:val="24"/>
          <w:szCs w:val="24"/>
          <w:lang w:eastAsia="fr-FR"/>
        </w:rPr>
        <w:t>. État civil</w:t>
      </w:r>
    </w:p>
    <w:p w14:paraId="2DDC2BE9" w14:textId="77777777" w:rsidR="003F4407" w:rsidRDefault="003F4407" w:rsidP="00121C50">
      <w:pPr>
        <w:spacing w:after="0" w:line="240" w:lineRule="auto"/>
        <w:rPr>
          <w:rFonts w:ascii="TimesNewRomanPS-BoldMT" w:eastAsia="Times New Roman" w:hAnsi="TimesNewRomanPS-BoldMT" w:cs="Times New Roman"/>
          <w:b/>
          <w:bCs/>
          <w:color w:val="000000"/>
          <w:sz w:val="24"/>
          <w:szCs w:val="24"/>
          <w:lang w:eastAsia="fr-FR"/>
        </w:rPr>
      </w:pPr>
    </w:p>
    <w:tbl>
      <w:tblPr>
        <w:tblW w:w="8552" w:type="dxa"/>
        <w:jc w:val="center"/>
        <w:tblCellMar>
          <w:left w:w="70" w:type="dxa"/>
          <w:right w:w="70" w:type="dxa"/>
        </w:tblCellMar>
        <w:tblLook w:val="04A0" w:firstRow="1" w:lastRow="0" w:firstColumn="1" w:lastColumn="0" w:noHBand="0" w:noVBand="1"/>
      </w:tblPr>
      <w:tblGrid>
        <w:gridCol w:w="520"/>
        <w:gridCol w:w="2551"/>
        <w:gridCol w:w="1985"/>
        <w:gridCol w:w="1843"/>
        <w:gridCol w:w="1653"/>
      </w:tblGrid>
      <w:tr w:rsidR="003F4407" w:rsidRPr="003F4407" w14:paraId="59E6A571" w14:textId="77777777" w:rsidTr="004B6310">
        <w:trPr>
          <w:trHeight w:val="30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F4761A" w14:textId="15A57D9C" w:rsidR="003F4407" w:rsidRPr="003F4407" w:rsidRDefault="004B6310" w:rsidP="004B6310">
            <w:pPr>
              <w:spacing w:after="0" w:line="240" w:lineRule="auto"/>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N°</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063AD8C" w14:textId="71E3E55F" w:rsidR="003F4407" w:rsidRPr="003F4407" w:rsidRDefault="004B6310" w:rsidP="004B6310">
            <w:pPr>
              <w:spacing w:after="0" w:line="240" w:lineRule="auto"/>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 xml:space="preserve">Questions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B058F20" w14:textId="049BE6C0" w:rsidR="003F4407" w:rsidRPr="003F4407" w:rsidRDefault="004B6310" w:rsidP="004B6310">
            <w:pPr>
              <w:spacing w:after="0" w:line="240" w:lineRule="auto"/>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Désignations</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F50B276" w14:textId="72AB29BB" w:rsidR="003F4407" w:rsidRPr="003F4407" w:rsidRDefault="004B6310" w:rsidP="004B6310">
            <w:pPr>
              <w:spacing w:after="0" w:line="240" w:lineRule="auto"/>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Effectifs</w:t>
            </w:r>
          </w:p>
        </w:tc>
        <w:tc>
          <w:tcPr>
            <w:tcW w:w="1653" w:type="dxa"/>
            <w:tcBorders>
              <w:top w:val="single" w:sz="4" w:space="0" w:color="auto"/>
              <w:left w:val="nil"/>
              <w:bottom w:val="single" w:sz="4" w:space="0" w:color="auto"/>
              <w:right w:val="single" w:sz="4" w:space="0" w:color="auto"/>
            </w:tcBorders>
            <w:shd w:val="clear" w:color="auto" w:fill="auto"/>
            <w:noWrap/>
            <w:vAlign w:val="center"/>
            <w:hideMark/>
          </w:tcPr>
          <w:p w14:paraId="55DB5206" w14:textId="6E2ED5AE" w:rsidR="003F4407" w:rsidRPr="003F4407" w:rsidRDefault="004826A7" w:rsidP="004B6310">
            <w:pPr>
              <w:spacing w:after="0" w:line="240" w:lineRule="auto"/>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Fréquences</w:t>
            </w:r>
          </w:p>
        </w:tc>
      </w:tr>
      <w:tr w:rsidR="003F4407" w:rsidRPr="003F4407" w14:paraId="208DB646" w14:textId="77777777" w:rsidTr="004B6310">
        <w:trPr>
          <w:trHeight w:val="300"/>
          <w:jc w:val="center"/>
        </w:trPr>
        <w:tc>
          <w:tcPr>
            <w:tcW w:w="520" w:type="dxa"/>
            <w:vMerge w:val="restart"/>
            <w:tcBorders>
              <w:top w:val="nil"/>
              <w:left w:val="single" w:sz="4" w:space="0" w:color="auto"/>
              <w:bottom w:val="single" w:sz="4" w:space="0" w:color="000000"/>
              <w:right w:val="single" w:sz="4" w:space="0" w:color="auto"/>
            </w:tcBorders>
            <w:shd w:val="clear" w:color="auto" w:fill="auto"/>
            <w:noWrap/>
            <w:hideMark/>
          </w:tcPr>
          <w:p w14:paraId="0065C429" w14:textId="08D07FEC" w:rsidR="003F4407" w:rsidRPr="003F4407" w:rsidRDefault="004B6310" w:rsidP="004B6310">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2551" w:type="dxa"/>
            <w:vMerge w:val="restart"/>
            <w:tcBorders>
              <w:top w:val="nil"/>
              <w:left w:val="single" w:sz="4" w:space="0" w:color="auto"/>
              <w:bottom w:val="single" w:sz="4" w:space="0" w:color="000000"/>
              <w:right w:val="single" w:sz="4" w:space="0" w:color="auto"/>
            </w:tcBorders>
            <w:shd w:val="clear" w:color="auto" w:fill="auto"/>
            <w:noWrap/>
            <w:hideMark/>
          </w:tcPr>
          <w:p w14:paraId="5B22FFC8" w14:textId="3B732BAA" w:rsidR="003F4407" w:rsidRPr="003F4407" w:rsidRDefault="004B6310" w:rsidP="004B6310">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Etat civil</w:t>
            </w:r>
          </w:p>
        </w:tc>
        <w:tc>
          <w:tcPr>
            <w:tcW w:w="1985" w:type="dxa"/>
            <w:tcBorders>
              <w:top w:val="nil"/>
              <w:left w:val="nil"/>
              <w:bottom w:val="single" w:sz="4" w:space="0" w:color="auto"/>
              <w:right w:val="single" w:sz="4" w:space="0" w:color="auto"/>
            </w:tcBorders>
            <w:shd w:val="clear" w:color="auto" w:fill="auto"/>
            <w:noWrap/>
            <w:vAlign w:val="center"/>
            <w:hideMark/>
          </w:tcPr>
          <w:p w14:paraId="68BB7FE9" w14:textId="2FB584E4" w:rsidR="003F4407" w:rsidRPr="003F4407" w:rsidRDefault="004826A7" w:rsidP="004B6310">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Marié</w:t>
            </w:r>
          </w:p>
        </w:tc>
        <w:tc>
          <w:tcPr>
            <w:tcW w:w="1843" w:type="dxa"/>
            <w:tcBorders>
              <w:top w:val="nil"/>
              <w:left w:val="nil"/>
              <w:bottom w:val="single" w:sz="4" w:space="0" w:color="auto"/>
              <w:right w:val="single" w:sz="4" w:space="0" w:color="auto"/>
            </w:tcBorders>
            <w:shd w:val="clear" w:color="auto" w:fill="auto"/>
            <w:noWrap/>
            <w:vAlign w:val="center"/>
            <w:hideMark/>
          </w:tcPr>
          <w:p w14:paraId="7C26F737" w14:textId="13984374" w:rsidR="003F4407" w:rsidRPr="003F4407" w:rsidRDefault="004826A7" w:rsidP="004B6310">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w:t>
            </w:r>
          </w:p>
        </w:tc>
        <w:tc>
          <w:tcPr>
            <w:tcW w:w="1653" w:type="dxa"/>
            <w:tcBorders>
              <w:top w:val="nil"/>
              <w:left w:val="nil"/>
              <w:bottom w:val="single" w:sz="4" w:space="0" w:color="auto"/>
              <w:right w:val="single" w:sz="4" w:space="0" w:color="auto"/>
            </w:tcBorders>
            <w:shd w:val="clear" w:color="auto" w:fill="auto"/>
            <w:noWrap/>
            <w:vAlign w:val="center"/>
            <w:hideMark/>
          </w:tcPr>
          <w:p w14:paraId="7DE6F68F" w14:textId="24FDE306" w:rsidR="003F4407" w:rsidRPr="003F4407" w:rsidRDefault="004826A7" w:rsidP="004B6310">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1,04</w:t>
            </w:r>
          </w:p>
        </w:tc>
      </w:tr>
      <w:tr w:rsidR="003F4407" w:rsidRPr="003F4407" w14:paraId="1F225E58" w14:textId="77777777" w:rsidTr="004B6310">
        <w:trPr>
          <w:trHeight w:val="300"/>
          <w:jc w:val="center"/>
        </w:trPr>
        <w:tc>
          <w:tcPr>
            <w:tcW w:w="520" w:type="dxa"/>
            <w:vMerge/>
            <w:tcBorders>
              <w:top w:val="nil"/>
              <w:left w:val="single" w:sz="4" w:space="0" w:color="auto"/>
              <w:bottom w:val="single" w:sz="4" w:space="0" w:color="000000"/>
              <w:right w:val="single" w:sz="4" w:space="0" w:color="auto"/>
            </w:tcBorders>
            <w:vAlign w:val="center"/>
            <w:hideMark/>
          </w:tcPr>
          <w:p w14:paraId="77966BAD" w14:textId="77777777" w:rsidR="003F4407" w:rsidRPr="003F4407" w:rsidRDefault="003F4407" w:rsidP="004B6310">
            <w:pPr>
              <w:spacing w:after="0" w:line="240" w:lineRule="auto"/>
              <w:rPr>
                <w:rFonts w:ascii="Times New Roman" w:eastAsia="Times New Roman" w:hAnsi="Times New Roman" w:cs="Times New Roman"/>
                <w:color w:val="000000"/>
                <w:sz w:val="24"/>
                <w:szCs w:val="24"/>
                <w:lang w:eastAsia="fr-FR"/>
              </w:rPr>
            </w:pPr>
          </w:p>
        </w:tc>
        <w:tc>
          <w:tcPr>
            <w:tcW w:w="2551" w:type="dxa"/>
            <w:vMerge/>
            <w:tcBorders>
              <w:top w:val="nil"/>
              <w:left w:val="single" w:sz="4" w:space="0" w:color="auto"/>
              <w:bottom w:val="single" w:sz="4" w:space="0" w:color="000000"/>
              <w:right w:val="single" w:sz="4" w:space="0" w:color="auto"/>
            </w:tcBorders>
            <w:vAlign w:val="center"/>
            <w:hideMark/>
          </w:tcPr>
          <w:p w14:paraId="60ADBA4A" w14:textId="77777777" w:rsidR="003F4407" w:rsidRPr="003F4407" w:rsidRDefault="003F4407" w:rsidP="004B6310">
            <w:pPr>
              <w:spacing w:after="0" w:line="240" w:lineRule="auto"/>
              <w:rPr>
                <w:rFonts w:ascii="Times New Roman" w:eastAsia="Times New Roman" w:hAnsi="Times New Roman" w:cs="Times New Roman"/>
                <w:color w:val="000000"/>
                <w:sz w:val="24"/>
                <w:szCs w:val="24"/>
                <w:lang w:eastAsia="fr-FR"/>
              </w:rPr>
            </w:pPr>
          </w:p>
        </w:tc>
        <w:tc>
          <w:tcPr>
            <w:tcW w:w="1985" w:type="dxa"/>
            <w:tcBorders>
              <w:top w:val="nil"/>
              <w:left w:val="nil"/>
              <w:bottom w:val="single" w:sz="4" w:space="0" w:color="auto"/>
              <w:right w:val="single" w:sz="4" w:space="0" w:color="auto"/>
            </w:tcBorders>
            <w:shd w:val="clear" w:color="auto" w:fill="auto"/>
            <w:noWrap/>
            <w:vAlign w:val="center"/>
            <w:hideMark/>
          </w:tcPr>
          <w:p w14:paraId="03D09F33" w14:textId="689517C2" w:rsidR="003F4407" w:rsidRPr="003F4407" w:rsidRDefault="004826A7" w:rsidP="004B6310">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Célibataire</w:t>
            </w:r>
          </w:p>
        </w:tc>
        <w:tc>
          <w:tcPr>
            <w:tcW w:w="1843" w:type="dxa"/>
            <w:tcBorders>
              <w:top w:val="nil"/>
              <w:left w:val="nil"/>
              <w:bottom w:val="single" w:sz="4" w:space="0" w:color="auto"/>
              <w:right w:val="single" w:sz="4" w:space="0" w:color="auto"/>
            </w:tcBorders>
            <w:shd w:val="clear" w:color="auto" w:fill="auto"/>
            <w:noWrap/>
            <w:vAlign w:val="center"/>
            <w:hideMark/>
          </w:tcPr>
          <w:p w14:paraId="757813BB" w14:textId="5360856B" w:rsidR="003F4407" w:rsidRPr="003F4407" w:rsidRDefault="004826A7" w:rsidP="004B6310">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95</w:t>
            </w:r>
          </w:p>
        </w:tc>
        <w:tc>
          <w:tcPr>
            <w:tcW w:w="1653" w:type="dxa"/>
            <w:tcBorders>
              <w:top w:val="nil"/>
              <w:left w:val="nil"/>
              <w:bottom w:val="single" w:sz="4" w:space="0" w:color="auto"/>
              <w:right w:val="single" w:sz="4" w:space="0" w:color="auto"/>
            </w:tcBorders>
            <w:shd w:val="clear" w:color="auto" w:fill="auto"/>
            <w:noWrap/>
            <w:vAlign w:val="center"/>
            <w:hideMark/>
          </w:tcPr>
          <w:p w14:paraId="1A99F395" w14:textId="19FF4709" w:rsidR="003F4407" w:rsidRPr="003F4407" w:rsidRDefault="004826A7" w:rsidP="004B6310">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98,96</w:t>
            </w:r>
          </w:p>
        </w:tc>
      </w:tr>
      <w:tr w:rsidR="003F4407" w:rsidRPr="003F4407" w14:paraId="6797515B" w14:textId="77777777" w:rsidTr="004B6310">
        <w:trPr>
          <w:trHeight w:val="300"/>
          <w:jc w:val="center"/>
        </w:trPr>
        <w:tc>
          <w:tcPr>
            <w:tcW w:w="520" w:type="dxa"/>
            <w:vMerge/>
            <w:tcBorders>
              <w:top w:val="nil"/>
              <w:left w:val="single" w:sz="4" w:space="0" w:color="auto"/>
              <w:bottom w:val="single" w:sz="4" w:space="0" w:color="000000"/>
              <w:right w:val="single" w:sz="4" w:space="0" w:color="auto"/>
            </w:tcBorders>
            <w:vAlign w:val="center"/>
            <w:hideMark/>
          </w:tcPr>
          <w:p w14:paraId="048A06D3" w14:textId="77777777" w:rsidR="003F4407" w:rsidRPr="003F4407" w:rsidRDefault="003F4407" w:rsidP="004B6310">
            <w:pPr>
              <w:spacing w:after="0" w:line="240" w:lineRule="auto"/>
              <w:rPr>
                <w:rFonts w:ascii="Times New Roman" w:eastAsia="Times New Roman" w:hAnsi="Times New Roman" w:cs="Times New Roman"/>
                <w:color w:val="000000"/>
                <w:sz w:val="24"/>
                <w:szCs w:val="24"/>
                <w:lang w:eastAsia="fr-FR"/>
              </w:rPr>
            </w:pPr>
          </w:p>
        </w:tc>
        <w:tc>
          <w:tcPr>
            <w:tcW w:w="2551" w:type="dxa"/>
            <w:vMerge/>
            <w:tcBorders>
              <w:top w:val="nil"/>
              <w:left w:val="single" w:sz="4" w:space="0" w:color="auto"/>
              <w:bottom w:val="single" w:sz="4" w:space="0" w:color="000000"/>
              <w:right w:val="single" w:sz="4" w:space="0" w:color="auto"/>
            </w:tcBorders>
            <w:vAlign w:val="center"/>
            <w:hideMark/>
          </w:tcPr>
          <w:p w14:paraId="3E34909D" w14:textId="77777777" w:rsidR="003F4407" w:rsidRPr="003F4407" w:rsidRDefault="003F4407" w:rsidP="004B6310">
            <w:pPr>
              <w:spacing w:after="0" w:line="240" w:lineRule="auto"/>
              <w:rPr>
                <w:rFonts w:ascii="Times New Roman" w:eastAsia="Times New Roman" w:hAnsi="Times New Roman" w:cs="Times New Roman"/>
                <w:color w:val="000000"/>
                <w:sz w:val="24"/>
                <w:szCs w:val="24"/>
                <w:lang w:eastAsia="fr-FR"/>
              </w:rPr>
            </w:pPr>
          </w:p>
        </w:tc>
        <w:tc>
          <w:tcPr>
            <w:tcW w:w="1985" w:type="dxa"/>
            <w:tcBorders>
              <w:top w:val="nil"/>
              <w:left w:val="nil"/>
              <w:bottom w:val="single" w:sz="4" w:space="0" w:color="auto"/>
              <w:right w:val="single" w:sz="4" w:space="0" w:color="auto"/>
            </w:tcBorders>
            <w:shd w:val="clear" w:color="auto" w:fill="auto"/>
            <w:noWrap/>
            <w:vAlign w:val="center"/>
            <w:hideMark/>
          </w:tcPr>
          <w:p w14:paraId="019CA736" w14:textId="0DC9D90B" w:rsidR="003F4407" w:rsidRPr="003F4407" w:rsidRDefault="004826A7" w:rsidP="004B6310">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Divorcé</w:t>
            </w:r>
          </w:p>
        </w:tc>
        <w:tc>
          <w:tcPr>
            <w:tcW w:w="1843" w:type="dxa"/>
            <w:tcBorders>
              <w:top w:val="nil"/>
              <w:left w:val="nil"/>
              <w:bottom w:val="single" w:sz="4" w:space="0" w:color="auto"/>
              <w:right w:val="single" w:sz="4" w:space="0" w:color="auto"/>
            </w:tcBorders>
            <w:shd w:val="clear" w:color="auto" w:fill="auto"/>
            <w:noWrap/>
            <w:vAlign w:val="center"/>
            <w:hideMark/>
          </w:tcPr>
          <w:p w14:paraId="71C783BA" w14:textId="38EB3044" w:rsidR="003F4407" w:rsidRPr="003F4407" w:rsidRDefault="004826A7" w:rsidP="004B6310">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1653" w:type="dxa"/>
            <w:tcBorders>
              <w:top w:val="nil"/>
              <w:left w:val="nil"/>
              <w:bottom w:val="single" w:sz="4" w:space="0" w:color="auto"/>
              <w:right w:val="single" w:sz="4" w:space="0" w:color="auto"/>
            </w:tcBorders>
            <w:shd w:val="clear" w:color="auto" w:fill="auto"/>
            <w:noWrap/>
            <w:vAlign w:val="center"/>
            <w:hideMark/>
          </w:tcPr>
          <w:p w14:paraId="0E1570DC" w14:textId="7154D21F" w:rsidR="003F4407" w:rsidRPr="003F4407" w:rsidRDefault="004826A7" w:rsidP="004B6310">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r>
    </w:tbl>
    <w:p w14:paraId="0E9EE785" w14:textId="77777777" w:rsidR="00121C50" w:rsidRDefault="00121C50" w:rsidP="00121C50">
      <w:pPr>
        <w:spacing w:line="360" w:lineRule="auto"/>
        <w:jc w:val="both"/>
        <w:rPr>
          <w:rFonts w:ascii="TimesNewRomanPSMT" w:eastAsia="Times New Roman" w:hAnsi="TimesNewRomanPSMT" w:cs="Times New Roman"/>
          <w:color w:val="000000"/>
          <w:sz w:val="24"/>
          <w:szCs w:val="24"/>
          <w:lang w:eastAsia="fr-FR"/>
        </w:rPr>
      </w:pPr>
      <w:r w:rsidRPr="00E6016A">
        <w:rPr>
          <w:rFonts w:ascii="TimesNewRomanPSMT" w:eastAsia="Times New Roman" w:hAnsi="TimesNewRomanPSMT" w:cs="Times New Roman"/>
          <w:color w:val="000000"/>
          <w:sz w:val="24"/>
          <w:szCs w:val="24"/>
          <w:lang w:eastAsia="fr-FR"/>
        </w:rPr>
        <w:t>Source : nous même sur base des réponses de nos enquêtés</w:t>
      </w:r>
    </w:p>
    <w:p w14:paraId="01249BB5" w14:textId="2E0F1438" w:rsidR="00121C50" w:rsidRDefault="00121C50" w:rsidP="00121C50">
      <w:pPr>
        <w:spacing w:line="360" w:lineRule="auto"/>
        <w:jc w:val="both"/>
        <w:rPr>
          <w:rFonts w:ascii="TimesNewRomanPSMT" w:hAnsi="TimesNewRomanPSMT"/>
          <w:color w:val="000000"/>
          <w:sz w:val="24"/>
          <w:szCs w:val="24"/>
        </w:rPr>
      </w:pPr>
      <w:r w:rsidRPr="00E6016A">
        <w:rPr>
          <w:rFonts w:ascii="TimesNewRomanPS-BoldMT" w:hAnsi="TimesNewRomanPS-BoldMT"/>
          <w:b/>
          <w:bCs/>
          <w:color w:val="000000"/>
          <w:sz w:val="24"/>
          <w:szCs w:val="24"/>
        </w:rPr>
        <w:t xml:space="preserve">Commentaire </w:t>
      </w:r>
      <w:r w:rsidRPr="00E6016A">
        <w:rPr>
          <w:rFonts w:ascii="TimesNewRomanPSMT" w:hAnsi="TimesNewRomanPSMT"/>
          <w:color w:val="000000"/>
          <w:sz w:val="24"/>
          <w:szCs w:val="24"/>
        </w:rPr>
        <w:t>: Signalons ici que 98,96% des personnes enquêtés sont des célibataires, contre</w:t>
      </w:r>
      <w:r w:rsidRPr="00E6016A">
        <w:rPr>
          <w:rFonts w:ascii="TimesNewRomanPSMT" w:hAnsi="TimesNewRomanPSMT"/>
          <w:color w:val="000000"/>
        </w:rPr>
        <w:br/>
      </w:r>
      <w:r w:rsidRPr="00E6016A">
        <w:rPr>
          <w:rFonts w:ascii="TimesNewRomanPSMT" w:hAnsi="TimesNewRomanPSMT"/>
          <w:color w:val="000000"/>
          <w:sz w:val="24"/>
          <w:szCs w:val="24"/>
        </w:rPr>
        <w:t>1,04% seulement de mariés. Les résultats de notre enquête montrent que presque tous les</w:t>
      </w:r>
      <w:r w:rsidRPr="00E6016A">
        <w:rPr>
          <w:rFonts w:ascii="TimesNewRomanPSMT" w:hAnsi="TimesNewRomanPSMT"/>
          <w:color w:val="000000"/>
        </w:rPr>
        <w:br/>
      </w:r>
      <w:r w:rsidRPr="00E6016A">
        <w:rPr>
          <w:rFonts w:ascii="TimesNewRomanPSMT" w:hAnsi="TimesNewRomanPSMT"/>
          <w:color w:val="000000"/>
          <w:sz w:val="24"/>
          <w:szCs w:val="24"/>
        </w:rPr>
        <w:t>étudiants sont des célibataires, ce qui veut dire que plusieurs d’entre eux sont encore sur la</w:t>
      </w:r>
      <w:r>
        <w:rPr>
          <w:rFonts w:ascii="TimesNewRomanPSMT" w:hAnsi="TimesNewRomanPSMT"/>
          <w:color w:val="000000"/>
          <w:sz w:val="24"/>
          <w:szCs w:val="24"/>
        </w:rPr>
        <w:t xml:space="preserve"> </w:t>
      </w:r>
      <w:r w:rsidRPr="00E6016A">
        <w:rPr>
          <w:rFonts w:ascii="TimesNewRomanPSMT" w:hAnsi="TimesNewRomanPSMT"/>
          <w:color w:val="000000"/>
          <w:sz w:val="24"/>
          <w:szCs w:val="24"/>
        </w:rPr>
        <w:t>charge</w:t>
      </w:r>
      <w:r>
        <w:rPr>
          <w:rFonts w:ascii="TimesNewRomanPSMT" w:hAnsi="TimesNewRomanPSMT"/>
          <w:color w:val="000000"/>
        </w:rPr>
        <w:t xml:space="preserve"> </w:t>
      </w:r>
      <w:r w:rsidRPr="00E6016A">
        <w:rPr>
          <w:rFonts w:ascii="TimesNewRomanPSMT" w:hAnsi="TimesNewRomanPSMT"/>
          <w:color w:val="000000"/>
          <w:sz w:val="24"/>
          <w:szCs w:val="24"/>
        </w:rPr>
        <w:t>des parents</w:t>
      </w:r>
    </w:p>
    <w:p w14:paraId="7EE7E19E" w14:textId="77777777" w:rsidR="00121C50" w:rsidRDefault="00121C50" w:rsidP="00121C50">
      <w:pPr>
        <w:spacing w:after="0" w:line="240" w:lineRule="auto"/>
        <w:rPr>
          <w:rFonts w:ascii="TimesNewRomanPS-BoldMT" w:eastAsia="Times New Roman" w:hAnsi="TimesNewRomanPS-BoldMT" w:cs="Times New Roman"/>
          <w:b/>
          <w:bCs/>
          <w:color w:val="000000"/>
          <w:sz w:val="24"/>
          <w:szCs w:val="24"/>
          <w:lang w:eastAsia="fr-FR"/>
        </w:rPr>
      </w:pPr>
      <w:r w:rsidRPr="00515D2F">
        <w:rPr>
          <w:rFonts w:ascii="TimesNewRomanPS-BoldMT" w:eastAsia="Times New Roman" w:hAnsi="TimesNewRomanPS-BoldMT" w:cs="Times New Roman"/>
          <w:b/>
          <w:bCs/>
          <w:color w:val="000000"/>
          <w:sz w:val="24"/>
          <w:szCs w:val="24"/>
          <w:lang w:eastAsia="fr-FR"/>
        </w:rPr>
        <w:t xml:space="preserve">Tableau </w:t>
      </w:r>
      <w:r>
        <w:rPr>
          <w:rFonts w:ascii="TimesNewRomanPS-BoldMT" w:eastAsia="Times New Roman" w:hAnsi="TimesNewRomanPS-BoldMT" w:cs="Times New Roman"/>
          <w:b/>
          <w:bCs/>
          <w:color w:val="000000"/>
          <w:sz w:val="24"/>
          <w:szCs w:val="24"/>
          <w:lang w:eastAsia="fr-FR"/>
        </w:rPr>
        <w:t>6</w:t>
      </w:r>
      <w:r w:rsidRPr="00515D2F">
        <w:rPr>
          <w:rFonts w:ascii="TimesNewRomanPS-BoldMT" w:eastAsia="Times New Roman" w:hAnsi="TimesNewRomanPS-BoldMT" w:cs="Times New Roman"/>
          <w:b/>
          <w:bCs/>
          <w:color w:val="000000"/>
          <w:sz w:val="24"/>
          <w:szCs w:val="24"/>
          <w:lang w:eastAsia="fr-FR"/>
        </w:rPr>
        <w:t>. Autres professions</w:t>
      </w:r>
    </w:p>
    <w:p w14:paraId="71597555" w14:textId="77777777" w:rsidR="00FC45AC" w:rsidRDefault="00FC45AC" w:rsidP="00121C50">
      <w:pPr>
        <w:spacing w:after="0" w:line="240" w:lineRule="auto"/>
        <w:rPr>
          <w:rFonts w:ascii="TimesNewRomanPS-BoldMT" w:eastAsia="Times New Roman" w:hAnsi="TimesNewRomanPS-BoldMT" w:cs="Times New Roman"/>
          <w:b/>
          <w:bCs/>
          <w:color w:val="000000"/>
          <w:sz w:val="24"/>
          <w:szCs w:val="24"/>
          <w:lang w:eastAsia="fr-FR"/>
        </w:rPr>
      </w:pPr>
    </w:p>
    <w:tbl>
      <w:tblPr>
        <w:tblW w:w="8738" w:type="dxa"/>
        <w:jc w:val="center"/>
        <w:tblCellMar>
          <w:left w:w="70" w:type="dxa"/>
          <w:right w:w="70" w:type="dxa"/>
        </w:tblCellMar>
        <w:tblLook w:val="04A0" w:firstRow="1" w:lastRow="0" w:firstColumn="1" w:lastColumn="0" w:noHBand="0" w:noVBand="1"/>
      </w:tblPr>
      <w:tblGrid>
        <w:gridCol w:w="562"/>
        <w:gridCol w:w="2418"/>
        <w:gridCol w:w="1507"/>
        <w:gridCol w:w="1200"/>
        <w:gridCol w:w="3165"/>
      </w:tblGrid>
      <w:tr w:rsidR="00FC45AC" w:rsidRPr="00FC45AC" w14:paraId="26E3477B" w14:textId="77777777" w:rsidTr="00943A7F">
        <w:trPr>
          <w:trHeight w:val="300"/>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A0D016" w14:textId="615AB81C" w:rsidR="00FC45AC" w:rsidRPr="00FC45AC" w:rsidRDefault="00FC45AC" w:rsidP="00FC45AC">
            <w:pPr>
              <w:spacing w:after="0" w:line="240" w:lineRule="auto"/>
              <w:rPr>
                <w:rFonts w:ascii="Times New Roman" w:eastAsia="Times New Roman" w:hAnsi="Times New Roman" w:cs="Times New Roman"/>
                <w:b/>
                <w:color w:val="000000"/>
                <w:sz w:val="24"/>
                <w:szCs w:val="24"/>
                <w:lang w:eastAsia="fr-FR"/>
              </w:rPr>
            </w:pPr>
            <w:r w:rsidRPr="00FC45AC">
              <w:rPr>
                <w:rFonts w:ascii="Times New Roman" w:eastAsia="Times New Roman" w:hAnsi="Times New Roman" w:cs="Times New Roman"/>
                <w:b/>
                <w:color w:val="000000"/>
                <w:sz w:val="24"/>
                <w:szCs w:val="24"/>
                <w:lang w:eastAsia="fr-FR"/>
              </w:rPr>
              <w:t> </w:t>
            </w:r>
            <w:r w:rsidR="00943A7F" w:rsidRPr="004460FD">
              <w:rPr>
                <w:rFonts w:ascii="Times New Roman" w:eastAsia="Times New Roman" w:hAnsi="Times New Roman" w:cs="Times New Roman"/>
                <w:b/>
                <w:color w:val="000000"/>
                <w:sz w:val="24"/>
                <w:szCs w:val="24"/>
                <w:lang w:eastAsia="fr-FR"/>
              </w:rPr>
              <w:t>N°</w:t>
            </w:r>
          </w:p>
        </w:tc>
        <w:tc>
          <w:tcPr>
            <w:tcW w:w="2418" w:type="dxa"/>
            <w:tcBorders>
              <w:top w:val="single" w:sz="4" w:space="0" w:color="auto"/>
              <w:left w:val="nil"/>
              <w:bottom w:val="single" w:sz="4" w:space="0" w:color="auto"/>
              <w:right w:val="single" w:sz="4" w:space="0" w:color="auto"/>
            </w:tcBorders>
            <w:shd w:val="clear" w:color="auto" w:fill="auto"/>
            <w:noWrap/>
            <w:vAlign w:val="center"/>
            <w:hideMark/>
          </w:tcPr>
          <w:p w14:paraId="475BADE4" w14:textId="790140F4" w:rsidR="00FC45AC" w:rsidRPr="00FC45AC" w:rsidRDefault="00943A7F" w:rsidP="00FC45AC">
            <w:pPr>
              <w:spacing w:after="0" w:line="240" w:lineRule="auto"/>
              <w:rPr>
                <w:rFonts w:ascii="Times New Roman" w:eastAsia="Times New Roman" w:hAnsi="Times New Roman" w:cs="Times New Roman"/>
                <w:b/>
                <w:color w:val="000000"/>
                <w:sz w:val="24"/>
                <w:szCs w:val="24"/>
                <w:lang w:eastAsia="fr-FR"/>
              </w:rPr>
            </w:pPr>
            <w:r w:rsidRPr="004460FD">
              <w:rPr>
                <w:rFonts w:ascii="Times New Roman" w:eastAsia="Times New Roman" w:hAnsi="Times New Roman" w:cs="Times New Roman"/>
                <w:b/>
                <w:color w:val="000000"/>
                <w:sz w:val="24"/>
                <w:szCs w:val="24"/>
                <w:lang w:eastAsia="fr-FR"/>
              </w:rPr>
              <w:t>Questions</w:t>
            </w:r>
          </w:p>
        </w:tc>
        <w:tc>
          <w:tcPr>
            <w:tcW w:w="1393" w:type="dxa"/>
            <w:tcBorders>
              <w:top w:val="single" w:sz="4" w:space="0" w:color="auto"/>
              <w:left w:val="nil"/>
              <w:bottom w:val="single" w:sz="4" w:space="0" w:color="auto"/>
              <w:right w:val="single" w:sz="4" w:space="0" w:color="auto"/>
            </w:tcBorders>
            <w:shd w:val="clear" w:color="auto" w:fill="auto"/>
            <w:noWrap/>
            <w:vAlign w:val="center"/>
            <w:hideMark/>
          </w:tcPr>
          <w:p w14:paraId="232ACBC3" w14:textId="5CCCB599" w:rsidR="00FC45AC" w:rsidRPr="00FC45AC" w:rsidRDefault="00943A7F" w:rsidP="00FC45AC">
            <w:pPr>
              <w:spacing w:after="0" w:line="240" w:lineRule="auto"/>
              <w:rPr>
                <w:rFonts w:ascii="Times New Roman" w:eastAsia="Times New Roman" w:hAnsi="Times New Roman" w:cs="Times New Roman"/>
                <w:b/>
                <w:color w:val="000000"/>
                <w:sz w:val="24"/>
                <w:szCs w:val="24"/>
                <w:lang w:eastAsia="fr-FR"/>
              </w:rPr>
            </w:pPr>
            <w:r w:rsidRPr="004460FD">
              <w:rPr>
                <w:rFonts w:ascii="Times New Roman" w:eastAsia="Times New Roman" w:hAnsi="Times New Roman" w:cs="Times New Roman"/>
                <w:b/>
                <w:color w:val="000000"/>
                <w:sz w:val="24"/>
                <w:szCs w:val="24"/>
                <w:lang w:eastAsia="fr-FR"/>
              </w:rPr>
              <w:t>Désignations</w:t>
            </w:r>
            <w:r w:rsidR="00FC45AC" w:rsidRPr="00FC45AC">
              <w:rPr>
                <w:rFonts w:ascii="Times New Roman" w:eastAsia="Times New Roman" w:hAnsi="Times New Roman" w:cs="Times New Roman"/>
                <w:b/>
                <w:color w:val="000000"/>
                <w:sz w:val="24"/>
                <w:szCs w:val="24"/>
                <w:lang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3BD7B9B4" w14:textId="75317E78" w:rsidR="00FC45AC" w:rsidRPr="00FC45AC" w:rsidRDefault="00943A7F" w:rsidP="00FC45AC">
            <w:pPr>
              <w:spacing w:after="0" w:line="240" w:lineRule="auto"/>
              <w:rPr>
                <w:rFonts w:ascii="Times New Roman" w:eastAsia="Times New Roman" w:hAnsi="Times New Roman" w:cs="Times New Roman"/>
                <w:b/>
                <w:color w:val="000000"/>
                <w:sz w:val="24"/>
                <w:szCs w:val="24"/>
                <w:lang w:eastAsia="fr-FR"/>
              </w:rPr>
            </w:pPr>
            <w:r w:rsidRPr="004460FD">
              <w:rPr>
                <w:rFonts w:ascii="Times New Roman" w:eastAsia="Times New Roman" w:hAnsi="Times New Roman" w:cs="Times New Roman"/>
                <w:b/>
                <w:color w:val="000000"/>
                <w:sz w:val="24"/>
                <w:szCs w:val="24"/>
                <w:lang w:eastAsia="fr-FR"/>
              </w:rPr>
              <w:t>Effectifs</w:t>
            </w:r>
            <w:r w:rsidR="00FC45AC" w:rsidRPr="00FC45AC">
              <w:rPr>
                <w:rFonts w:ascii="Times New Roman" w:eastAsia="Times New Roman" w:hAnsi="Times New Roman" w:cs="Times New Roman"/>
                <w:b/>
                <w:color w:val="000000"/>
                <w:sz w:val="24"/>
                <w:szCs w:val="24"/>
                <w:lang w:eastAsia="fr-FR"/>
              </w:rPr>
              <w:t> </w:t>
            </w:r>
          </w:p>
        </w:tc>
        <w:tc>
          <w:tcPr>
            <w:tcW w:w="3165" w:type="dxa"/>
            <w:tcBorders>
              <w:top w:val="single" w:sz="4" w:space="0" w:color="auto"/>
              <w:left w:val="nil"/>
              <w:bottom w:val="single" w:sz="4" w:space="0" w:color="auto"/>
              <w:right w:val="single" w:sz="4" w:space="0" w:color="auto"/>
            </w:tcBorders>
            <w:shd w:val="clear" w:color="auto" w:fill="auto"/>
            <w:noWrap/>
            <w:vAlign w:val="center"/>
            <w:hideMark/>
          </w:tcPr>
          <w:p w14:paraId="5DFBFB44" w14:textId="44A1FF24" w:rsidR="00FC45AC" w:rsidRPr="00FC45AC" w:rsidRDefault="004460FD" w:rsidP="00FC45AC">
            <w:pPr>
              <w:spacing w:after="0" w:line="240" w:lineRule="auto"/>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F</w:t>
            </w:r>
            <w:r w:rsidRPr="004460FD">
              <w:rPr>
                <w:rFonts w:ascii="Times New Roman" w:eastAsia="Times New Roman" w:hAnsi="Times New Roman" w:cs="Times New Roman"/>
                <w:b/>
                <w:color w:val="000000"/>
                <w:sz w:val="24"/>
                <w:szCs w:val="24"/>
                <w:lang w:eastAsia="fr-FR"/>
              </w:rPr>
              <w:t>réquences</w:t>
            </w:r>
            <w:r w:rsidR="00FC45AC" w:rsidRPr="00FC45AC">
              <w:rPr>
                <w:rFonts w:ascii="Times New Roman" w:eastAsia="Times New Roman" w:hAnsi="Times New Roman" w:cs="Times New Roman"/>
                <w:b/>
                <w:color w:val="000000"/>
                <w:sz w:val="24"/>
                <w:szCs w:val="24"/>
                <w:lang w:eastAsia="fr-FR"/>
              </w:rPr>
              <w:t> </w:t>
            </w:r>
          </w:p>
        </w:tc>
      </w:tr>
      <w:tr w:rsidR="00FC45AC" w:rsidRPr="00FC45AC" w14:paraId="3061437F" w14:textId="77777777" w:rsidTr="00943A7F">
        <w:trPr>
          <w:trHeight w:val="300"/>
          <w:jc w:val="center"/>
        </w:trPr>
        <w:tc>
          <w:tcPr>
            <w:tcW w:w="562" w:type="dxa"/>
            <w:vMerge w:val="restart"/>
            <w:tcBorders>
              <w:top w:val="nil"/>
              <w:left w:val="single" w:sz="4" w:space="0" w:color="auto"/>
              <w:bottom w:val="single" w:sz="4" w:space="0" w:color="000000"/>
              <w:right w:val="single" w:sz="4" w:space="0" w:color="auto"/>
            </w:tcBorders>
            <w:shd w:val="clear" w:color="auto" w:fill="auto"/>
            <w:noWrap/>
            <w:hideMark/>
          </w:tcPr>
          <w:p w14:paraId="783A031C" w14:textId="0C2048F5" w:rsidR="00FC45AC" w:rsidRPr="00FC45AC" w:rsidRDefault="00FC45AC" w:rsidP="00FC45AC">
            <w:pPr>
              <w:spacing w:after="0" w:line="240" w:lineRule="auto"/>
              <w:rPr>
                <w:rFonts w:ascii="Times New Roman" w:eastAsia="Times New Roman" w:hAnsi="Times New Roman" w:cs="Times New Roman"/>
                <w:color w:val="000000"/>
                <w:sz w:val="24"/>
                <w:szCs w:val="24"/>
                <w:lang w:eastAsia="fr-FR"/>
              </w:rPr>
            </w:pPr>
            <w:r w:rsidRPr="00FC45AC">
              <w:rPr>
                <w:rFonts w:ascii="Times New Roman" w:eastAsia="Times New Roman" w:hAnsi="Times New Roman" w:cs="Times New Roman"/>
                <w:color w:val="000000"/>
                <w:sz w:val="24"/>
                <w:szCs w:val="24"/>
                <w:lang w:eastAsia="fr-FR"/>
              </w:rPr>
              <w:t> </w:t>
            </w:r>
            <w:r w:rsidR="004460FD" w:rsidRPr="004460FD">
              <w:rPr>
                <w:rFonts w:ascii="Times New Roman" w:eastAsia="Times New Roman" w:hAnsi="Times New Roman" w:cs="Times New Roman"/>
                <w:color w:val="000000"/>
                <w:sz w:val="24"/>
                <w:szCs w:val="24"/>
                <w:lang w:eastAsia="fr-FR"/>
              </w:rPr>
              <w:t>4</w:t>
            </w:r>
          </w:p>
        </w:tc>
        <w:tc>
          <w:tcPr>
            <w:tcW w:w="2418" w:type="dxa"/>
            <w:vMerge w:val="restart"/>
            <w:tcBorders>
              <w:top w:val="nil"/>
              <w:left w:val="single" w:sz="4" w:space="0" w:color="auto"/>
              <w:bottom w:val="single" w:sz="4" w:space="0" w:color="000000"/>
              <w:right w:val="single" w:sz="4" w:space="0" w:color="auto"/>
            </w:tcBorders>
            <w:shd w:val="clear" w:color="auto" w:fill="auto"/>
            <w:noWrap/>
            <w:hideMark/>
          </w:tcPr>
          <w:p w14:paraId="649649AC" w14:textId="0F5BB452" w:rsidR="00FC45AC" w:rsidRPr="00FC45AC" w:rsidRDefault="004460FD" w:rsidP="00FC45AC">
            <w:pPr>
              <w:spacing w:after="0" w:line="240" w:lineRule="auto"/>
              <w:rPr>
                <w:rFonts w:ascii="Times New Roman" w:eastAsia="Times New Roman" w:hAnsi="Times New Roman" w:cs="Times New Roman"/>
                <w:color w:val="000000"/>
                <w:sz w:val="24"/>
                <w:szCs w:val="24"/>
                <w:lang w:eastAsia="fr-FR"/>
              </w:rPr>
            </w:pPr>
            <w:r w:rsidRPr="004460FD">
              <w:rPr>
                <w:rFonts w:ascii="Times New Roman" w:eastAsia="Times New Roman" w:hAnsi="Times New Roman" w:cs="Times New Roman"/>
                <w:color w:val="000000"/>
                <w:sz w:val="24"/>
                <w:szCs w:val="24"/>
                <w:lang w:eastAsia="fr-FR"/>
              </w:rPr>
              <w:t>Autre profession appart celle d’étudiant</w:t>
            </w:r>
            <w:r w:rsidR="00FC45AC" w:rsidRPr="00FC45AC">
              <w:rPr>
                <w:rFonts w:ascii="Times New Roman" w:eastAsia="Times New Roman" w:hAnsi="Times New Roman" w:cs="Times New Roman"/>
                <w:color w:val="000000"/>
                <w:sz w:val="24"/>
                <w:szCs w:val="24"/>
                <w:lang w:eastAsia="fr-FR"/>
              </w:rPr>
              <w:t> </w:t>
            </w:r>
          </w:p>
        </w:tc>
        <w:tc>
          <w:tcPr>
            <w:tcW w:w="1393" w:type="dxa"/>
            <w:tcBorders>
              <w:top w:val="nil"/>
              <w:left w:val="nil"/>
              <w:bottom w:val="single" w:sz="4" w:space="0" w:color="auto"/>
              <w:right w:val="single" w:sz="4" w:space="0" w:color="auto"/>
            </w:tcBorders>
            <w:shd w:val="clear" w:color="auto" w:fill="auto"/>
            <w:noWrap/>
            <w:vAlign w:val="center"/>
            <w:hideMark/>
          </w:tcPr>
          <w:p w14:paraId="7495391A" w14:textId="602B755A" w:rsidR="00FC45AC" w:rsidRPr="00FC45AC" w:rsidRDefault="00FC45AC" w:rsidP="00FC45AC">
            <w:pPr>
              <w:spacing w:after="0" w:line="240" w:lineRule="auto"/>
              <w:rPr>
                <w:rFonts w:ascii="Times New Roman" w:eastAsia="Times New Roman" w:hAnsi="Times New Roman" w:cs="Times New Roman"/>
                <w:color w:val="000000"/>
                <w:sz w:val="24"/>
                <w:szCs w:val="24"/>
                <w:lang w:eastAsia="fr-FR"/>
              </w:rPr>
            </w:pPr>
            <w:r w:rsidRPr="00FC45AC">
              <w:rPr>
                <w:rFonts w:ascii="Times New Roman" w:eastAsia="Times New Roman" w:hAnsi="Times New Roman" w:cs="Times New Roman"/>
                <w:color w:val="000000"/>
                <w:sz w:val="24"/>
                <w:szCs w:val="24"/>
                <w:lang w:eastAsia="fr-FR"/>
              </w:rPr>
              <w:t> </w:t>
            </w:r>
            <w:r w:rsidR="004460FD">
              <w:rPr>
                <w:rFonts w:ascii="Times New Roman" w:eastAsia="Times New Roman" w:hAnsi="Times New Roman" w:cs="Times New Roman"/>
                <w:color w:val="000000"/>
                <w:sz w:val="24"/>
                <w:szCs w:val="24"/>
                <w:lang w:eastAsia="fr-FR"/>
              </w:rPr>
              <w:t>Oui</w:t>
            </w:r>
          </w:p>
        </w:tc>
        <w:tc>
          <w:tcPr>
            <w:tcW w:w="1200" w:type="dxa"/>
            <w:tcBorders>
              <w:top w:val="nil"/>
              <w:left w:val="nil"/>
              <w:bottom w:val="single" w:sz="4" w:space="0" w:color="auto"/>
              <w:right w:val="single" w:sz="4" w:space="0" w:color="auto"/>
            </w:tcBorders>
            <w:shd w:val="clear" w:color="auto" w:fill="auto"/>
            <w:noWrap/>
            <w:vAlign w:val="center"/>
            <w:hideMark/>
          </w:tcPr>
          <w:p w14:paraId="1BBC90AF" w14:textId="583DD6F3" w:rsidR="00FC45AC" w:rsidRPr="00FC45AC" w:rsidRDefault="004460FD" w:rsidP="00FC45AC">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52</w:t>
            </w:r>
            <w:r w:rsidR="00FC45AC" w:rsidRPr="00FC45AC">
              <w:rPr>
                <w:rFonts w:ascii="Times New Roman" w:eastAsia="Times New Roman" w:hAnsi="Times New Roman" w:cs="Times New Roman"/>
                <w:color w:val="000000"/>
                <w:sz w:val="24"/>
                <w:szCs w:val="24"/>
                <w:lang w:eastAsia="fr-FR"/>
              </w:rPr>
              <w:t> </w:t>
            </w:r>
          </w:p>
        </w:tc>
        <w:tc>
          <w:tcPr>
            <w:tcW w:w="3165" w:type="dxa"/>
            <w:tcBorders>
              <w:top w:val="nil"/>
              <w:left w:val="nil"/>
              <w:bottom w:val="single" w:sz="4" w:space="0" w:color="auto"/>
              <w:right w:val="single" w:sz="4" w:space="0" w:color="auto"/>
            </w:tcBorders>
            <w:shd w:val="clear" w:color="auto" w:fill="auto"/>
            <w:noWrap/>
            <w:vAlign w:val="center"/>
            <w:hideMark/>
          </w:tcPr>
          <w:p w14:paraId="2C075554" w14:textId="0582CC25" w:rsidR="00FC45AC" w:rsidRPr="00FC45AC" w:rsidRDefault="004460FD" w:rsidP="00FC45AC">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54,17</w:t>
            </w:r>
            <w:r w:rsidR="00FC45AC" w:rsidRPr="00FC45AC">
              <w:rPr>
                <w:rFonts w:ascii="Times New Roman" w:eastAsia="Times New Roman" w:hAnsi="Times New Roman" w:cs="Times New Roman"/>
                <w:color w:val="000000"/>
                <w:sz w:val="24"/>
                <w:szCs w:val="24"/>
                <w:lang w:eastAsia="fr-FR"/>
              </w:rPr>
              <w:t> </w:t>
            </w:r>
          </w:p>
        </w:tc>
      </w:tr>
      <w:tr w:rsidR="00FC45AC" w:rsidRPr="00FC45AC" w14:paraId="3BFC7773" w14:textId="77777777" w:rsidTr="00943A7F">
        <w:trPr>
          <w:trHeight w:val="300"/>
          <w:jc w:val="center"/>
        </w:trPr>
        <w:tc>
          <w:tcPr>
            <w:tcW w:w="562" w:type="dxa"/>
            <w:vMerge/>
            <w:tcBorders>
              <w:top w:val="nil"/>
              <w:left w:val="single" w:sz="4" w:space="0" w:color="auto"/>
              <w:bottom w:val="single" w:sz="4" w:space="0" w:color="000000"/>
              <w:right w:val="single" w:sz="4" w:space="0" w:color="auto"/>
            </w:tcBorders>
            <w:vAlign w:val="center"/>
            <w:hideMark/>
          </w:tcPr>
          <w:p w14:paraId="1E6719A8" w14:textId="77777777" w:rsidR="00FC45AC" w:rsidRPr="00FC45AC" w:rsidRDefault="00FC45AC" w:rsidP="00FC45AC">
            <w:pPr>
              <w:spacing w:after="0" w:line="240" w:lineRule="auto"/>
              <w:rPr>
                <w:rFonts w:ascii="Times New Roman" w:eastAsia="Times New Roman" w:hAnsi="Times New Roman" w:cs="Times New Roman"/>
                <w:color w:val="000000"/>
                <w:sz w:val="24"/>
                <w:szCs w:val="24"/>
                <w:lang w:eastAsia="fr-FR"/>
              </w:rPr>
            </w:pPr>
          </w:p>
        </w:tc>
        <w:tc>
          <w:tcPr>
            <w:tcW w:w="2418" w:type="dxa"/>
            <w:vMerge/>
            <w:tcBorders>
              <w:top w:val="nil"/>
              <w:left w:val="single" w:sz="4" w:space="0" w:color="auto"/>
              <w:bottom w:val="single" w:sz="4" w:space="0" w:color="000000"/>
              <w:right w:val="single" w:sz="4" w:space="0" w:color="auto"/>
            </w:tcBorders>
            <w:vAlign w:val="center"/>
            <w:hideMark/>
          </w:tcPr>
          <w:p w14:paraId="7450168C" w14:textId="77777777" w:rsidR="00FC45AC" w:rsidRPr="00FC45AC" w:rsidRDefault="00FC45AC" w:rsidP="00FC45AC">
            <w:pPr>
              <w:spacing w:after="0" w:line="240" w:lineRule="auto"/>
              <w:rPr>
                <w:rFonts w:ascii="Times New Roman" w:eastAsia="Times New Roman" w:hAnsi="Times New Roman" w:cs="Times New Roman"/>
                <w:color w:val="000000"/>
                <w:sz w:val="24"/>
                <w:szCs w:val="24"/>
                <w:lang w:eastAsia="fr-FR"/>
              </w:rPr>
            </w:pPr>
          </w:p>
        </w:tc>
        <w:tc>
          <w:tcPr>
            <w:tcW w:w="1393" w:type="dxa"/>
            <w:tcBorders>
              <w:top w:val="nil"/>
              <w:left w:val="nil"/>
              <w:bottom w:val="single" w:sz="4" w:space="0" w:color="auto"/>
              <w:right w:val="single" w:sz="4" w:space="0" w:color="auto"/>
            </w:tcBorders>
            <w:shd w:val="clear" w:color="auto" w:fill="auto"/>
            <w:noWrap/>
            <w:vAlign w:val="center"/>
            <w:hideMark/>
          </w:tcPr>
          <w:p w14:paraId="3F7DF4DE" w14:textId="4060AF9C" w:rsidR="00FC45AC" w:rsidRPr="00FC45AC" w:rsidRDefault="00FC45AC" w:rsidP="00FC45AC">
            <w:pPr>
              <w:spacing w:after="0" w:line="240" w:lineRule="auto"/>
              <w:rPr>
                <w:rFonts w:ascii="Times New Roman" w:eastAsia="Times New Roman" w:hAnsi="Times New Roman" w:cs="Times New Roman"/>
                <w:color w:val="000000"/>
                <w:sz w:val="24"/>
                <w:szCs w:val="24"/>
                <w:lang w:eastAsia="fr-FR"/>
              </w:rPr>
            </w:pPr>
            <w:r w:rsidRPr="00FC45AC">
              <w:rPr>
                <w:rFonts w:ascii="Times New Roman" w:eastAsia="Times New Roman" w:hAnsi="Times New Roman" w:cs="Times New Roman"/>
                <w:color w:val="000000"/>
                <w:sz w:val="24"/>
                <w:szCs w:val="24"/>
                <w:lang w:eastAsia="fr-FR"/>
              </w:rPr>
              <w:t> </w:t>
            </w:r>
            <w:r w:rsidR="004460FD">
              <w:rPr>
                <w:rFonts w:ascii="Times New Roman" w:eastAsia="Times New Roman" w:hAnsi="Times New Roman" w:cs="Times New Roman"/>
                <w:color w:val="000000"/>
                <w:sz w:val="24"/>
                <w:szCs w:val="24"/>
                <w:lang w:eastAsia="fr-FR"/>
              </w:rPr>
              <w:t>Non</w:t>
            </w:r>
          </w:p>
        </w:tc>
        <w:tc>
          <w:tcPr>
            <w:tcW w:w="1200" w:type="dxa"/>
            <w:tcBorders>
              <w:top w:val="nil"/>
              <w:left w:val="nil"/>
              <w:bottom w:val="single" w:sz="4" w:space="0" w:color="auto"/>
              <w:right w:val="single" w:sz="4" w:space="0" w:color="auto"/>
            </w:tcBorders>
            <w:shd w:val="clear" w:color="auto" w:fill="auto"/>
            <w:noWrap/>
            <w:vAlign w:val="center"/>
            <w:hideMark/>
          </w:tcPr>
          <w:p w14:paraId="5E27B3CD" w14:textId="576C1BF7" w:rsidR="00FC45AC" w:rsidRPr="00FC45AC" w:rsidRDefault="00FC45AC" w:rsidP="00FC45AC">
            <w:pPr>
              <w:spacing w:after="0" w:line="240" w:lineRule="auto"/>
              <w:rPr>
                <w:rFonts w:ascii="Times New Roman" w:eastAsia="Times New Roman" w:hAnsi="Times New Roman" w:cs="Times New Roman"/>
                <w:color w:val="000000"/>
                <w:sz w:val="24"/>
                <w:szCs w:val="24"/>
                <w:lang w:eastAsia="fr-FR"/>
              </w:rPr>
            </w:pPr>
            <w:r w:rsidRPr="00FC45AC">
              <w:rPr>
                <w:rFonts w:ascii="Times New Roman" w:eastAsia="Times New Roman" w:hAnsi="Times New Roman" w:cs="Times New Roman"/>
                <w:color w:val="000000"/>
                <w:sz w:val="24"/>
                <w:szCs w:val="24"/>
                <w:lang w:eastAsia="fr-FR"/>
              </w:rPr>
              <w:t> </w:t>
            </w:r>
            <w:r w:rsidR="004460FD">
              <w:rPr>
                <w:rFonts w:ascii="Times New Roman" w:eastAsia="Times New Roman" w:hAnsi="Times New Roman" w:cs="Times New Roman"/>
                <w:color w:val="000000"/>
                <w:sz w:val="24"/>
                <w:szCs w:val="24"/>
                <w:lang w:eastAsia="fr-FR"/>
              </w:rPr>
              <w:t>44</w:t>
            </w:r>
          </w:p>
        </w:tc>
        <w:tc>
          <w:tcPr>
            <w:tcW w:w="3165" w:type="dxa"/>
            <w:tcBorders>
              <w:top w:val="nil"/>
              <w:left w:val="nil"/>
              <w:bottom w:val="single" w:sz="4" w:space="0" w:color="auto"/>
              <w:right w:val="single" w:sz="4" w:space="0" w:color="auto"/>
            </w:tcBorders>
            <w:shd w:val="clear" w:color="auto" w:fill="auto"/>
            <w:noWrap/>
            <w:vAlign w:val="center"/>
            <w:hideMark/>
          </w:tcPr>
          <w:p w14:paraId="3429A06E" w14:textId="45EAFC5B" w:rsidR="00FC45AC" w:rsidRPr="00FC45AC" w:rsidRDefault="00FC45AC" w:rsidP="00FC45AC">
            <w:pPr>
              <w:spacing w:after="0" w:line="240" w:lineRule="auto"/>
              <w:rPr>
                <w:rFonts w:ascii="Times New Roman" w:eastAsia="Times New Roman" w:hAnsi="Times New Roman" w:cs="Times New Roman"/>
                <w:color w:val="000000"/>
                <w:sz w:val="24"/>
                <w:szCs w:val="24"/>
                <w:lang w:eastAsia="fr-FR"/>
              </w:rPr>
            </w:pPr>
            <w:r w:rsidRPr="00FC45AC">
              <w:rPr>
                <w:rFonts w:ascii="Times New Roman" w:eastAsia="Times New Roman" w:hAnsi="Times New Roman" w:cs="Times New Roman"/>
                <w:color w:val="000000"/>
                <w:sz w:val="24"/>
                <w:szCs w:val="24"/>
                <w:lang w:eastAsia="fr-FR"/>
              </w:rPr>
              <w:t> </w:t>
            </w:r>
            <w:r w:rsidR="004460FD">
              <w:rPr>
                <w:rFonts w:ascii="Times New Roman" w:eastAsia="Times New Roman" w:hAnsi="Times New Roman" w:cs="Times New Roman"/>
                <w:color w:val="000000"/>
                <w:sz w:val="24"/>
                <w:szCs w:val="24"/>
                <w:lang w:eastAsia="fr-FR"/>
              </w:rPr>
              <w:t>45,83</w:t>
            </w:r>
          </w:p>
        </w:tc>
      </w:tr>
    </w:tbl>
    <w:p w14:paraId="3076D924" w14:textId="77777777" w:rsidR="00121C50" w:rsidRDefault="00121C50" w:rsidP="00121C50">
      <w:pPr>
        <w:spacing w:line="360" w:lineRule="auto"/>
        <w:jc w:val="both"/>
        <w:rPr>
          <w:rFonts w:ascii="TimesNewRomanPSMT" w:eastAsia="Times New Roman" w:hAnsi="TimesNewRomanPSMT" w:cs="Times New Roman"/>
          <w:color w:val="000000"/>
          <w:sz w:val="24"/>
          <w:szCs w:val="24"/>
          <w:lang w:eastAsia="fr-FR"/>
        </w:rPr>
      </w:pPr>
      <w:r w:rsidRPr="00515D2F">
        <w:rPr>
          <w:rFonts w:ascii="TimesNewRomanPSMT" w:eastAsia="Times New Roman" w:hAnsi="TimesNewRomanPSMT" w:cs="Times New Roman"/>
          <w:color w:val="000000"/>
          <w:sz w:val="24"/>
          <w:szCs w:val="24"/>
          <w:lang w:eastAsia="fr-FR"/>
        </w:rPr>
        <w:t>Source : nous même sur base des réponses de nos enquêtés</w:t>
      </w:r>
    </w:p>
    <w:p w14:paraId="5A7510D8" w14:textId="5F1F6139" w:rsidR="00121C50" w:rsidRDefault="00121C50" w:rsidP="00121C50">
      <w:pPr>
        <w:spacing w:line="360" w:lineRule="auto"/>
        <w:jc w:val="both"/>
        <w:rPr>
          <w:rFonts w:ascii="TimesNewRomanPSMT" w:hAnsi="TimesNewRomanPSMT"/>
          <w:color w:val="000000"/>
          <w:sz w:val="24"/>
          <w:szCs w:val="24"/>
        </w:rPr>
      </w:pPr>
      <w:r w:rsidRPr="00515D2F">
        <w:rPr>
          <w:rFonts w:ascii="TimesNewRomanPS-BoldMT" w:hAnsi="TimesNewRomanPS-BoldMT"/>
          <w:b/>
          <w:bCs/>
          <w:color w:val="000000"/>
          <w:sz w:val="24"/>
          <w:szCs w:val="24"/>
        </w:rPr>
        <w:t xml:space="preserve">Commentaire </w:t>
      </w:r>
      <w:r w:rsidRPr="00515D2F">
        <w:rPr>
          <w:rFonts w:ascii="TimesNewRomanPSMT" w:hAnsi="TimesNewRomanPSMT"/>
          <w:color w:val="000000"/>
          <w:sz w:val="24"/>
          <w:szCs w:val="24"/>
        </w:rPr>
        <w:t>: Nous avons eu a enquêté sur 45,83% d'étudiants n'ayant que celle-ci comme</w:t>
      </w:r>
      <w:r w:rsidRPr="00515D2F">
        <w:rPr>
          <w:rFonts w:ascii="TimesNewRomanPSMT" w:hAnsi="TimesNewRomanPSMT"/>
          <w:color w:val="000000"/>
        </w:rPr>
        <w:br/>
      </w:r>
      <w:r w:rsidRPr="00515D2F">
        <w:rPr>
          <w:rFonts w:ascii="TimesNewRomanPSMT" w:hAnsi="TimesNewRomanPSMT"/>
          <w:color w:val="000000"/>
          <w:sz w:val="24"/>
          <w:szCs w:val="24"/>
        </w:rPr>
        <w:t>profession seulement et de 54,17% qui ont d'autre professions appart celle d'étudiant</w:t>
      </w:r>
    </w:p>
    <w:p w14:paraId="73821D97" w14:textId="77777777" w:rsidR="009D2A93" w:rsidRDefault="009D2A93" w:rsidP="00767ED6">
      <w:pPr>
        <w:spacing w:after="0" w:line="240" w:lineRule="auto"/>
        <w:rPr>
          <w:rFonts w:ascii="TimesNewRomanPS-BoldMT" w:eastAsia="Times New Roman" w:hAnsi="TimesNewRomanPS-BoldMT" w:cs="Times New Roman"/>
          <w:b/>
          <w:bCs/>
          <w:color w:val="000000"/>
          <w:sz w:val="24"/>
          <w:szCs w:val="24"/>
          <w:lang w:eastAsia="fr-FR"/>
        </w:rPr>
      </w:pPr>
    </w:p>
    <w:p w14:paraId="5745FE74" w14:textId="77777777" w:rsidR="00767ED6" w:rsidRDefault="00767ED6" w:rsidP="00767ED6">
      <w:pPr>
        <w:spacing w:after="0" w:line="240" w:lineRule="auto"/>
        <w:rPr>
          <w:rFonts w:ascii="TimesNewRomanPS-BoldMT" w:eastAsia="Times New Roman" w:hAnsi="TimesNewRomanPS-BoldMT" w:cs="Times New Roman"/>
          <w:b/>
          <w:bCs/>
          <w:color w:val="000000"/>
          <w:sz w:val="24"/>
          <w:szCs w:val="24"/>
          <w:lang w:eastAsia="fr-FR"/>
        </w:rPr>
      </w:pPr>
      <w:r w:rsidRPr="00AE3244">
        <w:rPr>
          <w:rFonts w:ascii="TimesNewRomanPS-BoldMT" w:eastAsia="Times New Roman" w:hAnsi="TimesNewRomanPS-BoldMT" w:cs="Times New Roman"/>
          <w:b/>
          <w:bCs/>
          <w:color w:val="000000"/>
          <w:sz w:val="24"/>
          <w:szCs w:val="24"/>
          <w:lang w:eastAsia="fr-FR"/>
        </w:rPr>
        <w:t xml:space="preserve">Tableau </w:t>
      </w:r>
      <w:r>
        <w:rPr>
          <w:rFonts w:ascii="TimesNewRomanPS-BoldMT" w:eastAsia="Times New Roman" w:hAnsi="TimesNewRomanPS-BoldMT" w:cs="Times New Roman"/>
          <w:b/>
          <w:bCs/>
          <w:color w:val="000000"/>
          <w:sz w:val="24"/>
          <w:szCs w:val="24"/>
          <w:lang w:eastAsia="fr-FR"/>
        </w:rPr>
        <w:t>7</w:t>
      </w:r>
      <w:r w:rsidRPr="00AE3244">
        <w:rPr>
          <w:rFonts w:ascii="TimesNewRomanPS-BoldMT" w:eastAsia="Times New Roman" w:hAnsi="TimesNewRomanPS-BoldMT" w:cs="Times New Roman"/>
          <w:b/>
          <w:bCs/>
          <w:color w:val="000000"/>
          <w:sz w:val="24"/>
          <w:szCs w:val="24"/>
          <w:lang w:eastAsia="fr-FR"/>
        </w:rPr>
        <w:t>. Profession</w:t>
      </w:r>
    </w:p>
    <w:p w14:paraId="653870AA" w14:textId="77777777" w:rsidR="001C257E" w:rsidRDefault="001C257E" w:rsidP="00767ED6">
      <w:pPr>
        <w:spacing w:after="0" w:line="240" w:lineRule="auto"/>
        <w:rPr>
          <w:rFonts w:ascii="TimesNewRomanPS-BoldMT" w:eastAsia="Times New Roman" w:hAnsi="TimesNewRomanPS-BoldMT" w:cs="Times New Roman"/>
          <w:b/>
          <w:bCs/>
          <w:color w:val="000000"/>
          <w:sz w:val="24"/>
          <w:szCs w:val="24"/>
          <w:lang w:eastAsia="fr-FR"/>
        </w:rPr>
      </w:pPr>
    </w:p>
    <w:tbl>
      <w:tblPr>
        <w:tblW w:w="8703" w:type="dxa"/>
        <w:jc w:val="center"/>
        <w:tblCellMar>
          <w:left w:w="70" w:type="dxa"/>
          <w:right w:w="70" w:type="dxa"/>
        </w:tblCellMar>
        <w:tblLook w:val="04A0" w:firstRow="1" w:lastRow="0" w:firstColumn="1" w:lastColumn="0" w:noHBand="0" w:noVBand="1"/>
      </w:tblPr>
      <w:tblGrid>
        <w:gridCol w:w="593"/>
        <w:gridCol w:w="1590"/>
        <w:gridCol w:w="2693"/>
        <w:gridCol w:w="1843"/>
        <w:gridCol w:w="1984"/>
      </w:tblGrid>
      <w:tr w:rsidR="009E4643" w:rsidRPr="001C257E" w14:paraId="0CD3C1FF" w14:textId="77777777" w:rsidTr="00A333DE">
        <w:trPr>
          <w:trHeight w:val="300"/>
          <w:jc w:val="center"/>
        </w:trPr>
        <w:tc>
          <w:tcPr>
            <w:tcW w:w="5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633FA" w14:textId="2660E949" w:rsidR="001C257E" w:rsidRPr="001C257E" w:rsidRDefault="001C257E" w:rsidP="00976EA1">
            <w:pPr>
              <w:spacing w:after="0" w:line="240" w:lineRule="auto"/>
              <w:rPr>
                <w:rFonts w:ascii="Times New Roman" w:eastAsia="Times New Roman" w:hAnsi="Times New Roman" w:cs="Times New Roman"/>
                <w:b/>
                <w:color w:val="000000"/>
                <w:sz w:val="24"/>
                <w:szCs w:val="24"/>
                <w:lang w:eastAsia="fr-FR"/>
              </w:rPr>
            </w:pPr>
            <w:r w:rsidRPr="001C257E">
              <w:rPr>
                <w:rFonts w:ascii="Times New Roman" w:eastAsia="Times New Roman" w:hAnsi="Times New Roman" w:cs="Times New Roman"/>
                <w:b/>
                <w:color w:val="000000"/>
                <w:sz w:val="24"/>
                <w:szCs w:val="24"/>
                <w:lang w:eastAsia="fr-FR"/>
              </w:rPr>
              <w:t> </w:t>
            </w:r>
            <w:r w:rsidR="00976EA1">
              <w:rPr>
                <w:rFonts w:ascii="Times New Roman" w:eastAsia="Times New Roman" w:hAnsi="Times New Roman" w:cs="Times New Roman"/>
                <w:b/>
                <w:color w:val="000000"/>
                <w:sz w:val="24"/>
                <w:szCs w:val="24"/>
                <w:lang w:eastAsia="fr-FR"/>
              </w:rPr>
              <w:t>N°</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77A509DC" w14:textId="60B9A7C0" w:rsidR="001C257E" w:rsidRPr="001C257E" w:rsidRDefault="001C257E" w:rsidP="00976EA1">
            <w:pPr>
              <w:spacing w:after="0" w:line="240" w:lineRule="auto"/>
              <w:rPr>
                <w:rFonts w:ascii="Times New Roman" w:eastAsia="Times New Roman" w:hAnsi="Times New Roman" w:cs="Times New Roman"/>
                <w:b/>
                <w:color w:val="000000"/>
                <w:sz w:val="24"/>
                <w:szCs w:val="24"/>
                <w:lang w:eastAsia="fr-FR"/>
              </w:rPr>
            </w:pPr>
            <w:r w:rsidRPr="001C257E">
              <w:rPr>
                <w:rFonts w:ascii="Times New Roman" w:eastAsia="Times New Roman" w:hAnsi="Times New Roman" w:cs="Times New Roman"/>
                <w:b/>
                <w:color w:val="000000"/>
                <w:sz w:val="24"/>
                <w:szCs w:val="24"/>
                <w:lang w:eastAsia="fr-FR"/>
              </w:rPr>
              <w:t> </w:t>
            </w:r>
            <w:r w:rsidR="00D63860">
              <w:rPr>
                <w:rFonts w:ascii="Times New Roman" w:eastAsia="Times New Roman" w:hAnsi="Times New Roman" w:cs="Times New Roman"/>
                <w:b/>
                <w:color w:val="000000"/>
                <w:sz w:val="24"/>
                <w:szCs w:val="24"/>
                <w:lang w:eastAsia="fr-FR"/>
              </w:rPr>
              <w:t>Questions</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1178297F" w14:textId="65F0DE0D" w:rsidR="001C257E" w:rsidRPr="001C257E" w:rsidRDefault="00D63860" w:rsidP="00976EA1">
            <w:pPr>
              <w:spacing w:after="0" w:line="240" w:lineRule="auto"/>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Désignations</w:t>
            </w:r>
            <w:r w:rsidR="001C257E" w:rsidRPr="001C257E">
              <w:rPr>
                <w:rFonts w:ascii="Times New Roman" w:eastAsia="Times New Roman" w:hAnsi="Times New Roman" w:cs="Times New Roman"/>
                <w:b/>
                <w:color w:val="000000"/>
                <w:sz w:val="24"/>
                <w:szCs w:val="24"/>
                <w:lang w:eastAsia="fr-FR"/>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9DCA841" w14:textId="1AAA0026" w:rsidR="001C257E" w:rsidRPr="001C257E" w:rsidRDefault="00D63860" w:rsidP="00976EA1">
            <w:pPr>
              <w:spacing w:after="0" w:line="240" w:lineRule="auto"/>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Effectifs</w:t>
            </w:r>
            <w:r w:rsidR="001C257E" w:rsidRPr="001C257E">
              <w:rPr>
                <w:rFonts w:ascii="Times New Roman" w:eastAsia="Times New Roman" w:hAnsi="Times New Roman" w:cs="Times New Roman"/>
                <w:b/>
                <w:color w:val="000000"/>
                <w:sz w:val="24"/>
                <w:szCs w:val="24"/>
                <w:lang w:eastAsia="fr-FR"/>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12FAB84" w14:textId="49C0F320" w:rsidR="001C257E" w:rsidRPr="001C257E" w:rsidRDefault="00D63860" w:rsidP="00976EA1">
            <w:pPr>
              <w:spacing w:after="0" w:line="240" w:lineRule="auto"/>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Fréquences</w:t>
            </w:r>
            <w:r w:rsidR="001C257E" w:rsidRPr="001C257E">
              <w:rPr>
                <w:rFonts w:ascii="Times New Roman" w:eastAsia="Times New Roman" w:hAnsi="Times New Roman" w:cs="Times New Roman"/>
                <w:b/>
                <w:color w:val="000000"/>
                <w:sz w:val="24"/>
                <w:szCs w:val="24"/>
                <w:lang w:eastAsia="fr-FR"/>
              </w:rPr>
              <w:t> </w:t>
            </w:r>
          </w:p>
        </w:tc>
      </w:tr>
      <w:tr w:rsidR="009E4643" w:rsidRPr="001C257E" w14:paraId="17E8CE8B" w14:textId="77777777" w:rsidTr="00A333DE">
        <w:trPr>
          <w:trHeight w:val="300"/>
          <w:jc w:val="center"/>
        </w:trPr>
        <w:tc>
          <w:tcPr>
            <w:tcW w:w="593" w:type="dxa"/>
            <w:vMerge w:val="restart"/>
            <w:tcBorders>
              <w:top w:val="nil"/>
              <w:left w:val="single" w:sz="4" w:space="0" w:color="auto"/>
              <w:bottom w:val="single" w:sz="4" w:space="0" w:color="000000"/>
              <w:right w:val="single" w:sz="4" w:space="0" w:color="auto"/>
            </w:tcBorders>
            <w:shd w:val="clear" w:color="auto" w:fill="auto"/>
            <w:noWrap/>
            <w:hideMark/>
          </w:tcPr>
          <w:p w14:paraId="32C5FB5A" w14:textId="49B7EF26" w:rsidR="001C257E" w:rsidRPr="001C257E" w:rsidRDefault="001C257E" w:rsidP="00976EA1">
            <w:pPr>
              <w:spacing w:after="0" w:line="240" w:lineRule="auto"/>
              <w:rPr>
                <w:rFonts w:ascii="Times New Roman" w:eastAsia="Times New Roman" w:hAnsi="Times New Roman" w:cs="Times New Roman"/>
                <w:color w:val="000000"/>
                <w:sz w:val="24"/>
                <w:szCs w:val="24"/>
                <w:lang w:eastAsia="fr-FR"/>
              </w:rPr>
            </w:pPr>
            <w:r w:rsidRPr="001C257E">
              <w:rPr>
                <w:rFonts w:ascii="Times New Roman" w:eastAsia="Times New Roman" w:hAnsi="Times New Roman" w:cs="Times New Roman"/>
                <w:color w:val="000000"/>
                <w:sz w:val="24"/>
                <w:szCs w:val="24"/>
                <w:lang w:eastAsia="fr-FR"/>
              </w:rPr>
              <w:t> </w:t>
            </w:r>
            <w:r w:rsidR="009E4643">
              <w:rPr>
                <w:rFonts w:ascii="Times New Roman" w:eastAsia="Times New Roman" w:hAnsi="Times New Roman" w:cs="Times New Roman"/>
                <w:color w:val="000000"/>
                <w:sz w:val="24"/>
                <w:szCs w:val="24"/>
                <w:lang w:eastAsia="fr-FR"/>
              </w:rPr>
              <w:t>5</w:t>
            </w:r>
          </w:p>
        </w:tc>
        <w:tc>
          <w:tcPr>
            <w:tcW w:w="1590" w:type="dxa"/>
            <w:vMerge w:val="restart"/>
            <w:tcBorders>
              <w:top w:val="nil"/>
              <w:left w:val="single" w:sz="4" w:space="0" w:color="auto"/>
              <w:bottom w:val="single" w:sz="4" w:space="0" w:color="000000"/>
              <w:right w:val="single" w:sz="4" w:space="0" w:color="auto"/>
            </w:tcBorders>
            <w:shd w:val="clear" w:color="auto" w:fill="auto"/>
            <w:noWrap/>
            <w:hideMark/>
          </w:tcPr>
          <w:p w14:paraId="70486982" w14:textId="2E002186" w:rsidR="001C257E" w:rsidRPr="001C257E" w:rsidRDefault="009E4643" w:rsidP="00976EA1">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Profession</w:t>
            </w:r>
            <w:r w:rsidR="001C257E" w:rsidRPr="001C257E">
              <w:rPr>
                <w:rFonts w:ascii="Times New Roman" w:eastAsia="Times New Roman" w:hAnsi="Times New Roman" w:cs="Times New Roman"/>
                <w:color w:val="000000"/>
                <w:sz w:val="24"/>
                <w:szCs w:val="24"/>
                <w:lang w:eastAsia="fr-FR"/>
              </w:rPr>
              <w:t> </w:t>
            </w:r>
          </w:p>
        </w:tc>
        <w:tc>
          <w:tcPr>
            <w:tcW w:w="2693" w:type="dxa"/>
            <w:tcBorders>
              <w:top w:val="nil"/>
              <w:left w:val="nil"/>
              <w:bottom w:val="single" w:sz="4" w:space="0" w:color="auto"/>
              <w:right w:val="single" w:sz="4" w:space="0" w:color="auto"/>
            </w:tcBorders>
            <w:shd w:val="clear" w:color="auto" w:fill="auto"/>
            <w:noWrap/>
            <w:vAlign w:val="center"/>
            <w:hideMark/>
          </w:tcPr>
          <w:p w14:paraId="25049AD0" w14:textId="2A4A73E2" w:rsidR="001C257E" w:rsidRPr="001C257E" w:rsidRDefault="009E4643" w:rsidP="00976EA1">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Agriculteur en exploitant</w:t>
            </w:r>
            <w:r w:rsidR="001C257E" w:rsidRPr="001C257E">
              <w:rPr>
                <w:rFonts w:ascii="Times New Roman" w:eastAsia="Times New Roman" w:hAnsi="Times New Roman" w:cs="Times New Roman"/>
                <w:color w:val="000000"/>
                <w:sz w:val="24"/>
                <w:szCs w:val="24"/>
                <w:lang w:eastAsia="fr-FR"/>
              </w:rPr>
              <w:t> </w:t>
            </w:r>
          </w:p>
        </w:tc>
        <w:tc>
          <w:tcPr>
            <w:tcW w:w="1843" w:type="dxa"/>
            <w:tcBorders>
              <w:top w:val="nil"/>
              <w:left w:val="nil"/>
              <w:bottom w:val="single" w:sz="4" w:space="0" w:color="auto"/>
              <w:right w:val="single" w:sz="4" w:space="0" w:color="auto"/>
            </w:tcBorders>
            <w:shd w:val="clear" w:color="auto" w:fill="auto"/>
            <w:noWrap/>
            <w:vAlign w:val="center"/>
            <w:hideMark/>
          </w:tcPr>
          <w:p w14:paraId="3CB3D755" w14:textId="01FEB1DD" w:rsidR="001C257E" w:rsidRPr="001C257E" w:rsidRDefault="001C257E" w:rsidP="00976EA1">
            <w:pPr>
              <w:spacing w:after="0" w:line="240" w:lineRule="auto"/>
              <w:rPr>
                <w:rFonts w:ascii="Times New Roman" w:eastAsia="Times New Roman" w:hAnsi="Times New Roman" w:cs="Times New Roman"/>
                <w:color w:val="000000"/>
                <w:sz w:val="24"/>
                <w:szCs w:val="24"/>
                <w:lang w:eastAsia="fr-FR"/>
              </w:rPr>
            </w:pPr>
            <w:r w:rsidRPr="001C257E">
              <w:rPr>
                <w:rFonts w:ascii="Times New Roman" w:eastAsia="Times New Roman" w:hAnsi="Times New Roman" w:cs="Times New Roman"/>
                <w:color w:val="000000"/>
                <w:sz w:val="24"/>
                <w:szCs w:val="24"/>
                <w:lang w:eastAsia="fr-FR"/>
              </w:rPr>
              <w:t> </w:t>
            </w:r>
            <w:r w:rsidR="00E12C09">
              <w:rPr>
                <w:rFonts w:ascii="Times New Roman" w:eastAsia="Times New Roman" w:hAnsi="Times New Roman" w:cs="Times New Roman"/>
                <w:color w:val="000000"/>
                <w:sz w:val="24"/>
                <w:szCs w:val="24"/>
                <w:lang w:eastAsia="fr-FR"/>
              </w:rPr>
              <w:t>0</w:t>
            </w:r>
          </w:p>
        </w:tc>
        <w:tc>
          <w:tcPr>
            <w:tcW w:w="1984" w:type="dxa"/>
            <w:tcBorders>
              <w:top w:val="nil"/>
              <w:left w:val="nil"/>
              <w:bottom w:val="single" w:sz="4" w:space="0" w:color="auto"/>
              <w:right w:val="single" w:sz="4" w:space="0" w:color="auto"/>
            </w:tcBorders>
            <w:shd w:val="clear" w:color="auto" w:fill="auto"/>
            <w:noWrap/>
            <w:vAlign w:val="center"/>
            <w:hideMark/>
          </w:tcPr>
          <w:p w14:paraId="5A58B371" w14:textId="5BBC7077" w:rsidR="001C257E" w:rsidRPr="001C257E" w:rsidRDefault="001C257E" w:rsidP="00976EA1">
            <w:pPr>
              <w:spacing w:after="0" w:line="240" w:lineRule="auto"/>
              <w:rPr>
                <w:rFonts w:ascii="Times New Roman" w:eastAsia="Times New Roman" w:hAnsi="Times New Roman" w:cs="Times New Roman"/>
                <w:color w:val="000000"/>
                <w:sz w:val="24"/>
                <w:szCs w:val="24"/>
                <w:lang w:eastAsia="fr-FR"/>
              </w:rPr>
            </w:pPr>
            <w:r w:rsidRPr="001C257E">
              <w:rPr>
                <w:rFonts w:ascii="Times New Roman" w:eastAsia="Times New Roman" w:hAnsi="Times New Roman" w:cs="Times New Roman"/>
                <w:color w:val="000000"/>
                <w:sz w:val="24"/>
                <w:szCs w:val="24"/>
                <w:lang w:eastAsia="fr-FR"/>
              </w:rPr>
              <w:t> </w:t>
            </w:r>
            <w:r w:rsidR="00E12C09">
              <w:rPr>
                <w:rFonts w:ascii="Times New Roman" w:eastAsia="Times New Roman" w:hAnsi="Times New Roman" w:cs="Times New Roman"/>
                <w:color w:val="000000"/>
                <w:sz w:val="24"/>
                <w:szCs w:val="24"/>
                <w:lang w:eastAsia="fr-FR"/>
              </w:rPr>
              <w:t>0</w:t>
            </w:r>
          </w:p>
        </w:tc>
      </w:tr>
      <w:tr w:rsidR="009E4643" w:rsidRPr="001C257E" w14:paraId="3479F29A" w14:textId="77777777" w:rsidTr="00A333DE">
        <w:trPr>
          <w:trHeight w:val="300"/>
          <w:jc w:val="center"/>
        </w:trPr>
        <w:tc>
          <w:tcPr>
            <w:tcW w:w="593" w:type="dxa"/>
            <w:vMerge/>
            <w:tcBorders>
              <w:top w:val="nil"/>
              <w:left w:val="single" w:sz="4" w:space="0" w:color="auto"/>
              <w:bottom w:val="single" w:sz="4" w:space="0" w:color="000000"/>
              <w:right w:val="single" w:sz="4" w:space="0" w:color="auto"/>
            </w:tcBorders>
            <w:vAlign w:val="center"/>
            <w:hideMark/>
          </w:tcPr>
          <w:p w14:paraId="594871D4" w14:textId="77777777" w:rsidR="001C257E" w:rsidRPr="001C257E" w:rsidRDefault="001C257E" w:rsidP="001C257E">
            <w:pPr>
              <w:spacing w:after="0" w:line="240" w:lineRule="auto"/>
              <w:rPr>
                <w:rFonts w:ascii="Times New Roman" w:eastAsia="Times New Roman" w:hAnsi="Times New Roman" w:cs="Times New Roman"/>
                <w:color w:val="000000"/>
                <w:sz w:val="24"/>
                <w:szCs w:val="24"/>
                <w:lang w:eastAsia="fr-FR"/>
              </w:rPr>
            </w:pPr>
          </w:p>
        </w:tc>
        <w:tc>
          <w:tcPr>
            <w:tcW w:w="1590" w:type="dxa"/>
            <w:vMerge/>
            <w:tcBorders>
              <w:top w:val="nil"/>
              <w:left w:val="single" w:sz="4" w:space="0" w:color="auto"/>
              <w:bottom w:val="single" w:sz="4" w:space="0" w:color="000000"/>
              <w:right w:val="single" w:sz="4" w:space="0" w:color="auto"/>
            </w:tcBorders>
            <w:vAlign w:val="center"/>
            <w:hideMark/>
          </w:tcPr>
          <w:p w14:paraId="4B43A8DB" w14:textId="77777777" w:rsidR="001C257E" w:rsidRPr="001C257E" w:rsidRDefault="001C257E" w:rsidP="001C257E">
            <w:pPr>
              <w:spacing w:after="0" w:line="240" w:lineRule="auto"/>
              <w:rPr>
                <w:rFonts w:ascii="Times New Roman" w:eastAsia="Times New Roman" w:hAnsi="Times New Roman" w:cs="Times New Roman"/>
                <w:color w:val="000000"/>
                <w:sz w:val="24"/>
                <w:szCs w:val="24"/>
                <w:lang w:eastAsia="fr-FR"/>
              </w:rPr>
            </w:pPr>
          </w:p>
        </w:tc>
        <w:tc>
          <w:tcPr>
            <w:tcW w:w="2693" w:type="dxa"/>
            <w:tcBorders>
              <w:top w:val="nil"/>
              <w:left w:val="nil"/>
              <w:bottom w:val="single" w:sz="4" w:space="0" w:color="auto"/>
              <w:right w:val="single" w:sz="4" w:space="0" w:color="auto"/>
            </w:tcBorders>
            <w:shd w:val="clear" w:color="auto" w:fill="auto"/>
            <w:noWrap/>
            <w:vAlign w:val="center"/>
            <w:hideMark/>
          </w:tcPr>
          <w:p w14:paraId="7DB1C766" w14:textId="0C883EB7" w:rsidR="001C257E" w:rsidRPr="001C257E" w:rsidRDefault="001C257E" w:rsidP="00976EA1">
            <w:pPr>
              <w:spacing w:after="0" w:line="240" w:lineRule="auto"/>
              <w:rPr>
                <w:rFonts w:ascii="Times New Roman" w:eastAsia="Times New Roman" w:hAnsi="Times New Roman" w:cs="Times New Roman"/>
                <w:color w:val="000000"/>
                <w:sz w:val="24"/>
                <w:szCs w:val="24"/>
                <w:lang w:eastAsia="fr-FR"/>
              </w:rPr>
            </w:pPr>
            <w:r w:rsidRPr="001C257E">
              <w:rPr>
                <w:rFonts w:ascii="Times New Roman" w:eastAsia="Times New Roman" w:hAnsi="Times New Roman" w:cs="Times New Roman"/>
                <w:color w:val="000000"/>
                <w:sz w:val="24"/>
                <w:szCs w:val="24"/>
                <w:lang w:eastAsia="fr-FR"/>
              </w:rPr>
              <w:t> </w:t>
            </w:r>
            <w:r w:rsidR="00B1111C">
              <w:rPr>
                <w:rFonts w:ascii="Times New Roman" w:eastAsia="Times New Roman" w:hAnsi="Times New Roman" w:cs="Times New Roman"/>
                <w:color w:val="000000"/>
                <w:sz w:val="24"/>
                <w:szCs w:val="24"/>
                <w:lang w:eastAsia="fr-FR"/>
              </w:rPr>
              <w:t>Artisan</w:t>
            </w:r>
          </w:p>
        </w:tc>
        <w:tc>
          <w:tcPr>
            <w:tcW w:w="1843" w:type="dxa"/>
            <w:tcBorders>
              <w:top w:val="nil"/>
              <w:left w:val="nil"/>
              <w:bottom w:val="single" w:sz="4" w:space="0" w:color="auto"/>
              <w:right w:val="single" w:sz="4" w:space="0" w:color="auto"/>
            </w:tcBorders>
            <w:shd w:val="clear" w:color="auto" w:fill="auto"/>
            <w:noWrap/>
            <w:vAlign w:val="center"/>
            <w:hideMark/>
          </w:tcPr>
          <w:p w14:paraId="283B9F33" w14:textId="22FA22CF" w:rsidR="001C257E" w:rsidRPr="001C257E" w:rsidRDefault="001C257E" w:rsidP="00976EA1">
            <w:pPr>
              <w:spacing w:after="0" w:line="240" w:lineRule="auto"/>
              <w:rPr>
                <w:rFonts w:ascii="Times New Roman" w:eastAsia="Times New Roman" w:hAnsi="Times New Roman" w:cs="Times New Roman"/>
                <w:color w:val="000000"/>
                <w:sz w:val="24"/>
                <w:szCs w:val="24"/>
                <w:lang w:eastAsia="fr-FR"/>
              </w:rPr>
            </w:pPr>
            <w:r w:rsidRPr="001C257E">
              <w:rPr>
                <w:rFonts w:ascii="Times New Roman" w:eastAsia="Times New Roman" w:hAnsi="Times New Roman" w:cs="Times New Roman"/>
                <w:color w:val="000000"/>
                <w:sz w:val="24"/>
                <w:szCs w:val="24"/>
                <w:lang w:eastAsia="fr-FR"/>
              </w:rPr>
              <w:t> </w:t>
            </w:r>
            <w:r w:rsidR="00E12C09">
              <w:rPr>
                <w:rFonts w:ascii="Times New Roman" w:eastAsia="Times New Roman" w:hAnsi="Times New Roman" w:cs="Times New Roman"/>
                <w:color w:val="000000"/>
                <w:sz w:val="24"/>
                <w:szCs w:val="24"/>
                <w:lang w:eastAsia="fr-FR"/>
              </w:rPr>
              <w:t>7</w:t>
            </w:r>
          </w:p>
        </w:tc>
        <w:tc>
          <w:tcPr>
            <w:tcW w:w="1984" w:type="dxa"/>
            <w:tcBorders>
              <w:top w:val="nil"/>
              <w:left w:val="nil"/>
              <w:bottom w:val="single" w:sz="4" w:space="0" w:color="auto"/>
              <w:right w:val="single" w:sz="4" w:space="0" w:color="auto"/>
            </w:tcBorders>
            <w:shd w:val="clear" w:color="auto" w:fill="auto"/>
            <w:noWrap/>
            <w:vAlign w:val="center"/>
            <w:hideMark/>
          </w:tcPr>
          <w:p w14:paraId="125726D8" w14:textId="37A617DD" w:rsidR="001C257E" w:rsidRPr="001C257E" w:rsidRDefault="001C257E" w:rsidP="00976EA1">
            <w:pPr>
              <w:spacing w:after="0" w:line="240" w:lineRule="auto"/>
              <w:rPr>
                <w:rFonts w:ascii="Times New Roman" w:eastAsia="Times New Roman" w:hAnsi="Times New Roman" w:cs="Times New Roman"/>
                <w:color w:val="000000"/>
                <w:sz w:val="24"/>
                <w:szCs w:val="24"/>
                <w:lang w:eastAsia="fr-FR"/>
              </w:rPr>
            </w:pPr>
            <w:r w:rsidRPr="001C257E">
              <w:rPr>
                <w:rFonts w:ascii="Times New Roman" w:eastAsia="Times New Roman" w:hAnsi="Times New Roman" w:cs="Times New Roman"/>
                <w:color w:val="000000"/>
                <w:sz w:val="24"/>
                <w:szCs w:val="24"/>
                <w:lang w:eastAsia="fr-FR"/>
              </w:rPr>
              <w:t> </w:t>
            </w:r>
            <w:r w:rsidR="00E12C09">
              <w:rPr>
                <w:rFonts w:ascii="Times New Roman" w:eastAsia="Times New Roman" w:hAnsi="Times New Roman" w:cs="Times New Roman"/>
                <w:color w:val="000000"/>
                <w:sz w:val="24"/>
                <w:szCs w:val="24"/>
                <w:lang w:eastAsia="fr-FR"/>
              </w:rPr>
              <w:t>7,29</w:t>
            </w:r>
          </w:p>
        </w:tc>
      </w:tr>
      <w:tr w:rsidR="009E4643" w:rsidRPr="001C257E" w14:paraId="39976D57" w14:textId="77777777" w:rsidTr="00A333DE">
        <w:trPr>
          <w:trHeight w:val="300"/>
          <w:jc w:val="center"/>
        </w:trPr>
        <w:tc>
          <w:tcPr>
            <w:tcW w:w="593" w:type="dxa"/>
            <w:vMerge/>
            <w:tcBorders>
              <w:top w:val="nil"/>
              <w:left w:val="single" w:sz="4" w:space="0" w:color="auto"/>
              <w:bottom w:val="single" w:sz="4" w:space="0" w:color="000000"/>
              <w:right w:val="single" w:sz="4" w:space="0" w:color="auto"/>
            </w:tcBorders>
            <w:vAlign w:val="center"/>
            <w:hideMark/>
          </w:tcPr>
          <w:p w14:paraId="455CD862" w14:textId="77777777" w:rsidR="001C257E" w:rsidRPr="001C257E" w:rsidRDefault="001C257E" w:rsidP="001C257E">
            <w:pPr>
              <w:spacing w:after="0" w:line="240" w:lineRule="auto"/>
              <w:rPr>
                <w:rFonts w:ascii="Times New Roman" w:eastAsia="Times New Roman" w:hAnsi="Times New Roman" w:cs="Times New Roman"/>
                <w:color w:val="000000"/>
                <w:sz w:val="24"/>
                <w:szCs w:val="24"/>
                <w:lang w:eastAsia="fr-FR"/>
              </w:rPr>
            </w:pPr>
          </w:p>
        </w:tc>
        <w:tc>
          <w:tcPr>
            <w:tcW w:w="1590" w:type="dxa"/>
            <w:vMerge/>
            <w:tcBorders>
              <w:top w:val="nil"/>
              <w:left w:val="single" w:sz="4" w:space="0" w:color="auto"/>
              <w:bottom w:val="single" w:sz="4" w:space="0" w:color="000000"/>
              <w:right w:val="single" w:sz="4" w:space="0" w:color="auto"/>
            </w:tcBorders>
            <w:vAlign w:val="center"/>
            <w:hideMark/>
          </w:tcPr>
          <w:p w14:paraId="15E60AA9" w14:textId="77777777" w:rsidR="001C257E" w:rsidRPr="001C257E" w:rsidRDefault="001C257E" w:rsidP="001C257E">
            <w:pPr>
              <w:spacing w:after="0" w:line="240" w:lineRule="auto"/>
              <w:rPr>
                <w:rFonts w:ascii="Times New Roman" w:eastAsia="Times New Roman" w:hAnsi="Times New Roman" w:cs="Times New Roman"/>
                <w:color w:val="000000"/>
                <w:sz w:val="24"/>
                <w:szCs w:val="24"/>
                <w:lang w:eastAsia="fr-FR"/>
              </w:rPr>
            </w:pPr>
          </w:p>
        </w:tc>
        <w:tc>
          <w:tcPr>
            <w:tcW w:w="2693" w:type="dxa"/>
            <w:tcBorders>
              <w:top w:val="nil"/>
              <w:left w:val="nil"/>
              <w:bottom w:val="single" w:sz="4" w:space="0" w:color="auto"/>
              <w:right w:val="single" w:sz="4" w:space="0" w:color="auto"/>
            </w:tcBorders>
            <w:shd w:val="clear" w:color="auto" w:fill="auto"/>
            <w:noWrap/>
            <w:vAlign w:val="center"/>
            <w:hideMark/>
          </w:tcPr>
          <w:p w14:paraId="3533ADD1" w14:textId="1A460EE3" w:rsidR="001C257E" w:rsidRPr="001C257E" w:rsidRDefault="001C257E" w:rsidP="00976EA1">
            <w:pPr>
              <w:spacing w:after="0" w:line="240" w:lineRule="auto"/>
              <w:rPr>
                <w:rFonts w:ascii="Times New Roman" w:eastAsia="Times New Roman" w:hAnsi="Times New Roman" w:cs="Times New Roman"/>
                <w:color w:val="000000"/>
                <w:sz w:val="24"/>
                <w:szCs w:val="24"/>
                <w:lang w:eastAsia="fr-FR"/>
              </w:rPr>
            </w:pPr>
            <w:r w:rsidRPr="001C257E">
              <w:rPr>
                <w:rFonts w:ascii="Times New Roman" w:eastAsia="Times New Roman" w:hAnsi="Times New Roman" w:cs="Times New Roman"/>
                <w:color w:val="000000"/>
                <w:sz w:val="24"/>
                <w:szCs w:val="24"/>
                <w:lang w:eastAsia="fr-FR"/>
              </w:rPr>
              <w:t> </w:t>
            </w:r>
            <w:r w:rsidR="00B1111C">
              <w:rPr>
                <w:rFonts w:ascii="Times New Roman" w:eastAsia="Times New Roman" w:hAnsi="Times New Roman" w:cs="Times New Roman"/>
                <w:color w:val="000000"/>
                <w:sz w:val="24"/>
                <w:szCs w:val="24"/>
                <w:lang w:eastAsia="fr-FR"/>
              </w:rPr>
              <w:t>Cadre</w:t>
            </w:r>
          </w:p>
        </w:tc>
        <w:tc>
          <w:tcPr>
            <w:tcW w:w="1843" w:type="dxa"/>
            <w:tcBorders>
              <w:top w:val="nil"/>
              <w:left w:val="nil"/>
              <w:bottom w:val="single" w:sz="4" w:space="0" w:color="auto"/>
              <w:right w:val="single" w:sz="4" w:space="0" w:color="auto"/>
            </w:tcBorders>
            <w:shd w:val="clear" w:color="auto" w:fill="auto"/>
            <w:noWrap/>
            <w:vAlign w:val="center"/>
            <w:hideMark/>
          </w:tcPr>
          <w:p w14:paraId="1A9FFC27" w14:textId="71162987" w:rsidR="001C257E" w:rsidRPr="001C257E" w:rsidRDefault="001C257E" w:rsidP="00976EA1">
            <w:pPr>
              <w:spacing w:after="0" w:line="240" w:lineRule="auto"/>
              <w:rPr>
                <w:rFonts w:ascii="Times New Roman" w:eastAsia="Times New Roman" w:hAnsi="Times New Roman" w:cs="Times New Roman"/>
                <w:color w:val="000000"/>
                <w:sz w:val="24"/>
                <w:szCs w:val="24"/>
                <w:lang w:eastAsia="fr-FR"/>
              </w:rPr>
            </w:pPr>
            <w:r w:rsidRPr="001C257E">
              <w:rPr>
                <w:rFonts w:ascii="Times New Roman" w:eastAsia="Times New Roman" w:hAnsi="Times New Roman" w:cs="Times New Roman"/>
                <w:color w:val="000000"/>
                <w:sz w:val="24"/>
                <w:szCs w:val="24"/>
                <w:lang w:eastAsia="fr-FR"/>
              </w:rPr>
              <w:t> </w:t>
            </w:r>
            <w:r w:rsidR="00E12C09">
              <w:rPr>
                <w:rFonts w:ascii="Times New Roman" w:eastAsia="Times New Roman" w:hAnsi="Times New Roman" w:cs="Times New Roman"/>
                <w:color w:val="000000"/>
                <w:sz w:val="24"/>
                <w:szCs w:val="24"/>
                <w:lang w:eastAsia="fr-FR"/>
              </w:rPr>
              <w:t>0</w:t>
            </w:r>
          </w:p>
        </w:tc>
        <w:tc>
          <w:tcPr>
            <w:tcW w:w="1984" w:type="dxa"/>
            <w:tcBorders>
              <w:top w:val="nil"/>
              <w:left w:val="nil"/>
              <w:bottom w:val="single" w:sz="4" w:space="0" w:color="auto"/>
              <w:right w:val="single" w:sz="4" w:space="0" w:color="auto"/>
            </w:tcBorders>
            <w:shd w:val="clear" w:color="auto" w:fill="auto"/>
            <w:noWrap/>
            <w:vAlign w:val="center"/>
            <w:hideMark/>
          </w:tcPr>
          <w:p w14:paraId="069913C0" w14:textId="79EE4290" w:rsidR="001C257E" w:rsidRPr="001C257E" w:rsidRDefault="001C257E" w:rsidP="00976EA1">
            <w:pPr>
              <w:spacing w:after="0" w:line="240" w:lineRule="auto"/>
              <w:rPr>
                <w:rFonts w:ascii="Times New Roman" w:eastAsia="Times New Roman" w:hAnsi="Times New Roman" w:cs="Times New Roman"/>
                <w:color w:val="000000"/>
                <w:sz w:val="24"/>
                <w:szCs w:val="24"/>
                <w:lang w:eastAsia="fr-FR"/>
              </w:rPr>
            </w:pPr>
            <w:r w:rsidRPr="001C257E">
              <w:rPr>
                <w:rFonts w:ascii="Times New Roman" w:eastAsia="Times New Roman" w:hAnsi="Times New Roman" w:cs="Times New Roman"/>
                <w:color w:val="000000"/>
                <w:sz w:val="24"/>
                <w:szCs w:val="24"/>
                <w:lang w:eastAsia="fr-FR"/>
              </w:rPr>
              <w:t> </w:t>
            </w:r>
            <w:r w:rsidR="00E12C09">
              <w:rPr>
                <w:rFonts w:ascii="Times New Roman" w:eastAsia="Times New Roman" w:hAnsi="Times New Roman" w:cs="Times New Roman"/>
                <w:color w:val="000000"/>
                <w:sz w:val="24"/>
                <w:szCs w:val="24"/>
                <w:lang w:eastAsia="fr-FR"/>
              </w:rPr>
              <w:t>0</w:t>
            </w:r>
          </w:p>
        </w:tc>
      </w:tr>
      <w:tr w:rsidR="009E4643" w:rsidRPr="001C257E" w14:paraId="42547E29" w14:textId="77777777" w:rsidTr="00A333DE">
        <w:trPr>
          <w:trHeight w:val="300"/>
          <w:jc w:val="center"/>
        </w:trPr>
        <w:tc>
          <w:tcPr>
            <w:tcW w:w="593" w:type="dxa"/>
            <w:vMerge/>
            <w:tcBorders>
              <w:top w:val="nil"/>
              <w:left w:val="single" w:sz="4" w:space="0" w:color="auto"/>
              <w:bottom w:val="single" w:sz="4" w:space="0" w:color="000000"/>
              <w:right w:val="single" w:sz="4" w:space="0" w:color="auto"/>
            </w:tcBorders>
            <w:vAlign w:val="center"/>
            <w:hideMark/>
          </w:tcPr>
          <w:p w14:paraId="014A6C1D" w14:textId="77777777" w:rsidR="001C257E" w:rsidRPr="001C257E" w:rsidRDefault="001C257E" w:rsidP="001C257E">
            <w:pPr>
              <w:spacing w:after="0" w:line="240" w:lineRule="auto"/>
              <w:rPr>
                <w:rFonts w:ascii="Times New Roman" w:eastAsia="Times New Roman" w:hAnsi="Times New Roman" w:cs="Times New Roman"/>
                <w:color w:val="000000"/>
                <w:sz w:val="24"/>
                <w:szCs w:val="24"/>
                <w:lang w:eastAsia="fr-FR"/>
              </w:rPr>
            </w:pPr>
          </w:p>
        </w:tc>
        <w:tc>
          <w:tcPr>
            <w:tcW w:w="1590" w:type="dxa"/>
            <w:vMerge/>
            <w:tcBorders>
              <w:top w:val="nil"/>
              <w:left w:val="single" w:sz="4" w:space="0" w:color="auto"/>
              <w:bottom w:val="single" w:sz="4" w:space="0" w:color="000000"/>
              <w:right w:val="single" w:sz="4" w:space="0" w:color="auto"/>
            </w:tcBorders>
            <w:vAlign w:val="center"/>
            <w:hideMark/>
          </w:tcPr>
          <w:p w14:paraId="1F224F48" w14:textId="77777777" w:rsidR="001C257E" w:rsidRPr="001C257E" w:rsidRDefault="001C257E" w:rsidP="001C257E">
            <w:pPr>
              <w:spacing w:after="0" w:line="240" w:lineRule="auto"/>
              <w:rPr>
                <w:rFonts w:ascii="Times New Roman" w:eastAsia="Times New Roman" w:hAnsi="Times New Roman" w:cs="Times New Roman"/>
                <w:color w:val="000000"/>
                <w:sz w:val="24"/>
                <w:szCs w:val="24"/>
                <w:lang w:eastAsia="fr-FR"/>
              </w:rPr>
            </w:pPr>
          </w:p>
        </w:tc>
        <w:tc>
          <w:tcPr>
            <w:tcW w:w="2693" w:type="dxa"/>
            <w:tcBorders>
              <w:top w:val="nil"/>
              <w:left w:val="nil"/>
              <w:bottom w:val="single" w:sz="4" w:space="0" w:color="auto"/>
              <w:right w:val="single" w:sz="4" w:space="0" w:color="auto"/>
            </w:tcBorders>
            <w:shd w:val="clear" w:color="auto" w:fill="auto"/>
            <w:noWrap/>
            <w:vAlign w:val="center"/>
            <w:hideMark/>
          </w:tcPr>
          <w:p w14:paraId="02484039" w14:textId="39258022" w:rsidR="001C257E" w:rsidRPr="001C257E" w:rsidRDefault="001C257E" w:rsidP="00976EA1">
            <w:pPr>
              <w:spacing w:after="0" w:line="240" w:lineRule="auto"/>
              <w:rPr>
                <w:rFonts w:ascii="Times New Roman" w:eastAsia="Times New Roman" w:hAnsi="Times New Roman" w:cs="Times New Roman"/>
                <w:color w:val="000000"/>
                <w:sz w:val="24"/>
                <w:szCs w:val="24"/>
                <w:lang w:eastAsia="fr-FR"/>
              </w:rPr>
            </w:pPr>
            <w:r w:rsidRPr="001C257E">
              <w:rPr>
                <w:rFonts w:ascii="Times New Roman" w:eastAsia="Times New Roman" w:hAnsi="Times New Roman" w:cs="Times New Roman"/>
                <w:color w:val="000000"/>
                <w:sz w:val="24"/>
                <w:szCs w:val="24"/>
                <w:lang w:eastAsia="fr-FR"/>
              </w:rPr>
              <w:t> </w:t>
            </w:r>
            <w:r w:rsidR="00B1111C">
              <w:rPr>
                <w:rFonts w:ascii="Times New Roman" w:eastAsia="Times New Roman" w:hAnsi="Times New Roman" w:cs="Times New Roman"/>
                <w:color w:val="000000"/>
                <w:sz w:val="24"/>
                <w:szCs w:val="24"/>
                <w:lang w:eastAsia="fr-FR"/>
              </w:rPr>
              <w:t>Employé</w:t>
            </w:r>
          </w:p>
        </w:tc>
        <w:tc>
          <w:tcPr>
            <w:tcW w:w="1843" w:type="dxa"/>
            <w:tcBorders>
              <w:top w:val="nil"/>
              <w:left w:val="nil"/>
              <w:bottom w:val="single" w:sz="4" w:space="0" w:color="auto"/>
              <w:right w:val="single" w:sz="4" w:space="0" w:color="auto"/>
            </w:tcBorders>
            <w:shd w:val="clear" w:color="auto" w:fill="auto"/>
            <w:noWrap/>
            <w:vAlign w:val="center"/>
            <w:hideMark/>
          </w:tcPr>
          <w:p w14:paraId="28D47920" w14:textId="7A441813" w:rsidR="001C257E" w:rsidRPr="001C257E" w:rsidRDefault="001C257E" w:rsidP="00976EA1">
            <w:pPr>
              <w:spacing w:after="0" w:line="240" w:lineRule="auto"/>
              <w:rPr>
                <w:rFonts w:ascii="Times New Roman" w:eastAsia="Times New Roman" w:hAnsi="Times New Roman" w:cs="Times New Roman"/>
                <w:color w:val="000000"/>
                <w:sz w:val="24"/>
                <w:szCs w:val="24"/>
                <w:lang w:eastAsia="fr-FR"/>
              </w:rPr>
            </w:pPr>
            <w:r w:rsidRPr="001C257E">
              <w:rPr>
                <w:rFonts w:ascii="Times New Roman" w:eastAsia="Times New Roman" w:hAnsi="Times New Roman" w:cs="Times New Roman"/>
                <w:color w:val="000000"/>
                <w:sz w:val="24"/>
                <w:szCs w:val="24"/>
                <w:lang w:eastAsia="fr-FR"/>
              </w:rPr>
              <w:t> </w:t>
            </w:r>
            <w:r w:rsidR="00E12C09">
              <w:rPr>
                <w:rFonts w:ascii="Times New Roman" w:eastAsia="Times New Roman" w:hAnsi="Times New Roman" w:cs="Times New Roman"/>
                <w:color w:val="000000"/>
                <w:sz w:val="24"/>
                <w:szCs w:val="24"/>
                <w:lang w:eastAsia="fr-FR"/>
              </w:rPr>
              <w:t>3</w:t>
            </w:r>
          </w:p>
        </w:tc>
        <w:tc>
          <w:tcPr>
            <w:tcW w:w="1984" w:type="dxa"/>
            <w:tcBorders>
              <w:top w:val="nil"/>
              <w:left w:val="nil"/>
              <w:bottom w:val="single" w:sz="4" w:space="0" w:color="auto"/>
              <w:right w:val="single" w:sz="4" w:space="0" w:color="auto"/>
            </w:tcBorders>
            <w:shd w:val="clear" w:color="auto" w:fill="auto"/>
            <w:noWrap/>
            <w:vAlign w:val="center"/>
            <w:hideMark/>
          </w:tcPr>
          <w:p w14:paraId="7A379B7A" w14:textId="13477E4A" w:rsidR="001C257E" w:rsidRPr="001C257E" w:rsidRDefault="001C257E" w:rsidP="00976EA1">
            <w:pPr>
              <w:spacing w:after="0" w:line="240" w:lineRule="auto"/>
              <w:rPr>
                <w:rFonts w:ascii="Times New Roman" w:eastAsia="Times New Roman" w:hAnsi="Times New Roman" w:cs="Times New Roman"/>
                <w:color w:val="000000"/>
                <w:sz w:val="24"/>
                <w:szCs w:val="24"/>
                <w:lang w:eastAsia="fr-FR"/>
              </w:rPr>
            </w:pPr>
            <w:r w:rsidRPr="001C257E">
              <w:rPr>
                <w:rFonts w:ascii="Times New Roman" w:eastAsia="Times New Roman" w:hAnsi="Times New Roman" w:cs="Times New Roman"/>
                <w:color w:val="000000"/>
                <w:sz w:val="24"/>
                <w:szCs w:val="24"/>
                <w:lang w:eastAsia="fr-FR"/>
              </w:rPr>
              <w:t> </w:t>
            </w:r>
            <w:r w:rsidR="00E12C09">
              <w:rPr>
                <w:rFonts w:ascii="Times New Roman" w:eastAsia="Times New Roman" w:hAnsi="Times New Roman" w:cs="Times New Roman"/>
                <w:color w:val="000000"/>
                <w:sz w:val="24"/>
                <w:szCs w:val="24"/>
                <w:lang w:eastAsia="fr-FR"/>
              </w:rPr>
              <w:t>3,125</w:t>
            </w:r>
          </w:p>
        </w:tc>
      </w:tr>
      <w:tr w:rsidR="009E4643" w:rsidRPr="001C257E" w14:paraId="0F7A0469" w14:textId="77777777" w:rsidTr="00A333DE">
        <w:trPr>
          <w:trHeight w:val="300"/>
          <w:jc w:val="center"/>
        </w:trPr>
        <w:tc>
          <w:tcPr>
            <w:tcW w:w="593" w:type="dxa"/>
            <w:vMerge/>
            <w:tcBorders>
              <w:top w:val="nil"/>
              <w:left w:val="single" w:sz="4" w:space="0" w:color="auto"/>
              <w:bottom w:val="single" w:sz="4" w:space="0" w:color="000000"/>
              <w:right w:val="single" w:sz="4" w:space="0" w:color="auto"/>
            </w:tcBorders>
            <w:vAlign w:val="center"/>
            <w:hideMark/>
          </w:tcPr>
          <w:p w14:paraId="3E78BD3E" w14:textId="77777777" w:rsidR="001C257E" w:rsidRPr="001C257E" w:rsidRDefault="001C257E" w:rsidP="001C257E">
            <w:pPr>
              <w:spacing w:after="0" w:line="240" w:lineRule="auto"/>
              <w:rPr>
                <w:rFonts w:ascii="Times New Roman" w:eastAsia="Times New Roman" w:hAnsi="Times New Roman" w:cs="Times New Roman"/>
                <w:color w:val="000000"/>
                <w:sz w:val="24"/>
                <w:szCs w:val="24"/>
                <w:lang w:eastAsia="fr-FR"/>
              </w:rPr>
            </w:pPr>
          </w:p>
        </w:tc>
        <w:tc>
          <w:tcPr>
            <w:tcW w:w="1590" w:type="dxa"/>
            <w:vMerge/>
            <w:tcBorders>
              <w:top w:val="nil"/>
              <w:left w:val="single" w:sz="4" w:space="0" w:color="auto"/>
              <w:bottom w:val="single" w:sz="4" w:space="0" w:color="000000"/>
              <w:right w:val="single" w:sz="4" w:space="0" w:color="auto"/>
            </w:tcBorders>
            <w:vAlign w:val="center"/>
            <w:hideMark/>
          </w:tcPr>
          <w:p w14:paraId="3900BEE7" w14:textId="77777777" w:rsidR="001C257E" w:rsidRPr="001C257E" w:rsidRDefault="001C257E" w:rsidP="001C257E">
            <w:pPr>
              <w:spacing w:after="0" w:line="240" w:lineRule="auto"/>
              <w:rPr>
                <w:rFonts w:ascii="Times New Roman" w:eastAsia="Times New Roman" w:hAnsi="Times New Roman" w:cs="Times New Roman"/>
                <w:color w:val="000000"/>
                <w:sz w:val="24"/>
                <w:szCs w:val="24"/>
                <w:lang w:eastAsia="fr-FR"/>
              </w:rPr>
            </w:pPr>
          </w:p>
        </w:tc>
        <w:tc>
          <w:tcPr>
            <w:tcW w:w="2693" w:type="dxa"/>
            <w:tcBorders>
              <w:top w:val="nil"/>
              <w:left w:val="nil"/>
              <w:bottom w:val="single" w:sz="4" w:space="0" w:color="auto"/>
              <w:right w:val="single" w:sz="4" w:space="0" w:color="auto"/>
            </w:tcBorders>
            <w:shd w:val="clear" w:color="auto" w:fill="auto"/>
            <w:noWrap/>
            <w:vAlign w:val="center"/>
            <w:hideMark/>
          </w:tcPr>
          <w:p w14:paraId="6CA8736A" w14:textId="4A3696F2" w:rsidR="001C257E" w:rsidRPr="001C257E" w:rsidRDefault="001C257E" w:rsidP="00976EA1">
            <w:pPr>
              <w:spacing w:after="0" w:line="240" w:lineRule="auto"/>
              <w:rPr>
                <w:rFonts w:ascii="Times New Roman" w:eastAsia="Times New Roman" w:hAnsi="Times New Roman" w:cs="Times New Roman"/>
                <w:color w:val="000000"/>
                <w:sz w:val="24"/>
                <w:szCs w:val="24"/>
                <w:lang w:eastAsia="fr-FR"/>
              </w:rPr>
            </w:pPr>
            <w:r w:rsidRPr="001C257E">
              <w:rPr>
                <w:rFonts w:ascii="Times New Roman" w:eastAsia="Times New Roman" w:hAnsi="Times New Roman" w:cs="Times New Roman"/>
                <w:color w:val="000000"/>
                <w:sz w:val="24"/>
                <w:szCs w:val="24"/>
                <w:lang w:eastAsia="fr-FR"/>
              </w:rPr>
              <w:t> </w:t>
            </w:r>
            <w:r w:rsidR="00B1111C">
              <w:rPr>
                <w:rFonts w:ascii="Times New Roman" w:eastAsia="Times New Roman" w:hAnsi="Times New Roman" w:cs="Times New Roman"/>
                <w:color w:val="000000"/>
                <w:sz w:val="24"/>
                <w:szCs w:val="24"/>
                <w:lang w:eastAsia="fr-FR"/>
              </w:rPr>
              <w:t xml:space="preserve">Profession </w:t>
            </w:r>
            <w:r w:rsidR="005F7301">
              <w:rPr>
                <w:rFonts w:ascii="Times New Roman" w:eastAsia="Times New Roman" w:hAnsi="Times New Roman" w:cs="Times New Roman"/>
                <w:color w:val="000000"/>
                <w:sz w:val="24"/>
                <w:szCs w:val="24"/>
                <w:lang w:eastAsia="fr-FR"/>
              </w:rPr>
              <w:t>libérale</w:t>
            </w:r>
          </w:p>
        </w:tc>
        <w:tc>
          <w:tcPr>
            <w:tcW w:w="1843" w:type="dxa"/>
            <w:tcBorders>
              <w:top w:val="nil"/>
              <w:left w:val="nil"/>
              <w:bottom w:val="single" w:sz="4" w:space="0" w:color="auto"/>
              <w:right w:val="single" w:sz="4" w:space="0" w:color="auto"/>
            </w:tcBorders>
            <w:shd w:val="clear" w:color="auto" w:fill="auto"/>
            <w:noWrap/>
            <w:vAlign w:val="center"/>
            <w:hideMark/>
          </w:tcPr>
          <w:p w14:paraId="15609F00" w14:textId="215C90CF" w:rsidR="001C257E" w:rsidRPr="001C257E" w:rsidRDefault="001C257E" w:rsidP="00976EA1">
            <w:pPr>
              <w:spacing w:after="0" w:line="240" w:lineRule="auto"/>
              <w:rPr>
                <w:rFonts w:ascii="Times New Roman" w:eastAsia="Times New Roman" w:hAnsi="Times New Roman" w:cs="Times New Roman"/>
                <w:color w:val="000000"/>
                <w:sz w:val="24"/>
                <w:szCs w:val="24"/>
                <w:lang w:eastAsia="fr-FR"/>
              </w:rPr>
            </w:pPr>
            <w:r w:rsidRPr="001C257E">
              <w:rPr>
                <w:rFonts w:ascii="Times New Roman" w:eastAsia="Times New Roman" w:hAnsi="Times New Roman" w:cs="Times New Roman"/>
                <w:color w:val="000000"/>
                <w:sz w:val="24"/>
                <w:szCs w:val="24"/>
                <w:lang w:eastAsia="fr-FR"/>
              </w:rPr>
              <w:t> </w:t>
            </w:r>
            <w:r w:rsidR="00E12C09">
              <w:rPr>
                <w:rFonts w:ascii="Times New Roman" w:eastAsia="Times New Roman" w:hAnsi="Times New Roman" w:cs="Times New Roman"/>
                <w:color w:val="000000"/>
                <w:sz w:val="24"/>
                <w:szCs w:val="24"/>
                <w:lang w:eastAsia="fr-FR"/>
              </w:rPr>
              <w:t>12</w:t>
            </w:r>
          </w:p>
        </w:tc>
        <w:tc>
          <w:tcPr>
            <w:tcW w:w="1984" w:type="dxa"/>
            <w:tcBorders>
              <w:top w:val="nil"/>
              <w:left w:val="nil"/>
              <w:bottom w:val="single" w:sz="4" w:space="0" w:color="auto"/>
              <w:right w:val="single" w:sz="4" w:space="0" w:color="auto"/>
            </w:tcBorders>
            <w:shd w:val="clear" w:color="auto" w:fill="auto"/>
            <w:noWrap/>
            <w:vAlign w:val="center"/>
            <w:hideMark/>
          </w:tcPr>
          <w:p w14:paraId="36C06F49" w14:textId="2CFA1B9B" w:rsidR="001C257E" w:rsidRPr="001C257E" w:rsidRDefault="001C257E" w:rsidP="00976EA1">
            <w:pPr>
              <w:spacing w:after="0" w:line="240" w:lineRule="auto"/>
              <w:rPr>
                <w:rFonts w:ascii="Times New Roman" w:eastAsia="Times New Roman" w:hAnsi="Times New Roman" w:cs="Times New Roman"/>
                <w:color w:val="000000"/>
                <w:sz w:val="24"/>
                <w:szCs w:val="24"/>
                <w:lang w:eastAsia="fr-FR"/>
              </w:rPr>
            </w:pPr>
            <w:r w:rsidRPr="001C257E">
              <w:rPr>
                <w:rFonts w:ascii="Times New Roman" w:eastAsia="Times New Roman" w:hAnsi="Times New Roman" w:cs="Times New Roman"/>
                <w:color w:val="000000"/>
                <w:sz w:val="24"/>
                <w:szCs w:val="24"/>
                <w:lang w:eastAsia="fr-FR"/>
              </w:rPr>
              <w:t> </w:t>
            </w:r>
            <w:r w:rsidR="00E12C09">
              <w:rPr>
                <w:rFonts w:ascii="Times New Roman" w:eastAsia="Times New Roman" w:hAnsi="Times New Roman" w:cs="Times New Roman"/>
                <w:color w:val="000000"/>
                <w:sz w:val="24"/>
                <w:szCs w:val="24"/>
                <w:lang w:eastAsia="fr-FR"/>
              </w:rPr>
              <w:t>12,5</w:t>
            </w:r>
          </w:p>
        </w:tc>
      </w:tr>
      <w:tr w:rsidR="009E4643" w:rsidRPr="001C257E" w14:paraId="5D68B2CB" w14:textId="77777777" w:rsidTr="00A333DE">
        <w:trPr>
          <w:trHeight w:val="300"/>
          <w:jc w:val="center"/>
        </w:trPr>
        <w:tc>
          <w:tcPr>
            <w:tcW w:w="593" w:type="dxa"/>
            <w:vMerge/>
            <w:tcBorders>
              <w:top w:val="nil"/>
              <w:left w:val="single" w:sz="4" w:space="0" w:color="auto"/>
              <w:bottom w:val="single" w:sz="4" w:space="0" w:color="000000"/>
              <w:right w:val="single" w:sz="4" w:space="0" w:color="auto"/>
            </w:tcBorders>
            <w:vAlign w:val="center"/>
            <w:hideMark/>
          </w:tcPr>
          <w:p w14:paraId="5707EF28" w14:textId="77777777" w:rsidR="001C257E" w:rsidRPr="001C257E" w:rsidRDefault="001C257E" w:rsidP="001C257E">
            <w:pPr>
              <w:spacing w:after="0" w:line="240" w:lineRule="auto"/>
              <w:rPr>
                <w:rFonts w:ascii="Times New Roman" w:eastAsia="Times New Roman" w:hAnsi="Times New Roman" w:cs="Times New Roman"/>
                <w:color w:val="000000"/>
                <w:sz w:val="24"/>
                <w:szCs w:val="24"/>
                <w:lang w:eastAsia="fr-FR"/>
              </w:rPr>
            </w:pPr>
          </w:p>
        </w:tc>
        <w:tc>
          <w:tcPr>
            <w:tcW w:w="1590" w:type="dxa"/>
            <w:vMerge/>
            <w:tcBorders>
              <w:top w:val="nil"/>
              <w:left w:val="single" w:sz="4" w:space="0" w:color="auto"/>
              <w:bottom w:val="single" w:sz="4" w:space="0" w:color="000000"/>
              <w:right w:val="single" w:sz="4" w:space="0" w:color="auto"/>
            </w:tcBorders>
            <w:vAlign w:val="center"/>
            <w:hideMark/>
          </w:tcPr>
          <w:p w14:paraId="666EC884" w14:textId="77777777" w:rsidR="001C257E" w:rsidRPr="001C257E" w:rsidRDefault="001C257E" w:rsidP="001C257E">
            <w:pPr>
              <w:spacing w:after="0" w:line="240" w:lineRule="auto"/>
              <w:rPr>
                <w:rFonts w:ascii="Times New Roman" w:eastAsia="Times New Roman" w:hAnsi="Times New Roman" w:cs="Times New Roman"/>
                <w:color w:val="000000"/>
                <w:sz w:val="24"/>
                <w:szCs w:val="24"/>
                <w:lang w:eastAsia="fr-FR"/>
              </w:rPr>
            </w:pPr>
          </w:p>
        </w:tc>
        <w:tc>
          <w:tcPr>
            <w:tcW w:w="2693" w:type="dxa"/>
            <w:tcBorders>
              <w:top w:val="nil"/>
              <w:left w:val="nil"/>
              <w:bottom w:val="single" w:sz="4" w:space="0" w:color="auto"/>
              <w:right w:val="single" w:sz="4" w:space="0" w:color="auto"/>
            </w:tcBorders>
            <w:shd w:val="clear" w:color="auto" w:fill="auto"/>
            <w:noWrap/>
            <w:vAlign w:val="center"/>
            <w:hideMark/>
          </w:tcPr>
          <w:p w14:paraId="430F5AE0" w14:textId="7B915DDA" w:rsidR="001C257E" w:rsidRPr="001C257E" w:rsidRDefault="001C257E" w:rsidP="00976EA1">
            <w:pPr>
              <w:spacing w:after="0" w:line="240" w:lineRule="auto"/>
              <w:rPr>
                <w:rFonts w:ascii="Times New Roman" w:eastAsia="Times New Roman" w:hAnsi="Times New Roman" w:cs="Times New Roman"/>
                <w:color w:val="000000"/>
                <w:sz w:val="24"/>
                <w:szCs w:val="24"/>
                <w:lang w:eastAsia="fr-FR"/>
              </w:rPr>
            </w:pPr>
            <w:r w:rsidRPr="001C257E">
              <w:rPr>
                <w:rFonts w:ascii="Times New Roman" w:eastAsia="Times New Roman" w:hAnsi="Times New Roman" w:cs="Times New Roman"/>
                <w:color w:val="000000"/>
                <w:sz w:val="24"/>
                <w:szCs w:val="24"/>
                <w:lang w:eastAsia="fr-FR"/>
              </w:rPr>
              <w:t> </w:t>
            </w:r>
            <w:r w:rsidR="00B1111C">
              <w:rPr>
                <w:rFonts w:ascii="Times New Roman" w:eastAsia="Times New Roman" w:hAnsi="Times New Roman" w:cs="Times New Roman"/>
                <w:color w:val="000000"/>
                <w:sz w:val="24"/>
                <w:szCs w:val="24"/>
                <w:lang w:eastAsia="fr-FR"/>
              </w:rPr>
              <w:t>Journalier</w:t>
            </w:r>
          </w:p>
        </w:tc>
        <w:tc>
          <w:tcPr>
            <w:tcW w:w="1843" w:type="dxa"/>
            <w:tcBorders>
              <w:top w:val="nil"/>
              <w:left w:val="nil"/>
              <w:bottom w:val="single" w:sz="4" w:space="0" w:color="auto"/>
              <w:right w:val="single" w:sz="4" w:space="0" w:color="auto"/>
            </w:tcBorders>
            <w:shd w:val="clear" w:color="auto" w:fill="auto"/>
            <w:noWrap/>
            <w:vAlign w:val="center"/>
            <w:hideMark/>
          </w:tcPr>
          <w:p w14:paraId="3F1E24EF" w14:textId="772C0B12" w:rsidR="001C257E" w:rsidRPr="001C257E" w:rsidRDefault="001C257E" w:rsidP="00976EA1">
            <w:pPr>
              <w:spacing w:after="0" w:line="240" w:lineRule="auto"/>
              <w:rPr>
                <w:rFonts w:ascii="Times New Roman" w:eastAsia="Times New Roman" w:hAnsi="Times New Roman" w:cs="Times New Roman"/>
                <w:color w:val="000000"/>
                <w:sz w:val="24"/>
                <w:szCs w:val="24"/>
                <w:lang w:eastAsia="fr-FR"/>
              </w:rPr>
            </w:pPr>
            <w:r w:rsidRPr="001C257E">
              <w:rPr>
                <w:rFonts w:ascii="Times New Roman" w:eastAsia="Times New Roman" w:hAnsi="Times New Roman" w:cs="Times New Roman"/>
                <w:color w:val="000000"/>
                <w:sz w:val="24"/>
                <w:szCs w:val="24"/>
                <w:lang w:eastAsia="fr-FR"/>
              </w:rPr>
              <w:t> </w:t>
            </w:r>
            <w:r w:rsidR="00E12C09">
              <w:rPr>
                <w:rFonts w:ascii="Times New Roman" w:eastAsia="Times New Roman" w:hAnsi="Times New Roman" w:cs="Times New Roman"/>
                <w:color w:val="000000"/>
                <w:sz w:val="24"/>
                <w:szCs w:val="24"/>
                <w:lang w:eastAsia="fr-FR"/>
              </w:rPr>
              <w:t>0</w:t>
            </w:r>
          </w:p>
        </w:tc>
        <w:tc>
          <w:tcPr>
            <w:tcW w:w="1984" w:type="dxa"/>
            <w:tcBorders>
              <w:top w:val="nil"/>
              <w:left w:val="nil"/>
              <w:bottom w:val="single" w:sz="4" w:space="0" w:color="auto"/>
              <w:right w:val="single" w:sz="4" w:space="0" w:color="auto"/>
            </w:tcBorders>
            <w:shd w:val="clear" w:color="auto" w:fill="auto"/>
            <w:noWrap/>
            <w:vAlign w:val="center"/>
            <w:hideMark/>
          </w:tcPr>
          <w:p w14:paraId="027BAB56" w14:textId="1201D9EF" w:rsidR="001C257E" w:rsidRPr="001C257E" w:rsidRDefault="001C257E" w:rsidP="00976EA1">
            <w:pPr>
              <w:spacing w:after="0" w:line="240" w:lineRule="auto"/>
              <w:rPr>
                <w:rFonts w:ascii="Times New Roman" w:eastAsia="Times New Roman" w:hAnsi="Times New Roman" w:cs="Times New Roman"/>
                <w:color w:val="000000"/>
                <w:sz w:val="24"/>
                <w:szCs w:val="24"/>
                <w:lang w:eastAsia="fr-FR"/>
              </w:rPr>
            </w:pPr>
            <w:r w:rsidRPr="001C257E">
              <w:rPr>
                <w:rFonts w:ascii="Times New Roman" w:eastAsia="Times New Roman" w:hAnsi="Times New Roman" w:cs="Times New Roman"/>
                <w:color w:val="000000"/>
                <w:sz w:val="24"/>
                <w:szCs w:val="24"/>
                <w:lang w:eastAsia="fr-FR"/>
              </w:rPr>
              <w:t> </w:t>
            </w:r>
            <w:r w:rsidR="00E12C09">
              <w:rPr>
                <w:rFonts w:ascii="Times New Roman" w:eastAsia="Times New Roman" w:hAnsi="Times New Roman" w:cs="Times New Roman"/>
                <w:color w:val="000000"/>
                <w:sz w:val="24"/>
                <w:szCs w:val="24"/>
                <w:lang w:eastAsia="fr-FR"/>
              </w:rPr>
              <w:t>0</w:t>
            </w:r>
          </w:p>
        </w:tc>
      </w:tr>
      <w:tr w:rsidR="009E4643" w:rsidRPr="001C257E" w14:paraId="1A03477A" w14:textId="77777777" w:rsidTr="00A333DE">
        <w:trPr>
          <w:trHeight w:val="300"/>
          <w:jc w:val="center"/>
        </w:trPr>
        <w:tc>
          <w:tcPr>
            <w:tcW w:w="593" w:type="dxa"/>
            <w:vMerge/>
            <w:tcBorders>
              <w:top w:val="nil"/>
              <w:left w:val="single" w:sz="4" w:space="0" w:color="auto"/>
              <w:bottom w:val="single" w:sz="4" w:space="0" w:color="000000"/>
              <w:right w:val="single" w:sz="4" w:space="0" w:color="auto"/>
            </w:tcBorders>
            <w:vAlign w:val="center"/>
            <w:hideMark/>
          </w:tcPr>
          <w:p w14:paraId="14A00A91" w14:textId="77777777" w:rsidR="001C257E" w:rsidRPr="001C257E" w:rsidRDefault="001C257E" w:rsidP="001C257E">
            <w:pPr>
              <w:spacing w:after="0" w:line="240" w:lineRule="auto"/>
              <w:rPr>
                <w:rFonts w:ascii="Times New Roman" w:eastAsia="Times New Roman" w:hAnsi="Times New Roman" w:cs="Times New Roman"/>
                <w:color w:val="000000"/>
                <w:sz w:val="24"/>
                <w:szCs w:val="24"/>
                <w:lang w:eastAsia="fr-FR"/>
              </w:rPr>
            </w:pPr>
          </w:p>
        </w:tc>
        <w:tc>
          <w:tcPr>
            <w:tcW w:w="1590" w:type="dxa"/>
            <w:vMerge/>
            <w:tcBorders>
              <w:top w:val="nil"/>
              <w:left w:val="single" w:sz="4" w:space="0" w:color="auto"/>
              <w:bottom w:val="single" w:sz="4" w:space="0" w:color="000000"/>
              <w:right w:val="single" w:sz="4" w:space="0" w:color="auto"/>
            </w:tcBorders>
            <w:vAlign w:val="center"/>
            <w:hideMark/>
          </w:tcPr>
          <w:p w14:paraId="5AC2079C" w14:textId="77777777" w:rsidR="001C257E" w:rsidRPr="001C257E" w:rsidRDefault="001C257E" w:rsidP="001C257E">
            <w:pPr>
              <w:spacing w:after="0" w:line="240" w:lineRule="auto"/>
              <w:rPr>
                <w:rFonts w:ascii="Times New Roman" w:eastAsia="Times New Roman" w:hAnsi="Times New Roman" w:cs="Times New Roman"/>
                <w:color w:val="000000"/>
                <w:sz w:val="24"/>
                <w:szCs w:val="24"/>
                <w:lang w:eastAsia="fr-FR"/>
              </w:rPr>
            </w:pPr>
          </w:p>
        </w:tc>
        <w:tc>
          <w:tcPr>
            <w:tcW w:w="2693" w:type="dxa"/>
            <w:tcBorders>
              <w:top w:val="nil"/>
              <w:left w:val="nil"/>
              <w:bottom w:val="single" w:sz="4" w:space="0" w:color="auto"/>
              <w:right w:val="single" w:sz="4" w:space="0" w:color="auto"/>
            </w:tcBorders>
            <w:shd w:val="clear" w:color="auto" w:fill="auto"/>
            <w:noWrap/>
            <w:vAlign w:val="center"/>
            <w:hideMark/>
          </w:tcPr>
          <w:p w14:paraId="60AAC895" w14:textId="43EB95A3" w:rsidR="001C257E" w:rsidRPr="001C257E" w:rsidRDefault="001C257E" w:rsidP="00976EA1">
            <w:pPr>
              <w:spacing w:after="0" w:line="240" w:lineRule="auto"/>
              <w:rPr>
                <w:rFonts w:ascii="Times New Roman" w:eastAsia="Times New Roman" w:hAnsi="Times New Roman" w:cs="Times New Roman"/>
                <w:color w:val="000000"/>
                <w:sz w:val="24"/>
                <w:szCs w:val="24"/>
                <w:lang w:eastAsia="fr-FR"/>
              </w:rPr>
            </w:pPr>
            <w:r w:rsidRPr="001C257E">
              <w:rPr>
                <w:rFonts w:ascii="Times New Roman" w:eastAsia="Times New Roman" w:hAnsi="Times New Roman" w:cs="Times New Roman"/>
                <w:color w:val="000000"/>
                <w:sz w:val="24"/>
                <w:szCs w:val="24"/>
                <w:lang w:eastAsia="fr-FR"/>
              </w:rPr>
              <w:t> </w:t>
            </w:r>
            <w:r w:rsidR="00B1111C">
              <w:rPr>
                <w:rFonts w:ascii="Times New Roman" w:eastAsia="Times New Roman" w:hAnsi="Times New Roman" w:cs="Times New Roman"/>
                <w:color w:val="000000"/>
                <w:sz w:val="24"/>
                <w:szCs w:val="24"/>
                <w:lang w:eastAsia="fr-FR"/>
              </w:rPr>
              <w:t xml:space="preserve">Profession </w:t>
            </w:r>
            <w:r w:rsidR="005F7301">
              <w:rPr>
                <w:rFonts w:ascii="Times New Roman" w:eastAsia="Times New Roman" w:hAnsi="Times New Roman" w:cs="Times New Roman"/>
                <w:color w:val="000000"/>
                <w:sz w:val="24"/>
                <w:szCs w:val="24"/>
                <w:lang w:eastAsia="fr-FR"/>
              </w:rPr>
              <w:t>intermédiaire</w:t>
            </w:r>
          </w:p>
        </w:tc>
        <w:tc>
          <w:tcPr>
            <w:tcW w:w="1843" w:type="dxa"/>
            <w:tcBorders>
              <w:top w:val="nil"/>
              <w:left w:val="nil"/>
              <w:bottom w:val="single" w:sz="4" w:space="0" w:color="auto"/>
              <w:right w:val="single" w:sz="4" w:space="0" w:color="auto"/>
            </w:tcBorders>
            <w:shd w:val="clear" w:color="auto" w:fill="auto"/>
            <w:noWrap/>
            <w:vAlign w:val="center"/>
            <w:hideMark/>
          </w:tcPr>
          <w:p w14:paraId="12DDDEF6" w14:textId="6FB1A261" w:rsidR="001C257E" w:rsidRPr="001C257E" w:rsidRDefault="001C257E" w:rsidP="00976EA1">
            <w:pPr>
              <w:spacing w:after="0" w:line="240" w:lineRule="auto"/>
              <w:rPr>
                <w:rFonts w:ascii="Times New Roman" w:eastAsia="Times New Roman" w:hAnsi="Times New Roman" w:cs="Times New Roman"/>
                <w:color w:val="000000"/>
                <w:sz w:val="24"/>
                <w:szCs w:val="24"/>
                <w:lang w:eastAsia="fr-FR"/>
              </w:rPr>
            </w:pPr>
            <w:r w:rsidRPr="001C257E">
              <w:rPr>
                <w:rFonts w:ascii="Times New Roman" w:eastAsia="Times New Roman" w:hAnsi="Times New Roman" w:cs="Times New Roman"/>
                <w:color w:val="000000"/>
                <w:sz w:val="24"/>
                <w:szCs w:val="24"/>
                <w:lang w:eastAsia="fr-FR"/>
              </w:rPr>
              <w:t> </w:t>
            </w:r>
            <w:r w:rsidR="00E12C09">
              <w:rPr>
                <w:rFonts w:ascii="Times New Roman" w:eastAsia="Times New Roman" w:hAnsi="Times New Roman" w:cs="Times New Roman"/>
                <w:color w:val="000000"/>
                <w:sz w:val="24"/>
                <w:szCs w:val="24"/>
                <w:lang w:eastAsia="fr-FR"/>
              </w:rPr>
              <w:t>0</w:t>
            </w:r>
          </w:p>
        </w:tc>
        <w:tc>
          <w:tcPr>
            <w:tcW w:w="1984" w:type="dxa"/>
            <w:tcBorders>
              <w:top w:val="nil"/>
              <w:left w:val="nil"/>
              <w:bottom w:val="single" w:sz="4" w:space="0" w:color="auto"/>
              <w:right w:val="single" w:sz="4" w:space="0" w:color="auto"/>
            </w:tcBorders>
            <w:shd w:val="clear" w:color="auto" w:fill="auto"/>
            <w:noWrap/>
            <w:vAlign w:val="center"/>
            <w:hideMark/>
          </w:tcPr>
          <w:p w14:paraId="64BF4D3F" w14:textId="6C126A62" w:rsidR="001C257E" w:rsidRPr="001C257E" w:rsidRDefault="001C257E" w:rsidP="00976EA1">
            <w:pPr>
              <w:spacing w:after="0" w:line="240" w:lineRule="auto"/>
              <w:rPr>
                <w:rFonts w:ascii="Times New Roman" w:eastAsia="Times New Roman" w:hAnsi="Times New Roman" w:cs="Times New Roman"/>
                <w:color w:val="000000"/>
                <w:sz w:val="24"/>
                <w:szCs w:val="24"/>
                <w:lang w:eastAsia="fr-FR"/>
              </w:rPr>
            </w:pPr>
            <w:r w:rsidRPr="001C257E">
              <w:rPr>
                <w:rFonts w:ascii="Times New Roman" w:eastAsia="Times New Roman" w:hAnsi="Times New Roman" w:cs="Times New Roman"/>
                <w:color w:val="000000"/>
                <w:sz w:val="24"/>
                <w:szCs w:val="24"/>
                <w:lang w:eastAsia="fr-FR"/>
              </w:rPr>
              <w:t> </w:t>
            </w:r>
            <w:r w:rsidR="00E12C09">
              <w:rPr>
                <w:rFonts w:ascii="Times New Roman" w:eastAsia="Times New Roman" w:hAnsi="Times New Roman" w:cs="Times New Roman"/>
                <w:color w:val="000000"/>
                <w:sz w:val="24"/>
                <w:szCs w:val="24"/>
                <w:lang w:eastAsia="fr-FR"/>
              </w:rPr>
              <w:t>0</w:t>
            </w:r>
          </w:p>
        </w:tc>
      </w:tr>
      <w:tr w:rsidR="009E4643" w:rsidRPr="001C257E" w14:paraId="4EDB4D22" w14:textId="77777777" w:rsidTr="00A333DE">
        <w:trPr>
          <w:trHeight w:val="300"/>
          <w:jc w:val="center"/>
        </w:trPr>
        <w:tc>
          <w:tcPr>
            <w:tcW w:w="593" w:type="dxa"/>
            <w:vMerge/>
            <w:tcBorders>
              <w:top w:val="nil"/>
              <w:left w:val="single" w:sz="4" w:space="0" w:color="auto"/>
              <w:bottom w:val="single" w:sz="4" w:space="0" w:color="000000"/>
              <w:right w:val="single" w:sz="4" w:space="0" w:color="auto"/>
            </w:tcBorders>
            <w:vAlign w:val="center"/>
            <w:hideMark/>
          </w:tcPr>
          <w:p w14:paraId="0AD9C1C8" w14:textId="77777777" w:rsidR="001C257E" w:rsidRPr="001C257E" w:rsidRDefault="001C257E" w:rsidP="001C257E">
            <w:pPr>
              <w:spacing w:after="0" w:line="240" w:lineRule="auto"/>
              <w:rPr>
                <w:rFonts w:ascii="Times New Roman" w:eastAsia="Times New Roman" w:hAnsi="Times New Roman" w:cs="Times New Roman"/>
                <w:color w:val="000000"/>
                <w:sz w:val="24"/>
                <w:szCs w:val="24"/>
                <w:lang w:eastAsia="fr-FR"/>
              </w:rPr>
            </w:pPr>
          </w:p>
        </w:tc>
        <w:tc>
          <w:tcPr>
            <w:tcW w:w="1590" w:type="dxa"/>
            <w:vMerge/>
            <w:tcBorders>
              <w:top w:val="nil"/>
              <w:left w:val="single" w:sz="4" w:space="0" w:color="auto"/>
              <w:bottom w:val="single" w:sz="4" w:space="0" w:color="000000"/>
              <w:right w:val="single" w:sz="4" w:space="0" w:color="auto"/>
            </w:tcBorders>
            <w:vAlign w:val="center"/>
            <w:hideMark/>
          </w:tcPr>
          <w:p w14:paraId="5EEBBA72" w14:textId="77777777" w:rsidR="001C257E" w:rsidRPr="001C257E" w:rsidRDefault="001C257E" w:rsidP="001C257E">
            <w:pPr>
              <w:spacing w:after="0" w:line="240" w:lineRule="auto"/>
              <w:rPr>
                <w:rFonts w:ascii="Times New Roman" w:eastAsia="Times New Roman" w:hAnsi="Times New Roman" w:cs="Times New Roman"/>
                <w:color w:val="000000"/>
                <w:sz w:val="24"/>
                <w:szCs w:val="24"/>
                <w:lang w:eastAsia="fr-FR"/>
              </w:rPr>
            </w:pPr>
          </w:p>
        </w:tc>
        <w:tc>
          <w:tcPr>
            <w:tcW w:w="2693" w:type="dxa"/>
            <w:tcBorders>
              <w:top w:val="nil"/>
              <w:left w:val="nil"/>
              <w:bottom w:val="single" w:sz="4" w:space="0" w:color="auto"/>
              <w:right w:val="single" w:sz="4" w:space="0" w:color="auto"/>
            </w:tcBorders>
            <w:shd w:val="clear" w:color="auto" w:fill="auto"/>
            <w:noWrap/>
            <w:vAlign w:val="center"/>
            <w:hideMark/>
          </w:tcPr>
          <w:p w14:paraId="145C8860" w14:textId="3E1B26FD" w:rsidR="001C257E" w:rsidRPr="001C257E" w:rsidRDefault="001C257E" w:rsidP="00976EA1">
            <w:pPr>
              <w:spacing w:after="0" w:line="240" w:lineRule="auto"/>
              <w:rPr>
                <w:rFonts w:ascii="Times New Roman" w:eastAsia="Times New Roman" w:hAnsi="Times New Roman" w:cs="Times New Roman"/>
                <w:color w:val="000000"/>
                <w:sz w:val="24"/>
                <w:szCs w:val="24"/>
                <w:lang w:eastAsia="fr-FR"/>
              </w:rPr>
            </w:pPr>
            <w:r w:rsidRPr="001C257E">
              <w:rPr>
                <w:rFonts w:ascii="Times New Roman" w:eastAsia="Times New Roman" w:hAnsi="Times New Roman" w:cs="Times New Roman"/>
                <w:color w:val="000000"/>
                <w:sz w:val="24"/>
                <w:szCs w:val="24"/>
                <w:lang w:eastAsia="fr-FR"/>
              </w:rPr>
              <w:t> </w:t>
            </w:r>
            <w:r w:rsidR="00B1111C">
              <w:rPr>
                <w:rFonts w:ascii="Times New Roman" w:eastAsia="Times New Roman" w:hAnsi="Times New Roman" w:cs="Times New Roman"/>
                <w:color w:val="000000"/>
                <w:sz w:val="24"/>
                <w:szCs w:val="24"/>
                <w:lang w:eastAsia="fr-FR"/>
              </w:rPr>
              <w:t xml:space="preserve">Ouvrier </w:t>
            </w:r>
          </w:p>
        </w:tc>
        <w:tc>
          <w:tcPr>
            <w:tcW w:w="1843" w:type="dxa"/>
            <w:tcBorders>
              <w:top w:val="nil"/>
              <w:left w:val="nil"/>
              <w:bottom w:val="single" w:sz="4" w:space="0" w:color="auto"/>
              <w:right w:val="single" w:sz="4" w:space="0" w:color="auto"/>
            </w:tcBorders>
            <w:shd w:val="clear" w:color="auto" w:fill="auto"/>
            <w:noWrap/>
            <w:vAlign w:val="center"/>
            <w:hideMark/>
          </w:tcPr>
          <w:p w14:paraId="3CE88000" w14:textId="0CAF525C" w:rsidR="001C257E" w:rsidRPr="001C257E" w:rsidRDefault="001C257E" w:rsidP="00976EA1">
            <w:pPr>
              <w:spacing w:after="0" w:line="240" w:lineRule="auto"/>
              <w:rPr>
                <w:rFonts w:ascii="Times New Roman" w:eastAsia="Times New Roman" w:hAnsi="Times New Roman" w:cs="Times New Roman"/>
                <w:color w:val="000000"/>
                <w:sz w:val="24"/>
                <w:szCs w:val="24"/>
                <w:lang w:eastAsia="fr-FR"/>
              </w:rPr>
            </w:pPr>
            <w:r w:rsidRPr="001C257E">
              <w:rPr>
                <w:rFonts w:ascii="Times New Roman" w:eastAsia="Times New Roman" w:hAnsi="Times New Roman" w:cs="Times New Roman"/>
                <w:color w:val="000000"/>
                <w:sz w:val="24"/>
                <w:szCs w:val="24"/>
                <w:lang w:eastAsia="fr-FR"/>
              </w:rPr>
              <w:t> </w:t>
            </w:r>
            <w:r w:rsidR="00E12C09">
              <w:rPr>
                <w:rFonts w:ascii="Times New Roman" w:eastAsia="Times New Roman" w:hAnsi="Times New Roman" w:cs="Times New Roman"/>
                <w:color w:val="000000"/>
                <w:sz w:val="24"/>
                <w:szCs w:val="24"/>
                <w:lang w:eastAsia="fr-FR"/>
              </w:rPr>
              <w:t>0</w:t>
            </w:r>
          </w:p>
        </w:tc>
        <w:tc>
          <w:tcPr>
            <w:tcW w:w="1984" w:type="dxa"/>
            <w:tcBorders>
              <w:top w:val="nil"/>
              <w:left w:val="nil"/>
              <w:bottom w:val="single" w:sz="4" w:space="0" w:color="auto"/>
              <w:right w:val="single" w:sz="4" w:space="0" w:color="auto"/>
            </w:tcBorders>
            <w:shd w:val="clear" w:color="auto" w:fill="auto"/>
            <w:noWrap/>
            <w:vAlign w:val="center"/>
            <w:hideMark/>
          </w:tcPr>
          <w:p w14:paraId="3E835186" w14:textId="19881329" w:rsidR="001C257E" w:rsidRPr="001C257E" w:rsidRDefault="001C257E" w:rsidP="00976EA1">
            <w:pPr>
              <w:spacing w:after="0" w:line="240" w:lineRule="auto"/>
              <w:rPr>
                <w:rFonts w:ascii="Times New Roman" w:eastAsia="Times New Roman" w:hAnsi="Times New Roman" w:cs="Times New Roman"/>
                <w:color w:val="000000"/>
                <w:sz w:val="24"/>
                <w:szCs w:val="24"/>
                <w:lang w:eastAsia="fr-FR"/>
              </w:rPr>
            </w:pPr>
            <w:r w:rsidRPr="001C257E">
              <w:rPr>
                <w:rFonts w:ascii="Times New Roman" w:eastAsia="Times New Roman" w:hAnsi="Times New Roman" w:cs="Times New Roman"/>
                <w:color w:val="000000"/>
                <w:sz w:val="24"/>
                <w:szCs w:val="24"/>
                <w:lang w:eastAsia="fr-FR"/>
              </w:rPr>
              <w:t> </w:t>
            </w:r>
            <w:r w:rsidR="00E12C09">
              <w:rPr>
                <w:rFonts w:ascii="Times New Roman" w:eastAsia="Times New Roman" w:hAnsi="Times New Roman" w:cs="Times New Roman"/>
                <w:color w:val="000000"/>
                <w:sz w:val="24"/>
                <w:szCs w:val="24"/>
                <w:lang w:eastAsia="fr-FR"/>
              </w:rPr>
              <w:t>0</w:t>
            </w:r>
          </w:p>
        </w:tc>
      </w:tr>
      <w:tr w:rsidR="009E4643" w:rsidRPr="001C257E" w14:paraId="5226CA86" w14:textId="77777777" w:rsidTr="00A333DE">
        <w:trPr>
          <w:trHeight w:val="300"/>
          <w:jc w:val="center"/>
        </w:trPr>
        <w:tc>
          <w:tcPr>
            <w:tcW w:w="593" w:type="dxa"/>
            <w:vMerge/>
            <w:tcBorders>
              <w:top w:val="nil"/>
              <w:left w:val="single" w:sz="4" w:space="0" w:color="auto"/>
              <w:bottom w:val="single" w:sz="4" w:space="0" w:color="000000"/>
              <w:right w:val="single" w:sz="4" w:space="0" w:color="auto"/>
            </w:tcBorders>
            <w:vAlign w:val="center"/>
            <w:hideMark/>
          </w:tcPr>
          <w:p w14:paraId="4E2AE7D1" w14:textId="77777777" w:rsidR="001C257E" w:rsidRPr="001C257E" w:rsidRDefault="001C257E" w:rsidP="001C257E">
            <w:pPr>
              <w:spacing w:after="0" w:line="240" w:lineRule="auto"/>
              <w:rPr>
                <w:rFonts w:ascii="Times New Roman" w:eastAsia="Times New Roman" w:hAnsi="Times New Roman" w:cs="Times New Roman"/>
                <w:color w:val="000000"/>
                <w:sz w:val="24"/>
                <w:szCs w:val="24"/>
                <w:lang w:eastAsia="fr-FR"/>
              </w:rPr>
            </w:pPr>
          </w:p>
        </w:tc>
        <w:tc>
          <w:tcPr>
            <w:tcW w:w="1590" w:type="dxa"/>
            <w:vMerge/>
            <w:tcBorders>
              <w:top w:val="nil"/>
              <w:left w:val="single" w:sz="4" w:space="0" w:color="auto"/>
              <w:bottom w:val="single" w:sz="4" w:space="0" w:color="000000"/>
              <w:right w:val="single" w:sz="4" w:space="0" w:color="auto"/>
            </w:tcBorders>
            <w:vAlign w:val="center"/>
            <w:hideMark/>
          </w:tcPr>
          <w:p w14:paraId="5F0C2E4A" w14:textId="77777777" w:rsidR="001C257E" w:rsidRPr="001C257E" w:rsidRDefault="001C257E" w:rsidP="001C257E">
            <w:pPr>
              <w:spacing w:after="0" w:line="240" w:lineRule="auto"/>
              <w:rPr>
                <w:rFonts w:ascii="Times New Roman" w:eastAsia="Times New Roman" w:hAnsi="Times New Roman" w:cs="Times New Roman"/>
                <w:color w:val="000000"/>
                <w:sz w:val="24"/>
                <w:szCs w:val="24"/>
                <w:lang w:eastAsia="fr-FR"/>
              </w:rPr>
            </w:pPr>
          </w:p>
        </w:tc>
        <w:tc>
          <w:tcPr>
            <w:tcW w:w="2693" w:type="dxa"/>
            <w:tcBorders>
              <w:top w:val="nil"/>
              <w:left w:val="nil"/>
              <w:bottom w:val="single" w:sz="4" w:space="0" w:color="auto"/>
              <w:right w:val="single" w:sz="4" w:space="0" w:color="auto"/>
            </w:tcBorders>
            <w:shd w:val="clear" w:color="auto" w:fill="auto"/>
            <w:noWrap/>
            <w:vAlign w:val="center"/>
            <w:hideMark/>
          </w:tcPr>
          <w:p w14:paraId="7158C644" w14:textId="282DB551" w:rsidR="001C257E" w:rsidRPr="001C257E" w:rsidRDefault="001C257E" w:rsidP="00976EA1">
            <w:pPr>
              <w:spacing w:after="0" w:line="240" w:lineRule="auto"/>
              <w:rPr>
                <w:rFonts w:ascii="Times New Roman" w:eastAsia="Times New Roman" w:hAnsi="Times New Roman" w:cs="Times New Roman"/>
                <w:color w:val="000000"/>
                <w:sz w:val="24"/>
                <w:szCs w:val="24"/>
                <w:lang w:eastAsia="fr-FR"/>
              </w:rPr>
            </w:pPr>
            <w:r w:rsidRPr="001C257E">
              <w:rPr>
                <w:rFonts w:ascii="Times New Roman" w:eastAsia="Times New Roman" w:hAnsi="Times New Roman" w:cs="Times New Roman"/>
                <w:color w:val="000000"/>
                <w:sz w:val="24"/>
                <w:szCs w:val="24"/>
                <w:lang w:eastAsia="fr-FR"/>
              </w:rPr>
              <w:t> </w:t>
            </w:r>
            <w:r w:rsidR="005F7301">
              <w:rPr>
                <w:rFonts w:ascii="Times New Roman" w:eastAsia="Times New Roman" w:hAnsi="Times New Roman" w:cs="Times New Roman"/>
                <w:color w:val="000000"/>
                <w:sz w:val="24"/>
                <w:szCs w:val="24"/>
                <w:lang w:eastAsia="fr-FR"/>
              </w:rPr>
              <w:t>Commerçant</w:t>
            </w:r>
            <w:r w:rsidR="00B1111C">
              <w:rPr>
                <w:rFonts w:ascii="Times New Roman" w:eastAsia="Times New Roman" w:hAnsi="Times New Roman" w:cs="Times New Roman"/>
                <w:color w:val="000000"/>
                <w:sz w:val="24"/>
                <w:szCs w:val="24"/>
                <w:lang w:eastAsia="fr-FR"/>
              </w:rPr>
              <w:t xml:space="preserve"> (e)</w:t>
            </w:r>
          </w:p>
        </w:tc>
        <w:tc>
          <w:tcPr>
            <w:tcW w:w="1843" w:type="dxa"/>
            <w:tcBorders>
              <w:top w:val="nil"/>
              <w:left w:val="nil"/>
              <w:bottom w:val="single" w:sz="4" w:space="0" w:color="auto"/>
              <w:right w:val="single" w:sz="4" w:space="0" w:color="auto"/>
            </w:tcBorders>
            <w:shd w:val="clear" w:color="auto" w:fill="auto"/>
            <w:noWrap/>
            <w:vAlign w:val="center"/>
            <w:hideMark/>
          </w:tcPr>
          <w:p w14:paraId="75BB026E" w14:textId="3CF75549" w:rsidR="001C257E" w:rsidRPr="001C257E" w:rsidRDefault="001C257E" w:rsidP="00976EA1">
            <w:pPr>
              <w:spacing w:after="0" w:line="240" w:lineRule="auto"/>
              <w:rPr>
                <w:rFonts w:ascii="Times New Roman" w:eastAsia="Times New Roman" w:hAnsi="Times New Roman" w:cs="Times New Roman"/>
                <w:color w:val="000000"/>
                <w:sz w:val="24"/>
                <w:szCs w:val="24"/>
                <w:lang w:eastAsia="fr-FR"/>
              </w:rPr>
            </w:pPr>
            <w:r w:rsidRPr="001C257E">
              <w:rPr>
                <w:rFonts w:ascii="Times New Roman" w:eastAsia="Times New Roman" w:hAnsi="Times New Roman" w:cs="Times New Roman"/>
                <w:color w:val="000000"/>
                <w:sz w:val="24"/>
                <w:szCs w:val="24"/>
                <w:lang w:eastAsia="fr-FR"/>
              </w:rPr>
              <w:t> </w:t>
            </w:r>
            <w:r w:rsidR="00E12C09">
              <w:rPr>
                <w:rFonts w:ascii="Times New Roman" w:eastAsia="Times New Roman" w:hAnsi="Times New Roman" w:cs="Times New Roman"/>
                <w:color w:val="000000"/>
                <w:sz w:val="24"/>
                <w:szCs w:val="24"/>
                <w:lang w:eastAsia="fr-FR"/>
              </w:rPr>
              <w:t>13</w:t>
            </w:r>
          </w:p>
        </w:tc>
        <w:tc>
          <w:tcPr>
            <w:tcW w:w="1984" w:type="dxa"/>
            <w:tcBorders>
              <w:top w:val="nil"/>
              <w:left w:val="nil"/>
              <w:bottom w:val="single" w:sz="4" w:space="0" w:color="auto"/>
              <w:right w:val="single" w:sz="4" w:space="0" w:color="auto"/>
            </w:tcBorders>
            <w:shd w:val="clear" w:color="auto" w:fill="auto"/>
            <w:noWrap/>
            <w:vAlign w:val="center"/>
            <w:hideMark/>
          </w:tcPr>
          <w:p w14:paraId="22592D2D" w14:textId="0929D57A" w:rsidR="001C257E" w:rsidRPr="001C257E" w:rsidRDefault="001C257E" w:rsidP="00976EA1">
            <w:pPr>
              <w:spacing w:after="0" w:line="240" w:lineRule="auto"/>
              <w:rPr>
                <w:rFonts w:ascii="Times New Roman" w:eastAsia="Times New Roman" w:hAnsi="Times New Roman" w:cs="Times New Roman"/>
                <w:color w:val="000000"/>
                <w:sz w:val="24"/>
                <w:szCs w:val="24"/>
                <w:lang w:eastAsia="fr-FR"/>
              </w:rPr>
            </w:pPr>
            <w:r w:rsidRPr="001C257E">
              <w:rPr>
                <w:rFonts w:ascii="Times New Roman" w:eastAsia="Times New Roman" w:hAnsi="Times New Roman" w:cs="Times New Roman"/>
                <w:color w:val="000000"/>
                <w:sz w:val="24"/>
                <w:szCs w:val="24"/>
                <w:lang w:eastAsia="fr-FR"/>
              </w:rPr>
              <w:t> </w:t>
            </w:r>
            <w:r w:rsidR="00E12C09">
              <w:rPr>
                <w:rFonts w:ascii="Times New Roman" w:eastAsia="Times New Roman" w:hAnsi="Times New Roman" w:cs="Times New Roman"/>
                <w:color w:val="000000"/>
                <w:sz w:val="24"/>
                <w:szCs w:val="24"/>
                <w:lang w:eastAsia="fr-FR"/>
              </w:rPr>
              <w:t>13,54</w:t>
            </w:r>
          </w:p>
        </w:tc>
      </w:tr>
      <w:tr w:rsidR="009E4643" w:rsidRPr="001C257E" w14:paraId="4DB4463C" w14:textId="77777777" w:rsidTr="00A333DE">
        <w:trPr>
          <w:trHeight w:val="300"/>
          <w:jc w:val="center"/>
        </w:trPr>
        <w:tc>
          <w:tcPr>
            <w:tcW w:w="593" w:type="dxa"/>
            <w:vMerge/>
            <w:tcBorders>
              <w:top w:val="nil"/>
              <w:left w:val="single" w:sz="4" w:space="0" w:color="auto"/>
              <w:bottom w:val="single" w:sz="4" w:space="0" w:color="000000"/>
              <w:right w:val="single" w:sz="4" w:space="0" w:color="auto"/>
            </w:tcBorders>
            <w:vAlign w:val="center"/>
            <w:hideMark/>
          </w:tcPr>
          <w:p w14:paraId="353452D8" w14:textId="77777777" w:rsidR="001C257E" w:rsidRPr="001C257E" w:rsidRDefault="001C257E" w:rsidP="001C257E">
            <w:pPr>
              <w:spacing w:after="0" w:line="240" w:lineRule="auto"/>
              <w:rPr>
                <w:rFonts w:ascii="Times New Roman" w:eastAsia="Times New Roman" w:hAnsi="Times New Roman" w:cs="Times New Roman"/>
                <w:color w:val="000000"/>
                <w:sz w:val="24"/>
                <w:szCs w:val="24"/>
                <w:lang w:eastAsia="fr-FR"/>
              </w:rPr>
            </w:pPr>
          </w:p>
        </w:tc>
        <w:tc>
          <w:tcPr>
            <w:tcW w:w="1590" w:type="dxa"/>
            <w:vMerge/>
            <w:tcBorders>
              <w:top w:val="nil"/>
              <w:left w:val="single" w:sz="4" w:space="0" w:color="auto"/>
              <w:bottom w:val="single" w:sz="4" w:space="0" w:color="000000"/>
              <w:right w:val="single" w:sz="4" w:space="0" w:color="auto"/>
            </w:tcBorders>
            <w:vAlign w:val="center"/>
            <w:hideMark/>
          </w:tcPr>
          <w:p w14:paraId="335AEBFB" w14:textId="77777777" w:rsidR="001C257E" w:rsidRPr="001C257E" w:rsidRDefault="001C257E" w:rsidP="001C257E">
            <w:pPr>
              <w:spacing w:after="0" w:line="240" w:lineRule="auto"/>
              <w:rPr>
                <w:rFonts w:ascii="Times New Roman" w:eastAsia="Times New Roman" w:hAnsi="Times New Roman" w:cs="Times New Roman"/>
                <w:color w:val="000000"/>
                <w:sz w:val="24"/>
                <w:szCs w:val="24"/>
                <w:lang w:eastAsia="fr-FR"/>
              </w:rPr>
            </w:pPr>
          </w:p>
        </w:tc>
        <w:tc>
          <w:tcPr>
            <w:tcW w:w="2693" w:type="dxa"/>
            <w:tcBorders>
              <w:top w:val="nil"/>
              <w:left w:val="nil"/>
              <w:bottom w:val="single" w:sz="4" w:space="0" w:color="auto"/>
              <w:right w:val="single" w:sz="4" w:space="0" w:color="auto"/>
            </w:tcBorders>
            <w:shd w:val="clear" w:color="auto" w:fill="auto"/>
            <w:noWrap/>
            <w:vAlign w:val="center"/>
            <w:hideMark/>
          </w:tcPr>
          <w:p w14:paraId="421BC8E9" w14:textId="21495648" w:rsidR="001C257E" w:rsidRPr="001C257E" w:rsidRDefault="001C257E" w:rsidP="00976EA1">
            <w:pPr>
              <w:spacing w:after="0" w:line="240" w:lineRule="auto"/>
              <w:rPr>
                <w:rFonts w:ascii="Times New Roman" w:eastAsia="Times New Roman" w:hAnsi="Times New Roman" w:cs="Times New Roman"/>
                <w:color w:val="000000"/>
                <w:sz w:val="24"/>
                <w:szCs w:val="24"/>
                <w:lang w:eastAsia="fr-FR"/>
              </w:rPr>
            </w:pPr>
            <w:r w:rsidRPr="001C257E">
              <w:rPr>
                <w:rFonts w:ascii="Times New Roman" w:eastAsia="Times New Roman" w:hAnsi="Times New Roman" w:cs="Times New Roman"/>
                <w:color w:val="000000"/>
                <w:sz w:val="24"/>
                <w:szCs w:val="24"/>
                <w:lang w:eastAsia="fr-FR"/>
              </w:rPr>
              <w:t> </w:t>
            </w:r>
            <w:r w:rsidR="00B1111C">
              <w:rPr>
                <w:rFonts w:ascii="Times New Roman" w:eastAsia="Times New Roman" w:hAnsi="Times New Roman" w:cs="Times New Roman"/>
                <w:color w:val="000000"/>
                <w:sz w:val="24"/>
                <w:szCs w:val="24"/>
                <w:lang w:eastAsia="fr-FR"/>
              </w:rPr>
              <w:t>Autres</w:t>
            </w:r>
          </w:p>
        </w:tc>
        <w:tc>
          <w:tcPr>
            <w:tcW w:w="1843" w:type="dxa"/>
            <w:tcBorders>
              <w:top w:val="nil"/>
              <w:left w:val="nil"/>
              <w:bottom w:val="single" w:sz="4" w:space="0" w:color="auto"/>
              <w:right w:val="single" w:sz="4" w:space="0" w:color="auto"/>
            </w:tcBorders>
            <w:shd w:val="clear" w:color="auto" w:fill="auto"/>
            <w:noWrap/>
            <w:vAlign w:val="center"/>
            <w:hideMark/>
          </w:tcPr>
          <w:p w14:paraId="3EF76C7C" w14:textId="778F9E65" w:rsidR="001C257E" w:rsidRPr="001C257E" w:rsidRDefault="001C257E" w:rsidP="00976EA1">
            <w:pPr>
              <w:spacing w:after="0" w:line="240" w:lineRule="auto"/>
              <w:rPr>
                <w:rFonts w:ascii="Times New Roman" w:eastAsia="Times New Roman" w:hAnsi="Times New Roman" w:cs="Times New Roman"/>
                <w:color w:val="000000"/>
                <w:sz w:val="24"/>
                <w:szCs w:val="24"/>
                <w:lang w:eastAsia="fr-FR"/>
              </w:rPr>
            </w:pPr>
            <w:r w:rsidRPr="001C257E">
              <w:rPr>
                <w:rFonts w:ascii="Times New Roman" w:eastAsia="Times New Roman" w:hAnsi="Times New Roman" w:cs="Times New Roman"/>
                <w:color w:val="000000"/>
                <w:sz w:val="24"/>
                <w:szCs w:val="24"/>
                <w:lang w:eastAsia="fr-FR"/>
              </w:rPr>
              <w:t> </w:t>
            </w:r>
            <w:r w:rsidR="00E12C09">
              <w:rPr>
                <w:rFonts w:ascii="Times New Roman" w:eastAsia="Times New Roman" w:hAnsi="Times New Roman" w:cs="Times New Roman"/>
                <w:color w:val="000000"/>
                <w:sz w:val="24"/>
                <w:szCs w:val="24"/>
                <w:lang w:eastAsia="fr-FR"/>
              </w:rPr>
              <w:t>17</w:t>
            </w:r>
          </w:p>
        </w:tc>
        <w:tc>
          <w:tcPr>
            <w:tcW w:w="1984" w:type="dxa"/>
            <w:tcBorders>
              <w:top w:val="nil"/>
              <w:left w:val="nil"/>
              <w:bottom w:val="single" w:sz="4" w:space="0" w:color="auto"/>
              <w:right w:val="single" w:sz="4" w:space="0" w:color="auto"/>
            </w:tcBorders>
            <w:shd w:val="clear" w:color="auto" w:fill="auto"/>
            <w:noWrap/>
            <w:vAlign w:val="center"/>
            <w:hideMark/>
          </w:tcPr>
          <w:p w14:paraId="3509A2B8" w14:textId="358935E5" w:rsidR="001C257E" w:rsidRPr="001C257E" w:rsidRDefault="001C257E" w:rsidP="00976EA1">
            <w:pPr>
              <w:spacing w:after="0" w:line="240" w:lineRule="auto"/>
              <w:rPr>
                <w:rFonts w:ascii="Times New Roman" w:eastAsia="Times New Roman" w:hAnsi="Times New Roman" w:cs="Times New Roman"/>
                <w:color w:val="000000"/>
                <w:sz w:val="24"/>
                <w:szCs w:val="24"/>
                <w:lang w:eastAsia="fr-FR"/>
              </w:rPr>
            </w:pPr>
            <w:r w:rsidRPr="001C257E">
              <w:rPr>
                <w:rFonts w:ascii="Times New Roman" w:eastAsia="Times New Roman" w:hAnsi="Times New Roman" w:cs="Times New Roman"/>
                <w:color w:val="000000"/>
                <w:sz w:val="24"/>
                <w:szCs w:val="24"/>
                <w:lang w:eastAsia="fr-FR"/>
              </w:rPr>
              <w:t> </w:t>
            </w:r>
            <w:r w:rsidR="00E12C09">
              <w:rPr>
                <w:rFonts w:ascii="Times New Roman" w:eastAsia="Times New Roman" w:hAnsi="Times New Roman" w:cs="Times New Roman"/>
                <w:color w:val="000000"/>
                <w:sz w:val="24"/>
                <w:szCs w:val="24"/>
                <w:lang w:eastAsia="fr-FR"/>
              </w:rPr>
              <w:t>17,71</w:t>
            </w:r>
          </w:p>
        </w:tc>
      </w:tr>
    </w:tbl>
    <w:p w14:paraId="1432606D" w14:textId="77777777" w:rsidR="001C257E" w:rsidRDefault="001C257E" w:rsidP="00767ED6">
      <w:pPr>
        <w:spacing w:after="0" w:line="240" w:lineRule="auto"/>
        <w:rPr>
          <w:rFonts w:ascii="TimesNewRomanPS-BoldMT" w:eastAsia="Times New Roman" w:hAnsi="TimesNewRomanPS-BoldMT" w:cs="Times New Roman"/>
          <w:b/>
          <w:bCs/>
          <w:color w:val="000000"/>
          <w:sz w:val="24"/>
          <w:szCs w:val="24"/>
          <w:lang w:eastAsia="fr-FR"/>
        </w:rPr>
      </w:pPr>
    </w:p>
    <w:p w14:paraId="4DD0252F" w14:textId="77777777" w:rsidR="00767ED6" w:rsidRDefault="00767ED6" w:rsidP="00767ED6">
      <w:pPr>
        <w:spacing w:line="360" w:lineRule="auto"/>
        <w:jc w:val="both"/>
        <w:rPr>
          <w:rFonts w:ascii="TimesNewRomanPSMT" w:eastAsia="Times New Roman" w:hAnsi="TimesNewRomanPSMT" w:cs="Times New Roman"/>
          <w:color w:val="000000"/>
          <w:sz w:val="24"/>
          <w:szCs w:val="24"/>
          <w:lang w:eastAsia="fr-FR"/>
        </w:rPr>
      </w:pPr>
      <w:r w:rsidRPr="00AE3244">
        <w:rPr>
          <w:rFonts w:ascii="TimesNewRomanPSMT" w:eastAsia="Times New Roman" w:hAnsi="TimesNewRomanPSMT" w:cs="Times New Roman"/>
          <w:color w:val="000000"/>
          <w:sz w:val="24"/>
          <w:szCs w:val="24"/>
          <w:lang w:eastAsia="fr-FR"/>
        </w:rPr>
        <w:t>Source : nous même sur base des réponses de nos enquêtés</w:t>
      </w:r>
    </w:p>
    <w:p w14:paraId="6DDE2611" w14:textId="73F3FC40" w:rsidR="00734F22" w:rsidRPr="003D75EC" w:rsidRDefault="00767ED6" w:rsidP="003D75EC">
      <w:pPr>
        <w:spacing w:line="360" w:lineRule="auto"/>
        <w:jc w:val="both"/>
        <w:rPr>
          <w:rFonts w:ascii="TimesNewRomanPSMT" w:hAnsi="TimesNewRomanPSMT"/>
          <w:color w:val="000000"/>
          <w:sz w:val="24"/>
          <w:szCs w:val="24"/>
        </w:rPr>
      </w:pPr>
      <w:r w:rsidRPr="00C47D3E">
        <w:rPr>
          <w:rFonts w:ascii="TimesNewRomanPS-BoldMT" w:hAnsi="TimesNewRomanPS-BoldMT"/>
          <w:b/>
          <w:bCs/>
          <w:color w:val="000000"/>
          <w:sz w:val="24"/>
          <w:szCs w:val="24"/>
        </w:rPr>
        <w:t xml:space="preserve">Commentaire </w:t>
      </w:r>
      <w:r w:rsidRPr="00C47D3E">
        <w:rPr>
          <w:rFonts w:ascii="TimesNewRomanPSMT" w:hAnsi="TimesNewRomanPSMT"/>
          <w:color w:val="000000"/>
          <w:sz w:val="24"/>
          <w:szCs w:val="24"/>
        </w:rPr>
        <w:t>: Concernant les autres professions que les étudiants pourront avoir appart celui</w:t>
      </w:r>
      <w:r>
        <w:rPr>
          <w:rFonts w:ascii="TimesNewRomanPSMT" w:hAnsi="TimesNewRomanPSMT"/>
          <w:color w:val="000000"/>
        </w:rPr>
        <w:t xml:space="preserve"> </w:t>
      </w:r>
      <w:r w:rsidRPr="00C47D3E">
        <w:rPr>
          <w:rFonts w:ascii="TimesNewRomanPSMT" w:hAnsi="TimesNewRomanPSMT"/>
          <w:color w:val="000000"/>
          <w:sz w:val="24"/>
          <w:szCs w:val="24"/>
        </w:rPr>
        <w:t>d’étudiant ; 7,29% sont des artisans, 3,1254% d'employé de société, 12,5% qui effectuent une</w:t>
      </w:r>
      <w:r>
        <w:rPr>
          <w:rFonts w:ascii="TimesNewRomanPSMT" w:hAnsi="TimesNewRomanPSMT"/>
          <w:color w:val="000000"/>
        </w:rPr>
        <w:t xml:space="preserve"> </w:t>
      </w:r>
      <w:r w:rsidRPr="00C47D3E">
        <w:rPr>
          <w:rFonts w:ascii="TimesNewRomanPSMT" w:hAnsi="TimesNewRomanPSMT"/>
          <w:color w:val="000000"/>
          <w:sz w:val="24"/>
          <w:szCs w:val="24"/>
        </w:rPr>
        <w:t>profession libérale, 13,54% font leur petit commerce et 17,71% qui effectuent d'autres</w:t>
      </w:r>
      <w:r>
        <w:rPr>
          <w:rFonts w:ascii="TimesNewRomanPSMT" w:hAnsi="TimesNewRomanPSMT"/>
          <w:color w:val="000000"/>
        </w:rPr>
        <w:t xml:space="preserve"> </w:t>
      </w:r>
      <w:r w:rsidRPr="00C47D3E">
        <w:rPr>
          <w:rFonts w:ascii="TimesNewRomanPSMT" w:hAnsi="TimesNewRomanPSMT"/>
          <w:color w:val="000000"/>
          <w:sz w:val="24"/>
          <w:szCs w:val="24"/>
        </w:rPr>
        <w:t>professions appart celle cité. Signalons que dans notre échantillon, il n'y avait aucun cadre ni</w:t>
      </w:r>
      <w:r>
        <w:rPr>
          <w:rFonts w:ascii="TimesNewRomanPSMT" w:hAnsi="TimesNewRomanPSMT"/>
          <w:color w:val="000000"/>
        </w:rPr>
        <w:t xml:space="preserve"> </w:t>
      </w:r>
      <w:r w:rsidRPr="00C47D3E">
        <w:rPr>
          <w:rFonts w:ascii="TimesNewRomanPSMT" w:hAnsi="TimesNewRomanPSMT"/>
          <w:color w:val="000000"/>
          <w:sz w:val="24"/>
          <w:szCs w:val="24"/>
        </w:rPr>
        <w:t>encore moins un ouvrier</w:t>
      </w:r>
      <w:r w:rsidR="003D75EC">
        <w:rPr>
          <w:rFonts w:ascii="TimesNewRomanPSMT" w:hAnsi="TimesNewRomanPSMT"/>
          <w:color w:val="000000"/>
          <w:sz w:val="24"/>
          <w:szCs w:val="24"/>
        </w:rPr>
        <w:t>.</w:t>
      </w:r>
    </w:p>
    <w:p w14:paraId="0CA98D0D" w14:textId="7CC97C0C" w:rsidR="0084052D" w:rsidRDefault="00D23C36" w:rsidP="000E5981">
      <w:pPr>
        <w:pStyle w:val="Paragraphedeliste"/>
        <w:numPr>
          <w:ilvl w:val="0"/>
          <w:numId w:val="1"/>
        </w:numPr>
        <w:spacing w:line="360" w:lineRule="auto"/>
        <w:ind w:left="426" w:hanging="426"/>
        <w:jc w:val="both"/>
        <w:rPr>
          <w:rFonts w:ascii="Times New Roman" w:hAnsi="Times New Roman" w:cs="Times New Roman"/>
          <w:b/>
          <w:sz w:val="24"/>
          <w:szCs w:val="24"/>
        </w:rPr>
      </w:pPr>
      <w:r w:rsidRPr="008A0DDF">
        <w:rPr>
          <w:rFonts w:ascii="Times New Roman" w:hAnsi="Times New Roman" w:cs="Times New Roman"/>
          <w:b/>
          <w:sz w:val="24"/>
          <w:szCs w:val="24"/>
        </w:rPr>
        <w:t>RESULTATS</w:t>
      </w:r>
    </w:p>
    <w:p w14:paraId="794D5A6F" w14:textId="06B5CC4A" w:rsidR="00767ED6" w:rsidRDefault="00313B7D" w:rsidP="0084052D">
      <w:pPr>
        <w:spacing w:line="360" w:lineRule="auto"/>
        <w:jc w:val="both"/>
        <w:rPr>
          <w:rFonts w:ascii="TimesNewRomanPSMT" w:hAnsi="TimesNewRomanPSMT"/>
          <w:color w:val="000000"/>
          <w:sz w:val="24"/>
          <w:szCs w:val="24"/>
        </w:rPr>
      </w:pPr>
      <w:r w:rsidRPr="00313B7D">
        <w:rPr>
          <w:rFonts w:ascii="TimesNewRomanPS-BoldMT" w:hAnsi="TimesNewRomanPS-BoldMT"/>
          <w:b/>
          <w:bCs/>
          <w:color w:val="000000"/>
          <w:sz w:val="24"/>
          <w:szCs w:val="24"/>
        </w:rPr>
        <w:t>Dépouillement</w:t>
      </w:r>
      <w:r w:rsidRPr="00313B7D">
        <w:rPr>
          <w:rFonts w:ascii="TimesNewRomanPS-BoldMT" w:hAnsi="TimesNewRomanPS-BoldMT"/>
          <w:b/>
          <w:bCs/>
          <w:color w:val="000000"/>
        </w:rPr>
        <w:br/>
      </w:r>
      <w:r w:rsidRPr="00313B7D">
        <w:rPr>
          <w:rFonts w:ascii="TimesNewRomanPSMT" w:hAnsi="TimesNewRomanPSMT"/>
          <w:color w:val="000000"/>
          <w:sz w:val="24"/>
          <w:szCs w:val="24"/>
        </w:rPr>
        <w:t>Dans ce point nous faisons la préparation, le nettoyage, la mise en ordre et le regroupement en</w:t>
      </w:r>
      <w:r w:rsidRPr="00313B7D">
        <w:rPr>
          <w:rFonts w:ascii="TimesNewRomanPSMT" w:hAnsi="TimesNewRomanPSMT"/>
          <w:color w:val="000000"/>
        </w:rPr>
        <w:br/>
      </w:r>
      <w:r w:rsidRPr="00313B7D">
        <w:rPr>
          <w:rFonts w:ascii="TimesNewRomanPSMT" w:hAnsi="TimesNewRomanPSMT"/>
          <w:color w:val="000000"/>
          <w:sz w:val="24"/>
          <w:szCs w:val="24"/>
        </w:rPr>
        <w:t>tableau des données recueilli auprès de nos enquêtés par le billet d’un questionnaire dont son</w:t>
      </w:r>
      <w:r w:rsidRPr="00313B7D">
        <w:rPr>
          <w:rFonts w:ascii="TimesNewRomanPSMT" w:hAnsi="TimesNewRomanPSMT"/>
          <w:color w:val="000000"/>
        </w:rPr>
        <w:br/>
      </w:r>
      <w:r w:rsidRPr="00313B7D">
        <w:rPr>
          <w:rFonts w:ascii="TimesNewRomanPSMT" w:hAnsi="TimesNewRomanPSMT"/>
          <w:color w:val="000000"/>
          <w:sz w:val="24"/>
          <w:szCs w:val="24"/>
        </w:rPr>
        <w:t>administration a enregistré 96 cas favorables sur 105 distribués c’est – à – dire ce qui donne le</w:t>
      </w:r>
      <w:r w:rsidRPr="00313B7D">
        <w:rPr>
          <w:rFonts w:ascii="TimesNewRomanPSMT" w:hAnsi="TimesNewRomanPSMT"/>
          <w:color w:val="000000"/>
        </w:rPr>
        <w:br/>
      </w:r>
      <w:r w:rsidRPr="00313B7D">
        <w:rPr>
          <w:rFonts w:ascii="TimesNewRomanPSMT" w:hAnsi="TimesNewRomanPSMT"/>
          <w:color w:val="000000"/>
          <w:sz w:val="24"/>
          <w:szCs w:val="24"/>
        </w:rPr>
        <w:t>taux de réponse de 91%.</w:t>
      </w:r>
    </w:p>
    <w:p w14:paraId="18EE0CBC" w14:textId="77777777" w:rsidR="000335E1" w:rsidRDefault="000335E1" w:rsidP="0084052D">
      <w:pPr>
        <w:spacing w:line="360" w:lineRule="auto"/>
        <w:jc w:val="both"/>
        <w:rPr>
          <w:rFonts w:ascii="TimesNewRomanPSMT" w:hAnsi="TimesNewRomanPSMT"/>
          <w:color w:val="000000"/>
          <w:sz w:val="24"/>
          <w:szCs w:val="24"/>
        </w:rPr>
      </w:pPr>
    </w:p>
    <w:p w14:paraId="7F6B3B65" w14:textId="77777777" w:rsidR="000335E1" w:rsidRDefault="000335E1" w:rsidP="0084052D">
      <w:pPr>
        <w:spacing w:line="360" w:lineRule="auto"/>
        <w:jc w:val="both"/>
        <w:rPr>
          <w:rFonts w:ascii="TimesNewRomanPSMT" w:hAnsi="TimesNewRomanPSMT"/>
          <w:color w:val="000000"/>
          <w:sz w:val="24"/>
          <w:szCs w:val="24"/>
        </w:rPr>
      </w:pPr>
    </w:p>
    <w:p w14:paraId="29809F1C" w14:textId="0FECCE82" w:rsidR="00D4232C" w:rsidRDefault="00D4232C" w:rsidP="00D4232C">
      <w:pPr>
        <w:spacing w:after="0" w:line="240" w:lineRule="auto"/>
        <w:rPr>
          <w:rFonts w:ascii="TimesNewRomanPS-BoldMT" w:eastAsia="Times New Roman" w:hAnsi="TimesNewRomanPS-BoldMT" w:cs="Times New Roman"/>
          <w:b/>
          <w:bCs/>
          <w:color w:val="000000"/>
          <w:sz w:val="24"/>
          <w:szCs w:val="24"/>
          <w:lang w:eastAsia="fr-FR"/>
        </w:rPr>
      </w:pPr>
      <w:r w:rsidRPr="00D4232C">
        <w:rPr>
          <w:rFonts w:ascii="TimesNewRomanPS-BoldMT" w:eastAsia="Times New Roman" w:hAnsi="TimesNewRomanPS-BoldMT" w:cs="Times New Roman"/>
          <w:b/>
          <w:bCs/>
          <w:color w:val="000000"/>
          <w:sz w:val="24"/>
          <w:szCs w:val="24"/>
          <w:lang w:eastAsia="fr-FR"/>
        </w:rPr>
        <w:lastRenderedPageBreak/>
        <w:t xml:space="preserve">Tableau </w:t>
      </w:r>
      <w:r w:rsidR="00482112">
        <w:rPr>
          <w:rFonts w:ascii="TimesNewRomanPS-BoldMT" w:eastAsia="Times New Roman" w:hAnsi="TimesNewRomanPS-BoldMT" w:cs="Times New Roman"/>
          <w:b/>
          <w:bCs/>
          <w:color w:val="000000"/>
          <w:sz w:val="24"/>
          <w:szCs w:val="24"/>
          <w:lang w:eastAsia="fr-FR"/>
        </w:rPr>
        <w:t>8</w:t>
      </w:r>
      <w:r w:rsidRPr="00D4232C">
        <w:rPr>
          <w:rFonts w:ascii="TimesNewRomanPS-BoldMT" w:eastAsia="Times New Roman" w:hAnsi="TimesNewRomanPS-BoldMT" w:cs="Times New Roman"/>
          <w:b/>
          <w:bCs/>
          <w:color w:val="000000"/>
          <w:sz w:val="24"/>
          <w:szCs w:val="24"/>
          <w:lang w:eastAsia="fr-FR"/>
        </w:rPr>
        <w:t>. L’intensité de dépenses</w:t>
      </w:r>
    </w:p>
    <w:p w14:paraId="7C1CC723" w14:textId="77777777" w:rsidR="00B75D76" w:rsidRDefault="00B75D76" w:rsidP="00D4232C">
      <w:pPr>
        <w:spacing w:after="0" w:line="240" w:lineRule="auto"/>
        <w:rPr>
          <w:rFonts w:ascii="TimesNewRomanPS-BoldMT" w:eastAsia="Times New Roman" w:hAnsi="TimesNewRomanPS-BoldMT" w:cs="Times New Roman"/>
          <w:b/>
          <w:bCs/>
          <w:color w:val="000000"/>
          <w:sz w:val="24"/>
          <w:szCs w:val="24"/>
          <w:lang w:eastAsia="fr-FR"/>
        </w:rPr>
      </w:pPr>
    </w:p>
    <w:tbl>
      <w:tblPr>
        <w:tblW w:w="9185" w:type="dxa"/>
        <w:jc w:val="center"/>
        <w:tblCellMar>
          <w:left w:w="70" w:type="dxa"/>
          <w:right w:w="70" w:type="dxa"/>
        </w:tblCellMar>
        <w:tblLook w:val="04A0" w:firstRow="1" w:lastRow="0" w:firstColumn="1" w:lastColumn="0" w:noHBand="0" w:noVBand="1"/>
      </w:tblPr>
      <w:tblGrid>
        <w:gridCol w:w="1188"/>
        <w:gridCol w:w="2307"/>
        <w:gridCol w:w="2572"/>
        <w:gridCol w:w="1417"/>
        <w:gridCol w:w="1701"/>
      </w:tblGrid>
      <w:tr w:rsidR="00E13718" w:rsidRPr="00E13718" w14:paraId="4B8129EC" w14:textId="77777777" w:rsidTr="005F4145">
        <w:trPr>
          <w:trHeight w:val="300"/>
          <w:jc w:val="center"/>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EFDA29" w14:textId="5F22E8D5" w:rsidR="00E13718" w:rsidRPr="00E13718" w:rsidRDefault="007D791C" w:rsidP="007D791C">
            <w:pPr>
              <w:spacing w:after="0" w:line="240" w:lineRule="auto"/>
              <w:jc w:val="center"/>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N°</w:t>
            </w:r>
          </w:p>
        </w:tc>
        <w:tc>
          <w:tcPr>
            <w:tcW w:w="2307" w:type="dxa"/>
            <w:tcBorders>
              <w:top w:val="single" w:sz="4" w:space="0" w:color="auto"/>
              <w:left w:val="nil"/>
              <w:bottom w:val="single" w:sz="4" w:space="0" w:color="auto"/>
              <w:right w:val="single" w:sz="4" w:space="0" w:color="auto"/>
            </w:tcBorders>
            <w:shd w:val="clear" w:color="auto" w:fill="auto"/>
            <w:noWrap/>
            <w:vAlign w:val="bottom"/>
            <w:hideMark/>
          </w:tcPr>
          <w:p w14:paraId="4C9122B9" w14:textId="4AA4B1F7" w:rsidR="00E13718" w:rsidRPr="00E13718" w:rsidRDefault="007D791C" w:rsidP="007D791C">
            <w:pPr>
              <w:spacing w:after="0" w:line="240" w:lineRule="auto"/>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Questions</w:t>
            </w:r>
          </w:p>
        </w:tc>
        <w:tc>
          <w:tcPr>
            <w:tcW w:w="2572" w:type="dxa"/>
            <w:tcBorders>
              <w:top w:val="single" w:sz="4" w:space="0" w:color="auto"/>
              <w:left w:val="nil"/>
              <w:bottom w:val="single" w:sz="4" w:space="0" w:color="auto"/>
              <w:right w:val="single" w:sz="4" w:space="0" w:color="auto"/>
            </w:tcBorders>
            <w:shd w:val="clear" w:color="auto" w:fill="auto"/>
            <w:noWrap/>
            <w:vAlign w:val="bottom"/>
            <w:hideMark/>
          </w:tcPr>
          <w:p w14:paraId="76EDE626" w14:textId="284D875A" w:rsidR="00E13718" w:rsidRPr="00E13718" w:rsidRDefault="007D791C" w:rsidP="007D791C">
            <w:pPr>
              <w:spacing w:after="0" w:line="240" w:lineRule="auto"/>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Désignations</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1FA342EE" w14:textId="01084DE0" w:rsidR="00E13718" w:rsidRPr="00E13718" w:rsidRDefault="007D791C" w:rsidP="007D791C">
            <w:pPr>
              <w:spacing w:after="0" w:line="240" w:lineRule="auto"/>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Effectifs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54B7981" w14:textId="59CD0CD5" w:rsidR="00E13718" w:rsidRPr="00E13718" w:rsidRDefault="007D791C" w:rsidP="007D791C">
            <w:pPr>
              <w:spacing w:after="0" w:line="240" w:lineRule="auto"/>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Fréquences</w:t>
            </w:r>
          </w:p>
        </w:tc>
      </w:tr>
      <w:tr w:rsidR="0016283C" w:rsidRPr="00E13718" w14:paraId="5CB011A4" w14:textId="77777777" w:rsidTr="005F4145">
        <w:trPr>
          <w:trHeight w:val="300"/>
          <w:jc w:val="center"/>
        </w:trPr>
        <w:tc>
          <w:tcPr>
            <w:tcW w:w="1188" w:type="dxa"/>
            <w:vMerge w:val="restart"/>
            <w:tcBorders>
              <w:top w:val="nil"/>
              <w:left w:val="single" w:sz="4" w:space="0" w:color="auto"/>
              <w:bottom w:val="single" w:sz="4" w:space="0" w:color="000000"/>
              <w:right w:val="single" w:sz="4" w:space="0" w:color="auto"/>
            </w:tcBorders>
            <w:shd w:val="clear" w:color="auto" w:fill="auto"/>
            <w:noWrap/>
            <w:hideMark/>
          </w:tcPr>
          <w:p w14:paraId="35321754" w14:textId="594B29EA" w:rsidR="00E13718" w:rsidRPr="00E13718" w:rsidRDefault="00E13718" w:rsidP="007D791C">
            <w:pPr>
              <w:spacing w:after="0" w:line="240" w:lineRule="auto"/>
              <w:rPr>
                <w:rFonts w:ascii="Times New Roman" w:eastAsia="Times New Roman" w:hAnsi="Times New Roman" w:cs="Times New Roman"/>
                <w:color w:val="000000"/>
                <w:sz w:val="24"/>
                <w:szCs w:val="24"/>
                <w:lang w:eastAsia="fr-FR"/>
              </w:rPr>
            </w:pPr>
            <w:r w:rsidRPr="00E13718">
              <w:rPr>
                <w:rFonts w:ascii="Times New Roman" w:eastAsia="Times New Roman" w:hAnsi="Times New Roman" w:cs="Times New Roman"/>
                <w:color w:val="000000"/>
                <w:sz w:val="24"/>
                <w:szCs w:val="24"/>
                <w:lang w:eastAsia="fr-FR"/>
              </w:rPr>
              <w:t> </w:t>
            </w:r>
            <w:r w:rsidR="007D791C">
              <w:rPr>
                <w:rFonts w:ascii="Times New Roman" w:eastAsia="Times New Roman" w:hAnsi="Times New Roman" w:cs="Times New Roman"/>
                <w:color w:val="000000"/>
                <w:sz w:val="24"/>
                <w:szCs w:val="24"/>
                <w:lang w:eastAsia="fr-FR"/>
              </w:rPr>
              <w:t>8</w:t>
            </w:r>
          </w:p>
        </w:tc>
        <w:tc>
          <w:tcPr>
            <w:tcW w:w="2307" w:type="dxa"/>
            <w:vMerge w:val="restart"/>
            <w:tcBorders>
              <w:top w:val="nil"/>
              <w:left w:val="single" w:sz="4" w:space="0" w:color="auto"/>
              <w:bottom w:val="single" w:sz="4" w:space="0" w:color="000000"/>
              <w:right w:val="single" w:sz="4" w:space="0" w:color="auto"/>
            </w:tcBorders>
            <w:shd w:val="clear" w:color="auto" w:fill="auto"/>
            <w:noWrap/>
            <w:hideMark/>
          </w:tcPr>
          <w:p w14:paraId="5DB5CE20" w14:textId="47BA320C" w:rsidR="00E13718" w:rsidRPr="00E13718" w:rsidRDefault="00E13718" w:rsidP="007D791C">
            <w:pPr>
              <w:spacing w:after="0" w:line="240" w:lineRule="auto"/>
              <w:rPr>
                <w:rFonts w:ascii="Times New Roman" w:eastAsia="Times New Roman" w:hAnsi="Times New Roman" w:cs="Times New Roman"/>
                <w:color w:val="000000"/>
                <w:sz w:val="24"/>
                <w:szCs w:val="24"/>
                <w:lang w:eastAsia="fr-FR"/>
              </w:rPr>
            </w:pPr>
            <w:r w:rsidRPr="00E13718">
              <w:rPr>
                <w:rFonts w:ascii="Times New Roman" w:eastAsia="Times New Roman" w:hAnsi="Times New Roman" w:cs="Times New Roman"/>
                <w:color w:val="000000"/>
                <w:sz w:val="24"/>
                <w:szCs w:val="24"/>
                <w:lang w:eastAsia="fr-FR"/>
              </w:rPr>
              <w:t> </w:t>
            </w:r>
            <w:r w:rsidR="0016283C">
              <w:rPr>
                <w:rFonts w:ascii="Times New Roman" w:eastAsia="Times New Roman" w:hAnsi="Times New Roman" w:cs="Times New Roman"/>
                <w:color w:val="000000"/>
                <w:sz w:val="24"/>
                <w:szCs w:val="24"/>
                <w:lang w:eastAsia="fr-FR"/>
              </w:rPr>
              <w:t xml:space="preserve">Avis sur les </w:t>
            </w:r>
            <w:r w:rsidR="00690547">
              <w:rPr>
                <w:rFonts w:ascii="Times New Roman" w:eastAsia="Times New Roman" w:hAnsi="Times New Roman" w:cs="Times New Roman"/>
                <w:color w:val="000000"/>
                <w:sz w:val="24"/>
                <w:szCs w:val="24"/>
                <w:lang w:eastAsia="fr-FR"/>
              </w:rPr>
              <w:t>dépenses</w:t>
            </w:r>
            <w:r w:rsidR="0016283C">
              <w:rPr>
                <w:rFonts w:ascii="Times New Roman" w:eastAsia="Times New Roman" w:hAnsi="Times New Roman" w:cs="Times New Roman"/>
                <w:color w:val="000000"/>
                <w:sz w:val="24"/>
                <w:szCs w:val="24"/>
                <w:lang w:eastAsia="fr-FR"/>
              </w:rPr>
              <w:t xml:space="preserve"> des </w:t>
            </w:r>
            <w:r w:rsidR="00690547">
              <w:rPr>
                <w:rFonts w:ascii="Times New Roman" w:eastAsia="Times New Roman" w:hAnsi="Times New Roman" w:cs="Times New Roman"/>
                <w:color w:val="000000"/>
                <w:sz w:val="24"/>
                <w:szCs w:val="24"/>
                <w:lang w:eastAsia="fr-FR"/>
              </w:rPr>
              <w:t>études</w:t>
            </w:r>
          </w:p>
        </w:tc>
        <w:tc>
          <w:tcPr>
            <w:tcW w:w="2572" w:type="dxa"/>
            <w:tcBorders>
              <w:top w:val="nil"/>
              <w:left w:val="nil"/>
              <w:bottom w:val="single" w:sz="4" w:space="0" w:color="auto"/>
              <w:right w:val="single" w:sz="4" w:space="0" w:color="auto"/>
            </w:tcBorders>
            <w:shd w:val="clear" w:color="auto" w:fill="auto"/>
            <w:noWrap/>
            <w:vAlign w:val="center"/>
            <w:hideMark/>
          </w:tcPr>
          <w:p w14:paraId="22B18EF3" w14:textId="0E9648CB" w:rsidR="00E13718" w:rsidRPr="00E13718" w:rsidRDefault="00E13718" w:rsidP="007D791C">
            <w:pPr>
              <w:spacing w:after="0" w:line="240" w:lineRule="auto"/>
              <w:rPr>
                <w:rFonts w:ascii="Times New Roman" w:eastAsia="Times New Roman" w:hAnsi="Times New Roman" w:cs="Times New Roman"/>
                <w:color w:val="000000"/>
                <w:sz w:val="24"/>
                <w:szCs w:val="24"/>
                <w:lang w:eastAsia="fr-FR"/>
              </w:rPr>
            </w:pPr>
            <w:r w:rsidRPr="00E13718">
              <w:rPr>
                <w:rFonts w:ascii="Times New Roman" w:eastAsia="Times New Roman" w:hAnsi="Times New Roman" w:cs="Times New Roman"/>
                <w:color w:val="000000"/>
                <w:sz w:val="24"/>
                <w:szCs w:val="24"/>
                <w:lang w:eastAsia="fr-FR"/>
              </w:rPr>
              <w:t> </w:t>
            </w:r>
            <w:r w:rsidR="0016283C">
              <w:rPr>
                <w:rFonts w:ascii="Times New Roman" w:eastAsia="Times New Roman" w:hAnsi="Times New Roman" w:cs="Times New Roman"/>
                <w:color w:val="000000"/>
                <w:sz w:val="24"/>
                <w:szCs w:val="24"/>
                <w:lang w:eastAsia="fr-FR"/>
              </w:rPr>
              <w:t>Tout à fait normal</w:t>
            </w:r>
          </w:p>
        </w:tc>
        <w:tc>
          <w:tcPr>
            <w:tcW w:w="1417" w:type="dxa"/>
            <w:tcBorders>
              <w:top w:val="nil"/>
              <w:left w:val="nil"/>
              <w:bottom w:val="single" w:sz="4" w:space="0" w:color="auto"/>
              <w:right w:val="single" w:sz="4" w:space="0" w:color="auto"/>
            </w:tcBorders>
            <w:shd w:val="clear" w:color="auto" w:fill="auto"/>
            <w:noWrap/>
            <w:vAlign w:val="center"/>
            <w:hideMark/>
          </w:tcPr>
          <w:p w14:paraId="10C5B448" w14:textId="201363D5" w:rsidR="00E13718" w:rsidRPr="00E13718" w:rsidRDefault="00E13718" w:rsidP="007D791C">
            <w:pPr>
              <w:spacing w:after="0" w:line="240" w:lineRule="auto"/>
              <w:rPr>
                <w:rFonts w:ascii="Times New Roman" w:eastAsia="Times New Roman" w:hAnsi="Times New Roman" w:cs="Times New Roman"/>
                <w:color w:val="000000"/>
                <w:sz w:val="24"/>
                <w:szCs w:val="24"/>
                <w:lang w:eastAsia="fr-FR"/>
              </w:rPr>
            </w:pPr>
            <w:r w:rsidRPr="00E13718">
              <w:rPr>
                <w:rFonts w:ascii="Times New Roman" w:eastAsia="Times New Roman" w:hAnsi="Times New Roman" w:cs="Times New Roman"/>
                <w:color w:val="000000"/>
                <w:sz w:val="24"/>
                <w:szCs w:val="24"/>
                <w:lang w:eastAsia="fr-FR"/>
              </w:rPr>
              <w:t> </w:t>
            </w:r>
            <w:r w:rsidR="004C4AB1">
              <w:rPr>
                <w:rFonts w:ascii="Times New Roman" w:eastAsia="Times New Roman" w:hAnsi="Times New Roman" w:cs="Times New Roman"/>
                <w:color w:val="000000"/>
                <w:sz w:val="24"/>
                <w:szCs w:val="24"/>
                <w:lang w:eastAsia="fr-FR"/>
              </w:rPr>
              <w:t>0</w:t>
            </w:r>
          </w:p>
        </w:tc>
        <w:tc>
          <w:tcPr>
            <w:tcW w:w="1701" w:type="dxa"/>
            <w:tcBorders>
              <w:top w:val="nil"/>
              <w:left w:val="nil"/>
              <w:bottom w:val="single" w:sz="4" w:space="0" w:color="auto"/>
              <w:right w:val="single" w:sz="4" w:space="0" w:color="auto"/>
            </w:tcBorders>
            <w:shd w:val="clear" w:color="auto" w:fill="auto"/>
            <w:noWrap/>
            <w:vAlign w:val="center"/>
            <w:hideMark/>
          </w:tcPr>
          <w:p w14:paraId="0BA1E3E2" w14:textId="74E4152B" w:rsidR="00E13718" w:rsidRPr="00E13718" w:rsidRDefault="004C4AB1" w:rsidP="007D791C">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r w:rsidR="00E13718" w:rsidRPr="00E13718">
              <w:rPr>
                <w:rFonts w:ascii="Times New Roman" w:eastAsia="Times New Roman" w:hAnsi="Times New Roman" w:cs="Times New Roman"/>
                <w:color w:val="000000"/>
                <w:sz w:val="24"/>
                <w:szCs w:val="24"/>
                <w:lang w:eastAsia="fr-FR"/>
              </w:rPr>
              <w:t> </w:t>
            </w:r>
          </w:p>
        </w:tc>
      </w:tr>
      <w:tr w:rsidR="0016283C" w:rsidRPr="00E13718" w14:paraId="3FF55B47" w14:textId="77777777" w:rsidTr="005F4145">
        <w:trPr>
          <w:trHeight w:val="300"/>
          <w:jc w:val="center"/>
        </w:trPr>
        <w:tc>
          <w:tcPr>
            <w:tcW w:w="1188" w:type="dxa"/>
            <w:vMerge/>
            <w:tcBorders>
              <w:top w:val="nil"/>
              <w:left w:val="single" w:sz="4" w:space="0" w:color="auto"/>
              <w:bottom w:val="single" w:sz="4" w:space="0" w:color="000000"/>
              <w:right w:val="single" w:sz="4" w:space="0" w:color="auto"/>
            </w:tcBorders>
            <w:vAlign w:val="center"/>
            <w:hideMark/>
          </w:tcPr>
          <w:p w14:paraId="69A1B7C9" w14:textId="77777777" w:rsidR="00E13718" w:rsidRPr="00E13718" w:rsidRDefault="00E13718" w:rsidP="00E13718">
            <w:pPr>
              <w:spacing w:after="0" w:line="240" w:lineRule="auto"/>
              <w:rPr>
                <w:rFonts w:ascii="Times New Roman" w:eastAsia="Times New Roman" w:hAnsi="Times New Roman" w:cs="Times New Roman"/>
                <w:color w:val="000000"/>
                <w:sz w:val="24"/>
                <w:szCs w:val="24"/>
                <w:lang w:eastAsia="fr-FR"/>
              </w:rPr>
            </w:pPr>
          </w:p>
        </w:tc>
        <w:tc>
          <w:tcPr>
            <w:tcW w:w="2307" w:type="dxa"/>
            <w:vMerge/>
            <w:tcBorders>
              <w:top w:val="nil"/>
              <w:left w:val="single" w:sz="4" w:space="0" w:color="auto"/>
              <w:bottom w:val="single" w:sz="4" w:space="0" w:color="000000"/>
              <w:right w:val="single" w:sz="4" w:space="0" w:color="auto"/>
            </w:tcBorders>
            <w:vAlign w:val="center"/>
            <w:hideMark/>
          </w:tcPr>
          <w:p w14:paraId="7C1499D8" w14:textId="77777777" w:rsidR="00E13718" w:rsidRPr="00E13718" w:rsidRDefault="00E13718" w:rsidP="00E13718">
            <w:pPr>
              <w:spacing w:after="0" w:line="240" w:lineRule="auto"/>
              <w:rPr>
                <w:rFonts w:ascii="Times New Roman" w:eastAsia="Times New Roman" w:hAnsi="Times New Roman" w:cs="Times New Roman"/>
                <w:color w:val="000000"/>
                <w:sz w:val="24"/>
                <w:szCs w:val="24"/>
                <w:lang w:eastAsia="fr-FR"/>
              </w:rPr>
            </w:pPr>
          </w:p>
        </w:tc>
        <w:tc>
          <w:tcPr>
            <w:tcW w:w="2572" w:type="dxa"/>
            <w:tcBorders>
              <w:top w:val="nil"/>
              <w:left w:val="nil"/>
              <w:bottom w:val="single" w:sz="4" w:space="0" w:color="auto"/>
              <w:right w:val="single" w:sz="4" w:space="0" w:color="auto"/>
            </w:tcBorders>
            <w:shd w:val="clear" w:color="auto" w:fill="auto"/>
            <w:noWrap/>
            <w:vAlign w:val="center"/>
            <w:hideMark/>
          </w:tcPr>
          <w:p w14:paraId="3D5EEF07" w14:textId="1F2313BA" w:rsidR="00E13718" w:rsidRPr="00E13718" w:rsidRDefault="00E13718" w:rsidP="007D791C">
            <w:pPr>
              <w:spacing w:after="0" w:line="240" w:lineRule="auto"/>
              <w:rPr>
                <w:rFonts w:ascii="Times New Roman" w:eastAsia="Times New Roman" w:hAnsi="Times New Roman" w:cs="Times New Roman"/>
                <w:color w:val="000000"/>
                <w:sz w:val="24"/>
                <w:szCs w:val="24"/>
                <w:lang w:eastAsia="fr-FR"/>
              </w:rPr>
            </w:pPr>
            <w:r w:rsidRPr="00E13718">
              <w:rPr>
                <w:rFonts w:ascii="Times New Roman" w:eastAsia="Times New Roman" w:hAnsi="Times New Roman" w:cs="Times New Roman"/>
                <w:color w:val="000000"/>
                <w:sz w:val="24"/>
                <w:szCs w:val="24"/>
                <w:lang w:eastAsia="fr-FR"/>
              </w:rPr>
              <w:t> </w:t>
            </w:r>
            <w:r w:rsidR="0016283C">
              <w:rPr>
                <w:rFonts w:ascii="Times New Roman" w:eastAsia="Times New Roman" w:hAnsi="Times New Roman" w:cs="Times New Roman"/>
                <w:color w:val="000000"/>
                <w:sz w:val="24"/>
                <w:szCs w:val="24"/>
                <w:lang w:eastAsia="fr-FR"/>
              </w:rPr>
              <w:t>Plutôt normal</w:t>
            </w:r>
          </w:p>
        </w:tc>
        <w:tc>
          <w:tcPr>
            <w:tcW w:w="1417" w:type="dxa"/>
            <w:tcBorders>
              <w:top w:val="nil"/>
              <w:left w:val="nil"/>
              <w:bottom w:val="single" w:sz="4" w:space="0" w:color="auto"/>
              <w:right w:val="single" w:sz="4" w:space="0" w:color="auto"/>
            </w:tcBorders>
            <w:shd w:val="clear" w:color="auto" w:fill="auto"/>
            <w:noWrap/>
            <w:vAlign w:val="center"/>
            <w:hideMark/>
          </w:tcPr>
          <w:p w14:paraId="7E04A73F" w14:textId="22E9B241" w:rsidR="00E13718" w:rsidRPr="00E13718" w:rsidRDefault="00E13718" w:rsidP="007D791C">
            <w:pPr>
              <w:spacing w:after="0" w:line="240" w:lineRule="auto"/>
              <w:rPr>
                <w:rFonts w:ascii="Times New Roman" w:eastAsia="Times New Roman" w:hAnsi="Times New Roman" w:cs="Times New Roman"/>
                <w:color w:val="000000"/>
                <w:sz w:val="24"/>
                <w:szCs w:val="24"/>
                <w:lang w:eastAsia="fr-FR"/>
              </w:rPr>
            </w:pPr>
            <w:r w:rsidRPr="00E13718">
              <w:rPr>
                <w:rFonts w:ascii="Times New Roman" w:eastAsia="Times New Roman" w:hAnsi="Times New Roman" w:cs="Times New Roman"/>
                <w:color w:val="000000"/>
                <w:sz w:val="24"/>
                <w:szCs w:val="24"/>
                <w:lang w:eastAsia="fr-FR"/>
              </w:rPr>
              <w:t> </w:t>
            </w:r>
            <w:r w:rsidR="004C4AB1">
              <w:rPr>
                <w:rFonts w:ascii="Times New Roman" w:eastAsia="Times New Roman" w:hAnsi="Times New Roman" w:cs="Times New Roman"/>
                <w:color w:val="000000"/>
                <w:sz w:val="24"/>
                <w:szCs w:val="24"/>
                <w:lang w:eastAsia="fr-FR"/>
              </w:rPr>
              <w:t>3</w:t>
            </w:r>
          </w:p>
        </w:tc>
        <w:tc>
          <w:tcPr>
            <w:tcW w:w="1701" w:type="dxa"/>
            <w:tcBorders>
              <w:top w:val="nil"/>
              <w:left w:val="nil"/>
              <w:bottom w:val="single" w:sz="4" w:space="0" w:color="auto"/>
              <w:right w:val="single" w:sz="4" w:space="0" w:color="auto"/>
            </w:tcBorders>
            <w:shd w:val="clear" w:color="auto" w:fill="auto"/>
            <w:noWrap/>
            <w:vAlign w:val="center"/>
            <w:hideMark/>
          </w:tcPr>
          <w:p w14:paraId="13911593" w14:textId="193A20BD" w:rsidR="00E13718" w:rsidRPr="00E13718" w:rsidRDefault="00E13718" w:rsidP="007D791C">
            <w:pPr>
              <w:spacing w:after="0" w:line="240" w:lineRule="auto"/>
              <w:rPr>
                <w:rFonts w:ascii="Times New Roman" w:eastAsia="Times New Roman" w:hAnsi="Times New Roman" w:cs="Times New Roman"/>
                <w:color w:val="000000"/>
                <w:sz w:val="24"/>
                <w:szCs w:val="24"/>
                <w:lang w:eastAsia="fr-FR"/>
              </w:rPr>
            </w:pPr>
            <w:r w:rsidRPr="00E13718">
              <w:rPr>
                <w:rFonts w:ascii="Times New Roman" w:eastAsia="Times New Roman" w:hAnsi="Times New Roman" w:cs="Times New Roman"/>
                <w:color w:val="000000"/>
                <w:sz w:val="24"/>
                <w:szCs w:val="24"/>
                <w:lang w:eastAsia="fr-FR"/>
              </w:rPr>
              <w:t> </w:t>
            </w:r>
            <w:r w:rsidR="004C4AB1">
              <w:rPr>
                <w:rFonts w:ascii="Times New Roman" w:eastAsia="Times New Roman" w:hAnsi="Times New Roman" w:cs="Times New Roman"/>
                <w:color w:val="000000"/>
                <w:sz w:val="24"/>
                <w:szCs w:val="24"/>
                <w:lang w:eastAsia="fr-FR"/>
              </w:rPr>
              <w:t>3,125</w:t>
            </w:r>
          </w:p>
        </w:tc>
      </w:tr>
      <w:tr w:rsidR="0016283C" w:rsidRPr="00E13718" w14:paraId="74B1AFDA" w14:textId="77777777" w:rsidTr="005F4145">
        <w:trPr>
          <w:trHeight w:val="300"/>
          <w:jc w:val="center"/>
        </w:trPr>
        <w:tc>
          <w:tcPr>
            <w:tcW w:w="1188" w:type="dxa"/>
            <w:vMerge/>
            <w:tcBorders>
              <w:top w:val="nil"/>
              <w:left w:val="single" w:sz="4" w:space="0" w:color="auto"/>
              <w:bottom w:val="single" w:sz="4" w:space="0" w:color="000000"/>
              <w:right w:val="single" w:sz="4" w:space="0" w:color="auto"/>
            </w:tcBorders>
            <w:vAlign w:val="center"/>
            <w:hideMark/>
          </w:tcPr>
          <w:p w14:paraId="42BB9972" w14:textId="77777777" w:rsidR="00E13718" w:rsidRPr="00E13718" w:rsidRDefault="00E13718" w:rsidP="00E13718">
            <w:pPr>
              <w:spacing w:after="0" w:line="240" w:lineRule="auto"/>
              <w:rPr>
                <w:rFonts w:ascii="Times New Roman" w:eastAsia="Times New Roman" w:hAnsi="Times New Roman" w:cs="Times New Roman"/>
                <w:color w:val="000000"/>
                <w:sz w:val="24"/>
                <w:szCs w:val="24"/>
                <w:lang w:eastAsia="fr-FR"/>
              </w:rPr>
            </w:pPr>
          </w:p>
        </w:tc>
        <w:tc>
          <w:tcPr>
            <w:tcW w:w="2307" w:type="dxa"/>
            <w:vMerge/>
            <w:tcBorders>
              <w:top w:val="nil"/>
              <w:left w:val="single" w:sz="4" w:space="0" w:color="auto"/>
              <w:bottom w:val="single" w:sz="4" w:space="0" w:color="000000"/>
              <w:right w:val="single" w:sz="4" w:space="0" w:color="auto"/>
            </w:tcBorders>
            <w:vAlign w:val="center"/>
            <w:hideMark/>
          </w:tcPr>
          <w:p w14:paraId="31FA7E69" w14:textId="77777777" w:rsidR="00E13718" w:rsidRPr="00E13718" w:rsidRDefault="00E13718" w:rsidP="00E13718">
            <w:pPr>
              <w:spacing w:after="0" w:line="240" w:lineRule="auto"/>
              <w:rPr>
                <w:rFonts w:ascii="Times New Roman" w:eastAsia="Times New Roman" w:hAnsi="Times New Roman" w:cs="Times New Roman"/>
                <w:color w:val="000000"/>
                <w:sz w:val="24"/>
                <w:szCs w:val="24"/>
                <w:lang w:eastAsia="fr-FR"/>
              </w:rPr>
            </w:pPr>
          </w:p>
        </w:tc>
        <w:tc>
          <w:tcPr>
            <w:tcW w:w="2572" w:type="dxa"/>
            <w:tcBorders>
              <w:top w:val="nil"/>
              <w:left w:val="nil"/>
              <w:bottom w:val="single" w:sz="4" w:space="0" w:color="auto"/>
              <w:right w:val="single" w:sz="4" w:space="0" w:color="auto"/>
            </w:tcBorders>
            <w:shd w:val="clear" w:color="auto" w:fill="auto"/>
            <w:noWrap/>
            <w:vAlign w:val="center"/>
            <w:hideMark/>
          </w:tcPr>
          <w:p w14:paraId="71D04D5F" w14:textId="4E0541F9" w:rsidR="00E13718" w:rsidRPr="00E13718" w:rsidRDefault="00E13718" w:rsidP="007D791C">
            <w:pPr>
              <w:spacing w:after="0" w:line="240" w:lineRule="auto"/>
              <w:rPr>
                <w:rFonts w:ascii="Times New Roman" w:eastAsia="Times New Roman" w:hAnsi="Times New Roman" w:cs="Times New Roman"/>
                <w:color w:val="000000"/>
                <w:sz w:val="24"/>
                <w:szCs w:val="24"/>
                <w:lang w:eastAsia="fr-FR"/>
              </w:rPr>
            </w:pPr>
            <w:r w:rsidRPr="00E13718">
              <w:rPr>
                <w:rFonts w:ascii="Times New Roman" w:eastAsia="Times New Roman" w:hAnsi="Times New Roman" w:cs="Times New Roman"/>
                <w:color w:val="000000"/>
                <w:sz w:val="24"/>
                <w:szCs w:val="24"/>
                <w:lang w:eastAsia="fr-FR"/>
              </w:rPr>
              <w:t> </w:t>
            </w:r>
            <w:r w:rsidR="00690547">
              <w:rPr>
                <w:rFonts w:ascii="Times New Roman" w:eastAsia="Times New Roman" w:hAnsi="Times New Roman" w:cs="Times New Roman"/>
                <w:color w:val="000000"/>
                <w:sz w:val="24"/>
                <w:szCs w:val="24"/>
                <w:lang w:eastAsia="fr-FR"/>
              </w:rPr>
              <w:t>Légèrement</w:t>
            </w:r>
            <w:r w:rsidR="0016283C">
              <w:rPr>
                <w:rFonts w:ascii="Times New Roman" w:eastAsia="Times New Roman" w:hAnsi="Times New Roman" w:cs="Times New Roman"/>
                <w:color w:val="000000"/>
                <w:sz w:val="24"/>
                <w:szCs w:val="24"/>
                <w:lang w:eastAsia="fr-FR"/>
              </w:rPr>
              <w:t xml:space="preserve"> normal</w:t>
            </w:r>
          </w:p>
        </w:tc>
        <w:tc>
          <w:tcPr>
            <w:tcW w:w="1417" w:type="dxa"/>
            <w:tcBorders>
              <w:top w:val="nil"/>
              <w:left w:val="nil"/>
              <w:bottom w:val="single" w:sz="4" w:space="0" w:color="auto"/>
              <w:right w:val="single" w:sz="4" w:space="0" w:color="auto"/>
            </w:tcBorders>
            <w:shd w:val="clear" w:color="auto" w:fill="auto"/>
            <w:noWrap/>
            <w:vAlign w:val="center"/>
            <w:hideMark/>
          </w:tcPr>
          <w:p w14:paraId="5F351D70" w14:textId="7A683336" w:rsidR="00E13718" w:rsidRPr="00E13718" w:rsidRDefault="00E13718" w:rsidP="007D791C">
            <w:pPr>
              <w:spacing w:after="0" w:line="240" w:lineRule="auto"/>
              <w:rPr>
                <w:rFonts w:ascii="Times New Roman" w:eastAsia="Times New Roman" w:hAnsi="Times New Roman" w:cs="Times New Roman"/>
                <w:color w:val="000000"/>
                <w:sz w:val="24"/>
                <w:szCs w:val="24"/>
                <w:lang w:eastAsia="fr-FR"/>
              </w:rPr>
            </w:pPr>
            <w:r w:rsidRPr="00E13718">
              <w:rPr>
                <w:rFonts w:ascii="Times New Roman" w:eastAsia="Times New Roman" w:hAnsi="Times New Roman" w:cs="Times New Roman"/>
                <w:color w:val="000000"/>
                <w:sz w:val="24"/>
                <w:szCs w:val="24"/>
                <w:lang w:eastAsia="fr-FR"/>
              </w:rPr>
              <w:t> </w:t>
            </w:r>
            <w:r w:rsidR="004C4AB1">
              <w:rPr>
                <w:rFonts w:ascii="Times New Roman" w:eastAsia="Times New Roman" w:hAnsi="Times New Roman" w:cs="Times New Roman"/>
                <w:color w:val="000000"/>
                <w:sz w:val="24"/>
                <w:szCs w:val="24"/>
                <w:lang w:eastAsia="fr-FR"/>
              </w:rPr>
              <w:t>7</w:t>
            </w:r>
          </w:p>
        </w:tc>
        <w:tc>
          <w:tcPr>
            <w:tcW w:w="1701" w:type="dxa"/>
            <w:tcBorders>
              <w:top w:val="nil"/>
              <w:left w:val="nil"/>
              <w:bottom w:val="single" w:sz="4" w:space="0" w:color="auto"/>
              <w:right w:val="single" w:sz="4" w:space="0" w:color="auto"/>
            </w:tcBorders>
            <w:shd w:val="clear" w:color="auto" w:fill="auto"/>
            <w:noWrap/>
            <w:vAlign w:val="center"/>
            <w:hideMark/>
          </w:tcPr>
          <w:p w14:paraId="13B72922" w14:textId="4173F268" w:rsidR="00E13718" w:rsidRPr="00E13718" w:rsidRDefault="00E13718" w:rsidP="007D791C">
            <w:pPr>
              <w:spacing w:after="0" w:line="240" w:lineRule="auto"/>
              <w:rPr>
                <w:rFonts w:ascii="Times New Roman" w:eastAsia="Times New Roman" w:hAnsi="Times New Roman" w:cs="Times New Roman"/>
                <w:color w:val="000000"/>
                <w:sz w:val="24"/>
                <w:szCs w:val="24"/>
                <w:lang w:eastAsia="fr-FR"/>
              </w:rPr>
            </w:pPr>
            <w:r w:rsidRPr="00E13718">
              <w:rPr>
                <w:rFonts w:ascii="Times New Roman" w:eastAsia="Times New Roman" w:hAnsi="Times New Roman" w:cs="Times New Roman"/>
                <w:color w:val="000000"/>
                <w:sz w:val="24"/>
                <w:szCs w:val="24"/>
                <w:lang w:eastAsia="fr-FR"/>
              </w:rPr>
              <w:t> </w:t>
            </w:r>
            <w:r w:rsidR="004C4AB1">
              <w:rPr>
                <w:rFonts w:ascii="Times New Roman" w:eastAsia="Times New Roman" w:hAnsi="Times New Roman" w:cs="Times New Roman"/>
                <w:color w:val="000000"/>
                <w:sz w:val="24"/>
                <w:szCs w:val="24"/>
                <w:lang w:eastAsia="fr-FR"/>
              </w:rPr>
              <w:t>7,29</w:t>
            </w:r>
          </w:p>
        </w:tc>
      </w:tr>
      <w:tr w:rsidR="0016283C" w:rsidRPr="00E13718" w14:paraId="0593822F" w14:textId="77777777" w:rsidTr="005F4145">
        <w:trPr>
          <w:trHeight w:val="300"/>
          <w:jc w:val="center"/>
        </w:trPr>
        <w:tc>
          <w:tcPr>
            <w:tcW w:w="1188" w:type="dxa"/>
            <w:vMerge/>
            <w:tcBorders>
              <w:top w:val="nil"/>
              <w:left w:val="single" w:sz="4" w:space="0" w:color="auto"/>
              <w:bottom w:val="single" w:sz="4" w:space="0" w:color="000000"/>
              <w:right w:val="single" w:sz="4" w:space="0" w:color="auto"/>
            </w:tcBorders>
            <w:vAlign w:val="center"/>
            <w:hideMark/>
          </w:tcPr>
          <w:p w14:paraId="5FB4285E" w14:textId="77777777" w:rsidR="00E13718" w:rsidRPr="00E13718" w:rsidRDefault="00E13718" w:rsidP="00E13718">
            <w:pPr>
              <w:spacing w:after="0" w:line="240" w:lineRule="auto"/>
              <w:rPr>
                <w:rFonts w:ascii="Times New Roman" w:eastAsia="Times New Roman" w:hAnsi="Times New Roman" w:cs="Times New Roman"/>
                <w:color w:val="000000"/>
                <w:sz w:val="24"/>
                <w:szCs w:val="24"/>
                <w:lang w:eastAsia="fr-FR"/>
              </w:rPr>
            </w:pPr>
          </w:p>
        </w:tc>
        <w:tc>
          <w:tcPr>
            <w:tcW w:w="2307" w:type="dxa"/>
            <w:vMerge/>
            <w:tcBorders>
              <w:top w:val="nil"/>
              <w:left w:val="single" w:sz="4" w:space="0" w:color="auto"/>
              <w:bottom w:val="single" w:sz="4" w:space="0" w:color="000000"/>
              <w:right w:val="single" w:sz="4" w:space="0" w:color="auto"/>
            </w:tcBorders>
            <w:vAlign w:val="center"/>
            <w:hideMark/>
          </w:tcPr>
          <w:p w14:paraId="1D7D86D3" w14:textId="77777777" w:rsidR="00E13718" w:rsidRPr="00E13718" w:rsidRDefault="00E13718" w:rsidP="00E13718">
            <w:pPr>
              <w:spacing w:after="0" w:line="240" w:lineRule="auto"/>
              <w:rPr>
                <w:rFonts w:ascii="Times New Roman" w:eastAsia="Times New Roman" w:hAnsi="Times New Roman" w:cs="Times New Roman"/>
                <w:color w:val="000000"/>
                <w:sz w:val="24"/>
                <w:szCs w:val="24"/>
                <w:lang w:eastAsia="fr-FR"/>
              </w:rPr>
            </w:pPr>
          </w:p>
        </w:tc>
        <w:tc>
          <w:tcPr>
            <w:tcW w:w="2572" w:type="dxa"/>
            <w:tcBorders>
              <w:top w:val="nil"/>
              <w:left w:val="nil"/>
              <w:bottom w:val="single" w:sz="4" w:space="0" w:color="auto"/>
              <w:right w:val="single" w:sz="4" w:space="0" w:color="auto"/>
            </w:tcBorders>
            <w:shd w:val="clear" w:color="auto" w:fill="auto"/>
            <w:noWrap/>
            <w:vAlign w:val="center"/>
            <w:hideMark/>
          </w:tcPr>
          <w:p w14:paraId="73AA1CF9" w14:textId="6E92E807" w:rsidR="00E13718" w:rsidRPr="00E13718" w:rsidRDefault="00E13718" w:rsidP="007D791C">
            <w:pPr>
              <w:spacing w:after="0" w:line="240" w:lineRule="auto"/>
              <w:rPr>
                <w:rFonts w:ascii="Times New Roman" w:eastAsia="Times New Roman" w:hAnsi="Times New Roman" w:cs="Times New Roman"/>
                <w:color w:val="000000"/>
                <w:sz w:val="24"/>
                <w:szCs w:val="24"/>
                <w:lang w:eastAsia="fr-FR"/>
              </w:rPr>
            </w:pPr>
            <w:r w:rsidRPr="00E13718">
              <w:rPr>
                <w:rFonts w:ascii="Times New Roman" w:eastAsia="Times New Roman" w:hAnsi="Times New Roman" w:cs="Times New Roman"/>
                <w:color w:val="000000"/>
                <w:sz w:val="24"/>
                <w:szCs w:val="24"/>
                <w:lang w:eastAsia="fr-FR"/>
              </w:rPr>
              <w:t> </w:t>
            </w:r>
            <w:r w:rsidR="0016283C">
              <w:rPr>
                <w:rFonts w:ascii="Times New Roman" w:eastAsia="Times New Roman" w:hAnsi="Times New Roman" w:cs="Times New Roman"/>
                <w:color w:val="000000"/>
                <w:sz w:val="24"/>
                <w:szCs w:val="24"/>
                <w:lang w:eastAsia="fr-FR"/>
              </w:rPr>
              <w:t>Neutre</w:t>
            </w:r>
          </w:p>
        </w:tc>
        <w:tc>
          <w:tcPr>
            <w:tcW w:w="1417" w:type="dxa"/>
            <w:tcBorders>
              <w:top w:val="nil"/>
              <w:left w:val="nil"/>
              <w:bottom w:val="single" w:sz="4" w:space="0" w:color="auto"/>
              <w:right w:val="single" w:sz="4" w:space="0" w:color="auto"/>
            </w:tcBorders>
            <w:shd w:val="clear" w:color="auto" w:fill="auto"/>
            <w:noWrap/>
            <w:vAlign w:val="center"/>
            <w:hideMark/>
          </w:tcPr>
          <w:p w14:paraId="602671DE" w14:textId="0A81A963" w:rsidR="00E13718" w:rsidRPr="00E13718" w:rsidRDefault="00E13718" w:rsidP="007D791C">
            <w:pPr>
              <w:spacing w:after="0" w:line="240" w:lineRule="auto"/>
              <w:rPr>
                <w:rFonts w:ascii="Times New Roman" w:eastAsia="Times New Roman" w:hAnsi="Times New Roman" w:cs="Times New Roman"/>
                <w:color w:val="000000"/>
                <w:sz w:val="24"/>
                <w:szCs w:val="24"/>
                <w:lang w:eastAsia="fr-FR"/>
              </w:rPr>
            </w:pPr>
            <w:r w:rsidRPr="00E13718">
              <w:rPr>
                <w:rFonts w:ascii="Times New Roman" w:eastAsia="Times New Roman" w:hAnsi="Times New Roman" w:cs="Times New Roman"/>
                <w:color w:val="000000"/>
                <w:sz w:val="24"/>
                <w:szCs w:val="24"/>
                <w:lang w:eastAsia="fr-FR"/>
              </w:rPr>
              <w:t> </w:t>
            </w:r>
            <w:r w:rsidR="004C4AB1">
              <w:rPr>
                <w:rFonts w:ascii="Times New Roman" w:eastAsia="Times New Roman" w:hAnsi="Times New Roman" w:cs="Times New Roman"/>
                <w:color w:val="000000"/>
                <w:sz w:val="24"/>
                <w:szCs w:val="24"/>
                <w:lang w:eastAsia="fr-FR"/>
              </w:rPr>
              <w:t>2</w:t>
            </w:r>
          </w:p>
        </w:tc>
        <w:tc>
          <w:tcPr>
            <w:tcW w:w="1701" w:type="dxa"/>
            <w:tcBorders>
              <w:top w:val="nil"/>
              <w:left w:val="nil"/>
              <w:bottom w:val="single" w:sz="4" w:space="0" w:color="auto"/>
              <w:right w:val="single" w:sz="4" w:space="0" w:color="auto"/>
            </w:tcBorders>
            <w:shd w:val="clear" w:color="auto" w:fill="auto"/>
            <w:noWrap/>
            <w:vAlign w:val="center"/>
            <w:hideMark/>
          </w:tcPr>
          <w:p w14:paraId="3DEB43C4" w14:textId="5839F9E7" w:rsidR="00E13718" w:rsidRPr="00E13718" w:rsidRDefault="00E13718" w:rsidP="007D791C">
            <w:pPr>
              <w:spacing w:after="0" w:line="240" w:lineRule="auto"/>
              <w:rPr>
                <w:rFonts w:ascii="Times New Roman" w:eastAsia="Times New Roman" w:hAnsi="Times New Roman" w:cs="Times New Roman"/>
                <w:color w:val="000000"/>
                <w:sz w:val="24"/>
                <w:szCs w:val="24"/>
                <w:lang w:eastAsia="fr-FR"/>
              </w:rPr>
            </w:pPr>
            <w:r w:rsidRPr="00E13718">
              <w:rPr>
                <w:rFonts w:ascii="Times New Roman" w:eastAsia="Times New Roman" w:hAnsi="Times New Roman" w:cs="Times New Roman"/>
                <w:color w:val="000000"/>
                <w:sz w:val="24"/>
                <w:szCs w:val="24"/>
                <w:lang w:eastAsia="fr-FR"/>
              </w:rPr>
              <w:t> </w:t>
            </w:r>
            <w:r w:rsidR="004C4AB1">
              <w:rPr>
                <w:rFonts w:ascii="Times New Roman" w:eastAsia="Times New Roman" w:hAnsi="Times New Roman" w:cs="Times New Roman"/>
                <w:color w:val="000000"/>
                <w:sz w:val="24"/>
                <w:szCs w:val="24"/>
                <w:lang w:eastAsia="fr-FR"/>
              </w:rPr>
              <w:t>2,08</w:t>
            </w:r>
          </w:p>
        </w:tc>
      </w:tr>
      <w:tr w:rsidR="0016283C" w:rsidRPr="00E13718" w14:paraId="43FD2CBF" w14:textId="77777777" w:rsidTr="005F4145">
        <w:trPr>
          <w:trHeight w:val="300"/>
          <w:jc w:val="center"/>
        </w:trPr>
        <w:tc>
          <w:tcPr>
            <w:tcW w:w="1188" w:type="dxa"/>
            <w:vMerge/>
            <w:tcBorders>
              <w:top w:val="nil"/>
              <w:left w:val="single" w:sz="4" w:space="0" w:color="auto"/>
              <w:bottom w:val="single" w:sz="4" w:space="0" w:color="000000"/>
              <w:right w:val="single" w:sz="4" w:space="0" w:color="auto"/>
            </w:tcBorders>
            <w:vAlign w:val="center"/>
            <w:hideMark/>
          </w:tcPr>
          <w:p w14:paraId="06F5FF99" w14:textId="77777777" w:rsidR="00E13718" w:rsidRPr="00E13718" w:rsidRDefault="00E13718" w:rsidP="00E13718">
            <w:pPr>
              <w:spacing w:after="0" w:line="240" w:lineRule="auto"/>
              <w:rPr>
                <w:rFonts w:ascii="Times New Roman" w:eastAsia="Times New Roman" w:hAnsi="Times New Roman" w:cs="Times New Roman"/>
                <w:color w:val="000000"/>
                <w:sz w:val="24"/>
                <w:szCs w:val="24"/>
                <w:lang w:eastAsia="fr-FR"/>
              </w:rPr>
            </w:pPr>
          </w:p>
        </w:tc>
        <w:tc>
          <w:tcPr>
            <w:tcW w:w="2307" w:type="dxa"/>
            <w:vMerge/>
            <w:tcBorders>
              <w:top w:val="nil"/>
              <w:left w:val="single" w:sz="4" w:space="0" w:color="auto"/>
              <w:bottom w:val="single" w:sz="4" w:space="0" w:color="000000"/>
              <w:right w:val="single" w:sz="4" w:space="0" w:color="auto"/>
            </w:tcBorders>
            <w:vAlign w:val="center"/>
            <w:hideMark/>
          </w:tcPr>
          <w:p w14:paraId="265B3EBD" w14:textId="77777777" w:rsidR="00E13718" w:rsidRPr="00E13718" w:rsidRDefault="00E13718" w:rsidP="00E13718">
            <w:pPr>
              <w:spacing w:after="0" w:line="240" w:lineRule="auto"/>
              <w:rPr>
                <w:rFonts w:ascii="Times New Roman" w:eastAsia="Times New Roman" w:hAnsi="Times New Roman" w:cs="Times New Roman"/>
                <w:color w:val="000000"/>
                <w:sz w:val="24"/>
                <w:szCs w:val="24"/>
                <w:lang w:eastAsia="fr-FR"/>
              </w:rPr>
            </w:pPr>
          </w:p>
        </w:tc>
        <w:tc>
          <w:tcPr>
            <w:tcW w:w="2572" w:type="dxa"/>
            <w:tcBorders>
              <w:top w:val="nil"/>
              <w:left w:val="nil"/>
              <w:bottom w:val="single" w:sz="4" w:space="0" w:color="auto"/>
              <w:right w:val="single" w:sz="4" w:space="0" w:color="auto"/>
            </w:tcBorders>
            <w:shd w:val="clear" w:color="auto" w:fill="auto"/>
            <w:noWrap/>
            <w:vAlign w:val="center"/>
            <w:hideMark/>
          </w:tcPr>
          <w:p w14:paraId="1582AE4E" w14:textId="544A5239" w:rsidR="00E13718" w:rsidRPr="00E13718" w:rsidRDefault="00E13718" w:rsidP="007D791C">
            <w:pPr>
              <w:spacing w:after="0" w:line="240" w:lineRule="auto"/>
              <w:rPr>
                <w:rFonts w:ascii="Times New Roman" w:eastAsia="Times New Roman" w:hAnsi="Times New Roman" w:cs="Times New Roman"/>
                <w:color w:val="000000"/>
                <w:sz w:val="24"/>
                <w:szCs w:val="24"/>
                <w:lang w:eastAsia="fr-FR"/>
              </w:rPr>
            </w:pPr>
            <w:r w:rsidRPr="00E13718">
              <w:rPr>
                <w:rFonts w:ascii="Times New Roman" w:eastAsia="Times New Roman" w:hAnsi="Times New Roman" w:cs="Times New Roman"/>
                <w:color w:val="000000"/>
                <w:sz w:val="24"/>
                <w:szCs w:val="24"/>
                <w:lang w:eastAsia="fr-FR"/>
              </w:rPr>
              <w:t> </w:t>
            </w:r>
            <w:r w:rsidR="00690547">
              <w:rPr>
                <w:rFonts w:ascii="Times New Roman" w:eastAsia="Times New Roman" w:hAnsi="Times New Roman" w:cs="Times New Roman"/>
                <w:color w:val="000000"/>
                <w:sz w:val="24"/>
                <w:szCs w:val="24"/>
                <w:lang w:eastAsia="fr-FR"/>
              </w:rPr>
              <w:t>Légèrement</w:t>
            </w:r>
            <w:r w:rsidR="0016283C">
              <w:rPr>
                <w:rFonts w:ascii="Times New Roman" w:eastAsia="Times New Roman" w:hAnsi="Times New Roman" w:cs="Times New Roman"/>
                <w:color w:val="000000"/>
                <w:sz w:val="24"/>
                <w:szCs w:val="24"/>
                <w:lang w:eastAsia="fr-FR"/>
              </w:rPr>
              <w:t xml:space="preserve"> </w:t>
            </w:r>
            <w:r w:rsidR="00690547">
              <w:rPr>
                <w:rFonts w:ascii="Times New Roman" w:eastAsia="Times New Roman" w:hAnsi="Times New Roman" w:cs="Times New Roman"/>
                <w:color w:val="000000"/>
                <w:sz w:val="24"/>
                <w:szCs w:val="24"/>
                <w:lang w:eastAsia="fr-FR"/>
              </w:rPr>
              <w:t>exagérée</w:t>
            </w:r>
          </w:p>
        </w:tc>
        <w:tc>
          <w:tcPr>
            <w:tcW w:w="1417" w:type="dxa"/>
            <w:tcBorders>
              <w:top w:val="nil"/>
              <w:left w:val="nil"/>
              <w:bottom w:val="single" w:sz="4" w:space="0" w:color="auto"/>
              <w:right w:val="single" w:sz="4" w:space="0" w:color="auto"/>
            </w:tcBorders>
            <w:shd w:val="clear" w:color="auto" w:fill="auto"/>
            <w:noWrap/>
            <w:vAlign w:val="center"/>
            <w:hideMark/>
          </w:tcPr>
          <w:p w14:paraId="5165B16A" w14:textId="2B4BFDBA" w:rsidR="00E13718" w:rsidRPr="00E13718" w:rsidRDefault="00E13718" w:rsidP="007D791C">
            <w:pPr>
              <w:spacing w:after="0" w:line="240" w:lineRule="auto"/>
              <w:rPr>
                <w:rFonts w:ascii="Times New Roman" w:eastAsia="Times New Roman" w:hAnsi="Times New Roman" w:cs="Times New Roman"/>
                <w:color w:val="000000"/>
                <w:sz w:val="24"/>
                <w:szCs w:val="24"/>
                <w:lang w:eastAsia="fr-FR"/>
              </w:rPr>
            </w:pPr>
            <w:r w:rsidRPr="00E13718">
              <w:rPr>
                <w:rFonts w:ascii="Times New Roman" w:eastAsia="Times New Roman" w:hAnsi="Times New Roman" w:cs="Times New Roman"/>
                <w:color w:val="000000"/>
                <w:sz w:val="24"/>
                <w:szCs w:val="24"/>
                <w:lang w:eastAsia="fr-FR"/>
              </w:rPr>
              <w:t> </w:t>
            </w:r>
            <w:r w:rsidR="004C4AB1">
              <w:rPr>
                <w:rFonts w:ascii="Times New Roman" w:eastAsia="Times New Roman" w:hAnsi="Times New Roman" w:cs="Times New Roman"/>
                <w:color w:val="000000"/>
                <w:sz w:val="24"/>
                <w:szCs w:val="24"/>
                <w:lang w:eastAsia="fr-FR"/>
              </w:rPr>
              <w:t>12</w:t>
            </w:r>
          </w:p>
        </w:tc>
        <w:tc>
          <w:tcPr>
            <w:tcW w:w="1701" w:type="dxa"/>
            <w:tcBorders>
              <w:top w:val="nil"/>
              <w:left w:val="nil"/>
              <w:bottom w:val="single" w:sz="4" w:space="0" w:color="auto"/>
              <w:right w:val="single" w:sz="4" w:space="0" w:color="auto"/>
            </w:tcBorders>
            <w:shd w:val="clear" w:color="auto" w:fill="auto"/>
            <w:noWrap/>
            <w:vAlign w:val="center"/>
            <w:hideMark/>
          </w:tcPr>
          <w:p w14:paraId="4554097F" w14:textId="5DA12C8C" w:rsidR="00E13718" w:rsidRPr="00E13718" w:rsidRDefault="00E13718" w:rsidP="007D791C">
            <w:pPr>
              <w:spacing w:after="0" w:line="240" w:lineRule="auto"/>
              <w:rPr>
                <w:rFonts w:ascii="Times New Roman" w:eastAsia="Times New Roman" w:hAnsi="Times New Roman" w:cs="Times New Roman"/>
                <w:color w:val="000000"/>
                <w:sz w:val="24"/>
                <w:szCs w:val="24"/>
                <w:lang w:eastAsia="fr-FR"/>
              </w:rPr>
            </w:pPr>
            <w:r w:rsidRPr="00E13718">
              <w:rPr>
                <w:rFonts w:ascii="Times New Roman" w:eastAsia="Times New Roman" w:hAnsi="Times New Roman" w:cs="Times New Roman"/>
                <w:color w:val="000000"/>
                <w:sz w:val="24"/>
                <w:szCs w:val="24"/>
                <w:lang w:eastAsia="fr-FR"/>
              </w:rPr>
              <w:t> </w:t>
            </w:r>
            <w:r w:rsidR="004C4AB1">
              <w:rPr>
                <w:rFonts w:ascii="Times New Roman" w:eastAsia="Times New Roman" w:hAnsi="Times New Roman" w:cs="Times New Roman"/>
                <w:color w:val="000000"/>
                <w:sz w:val="24"/>
                <w:szCs w:val="24"/>
                <w:lang w:eastAsia="fr-FR"/>
              </w:rPr>
              <w:t>12,5</w:t>
            </w:r>
          </w:p>
        </w:tc>
      </w:tr>
      <w:tr w:rsidR="0016283C" w:rsidRPr="00E13718" w14:paraId="7C56C28D" w14:textId="77777777" w:rsidTr="005F4145">
        <w:trPr>
          <w:trHeight w:val="300"/>
          <w:jc w:val="center"/>
        </w:trPr>
        <w:tc>
          <w:tcPr>
            <w:tcW w:w="1188" w:type="dxa"/>
            <w:vMerge/>
            <w:tcBorders>
              <w:top w:val="nil"/>
              <w:left w:val="single" w:sz="4" w:space="0" w:color="auto"/>
              <w:bottom w:val="single" w:sz="4" w:space="0" w:color="000000"/>
              <w:right w:val="single" w:sz="4" w:space="0" w:color="auto"/>
            </w:tcBorders>
            <w:vAlign w:val="center"/>
            <w:hideMark/>
          </w:tcPr>
          <w:p w14:paraId="62AA6C88" w14:textId="77777777" w:rsidR="00E13718" w:rsidRPr="00E13718" w:rsidRDefault="00E13718" w:rsidP="00E13718">
            <w:pPr>
              <w:spacing w:after="0" w:line="240" w:lineRule="auto"/>
              <w:rPr>
                <w:rFonts w:ascii="Times New Roman" w:eastAsia="Times New Roman" w:hAnsi="Times New Roman" w:cs="Times New Roman"/>
                <w:color w:val="000000"/>
                <w:sz w:val="24"/>
                <w:szCs w:val="24"/>
                <w:lang w:eastAsia="fr-FR"/>
              </w:rPr>
            </w:pPr>
          </w:p>
        </w:tc>
        <w:tc>
          <w:tcPr>
            <w:tcW w:w="2307" w:type="dxa"/>
            <w:vMerge/>
            <w:tcBorders>
              <w:top w:val="nil"/>
              <w:left w:val="single" w:sz="4" w:space="0" w:color="auto"/>
              <w:bottom w:val="single" w:sz="4" w:space="0" w:color="000000"/>
              <w:right w:val="single" w:sz="4" w:space="0" w:color="auto"/>
            </w:tcBorders>
            <w:vAlign w:val="center"/>
            <w:hideMark/>
          </w:tcPr>
          <w:p w14:paraId="3F1292BF" w14:textId="77777777" w:rsidR="00E13718" w:rsidRPr="00E13718" w:rsidRDefault="00E13718" w:rsidP="00E13718">
            <w:pPr>
              <w:spacing w:after="0" w:line="240" w:lineRule="auto"/>
              <w:rPr>
                <w:rFonts w:ascii="Times New Roman" w:eastAsia="Times New Roman" w:hAnsi="Times New Roman" w:cs="Times New Roman"/>
                <w:color w:val="000000"/>
                <w:sz w:val="24"/>
                <w:szCs w:val="24"/>
                <w:lang w:eastAsia="fr-FR"/>
              </w:rPr>
            </w:pPr>
          </w:p>
        </w:tc>
        <w:tc>
          <w:tcPr>
            <w:tcW w:w="2572" w:type="dxa"/>
            <w:tcBorders>
              <w:top w:val="nil"/>
              <w:left w:val="nil"/>
              <w:bottom w:val="single" w:sz="4" w:space="0" w:color="auto"/>
              <w:right w:val="single" w:sz="4" w:space="0" w:color="auto"/>
            </w:tcBorders>
            <w:shd w:val="clear" w:color="auto" w:fill="auto"/>
            <w:noWrap/>
            <w:vAlign w:val="center"/>
            <w:hideMark/>
          </w:tcPr>
          <w:p w14:paraId="46946E19" w14:textId="5A1C3D19" w:rsidR="00E13718" w:rsidRPr="00E13718" w:rsidRDefault="00E13718" w:rsidP="007D791C">
            <w:pPr>
              <w:spacing w:after="0" w:line="240" w:lineRule="auto"/>
              <w:rPr>
                <w:rFonts w:ascii="Times New Roman" w:eastAsia="Times New Roman" w:hAnsi="Times New Roman" w:cs="Times New Roman"/>
                <w:color w:val="000000"/>
                <w:sz w:val="24"/>
                <w:szCs w:val="24"/>
                <w:lang w:eastAsia="fr-FR"/>
              </w:rPr>
            </w:pPr>
            <w:r w:rsidRPr="00E13718">
              <w:rPr>
                <w:rFonts w:ascii="Times New Roman" w:eastAsia="Times New Roman" w:hAnsi="Times New Roman" w:cs="Times New Roman"/>
                <w:color w:val="000000"/>
                <w:sz w:val="24"/>
                <w:szCs w:val="24"/>
                <w:lang w:eastAsia="fr-FR"/>
              </w:rPr>
              <w:t> </w:t>
            </w:r>
            <w:r w:rsidR="0016283C">
              <w:rPr>
                <w:rFonts w:ascii="Times New Roman" w:eastAsia="Times New Roman" w:hAnsi="Times New Roman" w:cs="Times New Roman"/>
                <w:color w:val="000000"/>
                <w:sz w:val="24"/>
                <w:szCs w:val="24"/>
                <w:lang w:eastAsia="fr-FR"/>
              </w:rPr>
              <w:t xml:space="preserve">Plutôt </w:t>
            </w:r>
            <w:r w:rsidR="00690547">
              <w:rPr>
                <w:rFonts w:ascii="Times New Roman" w:eastAsia="Times New Roman" w:hAnsi="Times New Roman" w:cs="Times New Roman"/>
                <w:color w:val="000000"/>
                <w:sz w:val="24"/>
                <w:szCs w:val="24"/>
                <w:lang w:eastAsia="fr-FR"/>
              </w:rPr>
              <w:t>exagérée</w:t>
            </w:r>
          </w:p>
        </w:tc>
        <w:tc>
          <w:tcPr>
            <w:tcW w:w="1417" w:type="dxa"/>
            <w:tcBorders>
              <w:top w:val="nil"/>
              <w:left w:val="nil"/>
              <w:bottom w:val="single" w:sz="4" w:space="0" w:color="auto"/>
              <w:right w:val="single" w:sz="4" w:space="0" w:color="auto"/>
            </w:tcBorders>
            <w:shd w:val="clear" w:color="auto" w:fill="auto"/>
            <w:noWrap/>
            <w:vAlign w:val="center"/>
            <w:hideMark/>
          </w:tcPr>
          <w:p w14:paraId="47507E36" w14:textId="1D519C58" w:rsidR="00E13718" w:rsidRPr="00E13718" w:rsidRDefault="00E13718" w:rsidP="007D791C">
            <w:pPr>
              <w:spacing w:after="0" w:line="240" w:lineRule="auto"/>
              <w:rPr>
                <w:rFonts w:ascii="Times New Roman" w:eastAsia="Times New Roman" w:hAnsi="Times New Roman" w:cs="Times New Roman"/>
                <w:color w:val="000000"/>
                <w:sz w:val="24"/>
                <w:szCs w:val="24"/>
                <w:lang w:eastAsia="fr-FR"/>
              </w:rPr>
            </w:pPr>
            <w:r w:rsidRPr="00E13718">
              <w:rPr>
                <w:rFonts w:ascii="Times New Roman" w:eastAsia="Times New Roman" w:hAnsi="Times New Roman" w:cs="Times New Roman"/>
                <w:color w:val="000000"/>
                <w:sz w:val="24"/>
                <w:szCs w:val="24"/>
                <w:lang w:eastAsia="fr-FR"/>
              </w:rPr>
              <w:t> </w:t>
            </w:r>
            <w:r w:rsidR="004C4AB1">
              <w:rPr>
                <w:rFonts w:ascii="Times New Roman" w:eastAsia="Times New Roman" w:hAnsi="Times New Roman" w:cs="Times New Roman"/>
                <w:color w:val="000000"/>
                <w:sz w:val="24"/>
                <w:szCs w:val="24"/>
                <w:lang w:eastAsia="fr-FR"/>
              </w:rPr>
              <w:t>47</w:t>
            </w:r>
          </w:p>
        </w:tc>
        <w:tc>
          <w:tcPr>
            <w:tcW w:w="1701" w:type="dxa"/>
            <w:tcBorders>
              <w:top w:val="nil"/>
              <w:left w:val="nil"/>
              <w:bottom w:val="single" w:sz="4" w:space="0" w:color="auto"/>
              <w:right w:val="single" w:sz="4" w:space="0" w:color="auto"/>
            </w:tcBorders>
            <w:shd w:val="clear" w:color="auto" w:fill="auto"/>
            <w:noWrap/>
            <w:vAlign w:val="center"/>
            <w:hideMark/>
          </w:tcPr>
          <w:p w14:paraId="7606C23E" w14:textId="14C65DA4" w:rsidR="00E13718" w:rsidRPr="00E13718" w:rsidRDefault="00E13718" w:rsidP="007D791C">
            <w:pPr>
              <w:spacing w:after="0" w:line="240" w:lineRule="auto"/>
              <w:rPr>
                <w:rFonts w:ascii="Times New Roman" w:eastAsia="Times New Roman" w:hAnsi="Times New Roman" w:cs="Times New Roman"/>
                <w:color w:val="000000"/>
                <w:sz w:val="24"/>
                <w:szCs w:val="24"/>
                <w:lang w:eastAsia="fr-FR"/>
              </w:rPr>
            </w:pPr>
            <w:r w:rsidRPr="00E13718">
              <w:rPr>
                <w:rFonts w:ascii="Times New Roman" w:eastAsia="Times New Roman" w:hAnsi="Times New Roman" w:cs="Times New Roman"/>
                <w:color w:val="000000"/>
                <w:sz w:val="24"/>
                <w:szCs w:val="24"/>
                <w:lang w:eastAsia="fr-FR"/>
              </w:rPr>
              <w:t> </w:t>
            </w:r>
            <w:r w:rsidR="004C4AB1">
              <w:rPr>
                <w:rFonts w:ascii="Times New Roman" w:eastAsia="Times New Roman" w:hAnsi="Times New Roman" w:cs="Times New Roman"/>
                <w:color w:val="000000"/>
                <w:sz w:val="24"/>
                <w:szCs w:val="24"/>
                <w:lang w:eastAsia="fr-FR"/>
              </w:rPr>
              <w:t>48,96</w:t>
            </w:r>
          </w:p>
        </w:tc>
      </w:tr>
      <w:tr w:rsidR="0016283C" w:rsidRPr="00E13718" w14:paraId="3F65CAE5" w14:textId="77777777" w:rsidTr="005F4145">
        <w:trPr>
          <w:trHeight w:val="300"/>
          <w:jc w:val="center"/>
        </w:trPr>
        <w:tc>
          <w:tcPr>
            <w:tcW w:w="1188" w:type="dxa"/>
            <w:vMerge/>
            <w:tcBorders>
              <w:top w:val="nil"/>
              <w:left w:val="single" w:sz="4" w:space="0" w:color="auto"/>
              <w:bottom w:val="single" w:sz="4" w:space="0" w:color="000000"/>
              <w:right w:val="single" w:sz="4" w:space="0" w:color="auto"/>
            </w:tcBorders>
            <w:vAlign w:val="center"/>
            <w:hideMark/>
          </w:tcPr>
          <w:p w14:paraId="27728925" w14:textId="77777777" w:rsidR="00E13718" w:rsidRPr="00E13718" w:rsidRDefault="00E13718" w:rsidP="00E13718">
            <w:pPr>
              <w:spacing w:after="0" w:line="240" w:lineRule="auto"/>
              <w:rPr>
                <w:rFonts w:ascii="Times New Roman" w:eastAsia="Times New Roman" w:hAnsi="Times New Roman" w:cs="Times New Roman"/>
                <w:color w:val="000000"/>
                <w:sz w:val="24"/>
                <w:szCs w:val="24"/>
                <w:lang w:eastAsia="fr-FR"/>
              </w:rPr>
            </w:pPr>
          </w:p>
        </w:tc>
        <w:tc>
          <w:tcPr>
            <w:tcW w:w="2307" w:type="dxa"/>
            <w:vMerge/>
            <w:tcBorders>
              <w:top w:val="nil"/>
              <w:left w:val="single" w:sz="4" w:space="0" w:color="auto"/>
              <w:bottom w:val="single" w:sz="4" w:space="0" w:color="000000"/>
              <w:right w:val="single" w:sz="4" w:space="0" w:color="auto"/>
            </w:tcBorders>
            <w:vAlign w:val="center"/>
            <w:hideMark/>
          </w:tcPr>
          <w:p w14:paraId="700415E6" w14:textId="77777777" w:rsidR="00E13718" w:rsidRPr="00E13718" w:rsidRDefault="00E13718" w:rsidP="00E13718">
            <w:pPr>
              <w:spacing w:after="0" w:line="240" w:lineRule="auto"/>
              <w:rPr>
                <w:rFonts w:ascii="Times New Roman" w:eastAsia="Times New Roman" w:hAnsi="Times New Roman" w:cs="Times New Roman"/>
                <w:color w:val="000000"/>
                <w:sz w:val="24"/>
                <w:szCs w:val="24"/>
                <w:lang w:eastAsia="fr-FR"/>
              </w:rPr>
            </w:pPr>
          </w:p>
        </w:tc>
        <w:tc>
          <w:tcPr>
            <w:tcW w:w="2572" w:type="dxa"/>
            <w:tcBorders>
              <w:top w:val="nil"/>
              <w:left w:val="nil"/>
              <w:bottom w:val="single" w:sz="4" w:space="0" w:color="auto"/>
              <w:right w:val="single" w:sz="4" w:space="0" w:color="auto"/>
            </w:tcBorders>
            <w:shd w:val="clear" w:color="auto" w:fill="auto"/>
            <w:noWrap/>
            <w:vAlign w:val="center"/>
            <w:hideMark/>
          </w:tcPr>
          <w:p w14:paraId="67C90101" w14:textId="0A25DA69" w:rsidR="00E13718" w:rsidRPr="00E13718" w:rsidRDefault="00E13718" w:rsidP="007D791C">
            <w:pPr>
              <w:spacing w:after="0" w:line="240" w:lineRule="auto"/>
              <w:rPr>
                <w:rFonts w:ascii="Times New Roman" w:eastAsia="Times New Roman" w:hAnsi="Times New Roman" w:cs="Times New Roman"/>
                <w:color w:val="000000"/>
                <w:sz w:val="24"/>
                <w:szCs w:val="24"/>
                <w:lang w:eastAsia="fr-FR"/>
              </w:rPr>
            </w:pPr>
            <w:r w:rsidRPr="00E13718">
              <w:rPr>
                <w:rFonts w:ascii="Times New Roman" w:eastAsia="Times New Roman" w:hAnsi="Times New Roman" w:cs="Times New Roman"/>
                <w:color w:val="000000"/>
                <w:sz w:val="24"/>
                <w:szCs w:val="24"/>
                <w:lang w:eastAsia="fr-FR"/>
              </w:rPr>
              <w:t> </w:t>
            </w:r>
            <w:r w:rsidR="00690547">
              <w:rPr>
                <w:rFonts w:ascii="Times New Roman" w:eastAsia="Times New Roman" w:hAnsi="Times New Roman" w:cs="Times New Roman"/>
                <w:color w:val="000000"/>
                <w:sz w:val="24"/>
                <w:szCs w:val="24"/>
                <w:lang w:eastAsia="fr-FR"/>
              </w:rPr>
              <w:t>Tout</w:t>
            </w:r>
            <w:r w:rsidR="0016283C">
              <w:rPr>
                <w:rFonts w:ascii="Times New Roman" w:eastAsia="Times New Roman" w:hAnsi="Times New Roman" w:cs="Times New Roman"/>
                <w:color w:val="000000"/>
                <w:sz w:val="24"/>
                <w:szCs w:val="24"/>
                <w:lang w:eastAsia="fr-FR"/>
              </w:rPr>
              <w:t xml:space="preserve"> à fait </w:t>
            </w:r>
            <w:r w:rsidR="00690547">
              <w:rPr>
                <w:rFonts w:ascii="Times New Roman" w:eastAsia="Times New Roman" w:hAnsi="Times New Roman" w:cs="Times New Roman"/>
                <w:color w:val="000000"/>
                <w:sz w:val="24"/>
                <w:szCs w:val="24"/>
                <w:lang w:eastAsia="fr-FR"/>
              </w:rPr>
              <w:t>exagérée</w:t>
            </w:r>
          </w:p>
        </w:tc>
        <w:tc>
          <w:tcPr>
            <w:tcW w:w="1417" w:type="dxa"/>
            <w:tcBorders>
              <w:top w:val="nil"/>
              <w:left w:val="nil"/>
              <w:bottom w:val="single" w:sz="4" w:space="0" w:color="auto"/>
              <w:right w:val="single" w:sz="4" w:space="0" w:color="auto"/>
            </w:tcBorders>
            <w:shd w:val="clear" w:color="auto" w:fill="auto"/>
            <w:noWrap/>
            <w:vAlign w:val="center"/>
            <w:hideMark/>
          </w:tcPr>
          <w:p w14:paraId="2538654C" w14:textId="5EE7924A" w:rsidR="00E13718" w:rsidRPr="00E13718" w:rsidRDefault="00E13718" w:rsidP="007D791C">
            <w:pPr>
              <w:spacing w:after="0" w:line="240" w:lineRule="auto"/>
              <w:rPr>
                <w:rFonts w:ascii="Times New Roman" w:eastAsia="Times New Roman" w:hAnsi="Times New Roman" w:cs="Times New Roman"/>
                <w:color w:val="000000"/>
                <w:sz w:val="24"/>
                <w:szCs w:val="24"/>
                <w:lang w:eastAsia="fr-FR"/>
              </w:rPr>
            </w:pPr>
            <w:r w:rsidRPr="00E13718">
              <w:rPr>
                <w:rFonts w:ascii="Times New Roman" w:eastAsia="Times New Roman" w:hAnsi="Times New Roman" w:cs="Times New Roman"/>
                <w:color w:val="000000"/>
                <w:sz w:val="24"/>
                <w:szCs w:val="24"/>
                <w:lang w:eastAsia="fr-FR"/>
              </w:rPr>
              <w:t> </w:t>
            </w:r>
            <w:r w:rsidR="004C4AB1">
              <w:rPr>
                <w:rFonts w:ascii="Times New Roman" w:eastAsia="Times New Roman" w:hAnsi="Times New Roman" w:cs="Times New Roman"/>
                <w:color w:val="000000"/>
                <w:sz w:val="24"/>
                <w:szCs w:val="24"/>
                <w:lang w:eastAsia="fr-FR"/>
              </w:rPr>
              <w:t>25</w:t>
            </w:r>
          </w:p>
        </w:tc>
        <w:tc>
          <w:tcPr>
            <w:tcW w:w="1701" w:type="dxa"/>
            <w:tcBorders>
              <w:top w:val="nil"/>
              <w:left w:val="nil"/>
              <w:bottom w:val="single" w:sz="4" w:space="0" w:color="auto"/>
              <w:right w:val="single" w:sz="4" w:space="0" w:color="auto"/>
            </w:tcBorders>
            <w:shd w:val="clear" w:color="auto" w:fill="auto"/>
            <w:noWrap/>
            <w:vAlign w:val="center"/>
            <w:hideMark/>
          </w:tcPr>
          <w:p w14:paraId="7F92D797" w14:textId="3912963D" w:rsidR="00E13718" w:rsidRPr="00E13718" w:rsidRDefault="00E13718" w:rsidP="007D791C">
            <w:pPr>
              <w:spacing w:after="0" w:line="240" w:lineRule="auto"/>
              <w:rPr>
                <w:rFonts w:ascii="Times New Roman" w:eastAsia="Times New Roman" w:hAnsi="Times New Roman" w:cs="Times New Roman"/>
                <w:color w:val="000000"/>
                <w:sz w:val="24"/>
                <w:szCs w:val="24"/>
                <w:lang w:eastAsia="fr-FR"/>
              </w:rPr>
            </w:pPr>
            <w:r w:rsidRPr="00E13718">
              <w:rPr>
                <w:rFonts w:ascii="Times New Roman" w:eastAsia="Times New Roman" w:hAnsi="Times New Roman" w:cs="Times New Roman"/>
                <w:color w:val="000000"/>
                <w:sz w:val="24"/>
                <w:szCs w:val="24"/>
                <w:lang w:eastAsia="fr-FR"/>
              </w:rPr>
              <w:t> </w:t>
            </w:r>
            <w:r w:rsidR="004C4AB1">
              <w:rPr>
                <w:rFonts w:ascii="Times New Roman" w:eastAsia="Times New Roman" w:hAnsi="Times New Roman" w:cs="Times New Roman"/>
                <w:color w:val="000000"/>
                <w:sz w:val="24"/>
                <w:szCs w:val="24"/>
                <w:lang w:eastAsia="fr-FR"/>
              </w:rPr>
              <w:t>26,04</w:t>
            </w:r>
          </w:p>
        </w:tc>
      </w:tr>
    </w:tbl>
    <w:p w14:paraId="61D08E50" w14:textId="1FD32208" w:rsidR="00D4232C" w:rsidRDefault="00D4232C" w:rsidP="0084052D">
      <w:pPr>
        <w:spacing w:line="360" w:lineRule="auto"/>
        <w:jc w:val="both"/>
        <w:rPr>
          <w:rFonts w:ascii="TimesNewRomanPSMT" w:eastAsia="Times New Roman" w:hAnsi="TimesNewRomanPSMT" w:cs="Times New Roman"/>
          <w:color w:val="000000"/>
          <w:sz w:val="24"/>
          <w:szCs w:val="24"/>
          <w:lang w:eastAsia="fr-FR"/>
        </w:rPr>
      </w:pPr>
      <w:r w:rsidRPr="00D4232C">
        <w:rPr>
          <w:rFonts w:ascii="TimesNewRomanPSMT" w:eastAsia="Times New Roman" w:hAnsi="TimesNewRomanPSMT" w:cs="Times New Roman"/>
          <w:color w:val="000000"/>
          <w:sz w:val="24"/>
          <w:szCs w:val="24"/>
          <w:lang w:eastAsia="fr-FR"/>
        </w:rPr>
        <w:t>Source : nous même sur base des réponses de nos enquêtés</w:t>
      </w:r>
    </w:p>
    <w:p w14:paraId="01CD4375" w14:textId="0F5300D1" w:rsidR="00D4232C" w:rsidRDefault="00D4232C" w:rsidP="0084052D">
      <w:pPr>
        <w:spacing w:line="360" w:lineRule="auto"/>
        <w:jc w:val="both"/>
        <w:rPr>
          <w:rFonts w:ascii="TimesNewRomanPSMT" w:hAnsi="TimesNewRomanPSMT"/>
          <w:color w:val="000000"/>
          <w:sz w:val="24"/>
          <w:szCs w:val="24"/>
        </w:rPr>
      </w:pPr>
      <w:commentRangeStart w:id="19"/>
      <w:r w:rsidRPr="00D4232C">
        <w:rPr>
          <w:rFonts w:ascii="TimesNewRomanPS-BoldMT" w:hAnsi="TimesNewRomanPS-BoldMT"/>
          <w:b/>
          <w:bCs/>
          <w:color w:val="000000"/>
          <w:sz w:val="24"/>
          <w:szCs w:val="24"/>
        </w:rPr>
        <w:t>Commentaire</w:t>
      </w:r>
      <w:commentRangeEnd w:id="19"/>
      <w:r w:rsidR="000335E1">
        <w:rPr>
          <w:rStyle w:val="Marquedecommentaire"/>
        </w:rPr>
        <w:commentReference w:id="19"/>
      </w:r>
      <w:r w:rsidRPr="00D4232C">
        <w:rPr>
          <w:rFonts w:ascii="TimesNewRomanPS-BoldMT" w:hAnsi="TimesNewRomanPS-BoldMT"/>
          <w:b/>
          <w:bCs/>
          <w:color w:val="000000"/>
          <w:sz w:val="24"/>
          <w:szCs w:val="24"/>
        </w:rPr>
        <w:t xml:space="preserve"> </w:t>
      </w:r>
      <w:r w:rsidRPr="00D4232C">
        <w:rPr>
          <w:rFonts w:ascii="TimesNewRomanPSMT" w:hAnsi="TimesNewRomanPSMT"/>
          <w:color w:val="000000"/>
          <w:sz w:val="24"/>
          <w:szCs w:val="24"/>
        </w:rPr>
        <w:t>: En cherchant à savoir comment les étudiants arrivent à couvrir leur frais d'étude,</w:t>
      </w:r>
      <w:r>
        <w:rPr>
          <w:rFonts w:ascii="TimesNewRomanPSMT" w:hAnsi="TimesNewRomanPSMT"/>
          <w:color w:val="000000"/>
        </w:rPr>
        <w:t xml:space="preserve"> </w:t>
      </w:r>
      <w:r w:rsidRPr="00D4232C">
        <w:rPr>
          <w:rFonts w:ascii="TimesNewRomanPSMT" w:hAnsi="TimesNewRomanPSMT"/>
          <w:color w:val="000000"/>
          <w:sz w:val="24"/>
          <w:szCs w:val="24"/>
        </w:rPr>
        <w:t xml:space="preserve">32,29% disent qu'ils arrivent à le faire grâce </w:t>
      </w:r>
      <w:r w:rsidR="00EB38D8" w:rsidRPr="00D4232C">
        <w:rPr>
          <w:rFonts w:ascii="TimesNewRomanPSMT" w:hAnsi="TimesNewRomanPSMT"/>
          <w:color w:val="000000"/>
          <w:sz w:val="24"/>
          <w:szCs w:val="24"/>
        </w:rPr>
        <w:t>aux salaires</w:t>
      </w:r>
      <w:r w:rsidRPr="00D4232C">
        <w:rPr>
          <w:rFonts w:ascii="TimesNewRomanPSMT" w:hAnsi="TimesNewRomanPSMT"/>
          <w:color w:val="000000"/>
          <w:sz w:val="24"/>
          <w:szCs w:val="24"/>
        </w:rPr>
        <w:t xml:space="preserve"> des parents, alors qu'une grande partie de</w:t>
      </w:r>
      <w:r>
        <w:rPr>
          <w:rFonts w:ascii="TimesNewRomanPSMT" w:hAnsi="TimesNewRomanPSMT"/>
          <w:color w:val="000000"/>
        </w:rPr>
        <w:t xml:space="preserve"> </w:t>
      </w:r>
      <w:r w:rsidRPr="00D4232C">
        <w:rPr>
          <w:rFonts w:ascii="TimesNewRomanPSMT" w:hAnsi="TimesNewRomanPSMT"/>
          <w:color w:val="000000"/>
          <w:sz w:val="24"/>
          <w:szCs w:val="24"/>
        </w:rPr>
        <w:t>ces derniers confirment que le salaire des parents ne suffit pas pour couvrir leurs frais d'études, ce</w:t>
      </w:r>
      <w:r>
        <w:rPr>
          <w:rFonts w:ascii="TimesNewRomanPSMT" w:hAnsi="TimesNewRomanPSMT"/>
          <w:color w:val="000000"/>
        </w:rPr>
        <w:t xml:space="preserve"> </w:t>
      </w:r>
      <w:r w:rsidRPr="00D4232C">
        <w:rPr>
          <w:rFonts w:ascii="TimesNewRomanPSMT" w:hAnsi="TimesNewRomanPSMT"/>
          <w:color w:val="000000"/>
          <w:sz w:val="24"/>
          <w:szCs w:val="24"/>
        </w:rPr>
        <w:t xml:space="preserve">qui fait qu'ils sont </w:t>
      </w:r>
      <w:r w:rsidR="00EB38D8" w:rsidRPr="00D4232C">
        <w:rPr>
          <w:rFonts w:ascii="TimesNewRomanPSMT" w:hAnsi="TimesNewRomanPSMT"/>
          <w:color w:val="000000"/>
          <w:sz w:val="24"/>
          <w:szCs w:val="24"/>
        </w:rPr>
        <w:t>obligés</w:t>
      </w:r>
      <w:r w:rsidRPr="00D4232C">
        <w:rPr>
          <w:rFonts w:ascii="TimesNewRomanPSMT" w:hAnsi="TimesNewRomanPSMT"/>
          <w:color w:val="000000"/>
          <w:sz w:val="24"/>
          <w:szCs w:val="24"/>
        </w:rPr>
        <w:t xml:space="preserve"> à chaque fois de faire recours aux membres de famille et aux petits</w:t>
      </w:r>
      <w:r>
        <w:rPr>
          <w:rFonts w:ascii="TimesNewRomanPSMT" w:hAnsi="TimesNewRomanPSMT"/>
          <w:color w:val="000000"/>
        </w:rPr>
        <w:t xml:space="preserve"> </w:t>
      </w:r>
      <w:r w:rsidRPr="00D4232C">
        <w:rPr>
          <w:rFonts w:ascii="TimesNewRomanPSMT" w:hAnsi="TimesNewRomanPSMT"/>
          <w:color w:val="000000"/>
          <w:sz w:val="24"/>
          <w:szCs w:val="24"/>
        </w:rPr>
        <w:t>travaux particulière pour couvrir ces couts du début à la fin de l'année voir du cursus</w:t>
      </w:r>
      <w:r w:rsidR="00EB38D8">
        <w:rPr>
          <w:rFonts w:ascii="TimesNewRomanPSMT" w:hAnsi="TimesNewRomanPSMT"/>
          <w:color w:val="000000"/>
          <w:sz w:val="24"/>
          <w:szCs w:val="24"/>
        </w:rPr>
        <w:t>.</w:t>
      </w:r>
    </w:p>
    <w:p w14:paraId="105942C7" w14:textId="48E6ED71" w:rsidR="00BD5BEA" w:rsidRDefault="00EB38D8" w:rsidP="0084052D">
      <w:pPr>
        <w:spacing w:line="360" w:lineRule="auto"/>
        <w:jc w:val="both"/>
        <w:rPr>
          <w:rFonts w:ascii="TimesNewRomanPSMT" w:hAnsi="TimesNewRomanPSMT"/>
          <w:color w:val="000000"/>
          <w:sz w:val="24"/>
          <w:szCs w:val="24"/>
        </w:rPr>
      </w:pPr>
      <w:r w:rsidRPr="00EB38D8">
        <w:rPr>
          <w:rFonts w:ascii="TimesNewRomanPSMT" w:hAnsi="TimesNewRomanPSMT"/>
          <w:color w:val="000000"/>
          <w:sz w:val="24"/>
          <w:szCs w:val="24"/>
        </w:rPr>
        <w:t>Eu égard à ce qui précède, plusieurs étudiants ne connaissent pas le salaire des personnes qui les</w:t>
      </w:r>
      <w:r>
        <w:rPr>
          <w:rFonts w:ascii="TimesNewRomanPSMT" w:hAnsi="TimesNewRomanPSMT"/>
          <w:color w:val="000000"/>
          <w:sz w:val="24"/>
          <w:szCs w:val="24"/>
        </w:rPr>
        <w:t xml:space="preserve"> </w:t>
      </w:r>
      <w:r w:rsidRPr="00EB38D8">
        <w:rPr>
          <w:rFonts w:ascii="TimesNewRomanPSMT" w:hAnsi="TimesNewRomanPSMT"/>
          <w:color w:val="000000"/>
          <w:sz w:val="24"/>
          <w:szCs w:val="24"/>
        </w:rPr>
        <w:t>supportent, mais tout ce qu'ils savent ce que ce salaire ne suffit pas pour couvrir leurs dépenses et</w:t>
      </w:r>
      <w:r>
        <w:rPr>
          <w:rFonts w:ascii="TimesNewRomanPSMT" w:hAnsi="TimesNewRomanPSMT"/>
          <w:color w:val="000000"/>
        </w:rPr>
        <w:t xml:space="preserve"> </w:t>
      </w:r>
      <w:r w:rsidRPr="00EB38D8">
        <w:rPr>
          <w:rFonts w:ascii="TimesNewRomanPSMT" w:hAnsi="TimesNewRomanPSMT"/>
          <w:color w:val="000000"/>
          <w:sz w:val="24"/>
          <w:szCs w:val="24"/>
        </w:rPr>
        <w:t>même aussi ne savent pas ce qu'ils gagnent tout au long de l'année, parce qu’ils trouvent cet</w:t>
      </w:r>
      <w:r>
        <w:rPr>
          <w:rFonts w:ascii="TimesNewRomanPSMT" w:hAnsi="TimesNewRomanPSMT"/>
          <w:color w:val="000000"/>
        </w:rPr>
        <w:t xml:space="preserve"> </w:t>
      </w:r>
      <w:r w:rsidRPr="00EB38D8">
        <w:rPr>
          <w:rFonts w:ascii="TimesNewRomanPSMT" w:hAnsi="TimesNewRomanPSMT"/>
          <w:color w:val="000000"/>
          <w:sz w:val="24"/>
          <w:szCs w:val="24"/>
        </w:rPr>
        <w:t>argent d'une manière aléatoire et désordonnées.</w:t>
      </w:r>
    </w:p>
    <w:p w14:paraId="74AE4EEA" w14:textId="77777777" w:rsidR="00FA444D" w:rsidRDefault="00FA444D" w:rsidP="00BD5BEA">
      <w:pPr>
        <w:spacing w:after="0" w:line="240" w:lineRule="auto"/>
        <w:rPr>
          <w:rFonts w:ascii="TimesNewRomanPS-BoldMT" w:eastAsia="Times New Roman" w:hAnsi="TimesNewRomanPS-BoldMT" w:cs="Times New Roman"/>
          <w:b/>
          <w:bCs/>
          <w:color w:val="000000"/>
          <w:sz w:val="24"/>
          <w:szCs w:val="24"/>
          <w:lang w:eastAsia="fr-FR"/>
        </w:rPr>
      </w:pPr>
    </w:p>
    <w:p w14:paraId="5E1668B5" w14:textId="77777777" w:rsidR="00FA444D" w:rsidRDefault="00FA444D" w:rsidP="00BD5BEA">
      <w:pPr>
        <w:spacing w:after="0" w:line="240" w:lineRule="auto"/>
        <w:rPr>
          <w:rFonts w:ascii="TimesNewRomanPS-BoldMT" w:eastAsia="Times New Roman" w:hAnsi="TimesNewRomanPS-BoldMT" w:cs="Times New Roman"/>
          <w:b/>
          <w:bCs/>
          <w:color w:val="000000"/>
          <w:sz w:val="24"/>
          <w:szCs w:val="24"/>
          <w:lang w:eastAsia="fr-FR"/>
        </w:rPr>
      </w:pPr>
    </w:p>
    <w:p w14:paraId="1CBBD1C8" w14:textId="77777777" w:rsidR="00FA444D" w:rsidRDefault="00FA444D" w:rsidP="00BD5BEA">
      <w:pPr>
        <w:spacing w:after="0" w:line="240" w:lineRule="auto"/>
        <w:rPr>
          <w:rFonts w:ascii="TimesNewRomanPS-BoldMT" w:eastAsia="Times New Roman" w:hAnsi="TimesNewRomanPS-BoldMT" w:cs="Times New Roman"/>
          <w:b/>
          <w:bCs/>
          <w:color w:val="000000"/>
          <w:sz w:val="24"/>
          <w:szCs w:val="24"/>
          <w:lang w:eastAsia="fr-FR"/>
        </w:rPr>
      </w:pPr>
    </w:p>
    <w:p w14:paraId="066D0DC4" w14:textId="77777777" w:rsidR="0014586C" w:rsidRDefault="0014586C" w:rsidP="00BD5BEA">
      <w:pPr>
        <w:spacing w:after="0" w:line="240" w:lineRule="auto"/>
        <w:rPr>
          <w:rFonts w:ascii="TimesNewRomanPS-BoldMT" w:eastAsia="Times New Roman" w:hAnsi="TimesNewRomanPS-BoldMT" w:cs="Times New Roman"/>
          <w:b/>
          <w:bCs/>
          <w:color w:val="000000"/>
          <w:sz w:val="24"/>
          <w:szCs w:val="24"/>
          <w:lang w:eastAsia="fr-FR"/>
        </w:rPr>
      </w:pPr>
    </w:p>
    <w:p w14:paraId="20B5BF9E" w14:textId="77777777" w:rsidR="0014586C" w:rsidRDefault="0014586C" w:rsidP="00BD5BEA">
      <w:pPr>
        <w:spacing w:after="0" w:line="240" w:lineRule="auto"/>
        <w:rPr>
          <w:rFonts w:ascii="TimesNewRomanPS-BoldMT" w:eastAsia="Times New Roman" w:hAnsi="TimesNewRomanPS-BoldMT" w:cs="Times New Roman"/>
          <w:b/>
          <w:bCs/>
          <w:color w:val="000000"/>
          <w:sz w:val="24"/>
          <w:szCs w:val="24"/>
          <w:lang w:eastAsia="fr-FR"/>
        </w:rPr>
      </w:pPr>
    </w:p>
    <w:p w14:paraId="7784D8B4" w14:textId="77777777" w:rsidR="0014586C" w:rsidRDefault="0014586C" w:rsidP="00BD5BEA">
      <w:pPr>
        <w:spacing w:after="0" w:line="240" w:lineRule="auto"/>
        <w:rPr>
          <w:rFonts w:ascii="TimesNewRomanPS-BoldMT" w:eastAsia="Times New Roman" w:hAnsi="TimesNewRomanPS-BoldMT" w:cs="Times New Roman"/>
          <w:b/>
          <w:bCs/>
          <w:color w:val="000000"/>
          <w:sz w:val="24"/>
          <w:szCs w:val="24"/>
          <w:lang w:eastAsia="fr-FR"/>
        </w:rPr>
      </w:pPr>
    </w:p>
    <w:p w14:paraId="3E7A5618" w14:textId="77777777" w:rsidR="0014586C" w:rsidRDefault="0014586C" w:rsidP="00BD5BEA">
      <w:pPr>
        <w:spacing w:after="0" w:line="240" w:lineRule="auto"/>
        <w:rPr>
          <w:rFonts w:ascii="TimesNewRomanPS-BoldMT" w:eastAsia="Times New Roman" w:hAnsi="TimesNewRomanPS-BoldMT" w:cs="Times New Roman"/>
          <w:b/>
          <w:bCs/>
          <w:color w:val="000000"/>
          <w:sz w:val="24"/>
          <w:szCs w:val="24"/>
          <w:lang w:eastAsia="fr-FR"/>
        </w:rPr>
      </w:pPr>
    </w:p>
    <w:p w14:paraId="551A7D4C" w14:textId="52E29564" w:rsidR="00BD5BEA" w:rsidRDefault="00BD5BEA" w:rsidP="00BD5BEA">
      <w:pPr>
        <w:spacing w:after="0" w:line="240" w:lineRule="auto"/>
        <w:rPr>
          <w:rFonts w:ascii="TimesNewRomanPS-BoldMT" w:eastAsia="Times New Roman" w:hAnsi="TimesNewRomanPS-BoldMT" w:cs="Times New Roman"/>
          <w:b/>
          <w:bCs/>
          <w:color w:val="000000"/>
          <w:sz w:val="24"/>
          <w:szCs w:val="24"/>
          <w:lang w:eastAsia="fr-FR"/>
        </w:rPr>
      </w:pPr>
      <w:r w:rsidRPr="00BD5BEA">
        <w:rPr>
          <w:rFonts w:ascii="TimesNewRomanPS-BoldMT" w:eastAsia="Times New Roman" w:hAnsi="TimesNewRomanPS-BoldMT" w:cs="Times New Roman"/>
          <w:b/>
          <w:bCs/>
          <w:color w:val="000000"/>
          <w:sz w:val="24"/>
          <w:szCs w:val="24"/>
          <w:lang w:eastAsia="fr-FR"/>
        </w:rPr>
        <w:t xml:space="preserve">Tableau </w:t>
      </w:r>
      <w:r w:rsidR="00482112">
        <w:rPr>
          <w:rFonts w:ascii="TimesNewRomanPS-BoldMT" w:eastAsia="Times New Roman" w:hAnsi="TimesNewRomanPS-BoldMT" w:cs="Times New Roman"/>
          <w:b/>
          <w:bCs/>
          <w:color w:val="000000"/>
          <w:sz w:val="24"/>
          <w:szCs w:val="24"/>
          <w:lang w:eastAsia="fr-FR"/>
        </w:rPr>
        <w:t>9</w:t>
      </w:r>
      <w:r w:rsidRPr="00BD5BEA">
        <w:rPr>
          <w:rFonts w:ascii="TimesNewRomanPS-BoldMT" w:eastAsia="Times New Roman" w:hAnsi="TimesNewRomanPS-BoldMT" w:cs="Times New Roman"/>
          <w:b/>
          <w:bCs/>
          <w:color w:val="000000"/>
          <w:sz w:val="24"/>
          <w:szCs w:val="24"/>
          <w:lang w:eastAsia="fr-FR"/>
        </w:rPr>
        <w:t>. Le minerval</w:t>
      </w:r>
    </w:p>
    <w:p w14:paraId="509C29DE" w14:textId="77777777" w:rsidR="00FA444D" w:rsidRDefault="00FA444D" w:rsidP="00BD5BEA">
      <w:pPr>
        <w:spacing w:after="0" w:line="240" w:lineRule="auto"/>
        <w:rPr>
          <w:rFonts w:ascii="TimesNewRomanPS-BoldMT" w:eastAsia="Times New Roman" w:hAnsi="TimesNewRomanPS-BoldMT" w:cs="Times New Roman"/>
          <w:b/>
          <w:bCs/>
          <w:color w:val="000000"/>
          <w:sz w:val="24"/>
          <w:szCs w:val="24"/>
          <w:lang w:eastAsia="fr-FR"/>
        </w:rPr>
      </w:pPr>
    </w:p>
    <w:tbl>
      <w:tblPr>
        <w:tblW w:w="8552" w:type="dxa"/>
        <w:jc w:val="center"/>
        <w:tblCellMar>
          <w:left w:w="70" w:type="dxa"/>
          <w:right w:w="70" w:type="dxa"/>
        </w:tblCellMar>
        <w:tblLook w:val="04A0" w:firstRow="1" w:lastRow="0" w:firstColumn="1" w:lastColumn="0" w:noHBand="0" w:noVBand="1"/>
      </w:tblPr>
      <w:tblGrid>
        <w:gridCol w:w="520"/>
        <w:gridCol w:w="3771"/>
        <w:gridCol w:w="1414"/>
        <w:gridCol w:w="1200"/>
        <w:gridCol w:w="1861"/>
      </w:tblGrid>
      <w:tr w:rsidR="000E0091" w:rsidRPr="000E0091" w14:paraId="019C3A68" w14:textId="77777777" w:rsidTr="000E0091">
        <w:trPr>
          <w:trHeight w:val="30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AFBA56" w14:textId="5D2E427F" w:rsidR="000E0091" w:rsidRPr="000E0091" w:rsidRDefault="000E0091" w:rsidP="000E0091">
            <w:pPr>
              <w:spacing w:after="0" w:line="240" w:lineRule="auto"/>
              <w:rPr>
                <w:rFonts w:ascii="Times New Roman" w:eastAsia="Times New Roman" w:hAnsi="Times New Roman" w:cs="Times New Roman"/>
                <w:b/>
                <w:color w:val="000000"/>
                <w:sz w:val="24"/>
                <w:szCs w:val="24"/>
                <w:lang w:eastAsia="fr-FR"/>
              </w:rPr>
            </w:pPr>
            <w:r w:rsidRPr="000E0091">
              <w:rPr>
                <w:rFonts w:ascii="Times New Roman" w:eastAsia="Times New Roman" w:hAnsi="Times New Roman" w:cs="Times New Roman"/>
                <w:b/>
                <w:color w:val="000000"/>
                <w:sz w:val="24"/>
                <w:szCs w:val="24"/>
                <w:lang w:eastAsia="fr-FR"/>
              </w:rPr>
              <w:t> N°</w:t>
            </w:r>
          </w:p>
        </w:tc>
        <w:tc>
          <w:tcPr>
            <w:tcW w:w="3771" w:type="dxa"/>
            <w:tcBorders>
              <w:top w:val="single" w:sz="4" w:space="0" w:color="auto"/>
              <w:left w:val="nil"/>
              <w:bottom w:val="single" w:sz="4" w:space="0" w:color="auto"/>
              <w:right w:val="single" w:sz="4" w:space="0" w:color="auto"/>
            </w:tcBorders>
            <w:shd w:val="clear" w:color="auto" w:fill="auto"/>
            <w:noWrap/>
            <w:vAlign w:val="bottom"/>
            <w:hideMark/>
          </w:tcPr>
          <w:p w14:paraId="2F8C6111" w14:textId="4C9A2591" w:rsidR="000E0091" w:rsidRPr="000E0091" w:rsidRDefault="000E0091" w:rsidP="000E0091">
            <w:pPr>
              <w:spacing w:after="0" w:line="240" w:lineRule="auto"/>
              <w:rPr>
                <w:rFonts w:ascii="Times New Roman" w:eastAsia="Times New Roman" w:hAnsi="Times New Roman" w:cs="Times New Roman"/>
                <w:b/>
                <w:color w:val="000000"/>
                <w:sz w:val="24"/>
                <w:szCs w:val="24"/>
                <w:lang w:eastAsia="fr-FR"/>
              </w:rPr>
            </w:pPr>
            <w:r w:rsidRPr="000E0091">
              <w:rPr>
                <w:rFonts w:ascii="Times New Roman" w:eastAsia="Times New Roman" w:hAnsi="Times New Roman" w:cs="Times New Roman"/>
                <w:b/>
                <w:color w:val="000000"/>
                <w:sz w:val="24"/>
                <w:szCs w:val="24"/>
                <w:lang w:eastAsia="fr-FR"/>
              </w:rPr>
              <w:t> </w:t>
            </w:r>
            <w:r>
              <w:rPr>
                <w:rFonts w:ascii="Times New Roman" w:eastAsia="Times New Roman" w:hAnsi="Times New Roman" w:cs="Times New Roman"/>
                <w:b/>
                <w:color w:val="000000"/>
                <w:sz w:val="24"/>
                <w:szCs w:val="24"/>
                <w:lang w:eastAsia="fr-FR"/>
              </w:rPr>
              <w:t>Questions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7748B43" w14:textId="51643A51" w:rsidR="000E0091" w:rsidRPr="000E0091" w:rsidRDefault="000E0091" w:rsidP="000E0091">
            <w:pPr>
              <w:spacing w:after="0" w:line="240" w:lineRule="auto"/>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Désignation</w:t>
            </w:r>
            <w:r w:rsidRPr="000E0091">
              <w:rPr>
                <w:rFonts w:ascii="Times New Roman" w:eastAsia="Times New Roman" w:hAnsi="Times New Roman" w:cs="Times New Roman"/>
                <w:b/>
                <w:color w:val="000000"/>
                <w:sz w:val="24"/>
                <w:szCs w:val="24"/>
                <w:lang w:eastAsia="fr-FR"/>
              </w:rPr>
              <w:t> </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D0F6B20" w14:textId="5030C90A" w:rsidR="000E0091" w:rsidRPr="000E0091" w:rsidRDefault="000E0091" w:rsidP="000E0091">
            <w:pPr>
              <w:spacing w:after="0" w:line="240" w:lineRule="auto"/>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Effectifs</w:t>
            </w:r>
            <w:r w:rsidRPr="000E0091">
              <w:rPr>
                <w:rFonts w:ascii="Times New Roman" w:eastAsia="Times New Roman" w:hAnsi="Times New Roman" w:cs="Times New Roman"/>
                <w:b/>
                <w:color w:val="000000"/>
                <w:sz w:val="24"/>
                <w:szCs w:val="24"/>
                <w:lang w:eastAsia="fr-FR"/>
              </w:rPr>
              <w:t> </w:t>
            </w:r>
          </w:p>
        </w:tc>
        <w:tc>
          <w:tcPr>
            <w:tcW w:w="1861" w:type="dxa"/>
            <w:tcBorders>
              <w:top w:val="single" w:sz="4" w:space="0" w:color="auto"/>
              <w:left w:val="nil"/>
              <w:bottom w:val="single" w:sz="4" w:space="0" w:color="auto"/>
              <w:right w:val="single" w:sz="4" w:space="0" w:color="auto"/>
            </w:tcBorders>
            <w:shd w:val="clear" w:color="auto" w:fill="auto"/>
            <w:noWrap/>
            <w:vAlign w:val="bottom"/>
            <w:hideMark/>
          </w:tcPr>
          <w:p w14:paraId="238D5FAD" w14:textId="6119EE91" w:rsidR="000E0091" w:rsidRPr="000E0091" w:rsidRDefault="000E0091" w:rsidP="000E0091">
            <w:pPr>
              <w:spacing w:after="0" w:line="240" w:lineRule="auto"/>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Fréquences</w:t>
            </w:r>
            <w:r w:rsidRPr="000E0091">
              <w:rPr>
                <w:rFonts w:ascii="Times New Roman" w:eastAsia="Times New Roman" w:hAnsi="Times New Roman" w:cs="Times New Roman"/>
                <w:b/>
                <w:color w:val="000000"/>
                <w:sz w:val="24"/>
                <w:szCs w:val="24"/>
                <w:lang w:eastAsia="fr-FR"/>
              </w:rPr>
              <w:t> </w:t>
            </w:r>
          </w:p>
        </w:tc>
      </w:tr>
      <w:tr w:rsidR="000E0091" w:rsidRPr="000E0091" w14:paraId="3C7809F3" w14:textId="77777777" w:rsidTr="00795DC9">
        <w:trPr>
          <w:trHeight w:val="300"/>
          <w:jc w:val="center"/>
        </w:trPr>
        <w:tc>
          <w:tcPr>
            <w:tcW w:w="520" w:type="dxa"/>
            <w:vMerge w:val="restart"/>
            <w:tcBorders>
              <w:top w:val="nil"/>
              <w:left w:val="single" w:sz="4" w:space="0" w:color="auto"/>
              <w:bottom w:val="single" w:sz="4" w:space="0" w:color="000000"/>
              <w:right w:val="single" w:sz="4" w:space="0" w:color="auto"/>
            </w:tcBorders>
            <w:shd w:val="clear" w:color="auto" w:fill="auto"/>
            <w:noWrap/>
            <w:hideMark/>
          </w:tcPr>
          <w:p w14:paraId="617950FD" w14:textId="52B9E710" w:rsidR="000E0091" w:rsidRPr="000E0091" w:rsidRDefault="000E0091" w:rsidP="000E0091">
            <w:pPr>
              <w:spacing w:after="0" w:line="240" w:lineRule="auto"/>
              <w:rPr>
                <w:rFonts w:ascii="Times New Roman" w:eastAsia="Times New Roman" w:hAnsi="Times New Roman" w:cs="Times New Roman"/>
                <w:color w:val="000000"/>
                <w:sz w:val="24"/>
                <w:szCs w:val="24"/>
                <w:lang w:eastAsia="fr-FR"/>
              </w:rPr>
            </w:pPr>
            <w:r w:rsidRPr="000E0091">
              <w:rPr>
                <w:rFonts w:ascii="Times New Roman" w:eastAsia="Times New Roman" w:hAnsi="Times New Roman" w:cs="Times New Roman"/>
                <w:color w:val="000000"/>
                <w:sz w:val="24"/>
                <w:szCs w:val="24"/>
                <w:lang w:eastAsia="fr-FR"/>
              </w:rPr>
              <w:t> 12</w:t>
            </w:r>
          </w:p>
        </w:tc>
        <w:tc>
          <w:tcPr>
            <w:tcW w:w="3771" w:type="dxa"/>
            <w:vMerge w:val="restart"/>
            <w:tcBorders>
              <w:top w:val="nil"/>
              <w:left w:val="single" w:sz="4" w:space="0" w:color="auto"/>
              <w:bottom w:val="single" w:sz="4" w:space="0" w:color="000000"/>
              <w:right w:val="single" w:sz="4" w:space="0" w:color="auto"/>
            </w:tcBorders>
            <w:shd w:val="clear" w:color="auto" w:fill="auto"/>
            <w:noWrap/>
            <w:hideMark/>
          </w:tcPr>
          <w:p w14:paraId="0624F65F" w14:textId="7AF791EF" w:rsidR="000E0091" w:rsidRPr="000E0091" w:rsidRDefault="000E0091" w:rsidP="000E0091">
            <w:pPr>
              <w:spacing w:after="0" w:line="240" w:lineRule="auto"/>
              <w:rPr>
                <w:rFonts w:ascii="Times New Roman" w:eastAsia="Times New Roman" w:hAnsi="Times New Roman" w:cs="Times New Roman"/>
                <w:color w:val="000000"/>
                <w:sz w:val="24"/>
                <w:szCs w:val="24"/>
                <w:lang w:eastAsia="fr-FR"/>
              </w:rPr>
            </w:pPr>
            <w:r w:rsidRPr="000E0091">
              <w:rPr>
                <w:rFonts w:ascii="Times New Roman" w:eastAsia="Times New Roman" w:hAnsi="Times New Roman" w:cs="Times New Roman"/>
                <w:color w:val="000000"/>
                <w:sz w:val="24"/>
                <w:szCs w:val="24"/>
                <w:lang w:eastAsia="fr-FR"/>
              </w:rPr>
              <w:t> </w:t>
            </w:r>
            <w:r w:rsidR="00795DC9">
              <w:rPr>
                <w:rFonts w:ascii="Times New Roman" w:eastAsia="Times New Roman" w:hAnsi="Times New Roman" w:cs="Times New Roman"/>
                <w:color w:val="000000"/>
                <w:sz w:val="24"/>
                <w:szCs w:val="24"/>
                <w:lang w:eastAsia="fr-FR"/>
              </w:rPr>
              <w:t>Minerval</w:t>
            </w:r>
          </w:p>
        </w:tc>
        <w:tc>
          <w:tcPr>
            <w:tcW w:w="1200" w:type="dxa"/>
            <w:tcBorders>
              <w:top w:val="nil"/>
              <w:left w:val="nil"/>
              <w:bottom w:val="single" w:sz="4" w:space="0" w:color="auto"/>
              <w:right w:val="single" w:sz="4" w:space="0" w:color="auto"/>
            </w:tcBorders>
            <w:shd w:val="clear" w:color="auto" w:fill="auto"/>
            <w:noWrap/>
            <w:vAlign w:val="center"/>
            <w:hideMark/>
          </w:tcPr>
          <w:p w14:paraId="530C4E23" w14:textId="6C82B21C" w:rsidR="000E0091" w:rsidRPr="000E0091" w:rsidRDefault="00795DC9" w:rsidP="00795DC9">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G1</w:t>
            </w:r>
          </w:p>
        </w:tc>
        <w:tc>
          <w:tcPr>
            <w:tcW w:w="1200" w:type="dxa"/>
            <w:tcBorders>
              <w:top w:val="nil"/>
              <w:left w:val="nil"/>
              <w:bottom w:val="single" w:sz="4" w:space="0" w:color="auto"/>
              <w:right w:val="single" w:sz="4" w:space="0" w:color="auto"/>
            </w:tcBorders>
            <w:shd w:val="clear" w:color="auto" w:fill="auto"/>
            <w:noWrap/>
            <w:vAlign w:val="center"/>
            <w:hideMark/>
          </w:tcPr>
          <w:p w14:paraId="1A1E7453" w14:textId="2B3260AE" w:rsidR="000E0091" w:rsidRPr="000E0091" w:rsidRDefault="000E0091" w:rsidP="00795DC9">
            <w:pPr>
              <w:spacing w:after="0" w:line="240" w:lineRule="auto"/>
              <w:rPr>
                <w:rFonts w:ascii="Times New Roman" w:eastAsia="Times New Roman" w:hAnsi="Times New Roman" w:cs="Times New Roman"/>
                <w:color w:val="000000"/>
                <w:sz w:val="24"/>
                <w:szCs w:val="24"/>
                <w:lang w:eastAsia="fr-FR"/>
              </w:rPr>
            </w:pPr>
            <w:r w:rsidRPr="000E0091">
              <w:rPr>
                <w:rFonts w:ascii="Times New Roman" w:eastAsia="Times New Roman" w:hAnsi="Times New Roman" w:cs="Times New Roman"/>
                <w:color w:val="000000"/>
                <w:sz w:val="24"/>
                <w:szCs w:val="24"/>
                <w:lang w:eastAsia="fr-FR"/>
              </w:rPr>
              <w:t> </w:t>
            </w:r>
            <w:r w:rsidR="00795DC9">
              <w:rPr>
                <w:rFonts w:ascii="Times New Roman" w:eastAsia="Times New Roman" w:hAnsi="Times New Roman" w:cs="Times New Roman"/>
                <w:color w:val="000000"/>
                <w:sz w:val="24"/>
                <w:szCs w:val="24"/>
                <w:lang w:eastAsia="fr-FR"/>
              </w:rPr>
              <w:t>96</w:t>
            </w:r>
          </w:p>
        </w:tc>
        <w:tc>
          <w:tcPr>
            <w:tcW w:w="1861" w:type="dxa"/>
            <w:tcBorders>
              <w:top w:val="nil"/>
              <w:left w:val="nil"/>
              <w:bottom w:val="single" w:sz="4" w:space="0" w:color="auto"/>
              <w:right w:val="single" w:sz="4" w:space="0" w:color="auto"/>
            </w:tcBorders>
            <w:shd w:val="clear" w:color="auto" w:fill="auto"/>
            <w:noWrap/>
            <w:vAlign w:val="center"/>
            <w:hideMark/>
          </w:tcPr>
          <w:p w14:paraId="1D61654D" w14:textId="20EDB24B" w:rsidR="000E0091" w:rsidRPr="000E0091" w:rsidRDefault="000E0091" w:rsidP="000E0091">
            <w:pPr>
              <w:spacing w:after="0" w:line="240" w:lineRule="auto"/>
              <w:rPr>
                <w:rFonts w:ascii="Times New Roman" w:eastAsia="Times New Roman" w:hAnsi="Times New Roman" w:cs="Times New Roman"/>
                <w:color w:val="000000"/>
                <w:sz w:val="24"/>
                <w:szCs w:val="24"/>
                <w:lang w:eastAsia="fr-FR"/>
              </w:rPr>
            </w:pPr>
            <w:r w:rsidRPr="000E0091">
              <w:rPr>
                <w:rFonts w:ascii="Times New Roman" w:eastAsia="Times New Roman" w:hAnsi="Times New Roman" w:cs="Times New Roman"/>
                <w:color w:val="000000"/>
                <w:sz w:val="24"/>
                <w:szCs w:val="24"/>
                <w:lang w:eastAsia="fr-FR"/>
              </w:rPr>
              <w:t> </w:t>
            </w:r>
            <w:r w:rsidR="00795DC9">
              <w:rPr>
                <w:rFonts w:ascii="Times New Roman" w:eastAsia="Times New Roman" w:hAnsi="Times New Roman" w:cs="Times New Roman"/>
                <w:color w:val="000000"/>
                <w:sz w:val="24"/>
                <w:szCs w:val="24"/>
                <w:lang w:eastAsia="fr-FR"/>
              </w:rPr>
              <w:t>100</w:t>
            </w:r>
          </w:p>
        </w:tc>
      </w:tr>
      <w:tr w:rsidR="000E0091" w:rsidRPr="000E0091" w14:paraId="7DC53A29" w14:textId="77777777" w:rsidTr="00795DC9">
        <w:trPr>
          <w:trHeight w:val="300"/>
          <w:jc w:val="center"/>
        </w:trPr>
        <w:tc>
          <w:tcPr>
            <w:tcW w:w="520" w:type="dxa"/>
            <w:vMerge/>
            <w:tcBorders>
              <w:top w:val="nil"/>
              <w:left w:val="single" w:sz="4" w:space="0" w:color="auto"/>
              <w:bottom w:val="single" w:sz="4" w:space="0" w:color="000000"/>
              <w:right w:val="single" w:sz="4" w:space="0" w:color="auto"/>
            </w:tcBorders>
            <w:vAlign w:val="center"/>
            <w:hideMark/>
          </w:tcPr>
          <w:p w14:paraId="642273FC" w14:textId="77777777" w:rsidR="000E0091" w:rsidRPr="000E0091" w:rsidRDefault="000E0091" w:rsidP="000E0091">
            <w:pPr>
              <w:spacing w:after="0" w:line="240" w:lineRule="auto"/>
              <w:rPr>
                <w:rFonts w:ascii="Times New Roman" w:eastAsia="Times New Roman" w:hAnsi="Times New Roman" w:cs="Times New Roman"/>
                <w:color w:val="000000"/>
                <w:sz w:val="24"/>
                <w:szCs w:val="24"/>
                <w:lang w:eastAsia="fr-FR"/>
              </w:rPr>
            </w:pPr>
          </w:p>
        </w:tc>
        <w:tc>
          <w:tcPr>
            <w:tcW w:w="3771" w:type="dxa"/>
            <w:vMerge/>
            <w:tcBorders>
              <w:top w:val="nil"/>
              <w:left w:val="single" w:sz="4" w:space="0" w:color="auto"/>
              <w:bottom w:val="single" w:sz="4" w:space="0" w:color="000000"/>
              <w:right w:val="single" w:sz="4" w:space="0" w:color="auto"/>
            </w:tcBorders>
            <w:vAlign w:val="center"/>
            <w:hideMark/>
          </w:tcPr>
          <w:p w14:paraId="18C87A0B" w14:textId="77777777" w:rsidR="000E0091" w:rsidRPr="000E0091" w:rsidRDefault="000E0091" w:rsidP="000E0091">
            <w:pPr>
              <w:spacing w:after="0" w:line="240" w:lineRule="auto"/>
              <w:rPr>
                <w:rFonts w:ascii="Times New Roman" w:eastAsia="Times New Roman" w:hAnsi="Times New Roman" w:cs="Times New Roman"/>
                <w:color w:val="000000"/>
                <w:sz w:val="24"/>
                <w:szCs w:val="24"/>
                <w:lang w:eastAsia="fr-FR"/>
              </w:rPr>
            </w:pPr>
          </w:p>
        </w:tc>
        <w:tc>
          <w:tcPr>
            <w:tcW w:w="1200" w:type="dxa"/>
            <w:tcBorders>
              <w:top w:val="nil"/>
              <w:left w:val="nil"/>
              <w:bottom w:val="single" w:sz="4" w:space="0" w:color="auto"/>
              <w:right w:val="single" w:sz="4" w:space="0" w:color="auto"/>
            </w:tcBorders>
            <w:shd w:val="clear" w:color="auto" w:fill="auto"/>
            <w:noWrap/>
            <w:vAlign w:val="center"/>
            <w:hideMark/>
          </w:tcPr>
          <w:p w14:paraId="5DFEB643" w14:textId="6CF7BE53" w:rsidR="000E0091" w:rsidRPr="000E0091" w:rsidRDefault="00795DC9" w:rsidP="00795DC9">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G2</w:t>
            </w:r>
          </w:p>
        </w:tc>
        <w:tc>
          <w:tcPr>
            <w:tcW w:w="1200" w:type="dxa"/>
            <w:tcBorders>
              <w:top w:val="nil"/>
              <w:left w:val="nil"/>
              <w:bottom w:val="single" w:sz="4" w:space="0" w:color="auto"/>
              <w:right w:val="single" w:sz="4" w:space="0" w:color="auto"/>
            </w:tcBorders>
            <w:shd w:val="clear" w:color="auto" w:fill="auto"/>
            <w:noWrap/>
            <w:vAlign w:val="center"/>
            <w:hideMark/>
          </w:tcPr>
          <w:p w14:paraId="0FA30002" w14:textId="5991F0CE" w:rsidR="000E0091" w:rsidRPr="000E0091" w:rsidRDefault="000E0091" w:rsidP="00795DC9">
            <w:pPr>
              <w:spacing w:after="0" w:line="240" w:lineRule="auto"/>
              <w:rPr>
                <w:rFonts w:ascii="Times New Roman" w:eastAsia="Times New Roman" w:hAnsi="Times New Roman" w:cs="Times New Roman"/>
                <w:color w:val="000000"/>
                <w:sz w:val="24"/>
                <w:szCs w:val="24"/>
                <w:lang w:eastAsia="fr-FR"/>
              </w:rPr>
            </w:pPr>
            <w:r w:rsidRPr="000E0091">
              <w:rPr>
                <w:rFonts w:ascii="Times New Roman" w:eastAsia="Times New Roman" w:hAnsi="Times New Roman" w:cs="Times New Roman"/>
                <w:color w:val="000000"/>
                <w:sz w:val="24"/>
                <w:szCs w:val="24"/>
                <w:lang w:eastAsia="fr-FR"/>
              </w:rPr>
              <w:t> </w:t>
            </w:r>
            <w:r w:rsidR="00795DC9">
              <w:rPr>
                <w:rFonts w:ascii="Times New Roman" w:eastAsia="Times New Roman" w:hAnsi="Times New Roman" w:cs="Times New Roman"/>
                <w:color w:val="000000"/>
                <w:sz w:val="24"/>
                <w:szCs w:val="24"/>
                <w:lang w:eastAsia="fr-FR"/>
              </w:rPr>
              <w:t>96</w:t>
            </w:r>
          </w:p>
        </w:tc>
        <w:tc>
          <w:tcPr>
            <w:tcW w:w="1861" w:type="dxa"/>
            <w:tcBorders>
              <w:top w:val="nil"/>
              <w:left w:val="nil"/>
              <w:bottom w:val="single" w:sz="4" w:space="0" w:color="auto"/>
              <w:right w:val="single" w:sz="4" w:space="0" w:color="auto"/>
            </w:tcBorders>
            <w:shd w:val="clear" w:color="auto" w:fill="auto"/>
            <w:noWrap/>
            <w:vAlign w:val="center"/>
            <w:hideMark/>
          </w:tcPr>
          <w:p w14:paraId="7B441421" w14:textId="711DE40E" w:rsidR="000E0091" w:rsidRPr="000E0091" w:rsidRDefault="000E0091" w:rsidP="000E0091">
            <w:pPr>
              <w:spacing w:after="0" w:line="240" w:lineRule="auto"/>
              <w:rPr>
                <w:rFonts w:ascii="Times New Roman" w:eastAsia="Times New Roman" w:hAnsi="Times New Roman" w:cs="Times New Roman"/>
                <w:color w:val="000000"/>
                <w:sz w:val="24"/>
                <w:szCs w:val="24"/>
                <w:lang w:eastAsia="fr-FR"/>
              </w:rPr>
            </w:pPr>
            <w:r w:rsidRPr="000E0091">
              <w:rPr>
                <w:rFonts w:ascii="Times New Roman" w:eastAsia="Times New Roman" w:hAnsi="Times New Roman" w:cs="Times New Roman"/>
                <w:color w:val="000000"/>
                <w:sz w:val="24"/>
                <w:szCs w:val="24"/>
                <w:lang w:eastAsia="fr-FR"/>
              </w:rPr>
              <w:t> </w:t>
            </w:r>
            <w:r w:rsidR="00795DC9">
              <w:rPr>
                <w:rFonts w:ascii="Times New Roman" w:eastAsia="Times New Roman" w:hAnsi="Times New Roman" w:cs="Times New Roman"/>
                <w:color w:val="000000"/>
                <w:sz w:val="24"/>
                <w:szCs w:val="24"/>
                <w:lang w:eastAsia="fr-FR"/>
              </w:rPr>
              <w:t>100</w:t>
            </w:r>
          </w:p>
        </w:tc>
      </w:tr>
      <w:tr w:rsidR="000E0091" w:rsidRPr="000E0091" w14:paraId="657ED9A9" w14:textId="77777777" w:rsidTr="00795DC9">
        <w:trPr>
          <w:trHeight w:val="300"/>
          <w:jc w:val="center"/>
        </w:trPr>
        <w:tc>
          <w:tcPr>
            <w:tcW w:w="520" w:type="dxa"/>
            <w:vMerge/>
            <w:tcBorders>
              <w:top w:val="nil"/>
              <w:left w:val="single" w:sz="4" w:space="0" w:color="auto"/>
              <w:bottom w:val="single" w:sz="4" w:space="0" w:color="000000"/>
              <w:right w:val="single" w:sz="4" w:space="0" w:color="auto"/>
            </w:tcBorders>
            <w:vAlign w:val="center"/>
            <w:hideMark/>
          </w:tcPr>
          <w:p w14:paraId="1255209F" w14:textId="77777777" w:rsidR="000E0091" w:rsidRPr="000E0091" w:rsidRDefault="000E0091" w:rsidP="000E0091">
            <w:pPr>
              <w:spacing w:after="0" w:line="240" w:lineRule="auto"/>
              <w:rPr>
                <w:rFonts w:ascii="Times New Roman" w:eastAsia="Times New Roman" w:hAnsi="Times New Roman" w:cs="Times New Roman"/>
                <w:color w:val="000000"/>
                <w:sz w:val="24"/>
                <w:szCs w:val="24"/>
                <w:lang w:eastAsia="fr-FR"/>
              </w:rPr>
            </w:pPr>
          </w:p>
        </w:tc>
        <w:tc>
          <w:tcPr>
            <w:tcW w:w="3771" w:type="dxa"/>
            <w:vMerge/>
            <w:tcBorders>
              <w:top w:val="nil"/>
              <w:left w:val="single" w:sz="4" w:space="0" w:color="auto"/>
              <w:bottom w:val="single" w:sz="4" w:space="0" w:color="000000"/>
              <w:right w:val="single" w:sz="4" w:space="0" w:color="auto"/>
            </w:tcBorders>
            <w:vAlign w:val="center"/>
            <w:hideMark/>
          </w:tcPr>
          <w:p w14:paraId="66D132A0" w14:textId="77777777" w:rsidR="000E0091" w:rsidRPr="000E0091" w:rsidRDefault="000E0091" w:rsidP="000E0091">
            <w:pPr>
              <w:spacing w:after="0" w:line="240" w:lineRule="auto"/>
              <w:rPr>
                <w:rFonts w:ascii="Times New Roman" w:eastAsia="Times New Roman" w:hAnsi="Times New Roman" w:cs="Times New Roman"/>
                <w:color w:val="000000"/>
                <w:sz w:val="24"/>
                <w:szCs w:val="24"/>
                <w:lang w:eastAsia="fr-FR"/>
              </w:rPr>
            </w:pPr>
          </w:p>
        </w:tc>
        <w:tc>
          <w:tcPr>
            <w:tcW w:w="1200" w:type="dxa"/>
            <w:tcBorders>
              <w:top w:val="nil"/>
              <w:left w:val="nil"/>
              <w:bottom w:val="single" w:sz="4" w:space="0" w:color="auto"/>
              <w:right w:val="single" w:sz="4" w:space="0" w:color="auto"/>
            </w:tcBorders>
            <w:shd w:val="clear" w:color="auto" w:fill="auto"/>
            <w:noWrap/>
            <w:vAlign w:val="center"/>
            <w:hideMark/>
          </w:tcPr>
          <w:p w14:paraId="02900D2E" w14:textId="774D748E" w:rsidR="000E0091" w:rsidRPr="000E0091" w:rsidRDefault="00795DC9" w:rsidP="00795DC9">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G3</w:t>
            </w:r>
          </w:p>
        </w:tc>
        <w:tc>
          <w:tcPr>
            <w:tcW w:w="1200" w:type="dxa"/>
            <w:tcBorders>
              <w:top w:val="nil"/>
              <w:left w:val="nil"/>
              <w:bottom w:val="single" w:sz="4" w:space="0" w:color="auto"/>
              <w:right w:val="single" w:sz="4" w:space="0" w:color="auto"/>
            </w:tcBorders>
            <w:shd w:val="clear" w:color="auto" w:fill="auto"/>
            <w:noWrap/>
            <w:vAlign w:val="center"/>
            <w:hideMark/>
          </w:tcPr>
          <w:p w14:paraId="6B564426" w14:textId="4ECFEBE5" w:rsidR="000E0091" w:rsidRPr="000E0091" w:rsidRDefault="000E0091" w:rsidP="000E0091">
            <w:pPr>
              <w:spacing w:after="0" w:line="240" w:lineRule="auto"/>
              <w:rPr>
                <w:rFonts w:ascii="Times New Roman" w:eastAsia="Times New Roman" w:hAnsi="Times New Roman" w:cs="Times New Roman"/>
                <w:color w:val="000000"/>
                <w:sz w:val="24"/>
                <w:szCs w:val="24"/>
                <w:lang w:eastAsia="fr-FR"/>
              </w:rPr>
            </w:pPr>
            <w:r w:rsidRPr="000E0091">
              <w:rPr>
                <w:rFonts w:ascii="Times New Roman" w:eastAsia="Times New Roman" w:hAnsi="Times New Roman" w:cs="Times New Roman"/>
                <w:color w:val="000000"/>
                <w:sz w:val="24"/>
                <w:szCs w:val="24"/>
                <w:lang w:eastAsia="fr-FR"/>
              </w:rPr>
              <w:t> </w:t>
            </w:r>
            <w:r w:rsidR="00795DC9">
              <w:rPr>
                <w:rFonts w:ascii="Times New Roman" w:eastAsia="Times New Roman" w:hAnsi="Times New Roman" w:cs="Times New Roman"/>
                <w:color w:val="000000"/>
                <w:sz w:val="24"/>
                <w:szCs w:val="24"/>
                <w:lang w:eastAsia="fr-FR"/>
              </w:rPr>
              <w:t>96</w:t>
            </w:r>
          </w:p>
        </w:tc>
        <w:tc>
          <w:tcPr>
            <w:tcW w:w="1861" w:type="dxa"/>
            <w:tcBorders>
              <w:top w:val="nil"/>
              <w:left w:val="nil"/>
              <w:bottom w:val="single" w:sz="4" w:space="0" w:color="auto"/>
              <w:right w:val="single" w:sz="4" w:space="0" w:color="auto"/>
            </w:tcBorders>
            <w:shd w:val="clear" w:color="auto" w:fill="auto"/>
            <w:noWrap/>
            <w:vAlign w:val="center"/>
            <w:hideMark/>
          </w:tcPr>
          <w:p w14:paraId="6781469D" w14:textId="1C2E1368" w:rsidR="000E0091" w:rsidRPr="000E0091" w:rsidRDefault="000E0091" w:rsidP="000E0091">
            <w:pPr>
              <w:spacing w:after="0" w:line="240" w:lineRule="auto"/>
              <w:rPr>
                <w:rFonts w:ascii="Times New Roman" w:eastAsia="Times New Roman" w:hAnsi="Times New Roman" w:cs="Times New Roman"/>
                <w:color w:val="000000"/>
                <w:sz w:val="24"/>
                <w:szCs w:val="24"/>
                <w:lang w:eastAsia="fr-FR"/>
              </w:rPr>
            </w:pPr>
            <w:r w:rsidRPr="000E0091">
              <w:rPr>
                <w:rFonts w:ascii="Times New Roman" w:eastAsia="Times New Roman" w:hAnsi="Times New Roman" w:cs="Times New Roman"/>
                <w:color w:val="000000"/>
                <w:sz w:val="24"/>
                <w:szCs w:val="24"/>
                <w:lang w:eastAsia="fr-FR"/>
              </w:rPr>
              <w:t> </w:t>
            </w:r>
            <w:r w:rsidR="00795DC9">
              <w:rPr>
                <w:rFonts w:ascii="Times New Roman" w:eastAsia="Times New Roman" w:hAnsi="Times New Roman" w:cs="Times New Roman"/>
                <w:color w:val="000000"/>
                <w:sz w:val="24"/>
                <w:szCs w:val="24"/>
                <w:lang w:eastAsia="fr-FR"/>
              </w:rPr>
              <w:t>100</w:t>
            </w:r>
          </w:p>
        </w:tc>
      </w:tr>
      <w:tr w:rsidR="000E0091" w:rsidRPr="000E0091" w14:paraId="5357525D" w14:textId="77777777" w:rsidTr="00795DC9">
        <w:trPr>
          <w:trHeight w:val="300"/>
          <w:jc w:val="center"/>
        </w:trPr>
        <w:tc>
          <w:tcPr>
            <w:tcW w:w="520" w:type="dxa"/>
            <w:vMerge/>
            <w:tcBorders>
              <w:top w:val="nil"/>
              <w:left w:val="single" w:sz="4" w:space="0" w:color="auto"/>
              <w:bottom w:val="single" w:sz="4" w:space="0" w:color="000000"/>
              <w:right w:val="single" w:sz="4" w:space="0" w:color="auto"/>
            </w:tcBorders>
            <w:vAlign w:val="center"/>
            <w:hideMark/>
          </w:tcPr>
          <w:p w14:paraId="4E71266C" w14:textId="77777777" w:rsidR="000E0091" w:rsidRPr="000E0091" w:rsidRDefault="000E0091" w:rsidP="000E0091">
            <w:pPr>
              <w:spacing w:after="0" w:line="240" w:lineRule="auto"/>
              <w:rPr>
                <w:rFonts w:ascii="Times New Roman" w:eastAsia="Times New Roman" w:hAnsi="Times New Roman" w:cs="Times New Roman"/>
                <w:color w:val="000000"/>
                <w:sz w:val="24"/>
                <w:szCs w:val="24"/>
                <w:lang w:eastAsia="fr-FR"/>
              </w:rPr>
            </w:pPr>
          </w:p>
        </w:tc>
        <w:tc>
          <w:tcPr>
            <w:tcW w:w="3771" w:type="dxa"/>
            <w:vMerge/>
            <w:tcBorders>
              <w:top w:val="nil"/>
              <w:left w:val="single" w:sz="4" w:space="0" w:color="auto"/>
              <w:bottom w:val="single" w:sz="4" w:space="0" w:color="000000"/>
              <w:right w:val="single" w:sz="4" w:space="0" w:color="auto"/>
            </w:tcBorders>
            <w:vAlign w:val="center"/>
            <w:hideMark/>
          </w:tcPr>
          <w:p w14:paraId="65DBEB01" w14:textId="77777777" w:rsidR="000E0091" w:rsidRPr="000E0091" w:rsidRDefault="000E0091" w:rsidP="000E0091">
            <w:pPr>
              <w:spacing w:after="0" w:line="240" w:lineRule="auto"/>
              <w:rPr>
                <w:rFonts w:ascii="Times New Roman" w:eastAsia="Times New Roman" w:hAnsi="Times New Roman" w:cs="Times New Roman"/>
                <w:color w:val="000000"/>
                <w:sz w:val="24"/>
                <w:szCs w:val="24"/>
                <w:lang w:eastAsia="fr-FR"/>
              </w:rPr>
            </w:pPr>
          </w:p>
        </w:tc>
        <w:tc>
          <w:tcPr>
            <w:tcW w:w="1200" w:type="dxa"/>
            <w:tcBorders>
              <w:top w:val="nil"/>
              <w:left w:val="nil"/>
              <w:bottom w:val="single" w:sz="4" w:space="0" w:color="auto"/>
              <w:right w:val="single" w:sz="4" w:space="0" w:color="auto"/>
            </w:tcBorders>
            <w:shd w:val="clear" w:color="auto" w:fill="auto"/>
            <w:noWrap/>
            <w:vAlign w:val="center"/>
            <w:hideMark/>
          </w:tcPr>
          <w:p w14:paraId="40D3632C" w14:textId="717D55E8" w:rsidR="000E0091" w:rsidRPr="000E0091" w:rsidRDefault="00795DC9" w:rsidP="00795DC9">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L1</w:t>
            </w:r>
          </w:p>
        </w:tc>
        <w:tc>
          <w:tcPr>
            <w:tcW w:w="1200" w:type="dxa"/>
            <w:tcBorders>
              <w:top w:val="nil"/>
              <w:left w:val="nil"/>
              <w:bottom w:val="single" w:sz="4" w:space="0" w:color="auto"/>
              <w:right w:val="single" w:sz="4" w:space="0" w:color="auto"/>
            </w:tcBorders>
            <w:shd w:val="clear" w:color="auto" w:fill="auto"/>
            <w:noWrap/>
            <w:vAlign w:val="center"/>
            <w:hideMark/>
          </w:tcPr>
          <w:p w14:paraId="089078B6" w14:textId="3E6C67B3" w:rsidR="000E0091" w:rsidRPr="000E0091" w:rsidRDefault="000E0091" w:rsidP="000E0091">
            <w:pPr>
              <w:spacing w:after="0" w:line="240" w:lineRule="auto"/>
              <w:rPr>
                <w:rFonts w:ascii="Times New Roman" w:eastAsia="Times New Roman" w:hAnsi="Times New Roman" w:cs="Times New Roman"/>
                <w:color w:val="000000"/>
                <w:sz w:val="24"/>
                <w:szCs w:val="24"/>
                <w:lang w:eastAsia="fr-FR"/>
              </w:rPr>
            </w:pPr>
            <w:r w:rsidRPr="000E0091">
              <w:rPr>
                <w:rFonts w:ascii="Times New Roman" w:eastAsia="Times New Roman" w:hAnsi="Times New Roman" w:cs="Times New Roman"/>
                <w:color w:val="000000"/>
                <w:sz w:val="24"/>
                <w:szCs w:val="24"/>
                <w:lang w:eastAsia="fr-FR"/>
              </w:rPr>
              <w:t> </w:t>
            </w:r>
            <w:r w:rsidR="00795DC9">
              <w:rPr>
                <w:rFonts w:ascii="Times New Roman" w:eastAsia="Times New Roman" w:hAnsi="Times New Roman" w:cs="Times New Roman"/>
                <w:color w:val="000000"/>
                <w:sz w:val="24"/>
                <w:szCs w:val="24"/>
                <w:lang w:eastAsia="fr-FR"/>
              </w:rPr>
              <w:t>96</w:t>
            </w:r>
          </w:p>
        </w:tc>
        <w:tc>
          <w:tcPr>
            <w:tcW w:w="1861" w:type="dxa"/>
            <w:tcBorders>
              <w:top w:val="nil"/>
              <w:left w:val="nil"/>
              <w:bottom w:val="single" w:sz="4" w:space="0" w:color="auto"/>
              <w:right w:val="single" w:sz="4" w:space="0" w:color="auto"/>
            </w:tcBorders>
            <w:shd w:val="clear" w:color="auto" w:fill="auto"/>
            <w:noWrap/>
            <w:vAlign w:val="center"/>
            <w:hideMark/>
          </w:tcPr>
          <w:p w14:paraId="29739CE9" w14:textId="3978697C" w:rsidR="000E0091" w:rsidRPr="000E0091" w:rsidRDefault="000E0091" w:rsidP="000E0091">
            <w:pPr>
              <w:spacing w:after="0" w:line="240" w:lineRule="auto"/>
              <w:rPr>
                <w:rFonts w:ascii="Times New Roman" w:eastAsia="Times New Roman" w:hAnsi="Times New Roman" w:cs="Times New Roman"/>
                <w:color w:val="000000"/>
                <w:sz w:val="24"/>
                <w:szCs w:val="24"/>
                <w:lang w:eastAsia="fr-FR"/>
              </w:rPr>
            </w:pPr>
            <w:r w:rsidRPr="000E0091">
              <w:rPr>
                <w:rFonts w:ascii="Times New Roman" w:eastAsia="Times New Roman" w:hAnsi="Times New Roman" w:cs="Times New Roman"/>
                <w:color w:val="000000"/>
                <w:sz w:val="24"/>
                <w:szCs w:val="24"/>
                <w:lang w:eastAsia="fr-FR"/>
              </w:rPr>
              <w:t> </w:t>
            </w:r>
            <w:r w:rsidR="00795DC9">
              <w:rPr>
                <w:rFonts w:ascii="Times New Roman" w:eastAsia="Times New Roman" w:hAnsi="Times New Roman" w:cs="Times New Roman"/>
                <w:color w:val="000000"/>
                <w:sz w:val="24"/>
                <w:szCs w:val="24"/>
                <w:lang w:eastAsia="fr-FR"/>
              </w:rPr>
              <w:t>100</w:t>
            </w:r>
          </w:p>
        </w:tc>
      </w:tr>
      <w:tr w:rsidR="000E0091" w:rsidRPr="000E0091" w14:paraId="56514260" w14:textId="77777777" w:rsidTr="00795DC9">
        <w:trPr>
          <w:trHeight w:val="300"/>
          <w:jc w:val="center"/>
        </w:trPr>
        <w:tc>
          <w:tcPr>
            <w:tcW w:w="520" w:type="dxa"/>
            <w:vMerge/>
            <w:tcBorders>
              <w:top w:val="nil"/>
              <w:left w:val="single" w:sz="4" w:space="0" w:color="auto"/>
              <w:bottom w:val="single" w:sz="4" w:space="0" w:color="000000"/>
              <w:right w:val="single" w:sz="4" w:space="0" w:color="auto"/>
            </w:tcBorders>
            <w:vAlign w:val="center"/>
            <w:hideMark/>
          </w:tcPr>
          <w:p w14:paraId="57FF8AB5" w14:textId="77777777" w:rsidR="000E0091" w:rsidRPr="000E0091" w:rsidRDefault="000E0091" w:rsidP="000E0091">
            <w:pPr>
              <w:spacing w:after="0" w:line="240" w:lineRule="auto"/>
              <w:rPr>
                <w:rFonts w:ascii="Times New Roman" w:eastAsia="Times New Roman" w:hAnsi="Times New Roman" w:cs="Times New Roman"/>
                <w:color w:val="000000"/>
                <w:sz w:val="24"/>
                <w:szCs w:val="24"/>
                <w:lang w:eastAsia="fr-FR"/>
              </w:rPr>
            </w:pPr>
          </w:p>
        </w:tc>
        <w:tc>
          <w:tcPr>
            <w:tcW w:w="3771" w:type="dxa"/>
            <w:vMerge/>
            <w:tcBorders>
              <w:top w:val="nil"/>
              <w:left w:val="single" w:sz="4" w:space="0" w:color="auto"/>
              <w:bottom w:val="single" w:sz="4" w:space="0" w:color="000000"/>
              <w:right w:val="single" w:sz="4" w:space="0" w:color="auto"/>
            </w:tcBorders>
            <w:vAlign w:val="center"/>
            <w:hideMark/>
          </w:tcPr>
          <w:p w14:paraId="01792231" w14:textId="77777777" w:rsidR="000E0091" w:rsidRPr="000E0091" w:rsidRDefault="000E0091" w:rsidP="000E0091">
            <w:pPr>
              <w:spacing w:after="0" w:line="240" w:lineRule="auto"/>
              <w:rPr>
                <w:rFonts w:ascii="Times New Roman" w:eastAsia="Times New Roman" w:hAnsi="Times New Roman" w:cs="Times New Roman"/>
                <w:color w:val="000000"/>
                <w:sz w:val="24"/>
                <w:szCs w:val="24"/>
                <w:lang w:eastAsia="fr-FR"/>
              </w:rPr>
            </w:pPr>
          </w:p>
        </w:tc>
        <w:tc>
          <w:tcPr>
            <w:tcW w:w="1200" w:type="dxa"/>
            <w:tcBorders>
              <w:top w:val="nil"/>
              <w:left w:val="nil"/>
              <w:bottom w:val="single" w:sz="4" w:space="0" w:color="auto"/>
              <w:right w:val="single" w:sz="4" w:space="0" w:color="auto"/>
            </w:tcBorders>
            <w:shd w:val="clear" w:color="auto" w:fill="auto"/>
            <w:noWrap/>
            <w:vAlign w:val="center"/>
            <w:hideMark/>
          </w:tcPr>
          <w:p w14:paraId="1F215C83" w14:textId="70559BE4" w:rsidR="000E0091" w:rsidRPr="000E0091" w:rsidRDefault="00795DC9" w:rsidP="00795DC9">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L2</w:t>
            </w:r>
          </w:p>
        </w:tc>
        <w:tc>
          <w:tcPr>
            <w:tcW w:w="1200" w:type="dxa"/>
            <w:tcBorders>
              <w:top w:val="nil"/>
              <w:left w:val="nil"/>
              <w:bottom w:val="single" w:sz="4" w:space="0" w:color="auto"/>
              <w:right w:val="single" w:sz="4" w:space="0" w:color="auto"/>
            </w:tcBorders>
            <w:shd w:val="clear" w:color="auto" w:fill="auto"/>
            <w:noWrap/>
            <w:vAlign w:val="center"/>
            <w:hideMark/>
          </w:tcPr>
          <w:p w14:paraId="5DE6D598" w14:textId="358A97C8" w:rsidR="000E0091" w:rsidRPr="000E0091" w:rsidRDefault="000E0091" w:rsidP="000E0091">
            <w:pPr>
              <w:spacing w:after="0" w:line="240" w:lineRule="auto"/>
              <w:rPr>
                <w:rFonts w:ascii="Times New Roman" w:eastAsia="Times New Roman" w:hAnsi="Times New Roman" w:cs="Times New Roman"/>
                <w:color w:val="000000"/>
                <w:sz w:val="24"/>
                <w:szCs w:val="24"/>
                <w:lang w:eastAsia="fr-FR"/>
              </w:rPr>
            </w:pPr>
            <w:r w:rsidRPr="000E0091">
              <w:rPr>
                <w:rFonts w:ascii="Times New Roman" w:eastAsia="Times New Roman" w:hAnsi="Times New Roman" w:cs="Times New Roman"/>
                <w:color w:val="000000"/>
                <w:sz w:val="24"/>
                <w:szCs w:val="24"/>
                <w:lang w:eastAsia="fr-FR"/>
              </w:rPr>
              <w:t> </w:t>
            </w:r>
            <w:r w:rsidR="00795DC9">
              <w:rPr>
                <w:rFonts w:ascii="Times New Roman" w:eastAsia="Times New Roman" w:hAnsi="Times New Roman" w:cs="Times New Roman"/>
                <w:color w:val="000000"/>
                <w:sz w:val="24"/>
                <w:szCs w:val="24"/>
                <w:lang w:eastAsia="fr-FR"/>
              </w:rPr>
              <w:t>96</w:t>
            </w:r>
          </w:p>
        </w:tc>
        <w:tc>
          <w:tcPr>
            <w:tcW w:w="1861" w:type="dxa"/>
            <w:tcBorders>
              <w:top w:val="nil"/>
              <w:left w:val="nil"/>
              <w:bottom w:val="single" w:sz="4" w:space="0" w:color="auto"/>
              <w:right w:val="single" w:sz="4" w:space="0" w:color="auto"/>
            </w:tcBorders>
            <w:shd w:val="clear" w:color="auto" w:fill="auto"/>
            <w:noWrap/>
            <w:vAlign w:val="center"/>
            <w:hideMark/>
          </w:tcPr>
          <w:p w14:paraId="7B9D22E9" w14:textId="5B73844D" w:rsidR="000E0091" w:rsidRPr="000E0091" w:rsidRDefault="000E0091" w:rsidP="000E0091">
            <w:pPr>
              <w:spacing w:after="0" w:line="240" w:lineRule="auto"/>
              <w:rPr>
                <w:rFonts w:ascii="Times New Roman" w:eastAsia="Times New Roman" w:hAnsi="Times New Roman" w:cs="Times New Roman"/>
                <w:color w:val="000000"/>
                <w:sz w:val="24"/>
                <w:szCs w:val="24"/>
                <w:lang w:eastAsia="fr-FR"/>
              </w:rPr>
            </w:pPr>
            <w:r w:rsidRPr="000E0091">
              <w:rPr>
                <w:rFonts w:ascii="Times New Roman" w:eastAsia="Times New Roman" w:hAnsi="Times New Roman" w:cs="Times New Roman"/>
                <w:color w:val="000000"/>
                <w:sz w:val="24"/>
                <w:szCs w:val="24"/>
                <w:lang w:eastAsia="fr-FR"/>
              </w:rPr>
              <w:t> </w:t>
            </w:r>
            <w:r w:rsidR="00795DC9">
              <w:rPr>
                <w:rFonts w:ascii="Times New Roman" w:eastAsia="Times New Roman" w:hAnsi="Times New Roman" w:cs="Times New Roman"/>
                <w:color w:val="000000"/>
                <w:sz w:val="24"/>
                <w:szCs w:val="24"/>
                <w:lang w:eastAsia="fr-FR"/>
              </w:rPr>
              <w:t>100</w:t>
            </w:r>
          </w:p>
        </w:tc>
      </w:tr>
    </w:tbl>
    <w:p w14:paraId="2DA8BC1D" w14:textId="480BF7C9" w:rsidR="00BD5BEA" w:rsidRDefault="00BD5BEA" w:rsidP="0084052D">
      <w:pPr>
        <w:spacing w:line="360" w:lineRule="auto"/>
        <w:jc w:val="both"/>
        <w:rPr>
          <w:rFonts w:ascii="TimesNewRomanPSMT" w:eastAsia="Times New Roman" w:hAnsi="TimesNewRomanPSMT" w:cs="Times New Roman"/>
          <w:color w:val="000000"/>
          <w:sz w:val="24"/>
          <w:szCs w:val="24"/>
          <w:lang w:eastAsia="fr-FR"/>
        </w:rPr>
      </w:pPr>
      <w:r w:rsidRPr="00BD5BEA">
        <w:rPr>
          <w:rFonts w:ascii="TimesNewRomanPSMT" w:eastAsia="Times New Roman" w:hAnsi="TimesNewRomanPSMT" w:cs="Times New Roman"/>
          <w:color w:val="000000"/>
          <w:sz w:val="24"/>
          <w:szCs w:val="24"/>
          <w:lang w:eastAsia="fr-FR"/>
        </w:rPr>
        <w:t>Source : nous même sur base des réponses de nos enquêtés</w:t>
      </w:r>
    </w:p>
    <w:p w14:paraId="59E31611" w14:textId="75A2A582" w:rsidR="00026C82" w:rsidRDefault="00066D49" w:rsidP="0084052D">
      <w:pPr>
        <w:spacing w:line="360" w:lineRule="auto"/>
        <w:jc w:val="both"/>
        <w:rPr>
          <w:rFonts w:ascii="TimesNewRomanPSMT" w:hAnsi="TimesNewRomanPSMT"/>
          <w:color w:val="000000"/>
          <w:sz w:val="24"/>
          <w:szCs w:val="24"/>
        </w:rPr>
      </w:pPr>
      <w:commentRangeStart w:id="20"/>
      <w:r w:rsidRPr="00066D49">
        <w:rPr>
          <w:rFonts w:ascii="TimesNewRomanPS-BoldMT" w:hAnsi="TimesNewRomanPS-BoldMT"/>
          <w:b/>
          <w:bCs/>
          <w:color w:val="000000"/>
          <w:sz w:val="24"/>
          <w:szCs w:val="24"/>
        </w:rPr>
        <w:t>Commentaire</w:t>
      </w:r>
      <w:commentRangeEnd w:id="20"/>
      <w:r w:rsidR="003B3E7D">
        <w:rPr>
          <w:rStyle w:val="Marquedecommentaire"/>
        </w:rPr>
        <w:commentReference w:id="20"/>
      </w:r>
      <w:r w:rsidRPr="00066D49">
        <w:rPr>
          <w:rFonts w:ascii="TimesNewRomanPS-BoldMT" w:hAnsi="TimesNewRomanPS-BoldMT"/>
          <w:b/>
          <w:bCs/>
          <w:color w:val="000000"/>
          <w:sz w:val="24"/>
          <w:szCs w:val="24"/>
        </w:rPr>
        <w:t xml:space="preserve"> </w:t>
      </w:r>
      <w:r w:rsidRPr="00066D49">
        <w:rPr>
          <w:rFonts w:ascii="TimesNewRomanPSMT" w:hAnsi="TimesNewRomanPSMT"/>
          <w:color w:val="000000"/>
          <w:sz w:val="24"/>
          <w:szCs w:val="24"/>
        </w:rPr>
        <w:t xml:space="preserve">: D’après les réponses de nos enquêtés, le minerval est </w:t>
      </w:r>
      <w:r w:rsidR="00F36793" w:rsidRPr="00066D49">
        <w:rPr>
          <w:rFonts w:ascii="TimesNewRomanPSMT" w:hAnsi="TimesNewRomanPSMT"/>
          <w:color w:val="000000"/>
          <w:sz w:val="24"/>
          <w:szCs w:val="24"/>
        </w:rPr>
        <w:t>un frais commun</w:t>
      </w:r>
      <w:r w:rsidRPr="00066D49">
        <w:rPr>
          <w:rFonts w:ascii="TimesNewRomanPSMT" w:hAnsi="TimesNewRomanPSMT"/>
          <w:color w:val="000000"/>
          <w:sz w:val="24"/>
          <w:szCs w:val="24"/>
        </w:rPr>
        <w:t>,</w:t>
      </w:r>
      <w:r w:rsidRPr="00066D49">
        <w:rPr>
          <w:rFonts w:ascii="TimesNewRomanPSMT" w:hAnsi="TimesNewRomanPSMT"/>
          <w:color w:val="000000"/>
        </w:rPr>
        <w:br/>
      </w:r>
      <w:r w:rsidRPr="00066D49">
        <w:rPr>
          <w:rFonts w:ascii="TimesNewRomanPSMT" w:hAnsi="TimesNewRomanPSMT"/>
          <w:color w:val="000000"/>
          <w:sz w:val="24"/>
          <w:szCs w:val="24"/>
        </w:rPr>
        <w:t>obligatoire et commune pour tous les étudiants, quelques soit la faculté, mais qui est diffèrent</w:t>
      </w:r>
      <w:r w:rsidRPr="00066D49">
        <w:rPr>
          <w:rFonts w:ascii="TimesNewRomanPSMT" w:hAnsi="TimesNewRomanPSMT"/>
          <w:color w:val="000000"/>
        </w:rPr>
        <w:br/>
      </w:r>
      <w:r w:rsidRPr="00066D49">
        <w:rPr>
          <w:rFonts w:ascii="TimesNewRomanPSMT" w:hAnsi="TimesNewRomanPSMT"/>
          <w:color w:val="000000"/>
          <w:sz w:val="24"/>
          <w:szCs w:val="24"/>
        </w:rPr>
        <w:lastRenderedPageBreak/>
        <w:t>selon les promotions et nous avons constaté que celui-ci varie d’année en année soit ils sont sortis</w:t>
      </w:r>
      <w:r>
        <w:rPr>
          <w:rFonts w:ascii="TimesNewRomanPSMT" w:hAnsi="TimesNewRomanPSMT"/>
          <w:color w:val="000000"/>
        </w:rPr>
        <w:t xml:space="preserve"> </w:t>
      </w:r>
      <w:r w:rsidRPr="00066D49">
        <w:rPr>
          <w:rFonts w:ascii="TimesNewRomanPSMT" w:hAnsi="TimesNewRomanPSMT"/>
          <w:color w:val="000000"/>
          <w:sz w:val="24"/>
          <w:szCs w:val="24"/>
        </w:rPr>
        <w:t>de 170$ en 2OO9 à 250$ en 2014, ce qui fait que le cout total augmente au fur et à mesure qu’un</w:t>
      </w:r>
      <w:r>
        <w:rPr>
          <w:rFonts w:ascii="TimesNewRomanPSMT" w:hAnsi="TimesNewRomanPSMT"/>
          <w:color w:val="000000"/>
        </w:rPr>
        <w:t xml:space="preserve"> </w:t>
      </w:r>
      <w:r w:rsidRPr="00066D49">
        <w:rPr>
          <w:rFonts w:ascii="TimesNewRomanPSMT" w:hAnsi="TimesNewRomanPSMT"/>
          <w:color w:val="000000"/>
          <w:sz w:val="24"/>
          <w:szCs w:val="24"/>
        </w:rPr>
        <w:t>étudiant monte de promotion.</w:t>
      </w:r>
    </w:p>
    <w:p w14:paraId="19ACDFA4" w14:textId="20C73129" w:rsidR="00026C82" w:rsidRDefault="00026C82" w:rsidP="00026C82">
      <w:pPr>
        <w:spacing w:after="0" w:line="240" w:lineRule="auto"/>
        <w:rPr>
          <w:rFonts w:ascii="TimesNewRomanPS-BoldMT" w:eastAsia="Times New Roman" w:hAnsi="TimesNewRomanPS-BoldMT" w:cs="Times New Roman"/>
          <w:b/>
          <w:bCs/>
          <w:color w:val="000000"/>
          <w:sz w:val="24"/>
          <w:szCs w:val="24"/>
          <w:lang w:eastAsia="fr-FR"/>
        </w:rPr>
      </w:pPr>
      <w:r w:rsidRPr="00026C82">
        <w:rPr>
          <w:rFonts w:ascii="TimesNewRomanPS-BoldMT" w:eastAsia="Times New Roman" w:hAnsi="TimesNewRomanPS-BoldMT" w:cs="Times New Roman"/>
          <w:b/>
          <w:bCs/>
          <w:color w:val="000000"/>
          <w:sz w:val="24"/>
          <w:szCs w:val="24"/>
          <w:lang w:eastAsia="fr-FR"/>
        </w:rPr>
        <w:t>Tableau 1</w:t>
      </w:r>
      <w:r w:rsidR="00482112">
        <w:rPr>
          <w:rFonts w:ascii="TimesNewRomanPS-BoldMT" w:eastAsia="Times New Roman" w:hAnsi="TimesNewRomanPS-BoldMT" w:cs="Times New Roman"/>
          <w:b/>
          <w:bCs/>
          <w:color w:val="000000"/>
          <w:sz w:val="24"/>
          <w:szCs w:val="24"/>
          <w:lang w:eastAsia="fr-FR"/>
        </w:rPr>
        <w:t>0</w:t>
      </w:r>
      <w:r w:rsidRPr="00026C82">
        <w:rPr>
          <w:rFonts w:ascii="TimesNewRomanPS-BoldMT" w:eastAsia="Times New Roman" w:hAnsi="TimesNewRomanPS-BoldMT" w:cs="Times New Roman"/>
          <w:b/>
          <w:bCs/>
          <w:color w:val="000000"/>
          <w:sz w:val="24"/>
          <w:szCs w:val="24"/>
          <w:lang w:eastAsia="fr-FR"/>
        </w:rPr>
        <w:t>. Les frais des notes de cours</w:t>
      </w:r>
    </w:p>
    <w:tbl>
      <w:tblPr>
        <w:tblW w:w="8836" w:type="dxa"/>
        <w:jc w:val="center"/>
        <w:tblCellMar>
          <w:left w:w="70" w:type="dxa"/>
          <w:right w:w="70" w:type="dxa"/>
        </w:tblCellMar>
        <w:tblLook w:val="04A0" w:firstRow="1" w:lastRow="0" w:firstColumn="1" w:lastColumn="0" w:noHBand="0" w:noVBand="1"/>
      </w:tblPr>
      <w:tblGrid>
        <w:gridCol w:w="520"/>
        <w:gridCol w:w="2835"/>
        <w:gridCol w:w="2136"/>
        <w:gridCol w:w="1833"/>
        <w:gridCol w:w="1512"/>
      </w:tblGrid>
      <w:tr w:rsidR="00EF6A13" w:rsidRPr="00EF6A13" w14:paraId="7AF983D8" w14:textId="77777777" w:rsidTr="00EF6A13">
        <w:trPr>
          <w:trHeight w:val="300"/>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4DE06" w14:textId="21A4E551" w:rsidR="00EF6A13" w:rsidRPr="00EF6A13" w:rsidRDefault="00EF6A13" w:rsidP="00EF6A13">
            <w:pPr>
              <w:spacing w:after="0" w:line="240" w:lineRule="auto"/>
              <w:rPr>
                <w:rFonts w:ascii="Times New Roman" w:eastAsia="Times New Roman" w:hAnsi="Times New Roman" w:cs="Times New Roman"/>
                <w:b/>
                <w:color w:val="000000"/>
                <w:sz w:val="24"/>
                <w:szCs w:val="24"/>
                <w:lang w:eastAsia="fr-FR"/>
              </w:rPr>
            </w:pPr>
            <w:r w:rsidRPr="00EF6A13">
              <w:rPr>
                <w:rFonts w:ascii="Times New Roman" w:eastAsia="Times New Roman" w:hAnsi="Times New Roman" w:cs="Times New Roman"/>
                <w:b/>
                <w:color w:val="000000"/>
                <w:sz w:val="24"/>
                <w:szCs w:val="24"/>
                <w:lang w:eastAsia="fr-FR"/>
              </w:rPr>
              <w:t> N°</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61A66E8F" w14:textId="276802DE" w:rsidR="00EF6A13" w:rsidRPr="00EF6A13" w:rsidRDefault="00EF6A13" w:rsidP="00EF6A13">
            <w:pPr>
              <w:spacing w:after="0" w:line="240" w:lineRule="auto"/>
              <w:rPr>
                <w:rFonts w:ascii="Times New Roman" w:eastAsia="Times New Roman" w:hAnsi="Times New Roman" w:cs="Times New Roman"/>
                <w:b/>
                <w:color w:val="000000"/>
                <w:sz w:val="24"/>
                <w:szCs w:val="24"/>
                <w:lang w:eastAsia="fr-FR"/>
              </w:rPr>
            </w:pPr>
            <w:r w:rsidRPr="00EF6A13">
              <w:rPr>
                <w:rFonts w:ascii="Times New Roman" w:eastAsia="Times New Roman" w:hAnsi="Times New Roman" w:cs="Times New Roman"/>
                <w:b/>
                <w:color w:val="000000"/>
                <w:sz w:val="24"/>
                <w:szCs w:val="24"/>
                <w:lang w:eastAsia="fr-FR"/>
              </w:rPr>
              <w:t>Questions </w:t>
            </w:r>
          </w:p>
        </w:tc>
        <w:tc>
          <w:tcPr>
            <w:tcW w:w="2136" w:type="dxa"/>
            <w:tcBorders>
              <w:top w:val="single" w:sz="4" w:space="0" w:color="auto"/>
              <w:left w:val="nil"/>
              <w:bottom w:val="single" w:sz="4" w:space="0" w:color="auto"/>
              <w:right w:val="single" w:sz="4" w:space="0" w:color="auto"/>
            </w:tcBorders>
            <w:shd w:val="clear" w:color="auto" w:fill="auto"/>
            <w:noWrap/>
            <w:vAlign w:val="bottom"/>
            <w:hideMark/>
          </w:tcPr>
          <w:p w14:paraId="48EC50BF" w14:textId="15064333" w:rsidR="00EF6A13" w:rsidRPr="00EF6A13" w:rsidRDefault="00EF6A13" w:rsidP="00EF6A13">
            <w:pPr>
              <w:spacing w:after="0" w:line="240" w:lineRule="auto"/>
              <w:rPr>
                <w:rFonts w:ascii="Times New Roman" w:eastAsia="Times New Roman" w:hAnsi="Times New Roman" w:cs="Times New Roman"/>
                <w:b/>
                <w:color w:val="000000"/>
                <w:sz w:val="24"/>
                <w:szCs w:val="24"/>
                <w:lang w:eastAsia="fr-FR"/>
              </w:rPr>
            </w:pPr>
            <w:r w:rsidRPr="00EF6A13">
              <w:rPr>
                <w:rFonts w:ascii="Times New Roman" w:eastAsia="Times New Roman" w:hAnsi="Times New Roman" w:cs="Times New Roman"/>
                <w:b/>
                <w:color w:val="000000"/>
                <w:sz w:val="24"/>
                <w:szCs w:val="24"/>
                <w:lang w:eastAsia="fr-FR"/>
              </w:rPr>
              <w:t>Désignations </w:t>
            </w:r>
          </w:p>
        </w:tc>
        <w:tc>
          <w:tcPr>
            <w:tcW w:w="1833" w:type="dxa"/>
            <w:tcBorders>
              <w:top w:val="single" w:sz="4" w:space="0" w:color="auto"/>
              <w:left w:val="nil"/>
              <w:bottom w:val="single" w:sz="4" w:space="0" w:color="auto"/>
              <w:right w:val="single" w:sz="4" w:space="0" w:color="auto"/>
            </w:tcBorders>
            <w:shd w:val="clear" w:color="auto" w:fill="auto"/>
            <w:noWrap/>
            <w:vAlign w:val="bottom"/>
            <w:hideMark/>
          </w:tcPr>
          <w:p w14:paraId="2CE27F56" w14:textId="3D49F949" w:rsidR="00EF6A13" w:rsidRPr="00EF6A13" w:rsidRDefault="00EF6A13" w:rsidP="00EF6A13">
            <w:pPr>
              <w:spacing w:after="0" w:line="240" w:lineRule="auto"/>
              <w:rPr>
                <w:rFonts w:ascii="Times New Roman" w:eastAsia="Times New Roman" w:hAnsi="Times New Roman" w:cs="Times New Roman"/>
                <w:b/>
                <w:color w:val="000000"/>
                <w:sz w:val="24"/>
                <w:szCs w:val="24"/>
                <w:lang w:eastAsia="fr-FR"/>
              </w:rPr>
            </w:pPr>
            <w:r w:rsidRPr="00EF6A13">
              <w:rPr>
                <w:rFonts w:ascii="Times New Roman" w:eastAsia="Times New Roman" w:hAnsi="Times New Roman" w:cs="Times New Roman"/>
                <w:b/>
                <w:color w:val="000000"/>
                <w:sz w:val="24"/>
                <w:szCs w:val="24"/>
                <w:lang w:eastAsia="fr-FR"/>
              </w:rPr>
              <w:t>Effectifs </w:t>
            </w:r>
          </w:p>
        </w:tc>
        <w:tc>
          <w:tcPr>
            <w:tcW w:w="1512" w:type="dxa"/>
            <w:tcBorders>
              <w:top w:val="single" w:sz="4" w:space="0" w:color="auto"/>
              <w:left w:val="nil"/>
              <w:bottom w:val="single" w:sz="4" w:space="0" w:color="auto"/>
              <w:right w:val="single" w:sz="4" w:space="0" w:color="auto"/>
            </w:tcBorders>
            <w:shd w:val="clear" w:color="auto" w:fill="auto"/>
            <w:noWrap/>
            <w:vAlign w:val="bottom"/>
            <w:hideMark/>
          </w:tcPr>
          <w:p w14:paraId="083BD8D1" w14:textId="33F44B02" w:rsidR="00EF6A13" w:rsidRPr="00EF6A13" w:rsidRDefault="00EF6A13" w:rsidP="00EF6A13">
            <w:pPr>
              <w:spacing w:after="0" w:line="240" w:lineRule="auto"/>
              <w:rPr>
                <w:rFonts w:ascii="Times New Roman" w:eastAsia="Times New Roman" w:hAnsi="Times New Roman" w:cs="Times New Roman"/>
                <w:b/>
                <w:color w:val="000000"/>
                <w:sz w:val="24"/>
                <w:szCs w:val="24"/>
                <w:lang w:eastAsia="fr-FR"/>
              </w:rPr>
            </w:pPr>
            <w:r w:rsidRPr="00EF6A13">
              <w:rPr>
                <w:rFonts w:ascii="Times New Roman" w:eastAsia="Times New Roman" w:hAnsi="Times New Roman" w:cs="Times New Roman"/>
                <w:b/>
                <w:color w:val="000000"/>
                <w:sz w:val="24"/>
                <w:szCs w:val="24"/>
                <w:lang w:eastAsia="fr-FR"/>
              </w:rPr>
              <w:t>Fréquences </w:t>
            </w:r>
          </w:p>
        </w:tc>
      </w:tr>
      <w:tr w:rsidR="00EF6A13" w:rsidRPr="00EF6A13" w14:paraId="77926474" w14:textId="77777777" w:rsidTr="00EF6A13">
        <w:trPr>
          <w:trHeight w:val="300"/>
          <w:jc w:val="center"/>
        </w:trPr>
        <w:tc>
          <w:tcPr>
            <w:tcW w:w="520" w:type="dxa"/>
            <w:vMerge w:val="restart"/>
            <w:tcBorders>
              <w:top w:val="nil"/>
              <w:left w:val="single" w:sz="4" w:space="0" w:color="auto"/>
              <w:bottom w:val="single" w:sz="4" w:space="0" w:color="000000"/>
              <w:right w:val="single" w:sz="4" w:space="0" w:color="auto"/>
            </w:tcBorders>
            <w:shd w:val="clear" w:color="auto" w:fill="auto"/>
            <w:noWrap/>
            <w:hideMark/>
          </w:tcPr>
          <w:p w14:paraId="5143DEF8" w14:textId="4DFE1D68" w:rsidR="00EF6A13" w:rsidRPr="00EF6A13" w:rsidRDefault="00EF6A13" w:rsidP="00EF6A13">
            <w:pPr>
              <w:spacing w:after="0" w:line="240" w:lineRule="auto"/>
              <w:rPr>
                <w:rFonts w:ascii="Times New Roman" w:eastAsia="Times New Roman" w:hAnsi="Times New Roman" w:cs="Times New Roman"/>
                <w:color w:val="000000"/>
                <w:sz w:val="24"/>
                <w:szCs w:val="24"/>
                <w:lang w:eastAsia="fr-FR"/>
              </w:rPr>
            </w:pPr>
            <w:r w:rsidRPr="00EF6A13">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13</w:t>
            </w:r>
          </w:p>
        </w:tc>
        <w:tc>
          <w:tcPr>
            <w:tcW w:w="2835" w:type="dxa"/>
            <w:vMerge w:val="restart"/>
            <w:tcBorders>
              <w:top w:val="nil"/>
              <w:left w:val="single" w:sz="4" w:space="0" w:color="auto"/>
              <w:bottom w:val="single" w:sz="4" w:space="0" w:color="000000"/>
              <w:right w:val="single" w:sz="4" w:space="0" w:color="auto"/>
            </w:tcBorders>
            <w:shd w:val="clear" w:color="auto" w:fill="auto"/>
            <w:noWrap/>
            <w:hideMark/>
          </w:tcPr>
          <w:p w14:paraId="33CDA058" w14:textId="60FA73BE" w:rsidR="00EF6A13" w:rsidRPr="00EF6A13" w:rsidRDefault="00EF6A13" w:rsidP="00EF6A13">
            <w:pPr>
              <w:spacing w:after="0" w:line="240" w:lineRule="auto"/>
              <w:rPr>
                <w:rFonts w:ascii="Times New Roman" w:eastAsia="Times New Roman" w:hAnsi="Times New Roman" w:cs="Times New Roman"/>
                <w:color w:val="000000"/>
                <w:sz w:val="24"/>
                <w:szCs w:val="24"/>
                <w:lang w:eastAsia="fr-FR"/>
              </w:rPr>
            </w:pPr>
            <w:r w:rsidRPr="00EF6A13">
              <w:rPr>
                <w:rFonts w:ascii="Times New Roman" w:eastAsia="Times New Roman" w:hAnsi="Times New Roman" w:cs="Times New Roman"/>
                <w:color w:val="000000"/>
                <w:sz w:val="24"/>
                <w:szCs w:val="24"/>
                <w:lang w:eastAsia="fr-FR"/>
              </w:rPr>
              <w:t> </w:t>
            </w:r>
            <w:r w:rsidR="004F4D19">
              <w:rPr>
                <w:rFonts w:ascii="Times New Roman" w:eastAsia="Times New Roman" w:hAnsi="Times New Roman" w:cs="Times New Roman"/>
                <w:color w:val="000000"/>
                <w:sz w:val="24"/>
                <w:szCs w:val="24"/>
                <w:lang w:eastAsia="fr-FR"/>
              </w:rPr>
              <w:t>Syllabus (</w:t>
            </w:r>
            <w:r w:rsidR="008D55B2">
              <w:rPr>
                <w:rFonts w:ascii="Times New Roman" w:eastAsia="Times New Roman" w:hAnsi="Times New Roman" w:cs="Times New Roman"/>
                <w:color w:val="000000"/>
                <w:sz w:val="24"/>
                <w:szCs w:val="24"/>
                <w:lang w:eastAsia="fr-FR"/>
              </w:rPr>
              <w:t>notes des cours)</w:t>
            </w:r>
          </w:p>
        </w:tc>
        <w:tc>
          <w:tcPr>
            <w:tcW w:w="2136" w:type="dxa"/>
            <w:tcBorders>
              <w:top w:val="nil"/>
              <w:left w:val="nil"/>
              <w:bottom w:val="single" w:sz="4" w:space="0" w:color="auto"/>
              <w:right w:val="single" w:sz="4" w:space="0" w:color="auto"/>
            </w:tcBorders>
            <w:shd w:val="clear" w:color="auto" w:fill="auto"/>
            <w:noWrap/>
            <w:vAlign w:val="center"/>
            <w:hideMark/>
          </w:tcPr>
          <w:p w14:paraId="728D180C" w14:textId="65D341C8" w:rsidR="00EF6A13" w:rsidRPr="00CF4076" w:rsidRDefault="00CF4076" w:rsidP="00CF4076">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-50</w:t>
            </w:r>
            <w:r w:rsidR="004F4D19">
              <w:rPr>
                <w:rFonts w:ascii="Times New Roman" w:eastAsia="Times New Roman" w:hAnsi="Times New Roman" w:cs="Times New Roman"/>
                <w:color w:val="000000"/>
                <w:sz w:val="24"/>
                <w:szCs w:val="24"/>
                <w:lang w:eastAsia="fr-FR"/>
              </w:rPr>
              <w:t>$</w:t>
            </w:r>
          </w:p>
        </w:tc>
        <w:tc>
          <w:tcPr>
            <w:tcW w:w="1833" w:type="dxa"/>
            <w:tcBorders>
              <w:top w:val="nil"/>
              <w:left w:val="nil"/>
              <w:bottom w:val="single" w:sz="4" w:space="0" w:color="auto"/>
              <w:right w:val="single" w:sz="4" w:space="0" w:color="auto"/>
            </w:tcBorders>
            <w:shd w:val="clear" w:color="auto" w:fill="auto"/>
            <w:noWrap/>
            <w:vAlign w:val="center"/>
            <w:hideMark/>
          </w:tcPr>
          <w:p w14:paraId="29E07A86" w14:textId="40B1A023" w:rsidR="00EF6A13" w:rsidRPr="00EF6A13" w:rsidRDefault="00EF6A13" w:rsidP="00EF6A13">
            <w:pPr>
              <w:spacing w:after="0" w:line="240" w:lineRule="auto"/>
              <w:rPr>
                <w:rFonts w:ascii="Times New Roman" w:eastAsia="Times New Roman" w:hAnsi="Times New Roman" w:cs="Times New Roman"/>
                <w:color w:val="000000"/>
                <w:sz w:val="24"/>
                <w:szCs w:val="24"/>
                <w:lang w:eastAsia="fr-FR"/>
              </w:rPr>
            </w:pPr>
            <w:r w:rsidRPr="00EF6A13">
              <w:rPr>
                <w:rFonts w:ascii="Times New Roman" w:eastAsia="Times New Roman" w:hAnsi="Times New Roman" w:cs="Times New Roman"/>
                <w:color w:val="000000"/>
                <w:sz w:val="24"/>
                <w:szCs w:val="24"/>
                <w:lang w:eastAsia="fr-FR"/>
              </w:rPr>
              <w:t> </w:t>
            </w:r>
            <w:r w:rsidR="00CF4076">
              <w:rPr>
                <w:rFonts w:ascii="Times New Roman" w:eastAsia="Times New Roman" w:hAnsi="Times New Roman" w:cs="Times New Roman"/>
                <w:color w:val="000000"/>
                <w:sz w:val="24"/>
                <w:szCs w:val="24"/>
                <w:lang w:eastAsia="fr-FR"/>
              </w:rPr>
              <w:t>7</w:t>
            </w:r>
          </w:p>
        </w:tc>
        <w:tc>
          <w:tcPr>
            <w:tcW w:w="1512" w:type="dxa"/>
            <w:tcBorders>
              <w:top w:val="nil"/>
              <w:left w:val="nil"/>
              <w:bottom w:val="single" w:sz="4" w:space="0" w:color="auto"/>
              <w:right w:val="single" w:sz="4" w:space="0" w:color="auto"/>
            </w:tcBorders>
            <w:shd w:val="clear" w:color="auto" w:fill="auto"/>
            <w:noWrap/>
            <w:vAlign w:val="center"/>
            <w:hideMark/>
          </w:tcPr>
          <w:p w14:paraId="23C92B64" w14:textId="2B0872D3" w:rsidR="00EF6A13" w:rsidRPr="00EF6A13" w:rsidRDefault="00CF4076" w:rsidP="00EF6A13">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7,29</w:t>
            </w:r>
            <w:r w:rsidR="00EF6A13" w:rsidRPr="00EF6A13">
              <w:rPr>
                <w:rFonts w:ascii="Times New Roman" w:eastAsia="Times New Roman" w:hAnsi="Times New Roman" w:cs="Times New Roman"/>
                <w:color w:val="000000"/>
                <w:sz w:val="24"/>
                <w:szCs w:val="24"/>
                <w:lang w:eastAsia="fr-FR"/>
              </w:rPr>
              <w:t> </w:t>
            </w:r>
          </w:p>
        </w:tc>
      </w:tr>
      <w:tr w:rsidR="00EF6A13" w:rsidRPr="00EF6A13" w14:paraId="4B37DE5F" w14:textId="77777777" w:rsidTr="00EF6A13">
        <w:trPr>
          <w:trHeight w:val="300"/>
          <w:jc w:val="center"/>
        </w:trPr>
        <w:tc>
          <w:tcPr>
            <w:tcW w:w="520" w:type="dxa"/>
            <w:vMerge/>
            <w:tcBorders>
              <w:top w:val="nil"/>
              <w:left w:val="single" w:sz="4" w:space="0" w:color="auto"/>
              <w:bottom w:val="single" w:sz="4" w:space="0" w:color="000000"/>
              <w:right w:val="single" w:sz="4" w:space="0" w:color="auto"/>
            </w:tcBorders>
            <w:vAlign w:val="center"/>
            <w:hideMark/>
          </w:tcPr>
          <w:p w14:paraId="4624C122" w14:textId="77777777" w:rsidR="00EF6A13" w:rsidRPr="00EF6A13" w:rsidRDefault="00EF6A13" w:rsidP="00EF6A13">
            <w:pPr>
              <w:spacing w:after="0" w:line="240" w:lineRule="auto"/>
              <w:rPr>
                <w:rFonts w:ascii="Times New Roman" w:eastAsia="Times New Roman" w:hAnsi="Times New Roman" w:cs="Times New Roman"/>
                <w:color w:val="000000"/>
                <w:sz w:val="24"/>
                <w:szCs w:val="24"/>
                <w:lang w:eastAsia="fr-FR"/>
              </w:rPr>
            </w:pPr>
          </w:p>
        </w:tc>
        <w:tc>
          <w:tcPr>
            <w:tcW w:w="2835" w:type="dxa"/>
            <w:vMerge/>
            <w:tcBorders>
              <w:top w:val="nil"/>
              <w:left w:val="single" w:sz="4" w:space="0" w:color="auto"/>
              <w:bottom w:val="single" w:sz="4" w:space="0" w:color="000000"/>
              <w:right w:val="single" w:sz="4" w:space="0" w:color="auto"/>
            </w:tcBorders>
            <w:vAlign w:val="center"/>
            <w:hideMark/>
          </w:tcPr>
          <w:p w14:paraId="0B120D19" w14:textId="77777777" w:rsidR="00EF6A13" w:rsidRPr="00EF6A13" w:rsidRDefault="00EF6A13" w:rsidP="00EF6A13">
            <w:pPr>
              <w:spacing w:after="0" w:line="240" w:lineRule="auto"/>
              <w:rPr>
                <w:rFonts w:ascii="Times New Roman" w:eastAsia="Times New Roman" w:hAnsi="Times New Roman" w:cs="Times New Roman"/>
                <w:color w:val="000000"/>
                <w:sz w:val="24"/>
                <w:szCs w:val="24"/>
                <w:lang w:eastAsia="fr-FR"/>
              </w:rPr>
            </w:pPr>
          </w:p>
        </w:tc>
        <w:tc>
          <w:tcPr>
            <w:tcW w:w="2136" w:type="dxa"/>
            <w:tcBorders>
              <w:top w:val="nil"/>
              <w:left w:val="nil"/>
              <w:bottom w:val="single" w:sz="4" w:space="0" w:color="auto"/>
              <w:right w:val="single" w:sz="4" w:space="0" w:color="auto"/>
            </w:tcBorders>
            <w:shd w:val="clear" w:color="auto" w:fill="auto"/>
            <w:noWrap/>
            <w:vAlign w:val="center"/>
            <w:hideMark/>
          </w:tcPr>
          <w:p w14:paraId="4E8D2018" w14:textId="562A95C3" w:rsidR="00EF6A13" w:rsidRPr="00EF6A13" w:rsidRDefault="00EF6A13" w:rsidP="00EF6A13">
            <w:pPr>
              <w:spacing w:after="0" w:line="240" w:lineRule="auto"/>
              <w:rPr>
                <w:rFonts w:ascii="Times New Roman" w:eastAsia="Times New Roman" w:hAnsi="Times New Roman" w:cs="Times New Roman"/>
                <w:color w:val="000000"/>
                <w:sz w:val="24"/>
                <w:szCs w:val="24"/>
                <w:lang w:eastAsia="fr-FR"/>
              </w:rPr>
            </w:pPr>
            <w:r w:rsidRPr="00EF6A13">
              <w:rPr>
                <w:rFonts w:ascii="Times New Roman" w:eastAsia="Times New Roman" w:hAnsi="Times New Roman" w:cs="Times New Roman"/>
                <w:color w:val="000000"/>
                <w:sz w:val="24"/>
                <w:szCs w:val="24"/>
                <w:lang w:eastAsia="fr-FR"/>
              </w:rPr>
              <w:t> </w:t>
            </w:r>
            <w:r w:rsidR="00CF4076">
              <w:rPr>
                <w:rFonts w:ascii="Times New Roman" w:eastAsia="Times New Roman" w:hAnsi="Times New Roman" w:cs="Times New Roman"/>
                <w:color w:val="000000"/>
                <w:sz w:val="24"/>
                <w:szCs w:val="24"/>
                <w:lang w:eastAsia="fr-FR"/>
              </w:rPr>
              <w:t>50-100</w:t>
            </w:r>
            <w:r w:rsidR="004F4D19">
              <w:rPr>
                <w:rFonts w:ascii="Times New Roman" w:eastAsia="Times New Roman" w:hAnsi="Times New Roman" w:cs="Times New Roman"/>
                <w:color w:val="000000"/>
                <w:sz w:val="24"/>
                <w:szCs w:val="24"/>
                <w:lang w:eastAsia="fr-FR"/>
              </w:rPr>
              <w:t>$</w:t>
            </w:r>
          </w:p>
        </w:tc>
        <w:tc>
          <w:tcPr>
            <w:tcW w:w="1833" w:type="dxa"/>
            <w:tcBorders>
              <w:top w:val="nil"/>
              <w:left w:val="nil"/>
              <w:bottom w:val="single" w:sz="4" w:space="0" w:color="auto"/>
              <w:right w:val="single" w:sz="4" w:space="0" w:color="auto"/>
            </w:tcBorders>
            <w:shd w:val="clear" w:color="auto" w:fill="auto"/>
            <w:noWrap/>
            <w:vAlign w:val="center"/>
            <w:hideMark/>
          </w:tcPr>
          <w:p w14:paraId="17151269" w14:textId="79593122" w:rsidR="00EF6A13" w:rsidRPr="00EF6A13" w:rsidRDefault="00EF6A13" w:rsidP="00EF6A13">
            <w:pPr>
              <w:spacing w:after="0" w:line="240" w:lineRule="auto"/>
              <w:rPr>
                <w:rFonts w:ascii="Times New Roman" w:eastAsia="Times New Roman" w:hAnsi="Times New Roman" w:cs="Times New Roman"/>
                <w:color w:val="000000"/>
                <w:sz w:val="24"/>
                <w:szCs w:val="24"/>
                <w:lang w:eastAsia="fr-FR"/>
              </w:rPr>
            </w:pPr>
            <w:r w:rsidRPr="00EF6A13">
              <w:rPr>
                <w:rFonts w:ascii="Times New Roman" w:eastAsia="Times New Roman" w:hAnsi="Times New Roman" w:cs="Times New Roman"/>
                <w:color w:val="000000"/>
                <w:sz w:val="24"/>
                <w:szCs w:val="24"/>
                <w:lang w:eastAsia="fr-FR"/>
              </w:rPr>
              <w:t> </w:t>
            </w:r>
            <w:r w:rsidR="00CF4076">
              <w:rPr>
                <w:rFonts w:ascii="Times New Roman" w:eastAsia="Times New Roman" w:hAnsi="Times New Roman" w:cs="Times New Roman"/>
                <w:color w:val="000000"/>
                <w:sz w:val="24"/>
                <w:szCs w:val="24"/>
                <w:lang w:eastAsia="fr-FR"/>
              </w:rPr>
              <w:t>32</w:t>
            </w:r>
          </w:p>
        </w:tc>
        <w:tc>
          <w:tcPr>
            <w:tcW w:w="1512" w:type="dxa"/>
            <w:tcBorders>
              <w:top w:val="nil"/>
              <w:left w:val="nil"/>
              <w:bottom w:val="single" w:sz="4" w:space="0" w:color="auto"/>
              <w:right w:val="single" w:sz="4" w:space="0" w:color="auto"/>
            </w:tcBorders>
            <w:shd w:val="clear" w:color="auto" w:fill="auto"/>
            <w:noWrap/>
            <w:vAlign w:val="center"/>
            <w:hideMark/>
          </w:tcPr>
          <w:p w14:paraId="1E7009E2" w14:textId="39CB4AE1" w:rsidR="00EF6A13" w:rsidRPr="00EF6A13" w:rsidRDefault="00EF6A13" w:rsidP="00EF6A13">
            <w:pPr>
              <w:spacing w:after="0" w:line="240" w:lineRule="auto"/>
              <w:rPr>
                <w:rFonts w:ascii="Times New Roman" w:eastAsia="Times New Roman" w:hAnsi="Times New Roman" w:cs="Times New Roman"/>
                <w:color w:val="000000"/>
                <w:sz w:val="24"/>
                <w:szCs w:val="24"/>
                <w:lang w:eastAsia="fr-FR"/>
              </w:rPr>
            </w:pPr>
            <w:r w:rsidRPr="00EF6A13">
              <w:rPr>
                <w:rFonts w:ascii="Times New Roman" w:eastAsia="Times New Roman" w:hAnsi="Times New Roman" w:cs="Times New Roman"/>
                <w:color w:val="000000"/>
                <w:sz w:val="24"/>
                <w:szCs w:val="24"/>
                <w:lang w:eastAsia="fr-FR"/>
              </w:rPr>
              <w:t> </w:t>
            </w:r>
            <w:r w:rsidR="00CF4076">
              <w:rPr>
                <w:rFonts w:ascii="Times New Roman" w:eastAsia="Times New Roman" w:hAnsi="Times New Roman" w:cs="Times New Roman"/>
                <w:color w:val="000000"/>
                <w:sz w:val="24"/>
                <w:szCs w:val="24"/>
                <w:lang w:eastAsia="fr-FR"/>
              </w:rPr>
              <w:t>33,33</w:t>
            </w:r>
          </w:p>
        </w:tc>
      </w:tr>
      <w:tr w:rsidR="00EF6A13" w:rsidRPr="00EF6A13" w14:paraId="4DF14CC3" w14:textId="77777777" w:rsidTr="00EF6A13">
        <w:trPr>
          <w:trHeight w:val="300"/>
          <w:jc w:val="center"/>
        </w:trPr>
        <w:tc>
          <w:tcPr>
            <w:tcW w:w="520" w:type="dxa"/>
            <w:vMerge/>
            <w:tcBorders>
              <w:top w:val="nil"/>
              <w:left w:val="single" w:sz="4" w:space="0" w:color="auto"/>
              <w:bottom w:val="single" w:sz="4" w:space="0" w:color="000000"/>
              <w:right w:val="single" w:sz="4" w:space="0" w:color="auto"/>
            </w:tcBorders>
            <w:vAlign w:val="center"/>
            <w:hideMark/>
          </w:tcPr>
          <w:p w14:paraId="395AAFFD" w14:textId="77777777" w:rsidR="00EF6A13" w:rsidRPr="00EF6A13" w:rsidRDefault="00EF6A13" w:rsidP="00EF6A13">
            <w:pPr>
              <w:spacing w:after="0" w:line="240" w:lineRule="auto"/>
              <w:rPr>
                <w:rFonts w:ascii="Times New Roman" w:eastAsia="Times New Roman" w:hAnsi="Times New Roman" w:cs="Times New Roman"/>
                <w:color w:val="000000"/>
                <w:sz w:val="24"/>
                <w:szCs w:val="24"/>
                <w:lang w:eastAsia="fr-FR"/>
              </w:rPr>
            </w:pPr>
          </w:p>
        </w:tc>
        <w:tc>
          <w:tcPr>
            <w:tcW w:w="2835" w:type="dxa"/>
            <w:vMerge/>
            <w:tcBorders>
              <w:top w:val="nil"/>
              <w:left w:val="single" w:sz="4" w:space="0" w:color="auto"/>
              <w:bottom w:val="single" w:sz="4" w:space="0" w:color="000000"/>
              <w:right w:val="single" w:sz="4" w:space="0" w:color="auto"/>
            </w:tcBorders>
            <w:vAlign w:val="center"/>
            <w:hideMark/>
          </w:tcPr>
          <w:p w14:paraId="671E4FB4" w14:textId="77777777" w:rsidR="00EF6A13" w:rsidRPr="00EF6A13" w:rsidRDefault="00EF6A13" w:rsidP="00EF6A13">
            <w:pPr>
              <w:spacing w:after="0" w:line="240" w:lineRule="auto"/>
              <w:rPr>
                <w:rFonts w:ascii="Times New Roman" w:eastAsia="Times New Roman" w:hAnsi="Times New Roman" w:cs="Times New Roman"/>
                <w:color w:val="000000"/>
                <w:sz w:val="24"/>
                <w:szCs w:val="24"/>
                <w:lang w:eastAsia="fr-FR"/>
              </w:rPr>
            </w:pPr>
          </w:p>
        </w:tc>
        <w:tc>
          <w:tcPr>
            <w:tcW w:w="2136" w:type="dxa"/>
            <w:tcBorders>
              <w:top w:val="nil"/>
              <w:left w:val="nil"/>
              <w:bottom w:val="single" w:sz="4" w:space="0" w:color="auto"/>
              <w:right w:val="single" w:sz="4" w:space="0" w:color="auto"/>
            </w:tcBorders>
            <w:shd w:val="clear" w:color="auto" w:fill="auto"/>
            <w:noWrap/>
            <w:vAlign w:val="center"/>
            <w:hideMark/>
          </w:tcPr>
          <w:p w14:paraId="10E4A195" w14:textId="43ABAB67" w:rsidR="00EF6A13" w:rsidRPr="00EF6A13" w:rsidRDefault="00EF6A13" w:rsidP="00EF6A13">
            <w:pPr>
              <w:spacing w:after="0" w:line="240" w:lineRule="auto"/>
              <w:rPr>
                <w:rFonts w:ascii="Times New Roman" w:eastAsia="Times New Roman" w:hAnsi="Times New Roman" w:cs="Times New Roman"/>
                <w:color w:val="000000"/>
                <w:sz w:val="24"/>
                <w:szCs w:val="24"/>
                <w:lang w:eastAsia="fr-FR"/>
              </w:rPr>
            </w:pPr>
            <w:r w:rsidRPr="00EF6A13">
              <w:rPr>
                <w:rFonts w:ascii="Times New Roman" w:eastAsia="Times New Roman" w:hAnsi="Times New Roman" w:cs="Times New Roman"/>
                <w:color w:val="000000"/>
                <w:sz w:val="24"/>
                <w:szCs w:val="24"/>
                <w:lang w:eastAsia="fr-FR"/>
              </w:rPr>
              <w:t> </w:t>
            </w:r>
            <w:r w:rsidR="00CF4076">
              <w:rPr>
                <w:rFonts w:ascii="Times New Roman" w:eastAsia="Times New Roman" w:hAnsi="Times New Roman" w:cs="Times New Roman"/>
                <w:color w:val="000000"/>
                <w:sz w:val="24"/>
                <w:szCs w:val="24"/>
                <w:lang w:eastAsia="fr-FR"/>
              </w:rPr>
              <w:t>100-150</w:t>
            </w:r>
            <w:r w:rsidR="004F4D19">
              <w:rPr>
                <w:rFonts w:ascii="Times New Roman" w:eastAsia="Times New Roman" w:hAnsi="Times New Roman" w:cs="Times New Roman"/>
                <w:color w:val="000000"/>
                <w:sz w:val="24"/>
                <w:szCs w:val="24"/>
                <w:lang w:eastAsia="fr-FR"/>
              </w:rPr>
              <w:t>$</w:t>
            </w:r>
          </w:p>
        </w:tc>
        <w:tc>
          <w:tcPr>
            <w:tcW w:w="1833" w:type="dxa"/>
            <w:tcBorders>
              <w:top w:val="nil"/>
              <w:left w:val="nil"/>
              <w:bottom w:val="single" w:sz="4" w:space="0" w:color="auto"/>
              <w:right w:val="single" w:sz="4" w:space="0" w:color="auto"/>
            </w:tcBorders>
            <w:shd w:val="clear" w:color="auto" w:fill="auto"/>
            <w:noWrap/>
            <w:vAlign w:val="center"/>
            <w:hideMark/>
          </w:tcPr>
          <w:p w14:paraId="2E1787E7" w14:textId="6DBEDE0F" w:rsidR="00EF6A13" w:rsidRPr="00EF6A13" w:rsidRDefault="00EF6A13" w:rsidP="00EF6A13">
            <w:pPr>
              <w:spacing w:after="0" w:line="240" w:lineRule="auto"/>
              <w:rPr>
                <w:rFonts w:ascii="Times New Roman" w:eastAsia="Times New Roman" w:hAnsi="Times New Roman" w:cs="Times New Roman"/>
                <w:color w:val="000000"/>
                <w:sz w:val="24"/>
                <w:szCs w:val="24"/>
                <w:lang w:eastAsia="fr-FR"/>
              </w:rPr>
            </w:pPr>
            <w:r w:rsidRPr="00EF6A13">
              <w:rPr>
                <w:rFonts w:ascii="Times New Roman" w:eastAsia="Times New Roman" w:hAnsi="Times New Roman" w:cs="Times New Roman"/>
                <w:color w:val="000000"/>
                <w:sz w:val="24"/>
                <w:szCs w:val="24"/>
                <w:lang w:eastAsia="fr-FR"/>
              </w:rPr>
              <w:t> </w:t>
            </w:r>
            <w:r w:rsidR="00CF4076">
              <w:rPr>
                <w:rFonts w:ascii="Times New Roman" w:eastAsia="Times New Roman" w:hAnsi="Times New Roman" w:cs="Times New Roman"/>
                <w:color w:val="000000"/>
                <w:sz w:val="24"/>
                <w:szCs w:val="24"/>
                <w:lang w:eastAsia="fr-FR"/>
              </w:rPr>
              <w:t>46</w:t>
            </w:r>
          </w:p>
        </w:tc>
        <w:tc>
          <w:tcPr>
            <w:tcW w:w="1512" w:type="dxa"/>
            <w:tcBorders>
              <w:top w:val="nil"/>
              <w:left w:val="nil"/>
              <w:bottom w:val="single" w:sz="4" w:space="0" w:color="auto"/>
              <w:right w:val="single" w:sz="4" w:space="0" w:color="auto"/>
            </w:tcBorders>
            <w:shd w:val="clear" w:color="auto" w:fill="auto"/>
            <w:noWrap/>
            <w:vAlign w:val="center"/>
            <w:hideMark/>
          </w:tcPr>
          <w:p w14:paraId="57C57A4A" w14:textId="519B79F1" w:rsidR="00EF6A13" w:rsidRPr="00EF6A13" w:rsidRDefault="00EF6A13" w:rsidP="00EF6A13">
            <w:pPr>
              <w:spacing w:after="0" w:line="240" w:lineRule="auto"/>
              <w:rPr>
                <w:rFonts w:ascii="Times New Roman" w:eastAsia="Times New Roman" w:hAnsi="Times New Roman" w:cs="Times New Roman"/>
                <w:color w:val="000000"/>
                <w:sz w:val="24"/>
                <w:szCs w:val="24"/>
                <w:lang w:eastAsia="fr-FR"/>
              </w:rPr>
            </w:pPr>
            <w:r w:rsidRPr="00EF6A13">
              <w:rPr>
                <w:rFonts w:ascii="Times New Roman" w:eastAsia="Times New Roman" w:hAnsi="Times New Roman" w:cs="Times New Roman"/>
                <w:color w:val="000000"/>
                <w:sz w:val="24"/>
                <w:szCs w:val="24"/>
                <w:lang w:eastAsia="fr-FR"/>
              </w:rPr>
              <w:t> </w:t>
            </w:r>
            <w:r w:rsidR="00CF4076">
              <w:rPr>
                <w:rFonts w:ascii="Times New Roman" w:eastAsia="Times New Roman" w:hAnsi="Times New Roman" w:cs="Times New Roman"/>
                <w:color w:val="000000"/>
                <w:sz w:val="24"/>
                <w:szCs w:val="24"/>
                <w:lang w:eastAsia="fr-FR"/>
              </w:rPr>
              <w:t>47,92</w:t>
            </w:r>
          </w:p>
        </w:tc>
      </w:tr>
      <w:tr w:rsidR="00EF6A13" w:rsidRPr="00EF6A13" w14:paraId="51927102" w14:textId="77777777" w:rsidTr="00EF6A13">
        <w:trPr>
          <w:trHeight w:val="300"/>
          <w:jc w:val="center"/>
        </w:trPr>
        <w:tc>
          <w:tcPr>
            <w:tcW w:w="520" w:type="dxa"/>
            <w:vMerge/>
            <w:tcBorders>
              <w:top w:val="nil"/>
              <w:left w:val="single" w:sz="4" w:space="0" w:color="auto"/>
              <w:bottom w:val="single" w:sz="4" w:space="0" w:color="000000"/>
              <w:right w:val="single" w:sz="4" w:space="0" w:color="auto"/>
            </w:tcBorders>
            <w:vAlign w:val="center"/>
            <w:hideMark/>
          </w:tcPr>
          <w:p w14:paraId="3D1AB38D" w14:textId="77777777" w:rsidR="00EF6A13" w:rsidRPr="00EF6A13" w:rsidRDefault="00EF6A13" w:rsidP="00EF6A13">
            <w:pPr>
              <w:spacing w:after="0" w:line="240" w:lineRule="auto"/>
              <w:rPr>
                <w:rFonts w:ascii="Times New Roman" w:eastAsia="Times New Roman" w:hAnsi="Times New Roman" w:cs="Times New Roman"/>
                <w:color w:val="000000"/>
                <w:sz w:val="24"/>
                <w:szCs w:val="24"/>
                <w:lang w:eastAsia="fr-FR"/>
              </w:rPr>
            </w:pPr>
          </w:p>
        </w:tc>
        <w:tc>
          <w:tcPr>
            <w:tcW w:w="2835" w:type="dxa"/>
            <w:vMerge/>
            <w:tcBorders>
              <w:top w:val="nil"/>
              <w:left w:val="single" w:sz="4" w:space="0" w:color="auto"/>
              <w:bottom w:val="single" w:sz="4" w:space="0" w:color="000000"/>
              <w:right w:val="single" w:sz="4" w:space="0" w:color="auto"/>
            </w:tcBorders>
            <w:vAlign w:val="center"/>
            <w:hideMark/>
          </w:tcPr>
          <w:p w14:paraId="4466F27A" w14:textId="77777777" w:rsidR="00EF6A13" w:rsidRPr="00EF6A13" w:rsidRDefault="00EF6A13" w:rsidP="00EF6A13">
            <w:pPr>
              <w:spacing w:after="0" w:line="240" w:lineRule="auto"/>
              <w:rPr>
                <w:rFonts w:ascii="Times New Roman" w:eastAsia="Times New Roman" w:hAnsi="Times New Roman" w:cs="Times New Roman"/>
                <w:color w:val="000000"/>
                <w:sz w:val="24"/>
                <w:szCs w:val="24"/>
                <w:lang w:eastAsia="fr-FR"/>
              </w:rPr>
            </w:pPr>
          </w:p>
        </w:tc>
        <w:tc>
          <w:tcPr>
            <w:tcW w:w="2136" w:type="dxa"/>
            <w:tcBorders>
              <w:top w:val="nil"/>
              <w:left w:val="nil"/>
              <w:bottom w:val="single" w:sz="4" w:space="0" w:color="auto"/>
              <w:right w:val="single" w:sz="4" w:space="0" w:color="auto"/>
            </w:tcBorders>
            <w:shd w:val="clear" w:color="auto" w:fill="auto"/>
            <w:noWrap/>
            <w:vAlign w:val="center"/>
            <w:hideMark/>
          </w:tcPr>
          <w:p w14:paraId="3C710C62" w14:textId="2AEA1012" w:rsidR="00EF6A13" w:rsidRPr="00EF6A13" w:rsidRDefault="00EF6A13" w:rsidP="00EF6A13">
            <w:pPr>
              <w:spacing w:after="0" w:line="240" w:lineRule="auto"/>
              <w:rPr>
                <w:rFonts w:ascii="Times New Roman" w:eastAsia="Times New Roman" w:hAnsi="Times New Roman" w:cs="Times New Roman"/>
                <w:color w:val="000000"/>
                <w:sz w:val="24"/>
                <w:szCs w:val="24"/>
                <w:lang w:eastAsia="fr-FR"/>
              </w:rPr>
            </w:pPr>
            <w:r w:rsidRPr="00EF6A13">
              <w:rPr>
                <w:rFonts w:ascii="Times New Roman" w:eastAsia="Times New Roman" w:hAnsi="Times New Roman" w:cs="Times New Roman"/>
                <w:color w:val="000000"/>
                <w:sz w:val="24"/>
                <w:szCs w:val="24"/>
                <w:lang w:eastAsia="fr-FR"/>
              </w:rPr>
              <w:t> </w:t>
            </w:r>
            <w:r w:rsidR="00CF4076">
              <w:rPr>
                <w:rFonts w:ascii="Times New Roman" w:eastAsia="Times New Roman" w:hAnsi="Times New Roman" w:cs="Times New Roman"/>
                <w:color w:val="000000"/>
                <w:sz w:val="24"/>
                <w:szCs w:val="24"/>
                <w:lang w:eastAsia="fr-FR"/>
              </w:rPr>
              <w:t>+150</w:t>
            </w:r>
            <w:r w:rsidR="004F4D19">
              <w:rPr>
                <w:rFonts w:ascii="Times New Roman" w:eastAsia="Times New Roman" w:hAnsi="Times New Roman" w:cs="Times New Roman"/>
                <w:color w:val="000000"/>
                <w:sz w:val="24"/>
                <w:szCs w:val="24"/>
                <w:lang w:eastAsia="fr-FR"/>
              </w:rPr>
              <w:t>$</w:t>
            </w:r>
          </w:p>
        </w:tc>
        <w:tc>
          <w:tcPr>
            <w:tcW w:w="1833" w:type="dxa"/>
            <w:tcBorders>
              <w:top w:val="nil"/>
              <w:left w:val="nil"/>
              <w:bottom w:val="single" w:sz="4" w:space="0" w:color="auto"/>
              <w:right w:val="single" w:sz="4" w:space="0" w:color="auto"/>
            </w:tcBorders>
            <w:shd w:val="clear" w:color="auto" w:fill="auto"/>
            <w:noWrap/>
            <w:vAlign w:val="center"/>
            <w:hideMark/>
          </w:tcPr>
          <w:p w14:paraId="57F4F22D" w14:textId="4E59D744" w:rsidR="00EF6A13" w:rsidRPr="00EF6A13" w:rsidRDefault="00EF6A13" w:rsidP="00EF6A13">
            <w:pPr>
              <w:spacing w:after="0" w:line="240" w:lineRule="auto"/>
              <w:rPr>
                <w:rFonts w:ascii="Times New Roman" w:eastAsia="Times New Roman" w:hAnsi="Times New Roman" w:cs="Times New Roman"/>
                <w:color w:val="000000"/>
                <w:sz w:val="24"/>
                <w:szCs w:val="24"/>
                <w:lang w:eastAsia="fr-FR"/>
              </w:rPr>
            </w:pPr>
            <w:r w:rsidRPr="00EF6A13">
              <w:rPr>
                <w:rFonts w:ascii="Times New Roman" w:eastAsia="Times New Roman" w:hAnsi="Times New Roman" w:cs="Times New Roman"/>
                <w:color w:val="000000"/>
                <w:sz w:val="24"/>
                <w:szCs w:val="24"/>
                <w:lang w:eastAsia="fr-FR"/>
              </w:rPr>
              <w:t> </w:t>
            </w:r>
            <w:r w:rsidR="00CF4076">
              <w:rPr>
                <w:rFonts w:ascii="Times New Roman" w:eastAsia="Times New Roman" w:hAnsi="Times New Roman" w:cs="Times New Roman"/>
                <w:color w:val="000000"/>
                <w:sz w:val="24"/>
                <w:szCs w:val="24"/>
                <w:lang w:eastAsia="fr-FR"/>
              </w:rPr>
              <w:t>11</w:t>
            </w:r>
          </w:p>
        </w:tc>
        <w:tc>
          <w:tcPr>
            <w:tcW w:w="1512" w:type="dxa"/>
            <w:tcBorders>
              <w:top w:val="nil"/>
              <w:left w:val="nil"/>
              <w:bottom w:val="single" w:sz="4" w:space="0" w:color="auto"/>
              <w:right w:val="single" w:sz="4" w:space="0" w:color="auto"/>
            </w:tcBorders>
            <w:shd w:val="clear" w:color="auto" w:fill="auto"/>
            <w:noWrap/>
            <w:vAlign w:val="center"/>
            <w:hideMark/>
          </w:tcPr>
          <w:p w14:paraId="6AFB9BBC" w14:textId="684AA7A2" w:rsidR="00EF6A13" w:rsidRPr="00EF6A13" w:rsidRDefault="00EF6A13" w:rsidP="00EF6A13">
            <w:pPr>
              <w:spacing w:after="0" w:line="240" w:lineRule="auto"/>
              <w:rPr>
                <w:rFonts w:ascii="Times New Roman" w:eastAsia="Times New Roman" w:hAnsi="Times New Roman" w:cs="Times New Roman"/>
                <w:color w:val="000000"/>
                <w:sz w:val="24"/>
                <w:szCs w:val="24"/>
                <w:lang w:eastAsia="fr-FR"/>
              </w:rPr>
            </w:pPr>
            <w:r w:rsidRPr="00EF6A13">
              <w:rPr>
                <w:rFonts w:ascii="Times New Roman" w:eastAsia="Times New Roman" w:hAnsi="Times New Roman" w:cs="Times New Roman"/>
                <w:color w:val="000000"/>
                <w:sz w:val="24"/>
                <w:szCs w:val="24"/>
                <w:lang w:eastAsia="fr-FR"/>
              </w:rPr>
              <w:t> </w:t>
            </w:r>
            <w:r w:rsidR="00CF4076">
              <w:rPr>
                <w:rFonts w:ascii="Times New Roman" w:eastAsia="Times New Roman" w:hAnsi="Times New Roman" w:cs="Times New Roman"/>
                <w:color w:val="000000"/>
                <w:sz w:val="24"/>
                <w:szCs w:val="24"/>
                <w:lang w:eastAsia="fr-FR"/>
              </w:rPr>
              <w:t>11,46</w:t>
            </w:r>
          </w:p>
        </w:tc>
      </w:tr>
    </w:tbl>
    <w:p w14:paraId="0E60944A" w14:textId="1123664A" w:rsidR="00026C82" w:rsidRDefault="00026C82" w:rsidP="0084052D">
      <w:pPr>
        <w:spacing w:line="360" w:lineRule="auto"/>
        <w:jc w:val="both"/>
        <w:rPr>
          <w:rFonts w:ascii="TimesNewRomanPSMT" w:eastAsia="Times New Roman" w:hAnsi="TimesNewRomanPSMT" w:cs="Times New Roman"/>
          <w:color w:val="000000"/>
          <w:sz w:val="24"/>
          <w:szCs w:val="24"/>
          <w:lang w:eastAsia="fr-FR"/>
        </w:rPr>
      </w:pPr>
      <w:r w:rsidRPr="00026C82">
        <w:rPr>
          <w:rFonts w:ascii="TimesNewRomanPSMT" w:eastAsia="Times New Roman" w:hAnsi="TimesNewRomanPSMT" w:cs="Times New Roman"/>
          <w:color w:val="000000"/>
          <w:sz w:val="24"/>
          <w:szCs w:val="24"/>
          <w:lang w:eastAsia="fr-FR"/>
        </w:rPr>
        <w:t>Source : nous même sur base des réponses de nos enquêtés</w:t>
      </w:r>
    </w:p>
    <w:p w14:paraId="313C922A" w14:textId="1872537C" w:rsidR="00482112" w:rsidRDefault="00943B0D" w:rsidP="0084052D">
      <w:pPr>
        <w:spacing w:line="360" w:lineRule="auto"/>
        <w:jc w:val="both"/>
        <w:rPr>
          <w:rFonts w:ascii="TimesNewRomanPSMT" w:hAnsi="TimesNewRomanPSMT"/>
          <w:color w:val="000000"/>
          <w:sz w:val="24"/>
          <w:szCs w:val="24"/>
        </w:rPr>
      </w:pPr>
      <w:r w:rsidRPr="00943B0D">
        <w:rPr>
          <w:rFonts w:ascii="TimesNewRomanPS-BoldMT" w:hAnsi="TimesNewRomanPS-BoldMT"/>
          <w:b/>
          <w:bCs/>
          <w:color w:val="000000"/>
          <w:sz w:val="24"/>
          <w:szCs w:val="24"/>
        </w:rPr>
        <w:t xml:space="preserve">Commentaire </w:t>
      </w:r>
      <w:r w:rsidRPr="00943B0D">
        <w:rPr>
          <w:rFonts w:ascii="TimesNewRomanPSMT" w:hAnsi="TimesNewRomanPSMT"/>
          <w:color w:val="000000"/>
          <w:sz w:val="24"/>
          <w:szCs w:val="24"/>
        </w:rPr>
        <w:t xml:space="preserve">: Pour les questions concernant ces frais, nous avons eu les réponses </w:t>
      </w:r>
      <w:r w:rsidR="002B7A03" w:rsidRPr="00943B0D">
        <w:rPr>
          <w:rFonts w:ascii="TimesNewRomanPSMT" w:hAnsi="TimesNewRomanPSMT"/>
          <w:color w:val="000000"/>
          <w:sz w:val="24"/>
          <w:szCs w:val="24"/>
        </w:rPr>
        <w:t>suivantes :</w:t>
      </w:r>
      <w:r w:rsidRPr="00943B0D">
        <w:rPr>
          <w:rFonts w:ascii="TimesNewRomanPSMT" w:hAnsi="TimesNewRomanPSMT"/>
          <w:color w:val="000000"/>
        </w:rPr>
        <w:br/>
      </w:r>
      <w:r w:rsidRPr="00943B0D">
        <w:rPr>
          <w:rFonts w:ascii="TimesNewRomanPSMT" w:hAnsi="TimesNewRomanPSMT"/>
          <w:color w:val="000000"/>
          <w:sz w:val="24"/>
          <w:szCs w:val="24"/>
        </w:rPr>
        <w:t>pour le frais de syllabus (les notes de cours</w:t>
      </w:r>
      <w:r w:rsidR="00592E71" w:rsidRPr="00943B0D">
        <w:rPr>
          <w:rFonts w:ascii="TimesNewRomanPSMT" w:hAnsi="TimesNewRomanPSMT"/>
          <w:color w:val="000000"/>
          <w:sz w:val="24"/>
          <w:szCs w:val="24"/>
        </w:rPr>
        <w:t>) ;</w:t>
      </w:r>
      <w:r w:rsidRPr="00943B0D">
        <w:rPr>
          <w:rFonts w:ascii="TimesNewRomanPSMT" w:hAnsi="TimesNewRomanPSMT"/>
          <w:color w:val="000000"/>
          <w:sz w:val="24"/>
          <w:szCs w:val="24"/>
        </w:rPr>
        <w:t xml:space="preserve"> 7,29% des enquêtés dépensent moins de 50$ par</w:t>
      </w:r>
      <w:r>
        <w:rPr>
          <w:rFonts w:ascii="TimesNewRomanPSMT" w:hAnsi="TimesNewRomanPSMT"/>
          <w:color w:val="000000"/>
          <w:sz w:val="24"/>
          <w:szCs w:val="24"/>
        </w:rPr>
        <w:t xml:space="preserve"> </w:t>
      </w:r>
      <w:r w:rsidRPr="00943B0D">
        <w:rPr>
          <w:rFonts w:ascii="TimesNewRomanPSMT" w:hAnsi="TimesNewRomanPSMT"/>
          <w:color w:val="000000"/>
          <w:sz w:val="24"/>
          <w:szCs w:val="24"/>
        </w:rPr>
        <w:t>an,</w:t>
      </w:r>
      <w:r>
        <w:rPr>
          <w:rFonts w:ascii="TimesNewRomanPSMT" w:hAnsi="TimesNewRomanPSMT"/>
          <w:color w:val="000000"/>
        </w:rPr>
        <w:t xml:space="preserve"> </w:t>
      </w:r>
      <w:r w:rsidRPr="00943B0D">
        <w:rPr>
          <w:rFonts w:ascii="TimesNewRomanPSMT" w:hAnsi="TimesNewRomanPSMT"/>
          <w:color w:val="000000"/>
          <w:sz w:val="24"/>
          <w:szCs w:val="24"/>
        </w:rPr>
        <w:t>33,33% dépensent entre 50 et 100$, 47,92% déboursent 100 à 150$ et 11,46% mettent plus de</w:t>
      </w:r>
      <w:r>
        <w:rPr>
          <w:rFonts w:ascii="TimesNewRomanPSMT" w:hAnsi="TimesNewRomanPSMT"/>
          <w:color w:val="000000"/>
        </w:rPr>
        <w:t xml:space="preserve"> </w:t>
      </w:r>
      <w:r w:rsidRPr="00943B0D">
        <w:rPr>
          <w:rFonts w:ascii="TimesNewRomanPSMT" w:hAnsi="TimesNewRomanPSMT"/>
          <w:color w:val="000000"/>
          <w:sz w:val="24"/>
          <w:szCs w:val="24"/>
        </w:rPr>
        <w:t>150$ dans ces derniers. Cette différenciation des montants engagé pour les notes de cours,</w:t>
      </w:r>
      <w:r>
        <w:rPr>
          <w:rFonts w:ascii="TimesNewRomanPSMT" w:hAnsi="TimesNewRomanPSMT"/>
          <w:color w:val="000000"/>
          <w:sz w:val="24"/>
          <w:szCs w:val="24"/>
        </w:rPr>
        <w:t xml:space="preserve"> </w:t>
      </w:r>
      <w:r w:rsidRPr="00943B0D">
        <w:rPr>
          <w:rFonts w:ascii="TimesNewRomanPSMT" w:hAnsi="TimesNewRomanPSMT"/>
          <w:color w:val="000000"/>
          <w:sz w:val="24"/>
          <w:szCs w:val="24"/>
        </w:rPr>
        <w:t>se</w:t>
      </w:r>
      <w:r>
        <w:rPr>
          <w:rFonts w:ascii="TimesNewRomanPSMT" w:hAnsi="TimesNewRomanPSMT"/>
          <w:color w:val="000000"/>
          <w:sz w:val="24"/>
          <w:szCs w:val="24"/>
        </w:rPr>
        <w:t xml:space="preserve"> </w:t>
      </w:r>
      <w:r w:rsidRPr="00943B0D">
        <w:rPr>
          <w:rFonts w:ascii="TimesNewRomanPSMT" w:hAnsi="TimesNewRomanPSMT"/>
          <w:color w:val="000000"/>
          <w:sz w:val="24"/>
          <w:szCs w:val="24"/>
        </w:rPr>
        <w:t>justifie par le fait que ce ne pas les étudiants qui achètent tous les syllabus, la plupart d'eux</w:t>
      </w:r>
      <w:r w:rsidR="00DA2943">
        <w:rPr>
          <w:rFonts w:ascii="TimesNewRomanPSMT" w:hAnsi="TimesNewRomanPSMT"/>
          <w:color w:val="000000"/>
        </w:rPr>
        <w:t xml:space="preserve"> </w:t>
      </w:r>
      <w:r w:rsidRPr="00943B0D">
        <w:rPr>
          <w:rFonts w:ascii="TimesNewRomanPSMT" w:hAnsi="TimesNewRomanPSMT"/>
          <w:color w:val="000000"/>
          <w:sz w:val="24"/>
          <w:szCs w:val="24"/>
        </w:rPr>
        <w:t>choisissent ce qu’ils doivent acheter et ceux qu'ils n’achèteront pas, c'est ainsi qu'il y a ceux qui</w:t>
      </w:r>
      <w:r w:rsidR="00DA2943">
        <w:rPr>
          <w:rFonts w:ascii="TimesNewRomanPSMT" w:hAnsi="TimesNewRomanPSMT"/>
          <w:color w:val="000000"/>
        </w:rPr>
        <w:t xml:space="preserve"> </w:t>
      </w:r>
      <w:r w:rsidRPr="00943B0D">
        <w:rPr>
          <w:rFonts w:ascii="TimesNewRomanPSMT" w:hAnsi="TimesNewRomanPSMT"/>
          <w:color w:val="000000"/>
          <w:sz w:val="24"/>
          <w:szCs w:val="24"/>
        </w:rPr>
        <w:t>achètent 5 syllabus ou même, d'autre achètent plus voir le tout.</w:t>
      </w:r>
    </w:p>
    <w:p w14:paraId="6069A3E1" w14:textId="1A72FE35" w:rsidR="00DB3545" w:rsidRDefault="00DB3545" w:rsidP="00DB3545">
      <w:pPr>
        <w:spacing w:after="0" w:line="240" w:lineRule="auto"/>
        <w:rPr>
          <w:rFonts w:ascii="TimesNewRomanPS-BoldMT" w:eastAsia="Times New Roman" w:hAnsi="TimesNewRomanPS-BoldMT" w:cs="Times New Roman"/>
          <w:b/>
          <w:bCs/>
          <w:color w:val="000000"/>
          <w:sz w:val="24"/>
          <w:szCs w:val="24"/>
          <w:lang w:eastAsia="fr-FR"/>
        </w:rPr>
      </w:pPr>
      <w:r w:rsidRPr="00DB3545">
        <w:rPr>
          <w:rFonts w:ascii="TimesNewRomanPS-BoldMT" w:eastAsia="Times New Roman" w:hAnsi="TimesNewRomanPS-BoldMT" w:cs="Times New Roman"/>
          <w:b/>
          <w:bCs/>
          <w:color w:val="000000"/>
          <w:sz w:val="24"/>
          <w:szCs w:val="24"/>
          <w:lang w:eastAsia="fr-FR"/>
        </w:rPr>
        <w:t>Tableau 1</w:t>
      </w:r>
      <w:r w:rsidR="00482112">
        <w:rPr>
          <w:rFonts w:ascii="TimesNewRomanPS-BoldMT" w:eastAsia="Times New Roman" w:hAnsi="TimesNewRomanPS-BoldMT" w:cs="Times New Roman"/>
          <w:b/>
          <w:bCs/>
          <w:color w:val="000000"/>
          <w:sz w:val="24"/>
          <w:szCs w:val="24"/>
          <w:lang w:eastAsia="fr-FR"/>
        </w:rPr>
        <w:t>1</w:t>
      </w:r>
      <w:r w:rsidRPr="00DB3545">
        <w:rPr>
          <w:rFonts w:ascii="TimesNewRomanPS-BoldMT" w:eastAsia="Times New Roman" w:hAnsi="TimesNewRomanPS-BoldMT" w:cs="Times New Roman"/>
          <w:b/>
          <w:bCs/>
          <w:color w:val="000000"/>
          <w:sz w:val="24"/>
          <w:szCs w:val="24"/>
          <w:lang w:eastAsia="fr-FR"/>
        </w:rPr>
        <w:t>. Les frais des travaux pratiques</w:t>
      </w:r>
    </w:p>
    <w:tbl>
      <w:tblPr>
        <w:tblW w:w="8948" w:type="dxa"/>
        <w:jc w:val="center"/>
        <w:tblCellMar>
          <w:left w:w="70" w:type="dxa"/>
          <w:right w:w="70" w:type="dxa"/>
        </w:tblCellMar>
        <w:tblLook w:val="04A0" w:firstRow="1" w:lastRow="0" w:firstColumn="1" w:lastColumn="0" w:noHBand="0" w:noVBand="1"/>
      </w:tblPr>
      <w:tblGrid>
        <w:gridCol w:w="591"/>
        <w:gridCol w:w="3700"/>
        <w:gridCol w:w="1507"/>
        <w:gridCol w:w="1493"/>
        <w:gridCol w:w="1710"/>
      </w:tblGrid>
      <w:tr w:rsidR="003800C1" w:rsidRPr="003800C1" w14:paraId="0D2F101F" w14:textId="77777777" w:rsidTr="003800C1">
        <w:trPr>
          <w:trHeight w:val="300"/>
          <w:jc w:val="center"/>
        </w:trPr>
        <w:tc>
          <w:tcPr>
            <w:tcW w:w="591" w:type="dxa"/>
            <w:tcBorders>
              <w:top w:val="single" w:sz="4" w:space="0" w:color="auto"/>
              <w:left w:val="single" w:sz="4" w:space="0" w:color="auto"/>
              <w:bottom w:val="single" w:sz="4" w:space="0" w:color="auto"/>
              <w:right w:val="single" w:sz="4" w:space="0" w:color="auto"/>
            </w:tcBorders>
            <w:shd w:val="clear" w:color="auto" w:fill="auto"/>
            <w:noWrap/>
            <w:hideMark/>
          </w:tcPr>
          <w:p w14:paraId="7D6C95C1" w14:textId="5BED2776" w:rsidR="003800C1" w:rsidRPr="003800C1" w:rsidRDefault="003800C1" w:rsidP="003800C1">
            <w:pPr>
              <w:spacing w:after="0" w:line="240" w:lineRule="auto"/>
              <w:rPr>
                <w:rFonts w:ascii="Times New Roman" w:eastAsia="Times New Roman" w:hAnsi="Times New Roman" w:cs="Times New Roman"/>
                <w:b/>
                <w:color w:val="000000"/>
                <w:sz w:val="24"/>
                <w:szCs w:val="24"/>
                <w:lang w:eastAsia="fr-FR"/>
              </w:rPr>
            </w:pPr>
            <w:r w:rsidRPr="003800C1">
              <w:rPr>
                <w:rFonts w:ascii="Times New Roman" w:eastAsia="Times New Roman" w:hAnsi="Times New Roman" w:cs="Times New Roman"/>
                <w:b/>
                <w:color w:val="000000"/>
                <w:sz w:val="24"/>
                <w:szCs w:val="24"/>
                <w:lang w:eastAsia="fr-FR"/>
              </w:rPr>
              <w:t> N°</w:t>
            </w:r>
          </w:p>
        </w:tc>
        <w:tc>
          <w:tcPr>
            <w:tcW w:w="3700" w:type="dxa"/>
            <w:tcBorders>
              <w:top w:val="single" w:sz="4" w:space="0" w:color="auto"/>
              <w:left w:val="nil"/>
              <w:bottom w:val="single" w:sz="4" w:space="0" w:color="auto"/>
              <w:right w:val="single" w:sz="4" w:space="0" w:color="auto"/>
            </w:tcBorders>
            <w:shd w:val="clear" w:color="auto" w:fill="auto"/>
            <w:noWrap/>
            <w:hideMark/>
          </w:tcPr>
          <w:p w14:paraId="49BA018D" w14:textId="27A89993" w:rsidR="003800C1" w:rsidRPr="003800C1" w:rsidRDefault="003800C1" w:rsidP="003800C1">
            <w:pPr>
              <w:spacing w:after="0" w:line="240" w:lineRule="auto"/>
              <w:rPr>
                <w:rFonts w:ascii="Times New Roman" w:eastAsia="Times New Roman" w:hAnsi="Times New Roman" w:cs="Times New Roman"/>
                <w:b/>
                <w:color w:val="000000"/>
                <w:sz w:val="24"/>
                <w:szCs w:val="24"/>
                <w:lang w:eastAsia="fr-FR"/>
              </w:rPr>
            </w:pPr>
            <w:r w:rsidRPr="003800C1">
              <w:rPr>
                <w:rFonts w:ascii="Times New Roman" w:eastAsia="Times New Roman" w:hAnsi="Times New Roman" w:cs="Times New Roman"/>
                <w:b/>
                <w:color w:val="000000"/>
                <w:sz w:val="24"/>
                <w:szCs w:val="24"/>
                <w:lang w:eastAsia="fr-FR"/>
              </w:rPr>
              <w:t>Questions </w:t>
            </w:r>
          </w:p>
        </w:tc>
        <w:tc>
          <w:tcPr>
            <w:tcW w:w="1454" w:type="dxa"/>
            <w:tcBorders>
              <w:top w:val="single" w:sz="4" w:space="0" w:color="auto"/>
              <w:left w:val="nil"/>
              <w:bottom w:val="single" w:sz="4" w:space="0" w:color="auto"/>
              <w:right w:val="single" w:sz="4" w:space="0" w:color="auto"/>
            </w:tcBorders>
            <w:shd w:val="clear" w:color="auto" w:fill="auto"/>
            <w:noWrap/>
            <w:vAlign w:val="center"/>
            <w:hideMark/>
          </w:tcPr>
          <w:p w14:paraId="7FDA628C" w14:textId="6722CD30" w:rsidR="003800C1" w:rsidRPr="003800C1" w:rsidRDefault="003800C1" w:rsidP="003800C1">
            <w:pPr>
              <w:spacing w:after="0" w:line="240" w:lineRule="auto"/>
              <w:rPr>
                <w:rFonts w:ascii="Times New Roman" w:eastAsia="Times New Roman" w:hAnsi="Times New Roman" w:cs="Times New Roman"/>
                <w:b/>
                <w:color w:val="000000"/>
                <w:sz w:val="24"/>
                <w:szCs w:val="24"/>
                <w:lang w:eastAsia="fr-FR"/>
              </w:rPr>
            </w:pPr>
            <w:r w:rsidRPr="003800C1">
              <w:rPr>
                <w:rFonts w:ascii="Times New Roman" w:eastAsia="Times New Roman" w:hAnsi="Times New Roman" w:cs="Times New Roman"/>
                <w:b/>
                <w:color w:val="000000"/>
                <w:sz w:val="24"/>
                <w:szCs w:val="24"/>
                <w:lang w:eastAsia="fr-FR"/>
              </w:rPr>
              <w:t>Désignations </w:t>
            </w:r>
          </w:p>
        </w:tc>
        <w:tc>
          <w:tcPr>
            <w:tcW w:w="1493" w:type="dxa"/>
            <w:tcBorders>
              <w:top w:val="single" w:sz="4" w:space="0" w:color="auto"/>
              <w:left w:val="nil"/>
              <w:bottom w:val="single" w:sz="4" w:space="0" w:color="auto"/>
              <w:right w:val="single" w:sz="4" w:space="0" w:color="auto"/>
            </w:tcBorders>
            <w:shd w:val="clear" w:color="auto" w:fill="auto"/>
            <w:noWrap/>
            <w:vAlign w:val="center"/>
            <w:hideMark/>
          </w:tcPr>
          <w:p w14:paraId="78039D60" w14:textId="66D57AB3" w:rsidR="003800C1" w:rsidRPr="003800C1" w:rsidRDefault="003800C1" w:rsidP="003800C1">
            <w:pPr>
              <w:spacing w:after="0" w:line="240" w:lineRule="auto"/>
              <w:rPr>
                <w:rFonts w:ascii="Times New Roman" w:eastAsia="Times New Roman" w:hAnsi="Times New Roman" w:cs="Times New Roman"/>
                <w:b/>
                <w:color w:val="000000"/>
                <w:sz w:val="24"/>
                <w:szCs w:val="24"/>
                <w:lang w:eastAsia="fr-FR"/>
              </w:rPr>
            </w:pPr>
            <w:r w:rsidRPr="003800C1">
              <w:rPr>
                <w:rFonts w:ascii="Times New Roman" w:eastAsia="Times New Roman" w:hAnsi="Times New Roman" w:cs="Times New Roman"/>
                <w:b/>
                <w:color w:val="000000"/>
                <w:sz w:val="24"/>
                <w:szCs w:val="24"/>
                <w:lang w:eastAsia="fr-FR"/>
              </w:rPr>
              <w:t>Effectifs </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14:paraId="3DB96A48" w14:textId="1FCD87E0" w:rsidR="003800C1" w:rsidRPr="003800C1" w:rsidRDefault="003800C1" w:rsidP="003800C1">
            <w:pPr>
              <w:spacing w:after="0" w:line="240" w:lineRule="auto"/>
              <w:rPr>
                <w:rFonts w:ascii="Times New Roman" w:eastAsia="Times New Roman" w:hAnsi="Times New Roman" w:cs="Times New Roman"/>
                <w:b/>
                <w:color w:val="000000"/>
                <w:sz w:val="24"/>
                <w:szCs w:val="24"/>
                <w:lang w:eastAsia="fr-FR"/>
              </w:rPr>
            </w:pPr>
            <w:r w:rsidRPr="003800C1">
              <w:rPr>
                <w:rFonts w:ascii="Times New Roman" w:eastAsia="Times New Roman" w:hAnsi="Times New Roman" w:cs="Times New Roman"/>
                <w:b/>
                <w:color w:val="000000"/>
                <w:sz w:val="24"/>
                <w:szCs w:val="24"/>
                <w:lang w:eastAsia="fr-FR"/>
              </w:rPr>
              <w:t>Fréquences </w:t>
            </w:r>
          </w:p>
        </w:tc>
      </w:tr>
      <w:tr w:rsidR="003800C1" w:rsidRPr="003800C1" w14:paraId="521FA0FE" w14:textId="77777777" w:rsidTr="00006054">
        <w:trPr>
          <w:trHeight w:val="300"/>
          <w:jc w:val="center"/>
        </w:trPr>
        <w:tc>
          <w:tcPr>
            <w:tcW w:w="591" w:type="dxa"/>
            <w:vMerge w:val="restart"/>
            <w:tcBorders>
              <w:top w:val="nil"/>
              <w:left w:val="single" w:sz="4" w:space="0" w:color="auto"/>
              <w:bottom w:val="single" w:sz="4" w:space="0" w:color="000000"/>
              <w:right w:val="single" w:sz="4" w:space="0" w:color="auto"/>
            </w:tcBorders>
            <w:shd w:val="clear" w:color="auto" w:fill="auto"/>
            <w:noWrap/>
            <w:hideMark/>
          </w:tcPr>
          <w:p w14:paraId="618A1F12" w14:textId="340FBE46" w:rsidR="003800C1" w:rsidRPr="003800C1" w:rsidRDefault="003800C1" w:rsidP="003800C1">
            <w:pPr>
              <w:spacing w:after="0" w:line="240" w:lineRule="auto"/>
              <w:rPr>
                <w:rFonts w:ascii="Times New Roman" w:eastAsia="Times New Roman" w:hAnsi="Times New Roman" w:cs="Times New Roman"/>
                <w:color w:val="000000"/>
                <w:sz w:val="24"/>
                <w:szCs w:val="24"/>
                <w:lang w:eastAsia="fr-FR"/>
              </w:rPr>
            </w:pPr>
            <w:r w:rsidRPr="003800C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14</w:t>
            </w:r>
          </w:p>
        </w:tc>
        <w:tc>
          <w:tcPr>
            <w:tcW w:w="3700" w:type="dxa"/>
            <w:vMerge w:val="restart"/>
            <w:tcBorders>
              <w:top w:val="nil"/>
              <w:left w:val="single" w:sz="4" w:space="0" w:color="auto"/>
              <w:bottom w:val="single" w:sz="4" w:space="0" w:color="000000"/>
              <w:right w:val="single" w:sz="4" w:space="0" w:color="auto"/>
            </w:tcBorders>
            <w:shd w:val="clear" w:color="auto" w:fill="auto"/>
            <w:noWrap/>
            <w:hideMark/>
          </w:tcPr>
          <w:p w14:paraId="0AD6DD05" w14:textId="28A3F101" w:rsidR="003800C1" w:rsidRPr="003800C1" w:rsidRDefault="003800C1" w:rsidP="003800C1">
            <w:pPr>
              <w:spacing w:after="0" w:line="240" w:lineRule="auto"/>
              <w:rPr>
                <w:rFonts w:ascii="Times New Roman" w:eastAsia="Times New Roman" w:hAnsi="Times New Roman" w:cs="Times New Roman"/>
                <w:color w:val="000000"/>
                <w:sz w:val="24"/>
                <w:szCs w:val="24"/>
                <w:lang w:eastAsia="fr-FR"/>
              </w:rPr>
            </w:pPr>
            <w:r w:rsidRPr="003800C1">
              <w:rPr>
                <w:rFonts w:ascii="Times New Roman" w:eastAsia="Times New Roman" w:hAnsi="Times New Roman" w:cs="Times New Roman"/>
                <w:color w:val="000000"/>
                <w:sz w:val="24"/>
                <w:szCs w:val="24"/>
                <w:lang w:eastAsia="fr-FR"/>
              </w:rPr>
              <w:t> </w:t>
            </w:r>
            <w:r w:rsidR="00006054">
              <w:rPr>
                <w:rFonts w:ascii="Times New Roman" w:eastAsia="Times New Roman" w:hAnsi="Times New Roman" w:cs="Times New Roman"/>
                <w:color w:val="000000"/>
                <w:sz w:val="24"/>
                <w:szCs w:val="24"/>
                <w:lang w:eastAsia="fr-FR"/>
              </w:rPr>
              <w:t>Travaux pratiques</w:t>
            </w:r>
          </w:p>
        </w:tc>
        <w:tc>
          <w:tcPr>
            <w:tcW w:w="1454" w:type="dxa"/>
            <w:tcBorders>
              <w:top w:val="nil"/>
              <w:left w:val="nil"/>
              <w:bottom w:val="single" w:sz="4" w:space="0" w:color="auto"/>
              <w:right w:val="single" w:sz="4" w:space="0" w:color="auto"/>
            </w:tcBorders>
            <w:shd w:val="clear" w:color="auto" w:fill="auto"/>
            <w:noWrap/>
            <w:vAlign w:val="center"/>
            <w:hideMark/>
          </w:tcPr>
          <w:p w14:paraId="6FE9B65F" w14:textId="0C718F07" w:rsidR="003800C1" w:rsidRPr="003800C1" w:rsidRDefault="00006054" w:rsidP="00006054">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-50</w:t>
            </w:r>
            <w:r w:rsidR="003800C1" w:rsidRPr="003800C1">
              <w:rPr>
                <w:rFonts w:ascii="Times New Roman" w:eastAsia="Times New Roman" w:hAnsi="Times New Roman" w:cs="Times New Roman"/>
                <w:color w:val="000000"/>
                <w:sz w:val="24"/>
                <w:szCs w:val="24"/>
                <w:lang w:eastAsia="fr-FR"/>
              </w:rPr>
              <w:t> </w:t>
            </w:r>
            <w:r w:rsidR="00467ADC">
              <w:rPr>
                <w:rFonts w:ascii="Times New Roman" w:eastAsia="Times New Roman" w:hAnsi="Times New Roman" w:cs="Times New Roman"/>
                <w:color w:val="000000"/>
                <w:sz w:val="24"/>
                <w:szCs w:val="24"/>
                <w:lang w:eastAsia="fr-FR"/>
              </w:rPr>
              <w:t>$</w:t>
            </w:r>
          </w:p>
        </w:tc>
        <w:tc>
          <w:tcPr>
            <w:tcW w:w="1493" w:type="dxa"/>
            <w:tcBorders>
              <w:top w:val="nil"/>
              <w:left w:val="nil"/>
              <w:bottom w:val="single" w:sz="4" w:space="0" w:color="auto"/>
              <w:right w:val="single" w:sz="4" w:space="0" w:color="auto"/>
            </w:tcBorders>
            <w:shd w:val="clear" w:color="auto" w:fill="auto"/>
            <w:noWrap/>
            <w:vAlign w:val="center"/>
            <w:hideMark/>
          </w:tcPr>
          <w:p w14:paraId="74064522" w14:textId="35FE6A93" w:rsidR="003800C1" w:rsidRPr="003800C1" w:rsidRDefault="003800C1" w:rsidP="003800C1">
            <w:pPr>
              <w:spacing w:after="0" w:line="240" w:lineRule="auto"/>
              <w:rPr>
                <w:rFonts w:ascii="Times New Roman" w:eastAsia="Times New Roman" w:hAnsi="Times New Roman" w:cs="Times New Roman"/>
                <w:color w:val="000000"/>
                <w:sz w:val="24"/>
                <w:szCs w:val="24"/>
                <w:lang w:eastAsia="fr-FR"/>
              </w:rPr>
            </w:pPr>
            <w:r w:rsidRPr="003800C1">
              <w:rPr>
                <w:rFonts w:ascii="Times New Roman" w:eastAsia="Times New Roman" w:hAnsi="Times New Roman" w:cs="Times New Roman"/>
                <w:color w:val="000000"/>
                <w:sz w:val="24"/>
                <w:szCs w:val="24"/>
                <w:lang w:eastAsia="fr-FR"/>
              </w:rPr>
              <w:t> </w:t>
            </w:r>
            <w:r w:rsidR="00006054">
              <w:rPr>
                <w:rFonts w:ascii="Times New Roman" w:eastAsia="Times New Roman" w:hAnsi="Times New Roman" w:cs="Times New Roman"/>
                <w:color w:val="000000"/>
                <w:sz w:val="24"/>
                <w:szCs w:val="24"/>
                <w:lang w:eastAsia="fr-FR"/>
              </w:rPr>
              <w:t>27</w:t>
            </w:r>
          </w:p>
        </w:tc>
        <w:tc>
          <w:tcPr>
            <w:tcW w:w="1710" w:type="dxa"/>
            <w:tcBorders>
              <w:top w:val="nil"/>
              <w:left w:val="nil"/>
              <w:bottom w:val="single" w:sz="4" w:space="0" w:color="auto"/>
              <w:right w:val="single" w:sz="4" w:space="0" w:color="auto"/>
            </w:tcBorders>
            <w:shd w:val="clear" w:color="auto" w:fill="auto"/>
            <w:noWrap/>
            <w:vAlign w:val="center"/>
            <w:hideMark/>
          </w:tcPr>
          <w:p w14:paraId="2F971579" w14:textId="2A4DB911" w:rsidR="003800C1" w:rsidRPr="003800C1" w:rsidRDefault="003800C1" w:rsidP="003800C1">
            <w:pPr>
              <w:spacing w:after="0" w:line="240" w:lineRule="auto"/>
              <w:rPr>
                <w:rFonts w:ascii="Times New Roman" w:eastAsia="Times New Roman" w:hAnsi="Times New Roman" w:cs="Times New Roman"/>
                <w:color w:val="000000"/>
                <w:sz w:val="24"/>
                <w:szCs w:val="24"/>
                <w:lang w:eastAsia="fr-FR"/>
              </w:rPr>
            </w:pPr>
            <w:r w:rsidRPr="003800C1">
              <w:rPr>
                <w:rFonts w:ascii="Times New Roman" w:eastAsia="Times New Roman" w:hAnsi="Times New Roman" w:cs="Times New Roman"/>
                <w:color w:val="000000"/>
                <w:sz w:val="24"/>
                <w:szCs w:val="24"/>
                <w:lang w:eastAsia="fr-FR"/>
              </w:rPr>
              <w:t> </w:t>
            </w:r>
            <w:r w:rsidR="00467ADC">
              <w:rPr>
                <w:rFonts w:ascii="Times New Roman" w:eastAsia="Times New Roman" w:hAnsi="Times New Roman" w:cs="Times New Roman"/>
                <w:color w:val="000000"/>
                <w:sz w:val="24"/>
                <w:szCs w:val="24"/>
                <w:lang w:eastAsia="fr-FR"/>
              </w:rPr>
              <w:t>28,125</w:t>
            </w:r>
          </w:p>
        </w:tc>
      </w:tr>
      <w:tr w:rsidR="003800C1" w:rsidRPr="003800C1" w14:paraId="52D520F7" w14:textId="77777777" w:rsidTr="00006054">
        <w:trPr>
          <w:trHeight w:val="300"/>
          <w:jc w:val="center"/>
        </w:trPr>
        <w:tc>
          <w:tcPr>
            <w:tcW w:w="591" w:type="dxa"/>
            <w:vMerge/>
            <w:tcBorders>
              <w:top w:val="nil"/>
              <w:left w:val="single" w:sz="4" w:space="0" w:color="auto"/>
              <w:bottom w:val="single" w:sz="4" w:space="0" w:color="000000"/>
              <w:right w:val="single" w:sz="4" w:space="0" w:color="auto"/>
            </w:tcBorders>
            <w:vAlign w:val="center"/>
            <w:hideMark/>
          </w:tcPr>
          <w:p w14:paraId="2270088B" w14:textId="77777777" w:rsidR="003800C1" w:rsidRPr="003800C1" w:rsidRDefault="003800C1" w:rsidP="003800C1">
            <w:pPr>
              <w:spacing w:after="0" w:line="240" w:lineRule="auto"/>
              <w:rPr>
                <w:rFonts w:ascii="Times New Roman" w:eastAsia="Times New Roman" w:hAnsi="Times New Roman" w:cs="Times New Roman"/>
                <w:color w:val="000000"/>
                <w:sz w:val="24"/>
                <w:szCs w:val="24"/>
                <w:lang w:eastAsia="fr-FR"/>
              </w:rPr>
            </w:pPr>
          </w:p>
        </w:tc>
        <w:tc>
          <w:tcPr>
            <w:tcW w:w="3700" w:type="dxa"/>
            <w:vMerge/>
            <w:tcBorders>
              <w:top w:val="nil"/>
              <w:left w:val="single" w:sz="4" w:space="0" w:color="auto"/>
              <w:bottom w:val="single" w:sz="4" w:space="0" w:color="000000"/>
              <w:right w:val="single" w:sz="4" w:space="0" w:color="auto"/>
            </w:tcBorders>
            <w:vAlign w:val="center"/>
            <w:hideMark/>
          </w:tcPr>
          <w:p w14:paraId="3F046EEC" w14:textId="77777777" w:rsidR="003800C1" w:rsidRPr="003800C1" w:rsidRDefault="003800C1" w:rsidP="003800C1">
            <w:pPr>
              <w:spacing w:after="0" w:line="240" w:lineRule="auto"/>
              <w:rPr>
                <w:rFonts w:ascii="Times New Roman" w:eastAsia="Times New Roman" w:hAnsi="Times New Roman" w:cs="Times New Roman"/>
                <w:color w:val="000000"/>
                <w:sz w:val="24"/>
                <w:szCs w:val="24"/>
                <w:lang w:eastAsia="fr-FR"/>
              </w:rPr>
            </w:pPr>
          </w:p>
        </w:tc>
        <w:tc>
          <w:tcPr>
            <w:tcW w:w="1454" w:type="dxa"/>
            <w:tcBorders>
              <w:top w:val="nil"/>
              <w:left w:val="nil"/>
              <w:bottom w:val="single" w:sz="4" w:space="0" w:color="auto"/>
              <w:right w:val="single" w:sz="4" w:space="0" w:color="auto"/>
            </w:tcBorders>
            <w:shd w:val="clear" w:color="auto" w:fill="auto"/>
            <w:noWrap/>
            <w:vAlign w:val="center"/>
            <w:hideMark/>
          </w:tcPr>
          <w:p w14:paraId="282036F1" w14:textId="46039B98" w:rsidR="003800C1" w:rsidRPr="003800C1" w:rsidRDefault="003800C1" w:rsidP="00006054">
            <w:pPr>
              <w:spacing w:after="0" w:line="240" w:lineRule="auto"/>
              <w:rPr>
                <w:rFonts w:ascii="Times New Roman" w:eastAsia="Times New Roman" w:hAnsi="Times New Roman" w:cs="Times New Roman"/>
                <w:color w:val="000000"/>
                <w:sz w:val="24"/>
                <w:szCs w:val="24"/>
                <w:lang w:eastAsia="fr-FR"/>
              </w:rPr>
            </w:pPr>
            <w:r w:rsidRPr="003800C1">
              <w:rPr>
                <w:rFonts w:ascii="Times New Roman" w:eastAsia="Times New Roman" w:hAnsi="Times New Roman" w:cs="Times New Roman"/>
                <w:color w:val="000000"/>
                <w:sz w:val="24"/>
                <w:szCs w:val="24"/>
                <w:lang w:eastAsia="fr-FR"/>
              </w:rPr>
              <w:t> </w:t>
            </w:r>
            <w:r w:rsidR="00006054">
              <w:rPr>
                <w:rFonts w:ascii="Times New Roman" w:eastAsia="Times New Roman" w:hAnsi="Times New Roman" w:cs="Times New Roman"/>
                <w:color w:val="000000"/>
                <w:sz w:val="24"/>
                <w:szCs w:val="24"/>
                <w:lang w:eastAsia="fr-FR"/>
              </w:rPr>
              <w:t>50-70</w:t>
            </w:r>
            <w:r w:rsidR="00467ADC">
              <w:rPr>
                <w:rFonts w:ascii="Times New Roman" w:eastAsia="Times New Roman" w:hAnsi="Times New Roman" w:cs="Times New Roman"/>
                <w:color w:val="000000"/>
                <w:sz w:val="24"/>
                <w:szCs w:val="24"/>
                <w:lang w:eastAsia="fr-FR"/>
              </w:rPr>
              <w:t>$</w:t>
            </w:r>
          </w:p>
        </w:tc>
        <w:tc>
          <w:tcPr>
            <w:tcW w:w="1493" w:type="dxa"/>
            <w:tcBorders>
              <w:top w:val="nil"/>
              <w:left w:val="nil"/>
              <w:bottom w:val="single" w:sz="4" w:space="0" w:color="auto"/>
              <w:right w:val="single" w:sz="4" w:space="0" w:color="auto"/>
            </w:tcBorders>
            <w:shd w:val="clear" w:color="auto" w:fill="auto"/>
            <w:noWrap/>
            <w:vAlign w:val="center"/>
            <w:hideMark/>
          </w:tcPr>
          <w:p w14:paraId="76E881E8" w14:textId="7C4B64BD" w:rsidR="003800C1" w:rsidRPr="003800C1" w:rsidRDefault="003800C1" w:rsidP="003800C1">
            <w:pPr>
              <w:spacing w:after="0" w:line="240" w:lineRule="auto"/>
              <w:rPr>
                <w:rFonts w:ascii="Times New Roman" w:eastAsia="Times New Roman" w:hAnsi="Times New Roman" w:cs="Times New Roman"/>
                <w:color w:val="000000"/>
                <w:sz w:val="24"/>
                <w:szCs w:val="24"/>
                <w:lang w:eastAsia="fr-FR"/>
              </w:rPr>
            </w:pPr>
            <w:r w:rsidRPr="003800C1">
              <w:rPr>
                <w:rFonts w:ascii="Times New Roman" w:eastAsia="Times New Roman" w:hAnsi="Times New Roman" w:cs="Times New Roman"/>
                <w:color w:val="000000"/>
                <w:sz w:val="24"/>
                <w:szCs w:val="24"/>
                <w:lang w:eastAsia="fr-FR"/>
              </w:rPr>
              <w:t> </w:t>
            </w:r>
            <w:r w:rsidR="00006054">
              <w:rPr>
                <w:rFonts w:ascii="Times New Roman" w:eastAsia="Times New Roman" w:hAnsi="Times New Roman" w:cs="Times New Roman"/>
                <w:color w:val="000000"/>
                <w:sz w:val="24"/>
                <w:szCs w:val="24"/>
                <w:lang w:eastAsia="fr-FR"/>
              </w:rPr>
              <w:t>48</w:t>
            </w:r>
          </w:p>
        </w:tc>
        <w:tc>
          <w:tcPr>
            <w:tcW w:w="1710" w:type="dxa"/>
            <w:tcBorders>
              <w:top w:val="nil"/>
              <w:left w:val="nil"/>
              <w:bottom w:val="single" w:sz="4" w:space="0" w:color="auto"/>
              <w:right w:val="single" w:sz="4" w:space="0" w:color="auto"/>
            </w:tcBorders>
            <w:shd w:val="clear" w:color="auto" w:fill="auto"/>
            <w:noWrap/>
            <w:vAlign w:val="center"/>
            <w:hideMark/>
          </w:tcPr>
          <w:p w14:paraId="50CC90A0" w14:textId="02C189EF" w:rsidR="003800C1" w:rsidRPr="003800C1" w:rsidRDefault="003800C1" w:rsidP="003800C1">
            <w:pPr>
              <w:spacing w:after="0" w:line="240" w:lineRule="auto"/>
              <w:rPr>
                <w:rFonts w:ascii="Times New Roman" w:eastAsia="Times New Roman" w:hAnsi="Times New Roman" w:cs="Times New Roman"/>
                <w:color w:val="000000"/>
                <w:sz w:val="24"/>
                <w:szCs w:val="24"/>
                <w:lang w:eastAsia="fr-FR"/>
              </w:rPr>
            </w:pPr>
            <w:r w:rsidRPr="003800C1">
              <w:rPr>
                <w:rFonts w:ascii="Times New Roman" w:eastAsia="Times New Roman" w:hAnsi="Times New Roman" w:cs="Times New Roman"/>
                <w:color w:val="000000"/>
                <w:sz w:val="24"/>
                <w:szCs w:val="24"/>
                <w:lang w:eastAsia="fr-FR"/>
              </w:rPr>
              <w:t> </w:t>
            </w:r>
            <w:r w:rsidR="00467ADC">
              <w:rPr>
                <w:rFonts w:ascii="Times New Roman" w:eastAsia="Times New Roman" w:hAnsi="Times New Roman" w:cs="Times New Roman"/>
                <w:color w:val="000000"/>
                <w:sz w:val="24"/>
                <w:szCs w:val="24"/>
                <w:lang w:eastAsia="fr-FR"/>
              </w:rPr>
              <w:t>50</w:t>
            </w:r>
          </w:p>
        </w:tc>
      </w:tr>
      <w:tr w:rsidR="003800C1" w:rsidRPr="003800C1" w14:paraId="37F13530" w14:textId="77777777" w:rsidTr="00006054">
        <w:trPr>
          <w:trHeight w:val="300"/>
          <w:jc w:val="center"/>
        </w:trPr>
        <w:tc>
          <w:tcPr>
            <w:tcW w:w="591" w:type="dxa"/>
            <w:vMerge/>
            <w:tcBorders>
              <w:top w:val="nil"/>
              <w:left w:val="single" w:sz="4" w:space="0" w:color="auto"/>
              <w:bottom w:val="single" w:sz="4" w:space="0" w:color="000000"/>
              <w:right w:val="single" w:sz="4" w:space="0" w:color="auto"/>
            </w:tcBorders>
            <w:vAlign w:val="center"/>
            <w:hideMark/>
          </w:tcPr>
          <w:p w14:paraId="555E9193" w14:textId="77777777" w:rsidR="003800C1" w:rsidRPr="003800C1" w:rsidRDefault="003800C1" w:rsidP="003800C1">
            <w:pPr>
              <w:spacing w:after="0" w:line="240" w:lineRule="auto"/>
              <w:rPr>
                <w:rFonts w:ascii="Times New Roman" w:eastAsia="Times New Roman" w:hAnsi="Times New Roman" w:cs="Times New Roman"/>
                <w:color w:val="000000"/>
                <w:sz w:val="24"/>
                <w:szCs w:val="24"/>
                <w:lang w:eastAsia="fr-FR"/>
              </w:rPr>
            </w:pPr>
          </w:p>
        </w:tc>
        <w:tc>
          <w:tcPr>
            <w:tcW w:w="3700" w:type="dxa"/>
            <w:vMerge/>
            <w:tcBorders>
              <w:top w:val="nil"/>
              <w:left w:val="single" w:sz="4" w:space="0" w:color="auto"/>
              <w:bottom w:val="single" w:sz="4" w:space="0" w:color="000000"/>
              <w:right w:val="single" w:sz="4" w:space="0" w:color="auto"/>
            </w:tcBorders>
            <w:vAlign w:val="center"/>
            <w:hideMark/>
          </w:tcPr>
          <w:p w14:paraId="2803992F" w14:textId="77777777" w:rsidR="003800C1" w:rsidRPr="003800C1" w:rsidRDefault="003800C1" w:rsidP="003800C1">
            <w:pPr>
              <w:spacing w:after="0" w:line="240" w:lineRule="auto"/>
              <w:rPr>
                <w:rFonts w:ascii="Times New Roman" w:eastAsia="Times New Roman" w:hAnsi="Times New Roman" w:cs="Times New Roman"/>
                <w:color w:val="000000"/>
                <w:sz w:val="24"/>
                <w:szCs w:val="24"/>
                <w:lang w:eastAsia="fr-FR"/>
              </w:rPr>
            </w:pPr>
          </w:p>
        </w:tc>
        <w:tc>
          <w:tcPr>
            <w:tcW w:w="1454" w:type="dxa"/>
            <w:tcBorders>
              <w:top w:val="nil"/>
              <w:left w:val="nil"/>
              <w:bottom w:val="single" w:sz="4" w:space="0" w:color="auto"/>
              <w:right w:val="single" w:sz="4" w:space="0" w:color="auto"/>
            </w:tcBorders>
            <w:shd w:val="clear" w:color="auto" w:fill="auto"/>
            <w:noWrap/>
            <w:vAlign w:val="center"/>
            <w:hideMark/>
          </w:tcPr>
          <w:p w14:paraId="2D185F51" w14:textId="138E1BB5" w:rsidR="003800C1" w:rsidRPr="003800C1" w:rsidRDefault="003800C1" w:rsidP="00006054">
            <w:pPr>
              <w:spacing w:after="0" w:line="240" w:lineRule="auto"/>
              <w:rPr>
                <w:rFonts w:ascii="Times New Roman" w:eastAsia="Times New Roman" w:hAnsi="Times New Roman" w:cs="Times New Roman"/>
                <w:color w:val="000000"/>
                <w:sz w:val="24"/>
                <w:szCs w:val="24"/>
                <w:lang w:eastAsia="fr-FR"/>
              </w:rPr>
            </w:pPr>
            <w:r w:rsidRPr="003800C1">
              <w:rPr>
                <w:rFonts w:ascii="Times New Roman" w:eastAsia="Times New Roman" w:hAnsi="Times New Roman" w:cs="Times New Roman"/>
                <w:color w:val="000000"/>
                <w:sz w:val="24"/>
                <w:szCs w:val="24"/>
                <w:lang w:eastAsia="fr-FR"/>
              </w:rPr>
              <w:t> </w:t>
            </w:r>
            <w:r w:rsidR="00006054">
              <w:rPr>
                <w:rFonts w:ascii="Times New Roman" w:eastAsia="Times New Roman" w:hAnsi="Times New Roman" w:cs="Times New Roman"/>
                <w:color w:val="000000"/>
                <w:sz w:val="24"/>
                <w:szCs w:val="24"/>
                <w:lang w:eastAsia="fr-FR"/>
              </w:rPr>
              <w:t>70-100</w:t>
            </w:r>
            <w:r w:rsidR="00467ADC">
              <w:rPr>
                <w:rFonts w:ascii="Times New Roman" w:eastAsia="Times New Roman" w:hAnsi="Times New Roman" w:cs="Times New Roman"/>
                <w:color w:val="000000"/>
                <w:sz w:val="24"/>
                <w:szCs w:val="24"/>
                <w:lang w:eastAsia="fr-FR"/>
              </w:rPr>
              <w:t>$</w:t>
            </w:r>
          </w:p>
        </w:tc>
        <w:tc>
          <w:tcPr>
            <w:tcW w:w="1493" w:type="dxa"/>
            <w:tcBorders>
              <w:top w:val="nil"/>
              <w:left w:val="nil"/>
              <w:bottom w:val="single" w:sz="4" w:space="0" w:color="auto"/>
              <w:right w:val="single" w:sz="4" w:space="0" w:color="auto"/>
            </w:tcBorders>
            <w:shd w:val="clear" w:color="auto" w:fill="auto"/>
            <w:noWrap/>
            <w:vAlign w:val="center"/>
            <w:hideMark/>
          </w:tcPr>
          <w:p w14:paraId="1B0D6598" w14:textId="7364909B" w:rsidR="003800C1" w:rsidRPr="003800C1" w:rsidRDefault="003800C1" w:rsidP="003800C1">
            <w:pPr>
              <w:spacing w:after="0" w:line="240" w:lineRule="auto"/>
              <w:rPr>
                <w:rFonts w:ascii="Times New Roman" w:eastAsia="Times New Roman" w:hAnsi="Times New Roman" w:cs="Times New Roman"/>
                <w:color w:val="000000"/>
                <w:sz w:val="24"/>
                <w:szCs w:val="24"/>
                <w:lang w:eastAsia="fr-FR"/>
              </w:rPr>
            </w:pPr>
            <w:r w:rsidRPr="003800C1">
              <w:rPr>
                <w:rFonts w:ascii="Times New Roman" w:eastAsia="Times New Roman" w:hAnsi="Times New Roman" w:cs="Times New Roman"/>
                <w:color w:val="000000"/>
                <w:sz w:val="24"/>
                <w:szCs w:val="24"/>
                <w:lang w:eastAsia="fr-FR"/>
              </w:rPr>
              <w:t> </w:t>
            </w:r>
            <w:r w:rsidR="00006054">
              <w:rPr>
                <w:rFonts w:ascii="Times New Roman" w:eastAsia="Times New Roman" w:hAnsi="Times New Roman" w:cs="Times New Roman"/>
                <w:color w:val="000000"/>
                <w:sz w:val="24"/>
                <w:szCs w:val="24"/>
                <w:lang w:eastAsia="fr-FR"/>
              </w:rPr>
              <w:t>21</w:t>
            </w:r>
          </w:p>
        </w:tc>
        <w:tc>
          <w:tcPr>
            <w:tcW w:w="1710" w:type="dxa"/>
            <w:tcBorders>
              <w:top w:val="nil"/>
              <w:left w:val="nil"/>
              <w:bottom w:val="single" w:sz="4" w:space="0" w:color="auto"/>
              <w:right w:val="single" w:sz="4" w:space="0" w:color="auto"/>
            </w:tcBorders>
            <w:shd w:val="clear" w:color="auto" w:fill="auto"/>
            <w:noWrap/>
            <w:vAlign w:val="center"/>
            <w:hideMark/>
          </w:tcPr>
          <w:p w14:paraId="6BFF306A" w14:textId="29650B74" w:rsidR="003800C1" w:rsidRPr="003800C1" w:rsidRDefault="003800C1" w:rsidP="003800C1">
            <w:pPr>
              <w:spacing w:after="0" w:line="240" w:lineRule="auto"/>
              <w:rPr>
                <w:rFonts w:ascii="Times New Roman" w:eastAsia="Times New Roman" w:hAnsi="Times New Roman" w:cs="Times New Roman"/>
                <w:color w:val="000000"/>
                <w:sz w:val="24"/>
                <w:szCs w:val="24"/>
                <w:lang w:eastAsia="fr-FR"/>
              </w:rPr>
            </w:pPr>
            <w:r w:rsidRPr="003800C1">
              <w:rPr>
                <w:rFonts w:ascii="Times New Roman" w:eastAsia="Times New Roman" w:hAnsi="Times New Roman" w:cs="Times New Roman"/>
                <w:color w:val="000000"/>
                <w:sz w:val="24"/>
                <w:szCs w:val="24"/>
                <w:lang w:eastAsia="fr-FR"/>
              </w:rPr>
              <w:t> </w:t>
            </w:r>
            <w:r w:rsidR="00467ADC">
              <w:rPr>
                <w:rFonts w:ascii="Times New Roman" w:eastAsia="Times New Roman" w:hAnsi="Times New Roman" w:cs="Times New Roman"/>
                <w:color w:val="000000"/>
                <w:sz w:val="24"/>
                <w:szCs w:val="24"/>
                <w:lang w:eastAsia="fr-FR"/>
              </w:rPr>
              <w:t>21,875</w:t>
            </w:r>
          </w:p>
        </w:tc>
      </w:tr>
      <w:tr w:rsidR="003800C1" w:rsidRPr="003800C1" w14:paraId="7EE2EC1B" w14:textId="77777777" w:rsidTr="00006054">
        <w:trPr>
          <w:trHeight w:val="300"/>
          <w:jc w:val="center"/>
        </w:trPr>
        <w:tc>
          <w:tcPr>
            <w:tcW w:w="591" w:type="dxa"/>
            <w:vMerge/>
            <w:tcBorders>
              <w:top w:val="nil"/>
              <w:left w:val="single" w:sz="4" w:space="0" w:color="auto"/>
              <w:bottom w:val="single" w:sz="4" w:space="0" w:color="000000"/>
              <w:right w:val="single" w:sz="4" w:space="0" w:color="auto"/>
            </w:tcBorders>
            <w:vAlign w:val="center"/>
            <w:hideMark/>
          </w:tcPr>
          <w:p w14:paraId="3B9254D2" w14:textId="77777777" w:rsidR="003800C1" w:rsidRPr="003800C1" w:rsidRDefault="003800C1" w:rsidP="003800C1">
            <w:pPr>
              <w:spacing w:after="0" w:line="240" w:lineRule="auto"/>
              <w:rPr>
                <w:rFonts w:ascii="Times New Roman" w:eastAsia="Times New Roman" w:hAnsi="Times New Roman" w:cs="Times New Roman"/>
                <w:color w:val="000000"/>
                <w:sz w:val="24"/>
                <w:szCs w:val="24"/>
                <w:lang w:eastAsia="fr-FR"/>
              </w:rPr>
            </w:pPr>
          </w:p>
        </w:tc>
        <w:tc>
          <w:tcPr>
            <w:tcW w:w="3700" w:type="dxa"/>
            <w:vMerge/>
            <w:tcBorders>
              <w:top w:val="nil"/>
              <w:left w:val="single" w:sz="4" w:space="0" w:color="auto"/>
              <w:bottom w:val="single" w:sz="4" w:space="0" w:color="000000"/>
              <w:right w:val="single" w:sz="4" w:space="0" w:color="auto"/>
            </w:tcBorders>
            <w:vAlign w:val="center"/>
            <w:hideMark/>
          </w:tcPr>
          <w:p w14:paraId="77CCC2B8" w14:textId="77777777" w:rsidR="003800C1" w:rsidRPr="003800C1" w:rsidRDefault="003800C1" w:rsidP="003800C1">
            <w:pPr>
              <w:spacing w:after="0" w:line="240" w:lineRule="auto"/>
              <w:rPr>
                <w:rFonts w:ascii="Times New Roman" w:eastAsia="Times New Roman" w:hAnsi="Times New Roman" w:cs="Times New Roman"/>
                <w:color w:val="000000"/>
                <w:sz w:val="24"/>
                <w:szCs w:val="24"/>
                <w:lang w:eastAsia="fr-FR"/>
              </w:rPr>
            </w:pPr>
          </w:p>
        </w:tc>
        <w:tc>
          <w:tcPr>
            <w:tcW w:w="1454" w:type="dxa"/>
            <w:tcBorders>
              <w:top w:val="nil"/>
              <w:left w:val="nil"/>
              <w:bottom w:val="single" w:sz="4" w:space="0" w:color="auto"/>
              <w:right w:val="single" w:sz="4" w:space="0" w:color="auto"/>
            </w:tcBorders>
            <w:shd w:val="clear" w:color="auto" w:fill="auto"/>
            <w:noWrap/>
            <w:vAlign w:val="center"/>
            <w:hideMark/>
          </w:tcPr>
          <w:p w14:paraId="05570329" w14:textId="0239B77A" w:rsidR="003800C1" w:rsidRPr="003800C1" w:rsidRDefault="003800C1" w:rsidP="00006054">
            <w:pPr>
              <w:spacing w:after="0" w:line="240" w:lineRule="auto"/>
              <w:rPr>
                <w:rFonts w:ascii="Times New Roman" w:eastAsia="Times New Roman" w:hAnsi="Times New Roman" w:cs="Times New Roman"/>
                <w:color w:val="000000"/>
                <w:sz w:val="24"/>
                <w:szCs w:val="24"/>
                <w:lang w:eastAsia="fr-FR"/>
              </w:rPr>
            </w:pPr>
            <w:r w:rsidRPr="003800C1">
              <w:rPr>
                <w:rFonts w:ascii="Times New Roman" w:eastAsia="Times New Roman" w:hAnsi="Times New Roman" w:cs="Times New Roman"/>
                <w:color w:val="000000"/>
                <w:sz w:val="24"/>
                <w:szCs w:val="24"/>
                <w:lang w:eastAsia="fr-FR"/>
              </w:rPr>
              <w:t> </w:t>
            </w:r>
            <w:r w:rsidR="00006054">
              <w:rPr>
                <w:rFonts w:ascii="Times New Roman" w:eastAsia="Times New Roman" w:hAnsi="Times New Roman" w:cs="Times New Roman"/>
                <w:color w:val="000000"/>
                <w:sz w:val="24"/>
                <w:szCs w:val="24"/>
                <w:lang w:eastAsia="fr-FR"/>
              </w:rPr>
              <w:t>100-150</w:t>
            </w:r>
            <w:r w:rsidR="00467ADC">
              <w:rPr>
                <w:rFonts w:ascii="Times New Roman" w:eastAsia="Times New Roman" w:hAnsi="Times New Roman" w:cs="Times New Roman"/>
                <w:color w:val="000000"/>
                <w:sz w:val="24"/>
                <w:szCs w:val="24"/>
                <w:lang w:eastAsia="fr-FR"/>
              </w:rPr>
              <w:t>$</w:t>
            </w:r>
          </w:p>
        </w:tc>
        <w:tc>
          <w:tcPr>
            <w:tcW w:w="1493" w:type="dxa"/>
            <w:tcBorders>
              <w:top w:val="nil"/>
              <w:left w:val="nil"/>
              <w:bottom w:val="single" w:sz="4" w:space="0" w:color="auto"/>
              <w:right w:val="single" w:sz="4" w:space="0" w:color="auto"/>
            </w:tcBorders>
            <w:shd w:val="clear" w:color="auto" w:fill="auto"/>
            <w:noWrap/>
            <w:vAlign w:val="center"/>
            <w:hideMark/>
          </w:tcPr>
          <w:p w14:paraId="7620E82D" w14:textId="740C8484" w:rsidR="003800C1" w:rsidRPr="003800C1" w:rsidRDefault="003800C1" w:rsidP="003800C1">
            <w:pPr>
              <w:spacing w:after="0" w:line="240" w:lineRule="auto"/>
              <w:rPr>
                <w:rFonts w:ascii="Times New Roman" w:eastAsia="Times New Roman" w:hAnsi="Times New Roman" w:cs="Times New Roman"/>
                <w:color w:val="000000"/>
                <w:sz w:val="24"/>
                <w:szCs w:val="24"/>
                <w:lang w:eastAsia="fr-FR"/>
              </w:rPr>
            </w:pPr>
            <w:r w:rsidRPr="003800C1">
              <w:rPr>
                <w:rFonts w:ascii="Times New Roman" w:eastAsia="Times New Roman" w:hAnsi="Times New Roman" w:cs="Times New Roman"/>
                <w:color w:val="000000"/>
                <w:sz w:val="24"/>
                <w:szCs w:val="24"/>
                <w:lang w:eastAsia="fr-FR"/>
              </w:rPr>
              <w:t> </w:t>
            </w:r>
            <w:r w:rsidR="00006054">
              <w:rPr>
                <w:rFonts w:ascii="Times New Roman" w:eastAsia="Times New Roman" w:hAnsi="Times New Roman" w:cs="Times New Roman"/>
                <w:color w:val="000000"/>
                <w:sz w:val="24"/>
                <w:szCs w:val="24"/>
                <w:lang w:eastAsia="fr-FR"/>
              </w:rPr>
              <w:t>0</w:t>
            </w:r>
          </w:p>
        </w:tc>
        <w:tc>
          <w:tcPr>
            <w:tcW w:w="1710" w:type="dxa"/>
            <w:tcBorders>
              <w:top w:val="nil"/>
              <w:left w:val="nil"/>
              <w:bottom w:val="single" w:sz="4" w:space="0" w:color="auto"/>
              <w:right w:val="single" w:sz="4" w:space="0" w:color="auto"/>
            </w:tcBorders>
            <w:shd w:val="clear" w:color="auto" w:fill="auto"/>
            <w:noWrap/>
            <w:vAlign w:val="center"/>
            <w:hideMark/>
          </w:tcPr>
          <w:p w14:paraId="6777ED99" w14:textId="24752135" w:rsidR="003800C1" w:rsidRPr="003800C1" w:rsidRDefault="003800C1" w:rsidP="003800C1">
            <w:pPr>
              <w:spacing w:after="0" w:line="240" w:lineRule="auto"/>
              <w:rPr>
                <w:rFonts w:ascii="Times New Roman" w:eastAsia="Times New Roman" w:hAnsi="Times New Roman" w:cs="Times New Roman"/>
                <w:color w:val="000000"/>
                <w:sz w:val="24"/>
                <w:szCs w:val="24"/>
                <w:lang w:eastAsia="fr-FR"/>
              </w:rPr>
            </w:pPr>
            <w:r w:rsidRPr="003800C1">
              <w:rPr>
                <w:rFonts w:ascii="Times New Roman" w:eastAsia="Times New Roman" w:hAnsi="Times New Roman" w:cs="Times New Roman"/>
                <w:color w:val="000000"/>
                <w:sz w:val="24"/>
                <w:szCs w:val="24"/>
                <w:lang w:eastAsia="fr-FR"/>
              </w:rPr>
              <w:t> </w:t>
            </w:r>
            <w:r w:rsidR="00467ADC">
              <w:rPr>
                <w:rFonts w:ascii="Times New Roman" w:eastAsia="Times New Roman" w:hAnsi="Times New Roman" w:cs="Times New Roman"/>
                <w:color w:val="000000"/>
                <w:sz w:val="24"/>
                <w:szCs w:val="24"/>
                <w:lang w:eastAsia="fr-FR"/>
              </w:rPr>
              <w:t>0</w:t>
            </w:r>
          </w:p>
        </w:tc>
      </w:tr>
      <w:tr w:rsidR="003800C1" w:rsidRPr="003800C1" w14:paraId="1C5579A1" w14:textId="77777777" w:rsidTr="00006054">
        <w:trPr>
          <w:trHeight w:val="300"/>
          <w:jc w:val="center"/>
        </w:trPr>
        <w:tc>
          <w:tcPr>
            <w:tcW w:w="591" w:type="dxa"/>
            <w:vMerge/>
            <w:tcBorders>
              <w:top w:val="nil"/>
              <w:left w:val="single" w:sz="4" w:space="0" w:color="auto"/>
              <w:bottom w:val="single" w:sz="4" w:space="0" w:color="000000"/>
              <w:right w:val="single" w:sz="4" w:space="0" w:color="auto"/>
            </w:tcBorders>
            <w:vAlign w:val="center"/>
            <w:hideMark/>
          </w:tcPr>
          <w:p w14:paraId="6288CCBB" w14:textId="77777777" w:rsidR="003800C1" w:rsidRPr="003800C1" w:rsidRDefault="003800C1" w:rsidP="003800C1">
            <w:pPr>
              <w:spacing w:after="0" w:line="240" w:lineRule="auto"/>
              <w:rPr>
                <w:rFonts w:ascii="Times New Roman" w:eastAsia="Times New Roman" w:hAnsi="Times New Roman" w:cs="Times New Roman"/>
                <w:color w:val="000000"/>
                <w:sz w:val="24"/>
                <w:szCs w:val="24"/>
                <w:lang w:eastAsia="fr-FR"/>
              </w:rPr>
            </w:pPr>
          </w:p>
        </w:tc>
        <w:tc>
          <w:tcPr>
            <w:tcW w:w="3700" w:type="dxa"/>
            <w:vMerge/>
            <w:tcBorders>
              <w:top w:val="nil"/>
              <w:left w:val="single" w:sz="4" w:space="0" w:color="auto"/>
              <w:bottom w:val="single" w:sz="4" w:space="0" w:color="000000"/>
              <w:right w:val="single" w:sz="4" w:space="0" w:color="auto"/>
            </w:tcBorders>
            <w:vAlign w:val="center"/>
            <w:hideMark/>
          </w:tcPr>
          <w:p w14:paraId="352304C4" w14:textId="77777777" w:rsidR="003800C1" w:rsidRPr="003800C1" w:rsidRDefault="003800C1" w:rsidP="003800C1">
            <w:pPr>
              <w:spacing w:after="0" w:line="240" w:lineRule="auto"/>
              <w:rPr>
                <w:rFonts w:ascii="Times New Roman" w:eastAsia="Times New Roman" w:hAnsi="Times New Roman" w:cs="Times New Roman"/>
                <w:color w:val="000000"/>
                <w:sz w:val="24"/>
                <w:szCs w:val="24"/>
                <w:lang w:eastAsia="fr-FR"/>
              </w:rPr>
            </w:pPr>
          </w:p>
        </w:tc>
        <w:tc>
          <w:tcPr>
            <w:tcW w:w="1454" w:type="dxa"/>
            <w:tcBorders>
              <w:top w:val="nil"/>
              <w:left w:val="nil"/>
              <w:bottom w:val="single" w:sz="4" w:space="0" w:color="auto"/>
              <w:right w:val="single" w:sz="4" w:space="0" w:color="auto"/>
            </w:tcBorders>
            <w:shd w:val="clear" w:color="auto" w:fill="auto"/>
            <w:noWrap/>
            <w:vAlign w:val="center"/>
            <w:hideMark/>
          </w:tcPr>
          <w:p w14:paraId="1B7A9D16" w14:textId="2B84016A" w:rsidR="003800C1" w:rsidRPr="003800C1" w:rsidRDefault="003800C1" w:rsidP="00006054">
            <w:pPr>
              <w:spacing w:after="0" w:line="240" w:lineRule="auto"/>
              <w:rPr>
                <w:rFonts w:ascii="Times New Roman" w:eastAsia="Times New Roman" w:hAnsi="Times New Roman" w:cs="Times New Roman"/>
                <w:color w:val="000000"/>
                <w:sz w:val="24"/>
                <w:szCs w:val="24"/>
                <w:lang w:eastAsia="fr-FR"/>
              </w:rPr>
            </w:pPr>
            <w:r w:rsidRPr="003800C1">
              <w:rPr>
                <w:rFonts w:ascii="Times New Roman" w:eastAsia="Times New Roman" w:hAnsi="Times New Roman" w:cs="Times New Roman"/>
                <w:color w:val="000000"/>
                <w:sz w:val="24"/>
                <w:szCs w:val="24"/>
                <w:lang w:eastAsia="fr-FR"/>
              </w:rPr>
              <w:t> </w:t>
            </w:r>
            <w:r w:rsidR="00006054">
              <w:rPr>
                <w:rFonts w:ascii="Times New Roman" w:eastAsia="Times New Roman" w:hAnsi="Times New Roman" w:cs="Times New Roman"/>
                <w:color w:val="000000"/>
                <w:sz w:val="24"/>
                <w:szCs w:val="24"/>
                <w:lang w:eastAsia="fr-FR"/>
              </w:rPr>
              <w:t>+150</w:t>
            </w:r>
            <w:r w:rsidR="00467ADC">
              <w:rPr>
                <w:rFonts w:ascii="Times New Roman" w:eastAsia="Times New Roman" w:hAnsi="Times New Roman" w:cs="Times New Roman"/>
                <w:color w:val="000000"/>
                <w:sz w:val="24"/>
                <w:szCs w:val="24"/>
                <w:lang w:eastAsia="fr-FR"/>
              </w:rPr>
              <w:t>$</w:t>
            </w:r>
          </w:p>
        </w:tc>
        <w:tc>
          <w:tcPr>
            <w:tcW w:w="1493" w:type="dxa"/>
            <w:tcBorders>
              <w:top w:val="nil"/>
              <w:left w:val="nil"/>
              <w:bottom w:val="single" w:sz="4" w:space="0" w:color="auto"/>
              <w:right w:val="single" w:sz="4" w:space="0" w:color="auto"/>
            </w:tcBorders>
            <w:shd w:val="clear" w:color="auto" w:fill="auto"/>
            <w:noWrap/>
            <w:vAlign w:val="center"/>
            <w:hideMark/>
          </w:tcPr>
          <w:p w14:paraId="49E90C37" w14:textId="1F449FAF" w:rsidR="003800C1" w:rsidRPr="003800C1" w:rsidRDefault="003800C1" w:rsidP="003800C1">
            <w:pPr>
              <w:spacing w:after="0" w:line="240" w:lineRule="auto"/>
              <w:rPr>
                <w:rFonts w:ascii="Times New Roman" w:eastAsia="Times New Roman" w:hAnsi="Times New Roman" w:cs="Times New Roman"/>
                <w:color w:val="000000"/>
                <w:sz w:val="24"/>
                <w:szCs w:val="24"/>
                <w:lang w:eastAsia="fr-FR"/>
              </w:rPr>
            </w:pPr>
            <w:r w:rsidRPr="003800C1">
              <w:rPr>
                <w:rFonts w:ascii="Times New Roman" w:eastAsia="Times New Roman" w:hAnsi="Times New Roman" w:cs="Times New Roman"/>
                <w:color w:val="000000"/>
                <w:sz w:val="24"/>
                <w:szCs w:val="24"/>
                <w:lang w:eastAsia="fr-FR"/>
              </w:rPr>
              <w:t> </w:t>
            </w:r>
            <w:r w:rsidR="00006054">
              <w:rPr>
                <w:rFonts w:ascii="Times New Roman" w:eastAsia="Times New Roman" w:hAnsi="Times New Roman" w:cs="Times New Roman"/>
                <w:color w:val="000000"/>
                <w:sz w:val="24"/>
                <w:szCs w:val="24"/>
                <w:lang w:eastAsia="fr-FR"/>
              </w:rPr>
              <w:t>0</w:t>
            </w:r>
          </w:p>
        </w:tc>
        <w:tc>
          <w:tcPr>
            <w:tcW w:w="1710" w:type="dxa"/>
            <w:tcBorders>
              <w:top w:val="nil"/>
              <w:left w:val="nil"/>
              <w:bottom w:val="single" w:sz="4" w:space="0" w:color="auto"/>
              <w:right w:val="single" w:sz="4" w:space="0" w:color="auto"/>
            </w:tcBorders>
            <w:shd w:val="clear" w:color="auto" w:fill="auto"/>
            <w:noWrap/>
            <w:vAlign w:val="center"/>
            <w:hideMark/>
          </w:tcPr>
          <w:p w14:paraId="0C866ECE" w14:textId="3C87AD58" w:rsidR="003800C1" w:rsidRPr="003800C1" w:rsidRDefault="003800C1" w:rsidP="003800C1">
            <w:pPr>
              <w:spacing w:after="0" w:line="240" w:lineRule="auto"/>
              <w:rPr>
                <w:rFonts w:ascii="Times New Roman" w:eastAsia="Times New Roman" w:hAnsi="Times New Roman" w:cs="Times New Roman"/>
                <w:color w:val="000000"/>
                <w:sz w:val="24"/>
                <w:szCs w:val="24"/>
                <w:lang w:eastAsia="fr-FR"/>
              </w:rPr>
            </w:pPr>
            <w:r w:rsidRPr="003800C1">
              <w:rPr>
                <w:rFonts w:ascii="Times New Roman" w:eastAsia="Times New Roman" w:hAnsi="Times New Roman" w:cs="Times New Roman"/>
                <w:color w:val="000000"/>
                <w:sz w:val="24"/>
                <w:szCs w:val="24"/>
                <w:lang w:eastAsia="fr-FR"/>
              </w:rPr>
              <w:t> </w:t>
            </w:r>
            <w:r w:rsidR="00467ADC">
              <w:rPr>
                <w:rFonts w:ascii="Times New Roman" w:eastAsia="Times New Roman" w:hAnsi="Times New Roman" w:cs="Times New Roman"/>
                <w:color w:val="000000"/>
                <w:sz w:val="24"/>
                <w:szCs w:val="24"/>
                <w:lang w:eastAsia="fr-FR"/>
              </w:rPr>
              <w:t>0</w:t>
            </w:r>
          </w:p>
        </w:tc>
      </w:tr>
    </w:tbl>
    <w:p w14:paraId="3581A12F" w14:textId="631914D7" w:rsidR="00DB3545" w:rsidRDefault="00DB3545" w:rsidP="0084052D">
      <w:pPr>
        <w:spacing w:line="360" w:lineRule="auto"/>
        <w:jc w:val="both"/>
        <w:rPr>
          <w:rFonts w:ascii="TimesNewRomanPSMT" w:eastAsia="Times New Roman" w:hAnsi="TimesNewRomanPSMT" w:cs="Times New Roman"/>
          <w:color w:val="000000"/>
          <w:sz w:val="24"/>
          <w:szCs w:val="24"/>
          <w:lang w:eastAsia="fr-FR"/>
        </w:rPr>
      </w:pPr>
      <w:r w:rsidRPr="00DB3545">
        <w:rPr>
          <w:rFonts w:ascii="TimesNewRomanPSMT" w:eastAsia="Times New Roman" w:hAnsi="TimesNewRomanPSMT" w:cs="Times New Roman"/>
          <w:color w:val="000000"/>
          <w:sz w:val="24"/>
          <w:szCs w:val="24"/>
          <w:lang w:eastAsia="fr-FR"/>
        </w:rPr>
        <w:t>Source : nous même sur base des réponses de nos enquêtés</w:t>
      </w:r>
    </w:p>
    <w:p w14:paraId="7F93C87B" w14:textId="6F200B3B" w:rsidR="00ED3C03" w:rsidRDefault="00DB3545" w:rsidP="0084052D">
      <w:pPr>
        <w:spacing w:line="360" w:lineRule="auto"/>
        <w:jc w:val="both"/>
        <w:rPr>
          <w:rFonts w:ascii="TimesNewRomanPSMT" w:hAnsi="TimesNewRomanPSMT"/>
          <w:color w:val="000000"/>
          <w:sz w:val="24"/>
          <w:szCs w:val="24"/>
        </w:rPr>
      </w:pPr>
      <w:r w:rsidRPr="00DB3545">
        <w:rPr>
          <w:rFonts w:ascii="TimesNewRomanPS-BoldMT" w:hAnsi="TimesNewRomanPS-BoldMT"/>
          <w:b/>
          <w:bCs/>
          <w:color w:val="000000"/>
          <w:sz w:val="24"/>
          <w:szCs w:val="24"/>
        </w:rPr>
        <w:t xml:space="preserve">Commentaire </w:t>
      </w:r>
      <w:r w:rsidRPr="00DB3545">
        <w:rPr>
          <w:rFonts w:ascii="TimesNewRomanPSMT" w:hAnsi="TimesNewRomanPSMT"/>
          <w:color w:val="000000"/>
          <w:sz w:val="24"/>
          <w:szCs w:val="24"/>
        </w:rPr>
        <w:t>: Pour le frais des travaux pratiques ; 28,125% dépensent moins de 50$ par an,</w:t>
      </w:r>
      <w:r w:rsidRPr="00DB3545">
        <w:rPr>
          <w:rFonts w:ascii="TimesNewRomanPSMT" w:hAnsi="TimesNewRomanPSMT"/>
          <w:color w:val="000000"/>
        </w:rPr>
        <w:br/>
      </w:r>
      <w:r w:rsidRPr="00DB3545">
        <w:rPr>
          <w:rFonts w:ascii="TimesNewRomanPSMT" w:hAnsi="TimesNewRomanPSMT"/>
          <w:color w:val="000000"/>
          <w:sz w:val="24"/>
          <w:szCs w:val="24"/>
        </w:rPr>
        <w:t>50% déboursent 50 à 70$ et les 21,875% autres effectuent des dépenses variant entre 70 et 100$</w:t>
      </w:r>
      <w:r w:rsidR="00516651">
        <w:rPr>
          <w:rFonts w:ascii="TimesNewRomanPSMT" w:hAnsi="TimesNewRomanPSMT"/>
          <w:color w:val="000000"/>
          <w:sz w:val="24"/>
          <w:szCs w:val="24"/>
        </w:rPr>
        <w:t>.</w:t>
      </w:r>
    </w:p>
    <w:p w14:paraId="6772D447" w14:textId="3F978543" w:rsidR="00DB3545" w:rsidRDefault="00DB3545" w:rsidP="00DB3545">
      <w:pPr>
        <w:spacing w:after="0" w:line="240" w:lineRule="auto"/>
        <w:rPr>
          <w:rFonts w:ascii="TimesNewRomanPS-BoldMT" w:eastAsia="Times New Roman" w:hAnsi="TimesNewRomanPS-BoldMT" w:cs="Times New Roman"/>
          <w:b/>
          <w:bCs/>
          <w:color w:val="000000"/>
          <w:sz w:val="24"/>
          <w:szCs w:val="24"/>
          <w:lang w:eastAsia="fr-FR"/>
        </w:rPr>
      </w:pPr>
      <w:r w:rsidRPr="00DB3545">
        <w:rPr>
          <w:rFonts w:ascii="TimesNewRomanPS-BoldMT" w:eastAsia="Times New Roman" w:hAnsi="TimesNewRomanPS-BoldMT" w:cs="Times New Roman"/>
          <w:b/>
          <w:bCs/>
          <w:color w:val="000000"/>
          <w:sz w:val="24"/>
          <w:szCs w:val="24"/>
          <w:lang w:eastAsia="fr-FR"/>
        </w:rPr>
        <w:t>Tableau 1</w:t>
      </w:r>
      <w:r w:rsidR="00502A9D">
        <w:rPr>
          <w:rFonts w:ascii="TimesNewRomanPS-BoldMT" w:eastAsia="Times New Roman" w:hAnsi="TimesNewRomanPS-BoldMT" w:cs="Times New Roman"/>
          <w:b/>
          <w:bCs/>
          <w:color w:val="000000"/>
          <w:sz w:val="24"/>
          <w:szCs w:val="24"/>
          <w:lang w:eastAsia="fr-FR"/>
        </w:rPr>
        <w:t>2</w:t>
      </w:r>
      <w:r w:rsidRPr="00DB3545">
        <w:rPr>
          <w:rFonts w:ascii="TimesNewRomanPS-BoldMT" w:eastAsia="Times New Roman" w:hAnsi="TimesNewRomanPS-BoldMT" w:cs="Times New Roman"/>
          <w:b/>
          <w:bCs/>
          <w:color w:val="000000"/>
          <w:sz w:val="24"/>
          <w:szCs w:val="24"/>
          <w:lang w:eastAsia="fr-FR"/>
        </w:rPr>
        <w:t>. Les frais des fiches</w:t>
      </w:r>
    </w:p>
    <w:p w14:paraId="0D9BB5AF" w14:textId="77777777" w:rsidR="00B8670B" w:rsidRDefault="00B8670B" w:rsidP="00DB3545">
      <w:pPr>
        <w:spacing w:after="0" w:line="240" w:lineRule="auto"/>
        <w:rPr>
          <w:rFonts w:ascii="TimesNewRomanPS-BoldMT" w:eastAsia="Times New Roman" w:hAnsi="TimesNewRomanPS-BoldMT" w:cs="Times New Roman"/>
          <w:b/>
          <w:bCs/>
          <w:color w:val="000000"/>
          <w:sz w:val="24"/>
          <w:szCs w:val="24"/>
          <w:lang w:eastAsia="fr-FR"/>
        </w:rPr>
      </w:pPr>
    </w:p>
    <w:tbl>
      <w:tblPr>
        <w:tblW w:w="9366" w:type="dxa"/>
        <w:jc w:val="center"/>
        <w:tblCellMar>
          <w:left w:w="70" w:type="dxa"/>
          <w:right w:w="70" w:type="dxa"/>
        </w:tblCellMar>
        <w:tblLook w:val="04A0" w:firstRow="1" w:lastRow="0" w:firstColumn="1" w:lastColumn="0" w:noHBand="0" w:noVBand="1"/>
      </w:tblPr>
      <w:tblGrid>
        <w:gridCol w:w="519"/>
        <w:gridCol w:w="2818"/>
        <w:gridCol w:w="2126"/>
        <w:gridCol w:w="1984"/>
        <w:gridCol w:w="1919"/>
      </w:tblGrid>
      <w:tr w:rsidR="00B8670B" w:rsidRPr="00B8670B" w14:paraId="48D06879" w14:textId="77777777" w:rsidTr="00B8670B">
        <w:trPr>
          <w:trHeight w:val="300"/>
          <w:jc w:val="center"/>
        </w:trPr>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3CFC9" w14:textId="210A698F" w:rsidR="00B8670B" w:rsidRPr="00B8670B" w:rsidRDefault="00B8670B" w:rsidP="00B8670B">
            <w:pPr>
              <w:spacing w:after="0" w:line="240" w:lineRule="auto"/>
              <w:jc w:val="center"/>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N°</w:t>
            </w:r>
          </w:p>
        </w:tc>
        <w:tc>
          <w:tcPr>
            <w:tcW w:w="2818" w:type="dxa"/>
            <w:tcBorders>
              <w:top w:val="single" w:sz="4" w:space="0" w:color="auto"/>
              <w:left w:val="nil"/>
              <w:bottom w:val="single" w:sz="4" w:space="0" w:color="auto"/>
              <w:right w:val="single" w:sz="4" w:space="0" w:color="auto"/>
            </w:tcBorders>
            <w:shd w:val="clear" w:color="auto" w:fill="auto"/>
            <w:noWrap/>
            <w:vAlign w:val="center"/>
            <w:hideMark/>
          </w:tcPr>
          <w:p w14:paraId="5AB72CE8" w14:textId="7F0F15C9" w:rsidR="00B8670B" w:rsidRPr="00B8670B" w:rsidRDefault="00B8670B" w:rsidP="00B8670B">
            <w:pPr>
              <w:spacing w:after="0" w:line="240" w:lineRule="auto"/>
              <w:jc w:val="center"/>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Questions</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042A6C9" w14:textId="5D42EE86" w:rsidR="00B8670B" w:rsidRPr="00B8670B" w:rsidRDefault="00B8670B" w:rsidP="00B8670B">
            <w:pPr>
              <w:spacing w:after="0" w:line="240" w:lineRule="auto"/>
              <w:jc w:val="center"/>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Désignations</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8053314" w14:textId="4BE7748F" w:rsidR="00B8670B" w:rsidRPr="00B8670B" w:rsidRDefault="00B8670B" w:rsidP="00B8670B">
            <w:pPr>
              <w:spacing w:after="0" w:line="240" w:lineRule="auto"/>
              <w:jc w:val="center"/>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 xml:space="preserve">Effectifs </w:t>
            </w:r>
          </w:p>
        </w:tc>
        <w:tc>
          <w:tcPr>
            <w:tcW w:w="1919" w:type="dxa"/>
            <w:tcBorders>
              <w:top w:val="single" w:sz="4" w:space="0" w:color="auto"/>
              <w:left w:val="nil"/>
              <w:bottom w:val="single" w:sz="4" w:space="0" w:color="auto"/>
              <w:right w:val="single" w:sz="4" w:space="0" w:color="auto"/>
            </w:tcBorders>
            <w:shd w:val="clear" w:color="auto" w:fill="auto"/>
            <w:noWrap/>
            <w:vAlign w:val="center"/>
            <w:hideMark/>
          </w:tcPr>
          <w:p w14:paraId="5A8559BC" w14:textId="3E738F88" w:rsidR="00B8670B" w:rsidRPr="00B8670B" w:rsidRDefault="00BB2DFD" w:rsidP="00B8670B">
            <w:pPr>
              <w:spacing w:after="0" w:line="240" w:lineRule="auto"/>
              <w:jc w:val="center"/>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Fréquences</w:t>
            </w:r>
          </w:p>
        </w:tc>
      </w:tr>
      <w:tr w:rsidR="00B8670B" w:rsidRPr="00B8670B" w14:paraId="67214A5C" w14:textId="77777777" w:rsidTr="00B8670B">
        <w:trPr>
          <w:trHeight w:val="300"/>
          <w:jc w:val="center"/>
        </w:trPr>
        <w:tc>
          <w:tcPr>
            <w:tcW w:w="519" w:type="dxa"/>
            <w:vMerge w:val="restart"/>
            <w:tcBorders>
              <w:top w:val="nil"/>
              <w:left w:val="single" w:sz="4" w:space="0" w:color="auto"/>
              <w:bottom w:val="single" w:sz="4" w:space="0" w:color="000000"/>
              <w:right w:val="single" w:sz="4" w:space="0" w:color="auto"/>
            </w:tcBorders>
            <w:shd w:val="clear" w:color="auto" w:fill="auto"/>
            <w:noWrap/>
            <w:hideMark/>
          </w:tcPr>
          <w:p w14:paraId="7E44C85D" w14:textId="01CCF04F" w:rsidR="00B8670B" w:rsidRPr="00B8670B" w:rsidRDefault="00B8670B" w:rsidP="00B8670B">
            <w:pPr>
              <w:spacing w:after="0" w:line="240" w:lineRule="auto"/>
              <w:rPr>
                <w:rFonts w:ascii="Times New Roman" w:eastAsia="Times New Roman" w:hAnsi="Times New Roman" w:cs="Times New Roman"/>
                <w:color w:val="000000"/>
                <w:sz w:val="24"/>
                <w:szCs w:val="24"/>
                <w:lang w:eastAsia="fr-FR"/>
              </w:rPr>
            </w:pPr>
            <w:r w:rsidRPr="00B8670B">
              <w:rPr>
                <w:rFonts w:ascii="Times New Roman" w:eastAsia="Times New Roman" w:hAnsi="Times New Roman" w:cs="Times New Roman"/>
                <w:color w:val="000000"/>
                <w:sz w:val="24"/>
                <w:szCs w:val="24"/>
                <w:lang w:eastAsia="fr-FR"/>
              </w:rPr>
              <w:t> </w:t>
            </w:r>
            <w:r w:rsidR="00BB2DFD">
              <w:rPr>
                <w:rFonts w:ascii="Times New Roman" w:eastAsia="Times New Roman" w:hAnsi="Times New Roman" w:cs="Times New Roman"/>
                <w:color w:val="000000"/>
                <w:sz w:val="24"/>
                <w:szCs w:val="24"/>
                <w:lang w:eastAsia="fr-FR"/>
              </w:rPr>
              <w:t>15</w:t>
            </w:r>
          </w:p>
        </w:tc>
        <w:tc>
          <w:tcPr>
            <w:tcW w:w="2818" w:type="dxa"/>
            <w:vMerge w:val="restart"/>
            <w:tcBorders>
              <w:top w:val="nil"/>
              <w:left w:val="single" w:sz="4" w:space="0" w:color="auto"/>
              <w:bottom w:val="single" w:sz="4" w:space="0" w:color="000000"/>
              <w:right w:val="single" w:sz="4" w:space="0" w:color="auto"/>
            </w:tcBorders>
            <w:shd w:val="clear" w:color="auto" w:fill="auto"/>
            <w:noWrap/>
            <w:hideMark/>
          </w:tcPr>
          <w:p w14:paraId="2FC792E5" w14:textId="1DC984E7" w:rsidR="00B8670B" w:rsidRPr="00B8670B" w:rsidRDefault="00BB2DFD" w:rsidP="00B8670B">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Frais de fiches</w:t>
            </w:r>
            <w:r w:rsidR="00B8670B" w:rsidRPr="00B8670B">
              <w:rPr>
                <w:rFonts w:ascii="Times New Roman" w:eastAsia="Times New Roman" w:hAnsi="Times New Roman" w:cs="Times New Roman"/>
                <w:color w:val="000000"/>
                <w:sz w:val="24"/>
                <w:szCs w:val="24"/>
                <w:lang w:eastAsia="fr-FR"/>
              </w:rPr>
              <w:t> </w:t>
            </w:r>
          </w:p>
        </w:tc>
        <w:tc>
          <w:tcPr>
            <w:tcW w:w="2126" w:type="dxa"/>
            <w:tcBorders>
              <w:top w:val="nil"/>
              <w:left w:val="nil"/>
              <w:bottom w:val="single" w:sz="4" w:space="0" w:color="auto"/>
              <w:right w:val="single" w:sz="4" w:space="0" w:color="auto"/>
            </w:tcBorders>
            <w:shd w:val="clear" w:color="auto" w:fill="auto"/>
            <w:noWrap/>
            <w:vAlign w:val="center"/>
            <w:hideMark/>
          </w:tcPr>
          <w:p w14:paraId="165B1F74" w14:textId="106A1C47" w:rsidR="00B8670B" w:rsidRPr="00B8670B" w:rsidRDefault="00BB2DFD" w:rsidP="00B8670B">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10</w:t>
            </w:r>
            <w:r w:rsidR="00B8670B" w:rsidRPr="00B8670B">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w:t>
            </w:r>
          </w:p>
        </w:tc>
        <w:tc>
          <w:tcPr>
            <w:tcW w:w="1984" w:type="dxa"/>
            <w:tcBorders>
              <w:top w:val="nil"/>
              <w:left w:val="nil"/>
              <w:bottom w:val="single" w:sz="4" w:space="0" w:color="auto"/>
              <w:right w:val="single" w:sz="4" w:space="0" w:color="auto"/>
            </w:tcBorders>
            <w:shd w:val="clear" w:color="auto" w:fill="auto"/>
            <w:noWrap/>
            <w:vAlign w:val="center"/>
            <w:hideMark/>
          </w:tcPr>
          <w:p w14:paraId="40D26AD3" w14:textId="526C9B1D" w:rsidR="00B8670B" w:rsidRPr="00B8670B" w:rsidRDefault="00B8670B" w:rsidP="00B8670B">
            <w:pPr>
              <w:spacing w:after="0" w:line="240" w:lineRule="auto"/>
              <w:rPr>
                <w:rFonts w:ascii="Times New Roman" w:eastAsia="Times New Roman" w:hAnsi="Times New Roman" w:cs="Times New Roman"/>
                <w:color w:val="000000"/>
                <w:sz w:val="24"/>
                <w:szCs w:val="24"/>
                <w:lang w:eastAsia="fr-FR"/>
              </w:rPr>
            </w:pPr>
            <w:r w:rsidRPr="00B8670B">
              <w:rPr>
                <w:rFonts w:ascii="Times New Roman" w:eastAsia="Times New Roman" w:hAnsi="Times New Roman" w:cs="Times New Roman"/>
                <w:color w:val="000000"/>
                <w:sz w:val="24"/>
                <w:szCs w:val="24"/>
                <w:lang w:eastAsia="fr-FR"/>
              </w:rPr>
              <w:t> </w:t>
            </w:r>
            <w:r w:rsidR="00BB2DFD">
              <w:rPr>
                <w:rFonts w:ascii="Times New Roman" w:eastAsia="Times New Roman" w:hAnsi="Times New Roman" w:cs="Times New Roman"/>
                <w:color w:val="000000"/>
                <w:sz w:val="24"/>
                <w:szCs w:val="24"/>
                <w:lang w:eastAsia="fr-FR"/>
              </w:rPr>
              <w:t>0</w:t>
            </w:r>
          </w:p>
        </w:tc>
        <w:tc>
          <w:tcPr>
            <w:tcW w:w="1919" w:type="dxa"/>
            <w:tcBorders>
              <w:top w:val="nil"/>
              <w:left w:val="nil"/>
              <w:bottom w:val="single" w:sz="4" w:space="0" w:color="auto"/>
              <w:right w:val="single" w:sz="4" w:space="0" w:color="auto"/>
            </w:tcBorders>
            <w:shd w:val="clear" w:color="auto" w:fill="auto"/>
            <w:noWrap/>
            <w:vAlign w:val="center"/>
            <w:hideMark/>
          </w:tcPr>
          <w:p w14:paraId="6358F7A4" w14:textId="231ED182" w:rsidR="00B8670B" w:rsidRPr="00B8670B" w:rsidRDefault="00B8670B" w:rsidP="00B8670B">
            <w:pPr>
              <w:spacing w:after="0" w:line="240" w:lineRule="auto"/>
              <w:rPr>
                <w:rFonts w:ascii="Times New Roman" w:eastAsia="Times New Roman" w:hAnsi="Times New Roman" w:cs="Times New Roman"/>
                <w:color w:val="000000"/>
                <w:sz w:val="24"/>
                <w:szCs w:val="24"/>
                <w:lang w:eastAsia="fr-FR"/>
              </w:rPr>
            </w:pPr>
            <w:r w:rsidRPr="00B8670B">
              <w:rPr>
                <w:rFonts w:ascii="Times New Roman" w:eastAsia="Times New Roman" w:hAnsi="Times New Roman" w:cs="Times New Roman"/>
                <w:color w:val="000000"/>
                <w:sz w:val="24"/>
                <w:szCs w:val="24"/>
                <w:lang w:eastAsia="fr-FR"/>
              </w:rPr>
              <w:t> </w:t>
            </w:r>
            <w:r w:rsidR="00F004C8">
              <w:rPr>
                <w:rFonts w:ascii="Times New Roman" w:eastAsia="Times New Roman" w:hAnsi="Times New Roman" w:cs="Times New Roman"/>
                <w:color w:val="000000"/>
                <w:sz w:val="24"/>
                <w:szCs w:val="24"/>
                <w:lang w:eastAsia="fr-FR"/>
              </w:rPr>
              <w:t>0</w:t>
            </w:r>
          </w:p>
        </w:tc>
      </w:tr>
      <w:tr w:rsidR="00B8670B" w:rsidRPr="00B8670B" w14:paraId="7CA9CCF7" w14:textId="77777777" w:rsidTr="00B8670B">
        <w:trPr>
          <w:trHeight w:val="300"/>
          <w:jc w:val="center"/>
        </w:trPr>
        <w:tc>
          <w:tcPr>
            <w:tcW w:w="519" w:type="dxa"/>
            <w:vMerge/>
            <w:tcBorders>
              <w:top w:val="nil"/>
              <w:left w:val="single" w:sz="4" w:space="0" w:color="auto"/>
              <w:bottom w:val="single" w:sz="4" w:space="0" w:color="000000"/>
              <w:right w:val="single" w:sz="4" w:space="0" w:color="auto"/>
            </w:tcBorders>
            <w:vAlign w:val="center"/>
            <w:hideMark/>
          </w:tcPr>
          <w:p w14:paraId="032E87F6" w14:textId="77777777" w:rsidR="00B8670B" w:rsidRPr="00B8670B" w:rsidRDefault="00B8670B" w:rsidP="00B8670B">
            <w:pPr>
              <w:spacing w:after="0" w:line="240" w:lineRule="auto"/>
              <w:rPr>
                <w:rFonts w:ascii="Times New Roman" w:eastAsia="Times New Roman" w:hAnsi="Times New Roman" w:cs="Times New Roman"/>
                <w:color w:val="000000"/>
                <w:sz w:val="24"/>
                <w:szCs w:val="24"/>
                <w:lang w:eastAsia="fr-FR"/>
              </w:rPr>
            </w:pPr>
          </w:p>
        </w:tc>
        <w:tc>
          <w:tcPr>
            <w:tcW w:w="2818" w:type="dxa"/>
            <w:vMerge/>
            <w:tcBorders>
              <w:top w:val="nil"/>
              <w:left w:val="single" w:sz="4" w:space="0" w:color="auto"/>
              <w:bottom w:val="single" w:sz="4" w:space="0" w:color="000000"/>
              <w:right w:val="single" w:sz="4" w:space="0" w:color="auto"/>
            </w:tcBorders>
            <w:vAlign w:val="center"/>
            <w:hideMark/>
          </w:tcPr>
          <w:p w14:paraId="2B22A85C" w14:textId="77777777" w:rsidR="00B8670B" w:rsidRPr="00B8670B" w:rsidRDefault="00B8670B" w:rsidP="00B8670B">
            <w:pPr>
              <w:spacing w:after="0" w:line="240" w:lineRule="auto"/>
              <w:rPr>
                <w:rFonts w:ascii="Times New Roman" w:eastAsia="Times New Roman" w:hAnsi="Times New Roman" w:cs="Times New Roman"/>
                <w:color w:val="000000"/>
                <w:sz w:val="24"/>
                <w:szCs w:val="24"/>
                <w:lang w:eastAsia="fr-FR"/>
              </w:rPr>
            </w:pPr>
          </w:p>
        </w:tc>
        <w:tc>
          <w:tcPr>
            <w:tcW w:w="2126" w:type="dxa"/>
            <w:tcBorders>
              <w:top w:val="nil"/>
              <w:left w:val="nil"/>
              <w:bottom w:val="single" w:sz="4" w:space="0" w:color="auto"/>
              <w:right w:val="single" w:sz="4" w:space="0" w:color="auto"/>
            </w:tcBorders>
            <w:shd w:val="clear" w:color="auto" w:fill="auto"/>
            <w:noWrap/>
            <w:vAlign w:val="center"/>
            <w:hideMark/>
          </w:tcPr>
          <w:p w14:paraId="6BA1898B" w14:textId="62206A3B" w:rsidR="00B8670B" w:rsidRPr="00B8670B" w:rsidRDefault="00B8670B" w:rsidP="00B8670B">
            <w:pPr>
              <w:spacing w:after="0" w:line="240" w:lineRule="auto"/>
              <w:rPr>
                <w:rFonts w:ascii="Times New Roman" w:eastAsia="Times New Roman" w:hAnsi="Times New Roman" w:cs="Times New Roman"/>
                <w:color w:val="000000"/>
                <w:sz w:val="24"/>
                <w:szCs w:val="24"/>
                <w:lang w:eastAsia="fr-FR"/>
              </w:rPr>
            </w:pPr>
            <w:r w:rsidRPr="00B8670B">
              <w:rPr>
                <w:rFonts w:ascii="Times New Roman" w:eastAsia="Times New Roman" w:hAnsi="Times New Roman" w:cs="Times New Roman"/>
                <w:color w:val="000000"/>
                <w:sz w:val="24"/>
                <w:szCs w:val="24"/>
                <w:lang w:eastAsia="fr-FR"/>
              </w:rPr>
              <w:t> </w:t>
            </w:r>
            <w:r w:rsidR="00BB2DFD">
              <w:rPr>
                <w:rFonts w:ascii="Times New Roman" w:eastAsia="Times New Roman" w:hAnsi="Times New Roman" w:cs="Times New Roman"/>
                <w:color w:val="000000"/>
                <w:sz w:val="24"/>
                <w:szCs w:val="24"/>
                <w:lang w:eastAsia="fr-FR"/>
              </w:rPr>
              <w:t>20$</w:t>
            </w:r>
          </w:p>
        </w:tc>
        <w:tc>
          <w:tcPr>
            <w:tcW w:w="1984" w:type="dxa"/>
            <w:tcBorders>
              <w:top w:val="nil"/>
              <w:left w:val="nil"/>
              <w:bottom w:val="single" w:sz="4" w:space="0" w:color="auto"/>
              <w:right w:val="single" w:sz="4" w:space="0" w:color="auto"/>
            </w:tcBorders>
            <w:shd w:val="clear" w:color="auto" w:fill="auto"/>
            <w:noWrap/>
            <w:vAlign w:val="center"/>
            <w:hideMark/>
          </w:tcPr>
          <w:p w14:paraId="2F268C36" w14:textId="2B878546" w:rsidR="00B8670B" w:rsidRPr="00B8670B" w:rsidRDefault="00B8670B" w:rsidP="00B8670B">
            <w:pPr>
              <w:spacing w:after="0" w:line="240" w:lineRule="auto"/>
              <w:rPr>
                <w:rFonts w:ascii="Times New Roman" w:eastAsia="Times New Roman" w:hAnsi="Times New Roman" w:cs="Times New Roman"/>
                <w:color w:val="000000"/>
                <w:sz w:val="24"/>
                <w:szCs w:val="24"/>
                <w:lang w:eastAsia="fr-FR"/>
              </w:rPr>
            </w:pPr>
            <w:r w:rsidRPr="00B8670B">
              <w:rPr>
                <w:rFonts w:ascii="Times New Roman" w:eastAsia="Times New Roman" w:hAnsi="Times New Roman" w:cs="Times New Roman"/>
                <w:color w:val="000000"/>
                <w:sz w:val="24"/>
                <w:szCs w:val="24"/>
                <w:lang w:eastAsia="fr-FR"/>
              </w:rPr>
              <w:t> </w:t>
            </w:r>
            <w:r w:rsidR="00BB2DFD">
              <w:rPr>
                <w:rFonts w:ascii="Times New Roman" w:eastAsia="Times New Roman" w:hAnsi="Times New Roman" w:cs="Times New Roman"/>
                <w:color w:val="000000"/>
                <w:sz w:val="24"/>
                <w:szCs w:val="24"/>
                <w:lang w:eastAsia="fr-FR"/>
              </w:rPr>
              <w:t>13</w:t>
            </w:r>
          </w:p>
        </w:tc>
        <w:tc>
          <w:tcPr>
            <w:tcW w:w="1919" w:type="dxa"/>
            <w:tcBorders>
              <w:top w:val="nil"/>
              <w:left w:val="nil"/>
              <w:bottom w:val="single" w:sz="4" w:space="0" w:color="auto"/>
              <w:right w:val="single" w:sz="4" w:space="0" w:color="auto"/>
            </w:tcBorders>
            <w:shd w:val="clear" w:color="auto" w:fill="auto"/>
            <w:noWrap/>
            <w:vAlign w:val="center"/>
            <w:hideMark/>
          </w:tcPr>
          <w:p w14:paraId="74DDD10D" w14:textId="73D6EEEB" w:rsidR="00B8670B" w:rsidRPr="00B8670B" w:rsidRDefault="00B8670B" w:rsidP="00B8670B">
            <w:pPr>
              <w:spacing w:after="0" w:line="240" w:lineRule="auto"/>
              <w:rPr>
                <w:rFonts w:ascii="Times New Roman" w:eastAsia="Times New Roman" w:hAnsi="Times New Roman" w:cs="Times New Roman"/>
                <w:color w:val="000000"/>
                <w:sz w:val="24"/>
                <w:szCs w:val="24"/>
                <w:lang w:eastAsia="fr-FR"/>
              </w:rPr>
            </w:pPr>
            <w:r w:rsidRPr="00B8670B">
              <w:rPr>
                <w:rFonts w:ascii="Times New Roman" w:eastAsia="Times New Roman" w:hAnsi="Times New Roman" w:cs="Times New Roman"/>
                <w:color w:val="000000"/>
                <w:sz w:val="24"/>
                <w:szCs w:val="24"/>
                <w:lang w:eastAsia="fr-FR"/>
              </w:rPr>
              <w:t> </w:t>
            </w:r>
            <w:r w:rsidR="00F004C8">
              <w:rPr>
                <w:rFonts w:ascii="Times New Roman" w:eastAsia="Times New Roman" w:hAnsi="Times New Roman" w:cs="Times New Roman"/>
                <w:color w:val="000000"/>
                <w:sz w:val="24"/>
                <w:szCs w:val="24"/>
                <w:lang w:eastAsia="fr-FR"/>
              </w:rPr>
              <w:t>13,54</w:t>
            </w:r>
          </w:p>
        </w:tc>
      </w:tr>
      <w:tr w:rsidR="00B8670B" w:rsidRPr="00B8670B" w14:paraId="0466EC80" w14:textId="77777777" w:rsidTr="00B8670B">
        <w:trPr>
          <w:trHeight w:val="300"/>
          <w:jc w:val="center"/>
        </w:trPr>
        <w:tc>
          <w:tcPr>
            <w:tcW w:w="519" w:type="dxa"/>
            <w:vMerge/>
            <w:tcBorders>
              <w:top w:val="nil"/>
              <w:left w:val="single" w:sz="4" w:space="0" w:color="auto"/>
              <w:bottom w:val="single" w:sz="4" w:space="0" w:color="000000"/>
              <w:right w:val="single" w:sz="4" w:space="0" w:color="auto"/>
            </w:tcBorders>
            <w:vAlign w:val="center"/>
            <w:hideMark/>
          </w:tcPr>
          <w:p w14:paraId="192919A4" w14:textId="77777777" w:rsidR="00B8670B" w:rsidRPr="00B8670B" w:rsidRDefault="00B8670B" w:rsidP="00B8670B">
            <w:pPr>
              <w:spacing w:after="0" w:line="240" w:lineRule="auto"/>
              <w:rPr>
                <w:rFonts w:ascii="Times New Roman" w:eastAsia="Times New Roman" w:hAnsi="Times New Roman" w:cs="Times New Roman"/>
                <w:color w:val="000000"/>
                <w:sz w:val="24"/>
                <w:szCs w:val="24"/>
                <w:lang w:eastAsia="fr-FR"/>
              </w:rPr>
            </w:pPr>
          </w:p>
        </w:tc>
        <w:tc>
          <w:tcPr>
            <w:tcW w:w="2818" w:type="dxa"/>
            <w:vMerge/>
            <w:tcBorders>
              <w:top w:val="nil"/>
              <w:left w:val="single" w:sz="4" w:space="0" w:color="auto"/>
              <w:bottom w:val="single" w:sz="4" w:space="0" w:color="000000"/>
              <w:right w:val="single" w:sz="4" w:space="0" w:color="auto"/>
            </w:tcBorders>
            <w:vAlign w:val="center"/>
            <w:hideMark/>
          </w:tcPr>
          <w:p w14:paraId="58C9706F" w14:textId="77777777" w:rsidR="00B8670B" w:rsidRPr="00B8670B" w:rsidRDefault="00B8670B" w:rsidP="00B8670B">
            <w:pPr>
              <w:spacing w:after="0" w:line="240" w:lineRule="auto"/>
              <w:rPr>
                <w:rFonts w:ascii="Times New Roman" w:eastAsia="Times New Roman" w:hAnsi="Times New Roman" w:cs="Times New Roman"/>
                <w:color w:val="000000"/>
                <w:sz w:val="24"/>
                <w:szCs w:val="24"/>
                <w:lang w:eastAsia="fr-FR"/>
              </w:rPr>
            </w:pPr>
          </w:p>
        </w:tc>
        <w:tc>
          <w:tcPr>
            <w:tcW w:w="2126" w:type="dxa"/>
            <w:tcBorders>
              <w:top w:val="nil"/>
              <w:left w:val="nil"/>
              <w:bottom w:val="single" w:sz="4" w:space="0" w:color="auto"/>
              <w:right w:val="single" w:sz="4" w:space="0" w:color="auto"/>
            </w:tcBorders>
            <w:shd w:val="clear" w:color="auto" w:fill="auto"/>
            <w:noWrap/>
            <w:vAlign w:val="center"/>
            <w:hideMark/>
          </w:tcPr>
          <w:p w14:paraId="42EB3395" w14:textId="10984363" w:rsidR="00B8670B" w:rsidRPr="00B8670B" w:rsidRDefault="00B8670B" w:rsidP="00B8670B">
            <w:pPr>
              <w:spacing w:after="0" w:line="240" w:lineRule="auto"/>
              <w:rPr>
                <w:rFonts w:ascii="Times New Roman" w:eastAsia="Times New Roman" w:hAnsi="Times New Roman" w:cs="Times New Roman"/>
                <w:color w:val="000000"/>
                <w:sz w:val="24"/>
                <w:szCs w:val="24"/>
                <w:lang w:eastAsia="fr-FR"/>
              </w:rPr>
            </w:pPr>
            <w:r w:rsidRPr="00B8670B">
              <w:rPr>
                <w:rFonts w:ascii="Times New Roman" w:eastAsia="Times New Roman" w:hAnsi="Times New Roman" w:cs="Times New Roman"/>
                <w:color w:val="000000"/>
                <w:sz w:val="24"/>
                <w:szCs w:val="24"/>
                <w:lang w:eastAsia="fr-FR"/>
              </w:rPr>
              <w:t> </w:t>
            </w:r>
            <w:r w:rsidR="00BB2DFD">
              <w:rPr>
                <w:rFonts w:ascii="Times New Roman" w:eastAsia="Times New Roman" w:hAnsi="Times New Roman" w:cs="Times New Roman"/>
                <w:color w:val="000000"/>
                <w:sz w:val="24"/>
                <w:szCs w:val="24"/>
                <w:lang w:eastAsia="fr-FR"/>
              </w:rPr>
              <w:t>30$</w:t>
            </w:r>
          </w:p>
        </w:tc>
        <w:tc>
          <w:tcPr>
            <w:tcW w:w="1984" w:type="dxa"/>
            <w:tcBorders>
              <w:top w:val="nil"/>
              <w:left w:val="nil"/>
              <w:bottom w:val="single" w:sz="4" w:space="0" w:color="auto"/>
              <w:right w:val="single" w:sz="4" w:space="0" w:color="auto"/>
            </w:tcBorders>
            <w:shd w:val="clear" w:color="auto" w:fill="auto"/>
            <w:noWrap/>
            <w:vAlign w:val="center"/>
            <w:hideMark/>
          </w:tcPr>
          <w:p w14:paraId="5426AC20" w14:textId="09108AD3" w:rsidR="00B8670B" w:rsidRPr="00B8670B" w:rsidRDefault="00B8670B" w:rsidP="00B8670B">
            <w:pPr>
              <w:spacing w:after="0" w:line="240" w:lineRule="auto"/>
              <w:rPr>
                <w:rFonts w:ascii="Times New Roman" w:eastAsia="Times New Roman" w:hAnsi="Times New Roman" w:cs="Times New Roman"/>
                <w:color w:val="000000"/>
                <w:sz w:val="24"/>
                <w:szCs w:val="24"/>
                <w:lang w:eastAsia="fr-FR"/>
              </w:rPr>
            </w:pPr>
            <w:r w:rsidRPr="00B8670B">
              <w:rPr>
                <w:rFonts w:ascii="Times New Roman" w:eastAsia="Times New Roman" w:hAnsi="Times New Roman" w:cs="Times New Roman"/>
                <w:color w:val="000000"/>
                <w:sz w:val="24"/>
                <w:szCs w:val="24"/>
                <w:lang w:eastAsia="fr-FR"/>
              </w:rPr>
              <w:t> </w:t>
            </w:r>
            <w:r w:rsidR="00BB2DFD">
              <w:rPr>
                <w:rFonts w:ascii="Times New Roman" w:eastAsia="Times New Roman" w:hAnsi="Times New Roman" w:cs="Times New Roman"/>
                <w:color w:val="000000"/>
                <w:sz w:val="24"/>
                <w:szCs w:val="24"/>
                <w:lang w:eastAsia="fr-FR"/>
              </w:rPr>
              <w:t>43</w:t>
            </w:r>
          </w:p>
        </w:tc>
        <w:tc>
          <w:tcPr>
            <w:tcW w:w="1919" w:type="dxa"/>
            <w:tcBorders>
              <w:top w:val="nil"/>
              <w:left w:val="nil"/>
              <w:bottom w:val="single" w:sz="4" w:space="0" w:color="auto"/>
              <w:right w:val="single" w:sz="4" w:space="0" w:color="auto"/>
            </w:tcBorders>
            <w:shd w:val="clear" w:color="auto" w:fill="auto"/>
            <w:noWrap/>
            <w:vAlign w:val="center"/>
            <w:hideMark/>
          </w:tcPr>
          <w:p w14:paraId="6AA62F06" w14:textId="15C84F5D" w:rsidR="00B8670B" w:rsidRPr="00B8670B" w:rsidRDefault="00B8670B" w:rsidP="00B8670B">
            <w:pPr>
              <w:spacing w:after="0" w:line="240" w:lineRule="auto"/>
              <w:rPr>
                <w:rFonts w:ascii="Times New Roman" w:eastAsia="Times New Roman" w:hAnsi="Times New Roman" w:cs="Times New Roman"/>
                <w:color w:val="000000"/>
                <w:sz w:val="24"/>
                <w:szCs w:val="24"/>
                <w:lang w:eastAsia="fr-FR"/>
              </w:rPr>
            </w:pPr>
            <w:r w:rsidRPr="00B8670B">
              <w:rPr>
                <w:rFonts w:ascii="Times New Roman" w:eastAsia="Times New Roman" w:hAnsi="Times New Roman" w:cs="Times New Roman"/>
                <w:color w:val="000000"/>
                <w:sz w:val="24"/>
                <w:szCs w:val="24"/>
                <w:lang w:eastAsia="fr-FR"/>
              </w:rPr>
              <w:t> </w:t>
            </w:r>
            <w:r w:rsidR="00F004C8">
              <w:rPr>
                <w:rFonts w:ascii="Times New Roman" w:eastAsia="Times New Roman" w:hAnsi="Times New Roman" w:cs="Times New Roman"/>
                <w:color w:val="000000"/>
                <w:sz w:val="24"/>
                <w:szCs w:val="24"/>
                <w:lang w:eastAsia="fr-FR"/>
              </w:rPr>
              <w:t>44,79</w:t>
            </w:r>
          </w:p>
        </w:tc>
      </w:tr>
      <w:tr w:rsidR="00B8670B" w:rsidRPr="00B8670B" w14:paraId="3DC63874" w14:textId="77777777" w:rsidTr="00B8670B">
        <w:trPr>
          <w:trHeight w:val="300"/>
          <w:jc w:val="center"/>
        </w:trPr>
        <w:tc>
          <w:tcPr>
            <w:tcW w:w="519" w:type="dxa"/>
            <w:vMerge/>
            <w:tcBorders>
              <w:top w:val="nil"/>
              <w:left w:val="single" w:sz="4" w:space="0" w:color="auto"/>
              <w:bottom w:val="single" w:sz="4" w:space="0" w:color="000000"/>
              <w:right w:val="single" w:sz="4" w:space="0" w:color="auto"/>
            </w:tcBorders>
            <w:vAlign w:val="center"/>
            <w:hideMark/>
          </w:tcPr>
          <w:p w14:paraId="7B8B8C84" w14:textId="77777777" w:rsidR="00B8670B" w:rsidRPr="00B8670B" w:rsidRDefault="00B8670B" w:rsidP="00B8670B">
            <w:pPr>
              <w:spacing w:after="0" w:line="240" w:lineRule="auto"/>
              <w:rPr>
                <w:rFonts w:ascii="Times New Roman" w:eastAsia="Times New Roman" w:hAnsi="Times New Roman" w:cs="Times New Roman"/>
                <w:color w:val="000000"/>
                <w:sz w:val="24"/>
                <w:szCs w:val="24"/>
                <w:lang w:eastAsia="fr-FR"/>
              </w:rPr>
            </w:pPr>
          </w:p>
        </w:tc>
        <w:tc>
          <w:tcPr>
            <w:tcW w:w="2818" w:type="dxa"/>
            <w:vMerge/>
            <w:tcBorders>
              <w:top w:val="nil"/>
              <w:left w:val="single" w:sz="4" w:space="0" w:color="auto"/>
              <w:bottom w:val="single" w:sz="4" w:space="0" w:color="000000"/>
              <w:right w:val="single" w:sz="4" w:space="0" w:color="auto"/>
            </w:tcBorders>
            <w:vAlign w:val="center"/>
            <w:hideMark/>
          </w:tcPr>
          <w:p w14:paraId="339A8FA0" w14:textId="77777777" w:rsidR="00B8670B" w:rsidRPr="00B8670B" w:rsidRDefault="00B8670B" w:rsidP="00B8670B">
            <w:pPr>
              <w:spacing w:after="0" w:line="240" w:lineRule="auto"/>
              <w:rPr>
                <w:rFonts w:ascii="Times New Roman" w:eastAsia="Times New Roman" w:hAnsi="Times New Roman" w:cs="Times New Roman"/>
                <w:color w:val="000000"/>
                <w:sz w:val="24"/>
                <w:szCs w:val="24"/>
                <w:lang w:eastAsia="fr-FR"/>
              </w:rPr>
            </w:pPr>
          </w:p>
        </w:tc>
        <w:tc>
          <w:tcPr>
            <w:tcW w:w="2126" w:type="dxa"/>
            <w:tcBorders>
              <w:top w:val="nil"/>
              <w:left w:val="nil"/>
              <w:bottom w:val="single" w:sz="4" w:space="0" w:color="auto"/>
              <w:right w:val="single" w:sz="4" w:space="0" w:color="auto"/>
            </w:tcBorders>
            <w:shd w:val="clear" w:color="auto" w:fill="auto"/>
            <w:noWrap/>
            <w:vAlign w:val="center"/>
            <w:hideMark/>
          </w:tcPr>
          <w:p w14:paraId="4B84C7B7" w14:textId="60FE478F" w:rsidR="00B8670B" w:rsidRPr="00B8670B" w:rsidRDefault="00B8670B" w:rsidP="00B8670B">
            <w:pPr>
              <w:spacing w:after="0" w:line="240" w:lineRule="auto"/>
              <w:rPr>
                <w:rFonts w:ascii="Times New Roman" w:eastAsia="Times New Roman" w:hAnsi="Times New Roman" w:cs="Times New Roman"/>
                <w:color w:val="000000"/>
                <w:sz w:val="24"/>
                <w:szCs w:val="24"/>
                <w:lang w:eastAsia="fr-FR"/>
              </w:rPr>
            </w:pPr>
            <w:r w:rsidRPr="00B8670B">
              <w:rPr>
                <w:rFonts w:ascii="Times New Roman" w:eastAsia="Times New Roman" w:hAnsi="Times New Roman" w:cs="Times New Roman"/>
                <w:color w:val="000000"/>
                <w:sz w:val="24"/>
                <w:szCs w:val="24"/>
                <w:lang w:eastAsia="fr-FR"/>
              </w:rPr>
              <w:t> </w:t>
            </w:r>
            <w:r w:rsidR="00BB2DFD">
              <w:rPr>
                <w:rFonts w:ascii="Times New Roman" w:eastAsia="Times New Roman" w:hAnsi="Times New Roman" w:cs="Times New Roman"/>
                <w:color w:val="000000"/>
                <w:sz w:val="24"/>
                <w:szCs w:val="24"/>
                <w:lang w:eastAsia="fr-FR"/>
              </w:rPr>
              <w:t>40$</w:t>
            </w:r>
          </w:p>
        </w:tc>
        <w:tc>
          <w:tcPr>
            <w:tcW w:w="1984" w:type="dxa"/>
            <w:tcBorders>
              <w:top w:val="nil"/>
              <w:left w:val="nil"/>
              <w:bottom w:val="single" w:sz="4" w:space="0" w:color="auto"/>
              <w:right w:val="single" w:sz="4" w:space="0" w:color="auto"/>
            </w:tcBorders>
            <w:shd w:val="clear" w:color="auto" w:fill="auto"/>
            <w:noWrap/>
            <w:vAlign w:val="center"/>
            <w:hideMark/>
          </w:tcPr>
          <w:p w14:paraId="3FEE821C" w14:textId="5AAA8390" w:rsidR="00B8670B" w:rsidRPr="00B8670B" w:rsidRDefault="00B8670B" w:rsidP="00B8670B">
            <w:pPr>
              <w:spacing w:after="0" w:line="240" w:lineRule="auto"/>
              <w:rPr>
                <w:rFonts w:ascii="Times New Roman" w:eastAsia="Times New Roman" w:hAnsi="Times New Roman" w:cs="Times New Roman"/>
                <w:color w:val="000000"/>
                <w:sz w:val="24"/>
                <w:szCs w:val="24"/>
                <w:lang w:eastAsia="fr-FR"/>
              </w:rPr>
            </w:pPr>
            <w:r w:rsidRPr="00B8670B">
              <w:rPr>
                <w:rFonts w:ascii="Times New Roman" w:eastAsia="Times New Roman" w:hAnsi="Times New Roman" w:cs="Times New Roman"/>
                <w:color w:val="000000"/>
                <w:sz w:val="24"/>
                <w:szCs w:val="24"/>
                <w:lang w:eastAsia="fr-FR"/>
              </w:rPr>
              <w:t> </w:t>
            </w:r>
            <w:r w:rsidR="00BB2DFD">
              <w:rPr>
                <w:rFonts w:ascii="Times New Roman" w:eastAsia="Times New Roman" w:hAnsi="Times New Roman" w:cs="Times New Roman"/>
                <w:color w:val="000000"/>
                <w:sz w:val="24"/>
                <w:szCs w:val="24"/>
                <w:lang w:eastAsia="fr-FR"/>
              </w:rPr>
              <w:t>38</w:t>
            </w:r>
          </w:p>
        </w:tc>
        <w:tc>
          <w:tcPr>
            <w:tcW w:w="1919" w:type="dxa"/>
            <w:tcBorders>
              <w:top w:val="nil"/>
              <w:left w:val="nil"/>
              <w:bottom w:val="single" w:sz="4" w:space="0" w:color="auto"/>
              <w:right w:val="single" w:sz="4" w:space="0" w:color="auto"/>
            </w:tcBorders>
            <w:shd w:val="clear" w:color="auto" w:fill="auto"/>
            <w:noWrap/>
            <w:vAlign w:val="center"/>
            <w:hideMark/>
          </w:tcPr>
          <w:p w14:paraId="3C0242B7" w14:textId="133FCEC4" w:rsidR="00B8670B" w:rsidRPr="00B8670B" w:rsidRDefault="00B8670B" w:rsidP="00B8670B">
            <w:pPr>
              <w:spacing w:after="0" w:line="240" w:lineRule="auto"/>
              <w:rPr>
                <w:rFonts w:ascii="Times New Roman" w:eastAsia="Times New Roman" w:hAnsi="Times New Roman" w:cs="Times New Roman"/>
                <w:color w:val="000000"/>
                <w:sz w:val="24"/>
                <w:szCs w:val="24"/>
                <w:lang w:eastAsia="fr-FR"/>
              </w:rPr>
            </w:pPr>
            <w:r w:rsidRPr="00B8670B">
              <w:rPr>
                <w:rFonts w:ascii="Times New Roman" w:eastAsia="Times New Roman" w:hAnsi="Times New Roman" w:cs="Times New Roman"/>
                <w:color w:val="000000"/>
                <w:sz w:val="24"/>
                <w:szCs w:val="24"/>
                <w:lang w:eastAsia="fr-FR"/>
              </w:rPr>
              <w:t> </w:t>
            </w:r>
            <w:r w:rsidR="00F004C8">
              <w:rPr>
                <w:rFonts w:ascii="Times New Roman" w:eastAsia="Times New Roman" w:hAnsi="Times New Roman" w:cs="Times New Roman"/>
                <w:color w:val="000000"/>
                <w:sz w:val="24"/>
                <w:szCs w:val="24"/>
                <w:lang w:eastAsia="fr-FR"/>
              </w:rPr>
              <w:t>39,58</w:t>
            </w:r>
          </w:p>
        </w:tc>
      </w:tr>
      <w:tr w:rsidR="00B8670B" w:rsidRPr="00B8670B" w14:paraId="0F8EDFDB" w14:textId="77777777" w:rsidTr="00B8670B">
        <w:trPr>
          <w:trHeight w:val="300"/>
          <w:jc w:val="center"/>
        </w:trPr>
        <w:tc>
          <w:tcPr>
            <w:tcW w:w="519" w:type="dxa"/>
            <w:vMerge/>
            <w:tcBorders>
              <w:top w:val="nil"/>
              <w:left w:val="single" w:sz="4" w:space="0" w:color="auto"/>
              <w:bottom w:val="single" w:sz="4" w:space="0" w:color="000000"/>
              <w:right w:val="single" w:sz="4" w:space="0" w:color="auto"/>
            </w:tcBorders>
            <w:vAlign w:val="center"/>
            <w:hideMark/>
          </w:tcPr>
          <w:p w14:paraId="78708909" w14:textId="77777777" w:rsidR="00B8670B" w:rsidRPr="00B8670B" w:rsidRDefault="00B8670B" w:rsidP="00B8670B">
            <w:pPr>
              <w:spacing w:after="0" w:line="240" w:lineRule="auto"/>
              <w:rPr>
                <w:rFonts w:ascii="Times New Roman" w:eastAsia="Times New Roman" w:hAnsi="Times New Roman" w:cs="Times New Roman"/>
                <w:color w:val="000000"/>
                <w:sz w:val="24"/>
                <w:szCs w:val="24"/>
                <w:lang w:eastAsia="fr-FR"/>
              </w:rPr>
            </w:pPr>
          </w:p>
        </w:tc>
        <w:tc>
          <w:tcPr>
            <w:tcW w:w="2818" w:type="dxa"/>
            <w:vMerge/>
            <w:tcBorders>
              <w:top w:val="nil"/>
              <w:left w:val="single" w:sz="4" w:space="0" w:color="auto"/>
              <w:bottom w:val="single" w:sz="4" w:space="0" w:color="000000"/>
              <w:right w:val="single" w:sz="4" w:space="0" w:color="auto"/>
            </w:tcBorders>
            <w:vAlign w:val="center"/>
            <w:hideMark/>
          </w:tcPr>
          <w:p w14:paraId="104628BE" w14:textId="77777777" w:rsidR="00B8670B" w:rsidRPr="00B8670B" w:rsidRDefault="00B8670B" w:rsidP="00B8670B">
            <w:pPr>
              <w:spacing w:after="0" w:line="240" w:lineRule="auto"/>
              <w:rPr>
                <w:rFonts w:ascii="Times New Roman" w:eastAsia="Times New Roman" w:hAnsi="Times New Roman" w:cs="Times New Roman"/>
                <w:color w:val="000000"/>
                <w:sz w:val="24"/>
                <w:szCs w:val="24"/>
                <w:lang w:eastAsia="fr-FR"/>
              </w:rPr>
            </w:pPr>
          </w:p>
        </w:tc>
        <w:tc>
          <w:tcPr>
            <w:tcW w:w="2126" w:type="dxa"/>
            <w:tcBorders>
              <w:top w:val="nil"/>
              <w:left w:val="nil"/>
              <w:bottom w:val="single" w:sz="4" w:space="0" w:color="auto"/>
              <w:right w:val="single" w:sz="4" w:space="0" w:color="auto"/>
            </w:tcBorders>
            <w:shd w:val="clear" w:color="auto" w:fill="auto"/>
            <w:noWrap/>
            <w:vAlign w:val="center"/>
            <w:hideMark/>
          </w:tcPr>
          <w:p w14:paraId="6E95A7E9" w14:textId="09CC953B" w:rsidR="00B8670B" w:rsidRPr="00B8670B" w:rsidRDefault="00B8670B" w:rsidP="00B8670B">
            <w:pPr>
              <w:spacing w:after="0" w:line="240" w:lineRule="auto"/>
              <w:rPr>
                <w:rFonts w:ascii="Times New Roman" w:eastAsia="Times New Roman" w:hAnsi="Times New Roman" w:cs="Times New Roman"/>
                <w:color w:val="000000"/>
                <w:sz w:val="24"/>
                <w:szCs w:val="24"/>
                <w:lang w:eastAsia="fr-FR"/>
              </w:rPr>
            </w:pPr>
            <w:r w:rsidRPr="00B8670B">
              <w:rPr>
                <w:rFonts w:ascii="Times New Roman" w:eastAsia="Times New Roman" w:hAnsi="Times New Roman" w:cs="Times New Roman"/>
                <w:color w:val="000000"/>
                <w:sz w:val="24"/>
                <w:szCs w:val="24"/>
                <w:lang w:eastAsia="fr-FR"/>
              </w:rPr>
              <w:t> </w:t>
            </w:r>
            <w:r w:rsidR="00BB2DFD">
              <w:rPr>
                <w:rFonts w:ascii="Times New Roman" w:eastAsia="Times New Roman" w:hAnsi="Times New Roman" w:cs="Times New Roman"/>
                <w:color w:val="000000"/>
                <w:sz w:val="24"/>
                <w:szCs w:val="24"/>
                <w:lang w:eastAsia="fr-FR"/>
              </w:rPr>
              <w:t>50$</w:t>
            </w:r>
          </w:p>
        </w:tc>
        <w:tc>
          <w:tcPr>
            <w:tcW w:w="1984" w:type="dxa"/>
            <w:tcBorders>
              <w:top w:val="nil"/>
              <w:left w:val="nil"/>
              <w:bottom w:val="single" w:sz="4" w:space="0" w:color="auto"/>
              <w:right w:val="single" w:sz="4" w:space="0" w:color="auto"/>
            </w:tcBorders>
            <w:shd w:val="clear" w:color="auto" w:fill="auto"/>
            <w:noWrap/>
            <w:vAlign w:val="center"/>
            <w:hideMark/>
          </w:tcPr>
          <w:p w14:paraId="7E5779E5" w14:textId="5A860D05" w:rsidR="00B8670B" w:rsidRPr="00B8670B" w:rsidRDefault="00B8670B" w:rsidP="00B8670B">
            <w:pPr>
              <w:spacing w:after="0" w:line="240" w:lineRule="auto"/>
              <w:rPr>
                <w:rFonts w:ascii="Times New Roman" w:eastAsia="Times New Roman" w:hAnsi="Times New Roman" w:cs="Times New Roman"/>
                <w:color w:val="000000"/>
                <w:sz w:val="24"/>
                <w:szCs w:val="24"/>
                <w:lang w:eastAsia="fr-FR"/>
              </w:rPr>
            </w:pPr>
            <w:r w:rsidRPr="00B8670B">
              <w:rPr>
                <w:rFonts w:ascii="Times New Roman" w:eastAsia="Times New Roman" w:hAnsi="Times New Roman" w:cs="Times New Roman"/>
                <w:color w:val="000000"/>
                <w:sz w:val="24"/>
                <w:szCs w:val="24"/>
                <w:lang w:eastAsia="fr-FR"/>
              </w:rPr>
              <w:t> </w:t>
            </w:r>
            <w:r w:rsidR="00BB2DFD">
              <w:rPr>
                <w:rFonts w:ascii="Times New Roman" w:eastAsia="Times New Roman" w:hAnsi="Times New Roman" w:cs="Times New Roman"/>
                <w:color w:val="000000"/>
                <w:sz w:val="24"/>
                <w:szCs w:val="24"/>
                <w:lang w:eastAsia="fr-FR"/>
              </w:rPr>
              <w:t>2</w:t>
            </w:r>
          </w:p>
        </w:tc>
        <w:tc>
          <w:tcPr>
            <w:tcW w:w="1919" w:type="dxa"/>
            <w:tcBorders>
              <w:top w:val="nil"/>
              <w:left w:val="nil"/>
              <w:bottom w:val="single" w:sz="4" w:space="0" w:color="auto"/>
              <w:right w:val="single" w:sz="4" w:space="0" w:color="auto"/>
            </w:tcBorders>
            <w:shd w:val="clear" w:color="auto" w:fill="auto"/>
            <w:noWrap/>
            <w:vAlign w:val="center"/>
            <w:hideMark/>
          </w:tcPr>
          <w:p w14:paraId="7CEC47E4" w14:textId="08C8E7DB" w:rsidR="00B8670B" w:rsidRPr="00B8670B" w:rsidRDefault="00B8670B" w:rsidP="00B8670B">
            <w:pPr>
              <w:spacing w:after="0" w:line="240" w:lineRule="auto"/>
              <w:rPr>
                <w:rFonts w:ascii="Times New Roman" w:eastAsia="Times New Roman" w:hAnsi="Times New Roman" w:cs="Times New Roman"/>
                <w:color w:val="000000"/>
                <w:sz w:val="24"/>
                <w:szCs w:val="24"/>
                <w:lang w:eastAsia="fr-FR"/>
              </w:rPr>
            </w:pPr>
            <w:r w:rsidRPr="00B8670B">
              <w:rPr>
                <w:rFonts w:ascii="Times New Roman" w:eastAsia="Times New Roman" w:hAnsi="Times New Roman" w:cs="Times New Roman"/>
                <w:color w:val="000000"/>
                <w:sz w:val="24"/>
                <w:szCs w:val="24"/>
                <w:lang w:eastAsia="fr-FR"/>
              </w:rPr>
              <w:t> </w:t>
            </w:r>
            <w:r w:rsidR="00F004C8">
              <w:rPr>
                <w:rFonts w:ascii="Times New Roman" w:eastAsia="Times New Roman" w:hAnsi="Times New Roman" w:cs="Times New Roman"/>
                <w:color w:val="000000"/>
                <w:sz w:val="24"/>
                <w:szCs w:val="24"/>
                <w:lang w:eastAsia="fr-FR"/>
              </w:rPr>
              <w:t>2,08</w:t>
            </w:r>
          </w:p>
        </w:tc>
      </w:tr>
      <w:tr w:rsidR="00B8670B" w:rsidRPr="00B8670B" w14:paraId="09D844A0" w14:textId="77777777" w:rsidTr="00B8670B">
        <w:trPr>
          <w:trHeight w:val="300"/>
          <w:jc w:val="center"/>
        </w:trPr>
        <w:tc>
          <w:tcPr>
            <w:tcW w:w="519" w:type="dxa"/>
            <w:vMerge/>
            <w:tcBorders>
              <w:top w:val="nil"/>
              <w:left w:val="single" w:sz="4" w:space="0" w:color="auto"/>
              <w:bottom w:val="single" w:sz="4" w:space="0" w:color="000000"/>
              <w:right w:val="single" w:sz="4" w:space="0" w:color="auto"/>
            </w:tcBorders>
            <w:vAlign w:val="center"/>
            <w:hideMark/>
          </w:tcPr>
          <w:p w14:paraId="772E88EE" w14:textId="77777777" w:rsidR="00B8670B" w:rsidRPr="00B8670B" w:rsidRDefault="00B8670B" w:rsidP="00B8670B">
            <w:pPr>
              <w:spacing w:after="0" w:line="240" w:lineRule="auto"/>
              <w:rPr>
                <w:rFonts w:ascii="Times New Roman" w:eastAsia="Times New Roman" w:hAnsi="Times New Roman" w:cs="Times New Roman"/>
                <w:color w:val="000000"/>
                <w:sz w:val="24"/>
                <w:szCs w:val="24"/>
                <w:lang w:eastAsia="fr-FR"/>
              </w:rPr>
            </w:pPr>
          </w:p>
        </w:tc>
        <w:tc>
          <w:tcPr>
            <w:tcW w:w="2818" w:type="dxa"/>
            <w:vMerge/>
            <w:tcBorders>
              <w:top w:val="nil"/>
              <w:left w:val="single" w:sz="4" w:space="0" w:color="auto"/>
              <w:bottom w:val="single" w:sz="4" w:space="0" w:color="000000"/>
              <w:right w:val="single" w:sz="4" w:space="0" w:color="auto"/>
            </w:tcBorders>
            <w:vAlign w:val="center"/>
            <w:hideMark/>
          </w:tcPr>
          <w:p w14:paraId="4F481164" w14:textId="77777777" w:rsidR="00B8670B" w:rsidRPr="00B8670B" w:rsidRDefault="00B8670B" w:rsidP="00B8670B">
            <w:pPr>
              <w:spacing w:after="0" w:line="240" w:lineRule="auto"/>
              <w:rPr>
                <w:rFonts w:ascii="Times New Roman" w:eastAsia="Times New Roman" w:hAnsi="Times New Roman" w:cs="Times New Roman"/>
                <w:color w:val="000000"/>
                <w:sz w:val="24"/>
                <w:szCs w:val="24"/>
                <w:lang w:eastAsia="fr-FR"/>
              </w:rPr>
            </w:pPr>
          </w:p>
        </w:tc>
        <w:tc>
          <w:tcPr>
            <w:tcW w:w="2126" w:type="dxa"/>
            <w:tcBorders>
              <w:top w:val="nil"/>
              <w:left w:val="nil"/>
              <w:bottom w:val="single" w:sz="4" w:space="0" w:color="auto"/>
              <w:right w:val="single" w:sz="4" w:space="0" w:color="auto"/>
            </w:tcBorders>
            <w:shd w:val="clear" w:color="auto" w:fill="auto"/>
            <w:noWrap/>
            <w:vAlign w:val="center"/>
            <w:hideMark/>
          </w:tcPr>
          <w:p w14:paraId="1ACFF7C8" w14:textId="5663EC49" w:rsidR="00B8670B" w:rsidRPr="00B8670B" w:rsidRDefault="00B8670B" w:rsidP="00B8670B">
            <w:pPr>
              <w:spacing w:after="0" w:line="240" w:lineRule="auto"/>
              <w:rPr>
                <w:rFonts w:ascii="Times New Roman" w:eastAsia="Times New Roman" w:hAnsi="Times New Roman" w:cs="Times New Roman"/>
                <w:color w:val="000000"/>
                <w:sz w:val="24"/>
                <w:szCs w:val="24"/>
                <w:lang w:eastAsia="fr-FR"/>
              </w:rPr>
            </w:pPr>
            <w:r w:rsidRPr="00B8670B">
              <w:rPr>
                <w:rFonts w:ascii="Times New Roman" w:eastAsia="Times New Roman" w:hAnsi="Times New Roman" w:cs="Times New Roman"/>
                <w:color w:val="000000"/>
                <w:sz w:val="24"/>
                <w:szCs w:val="24"/>
                <w:lang w:eastAsia="fr-FR"/>
              </w:rPr>
              <w:t> </w:t>
            </w:r>
            <w:r w:rsidR="00BB2DFD">
              <w:rPr>
                <w:rFonts w:ascii="Times New Roman" w:eastAsia="Times New Roman" w:hAnsi="Times New Roman" w:cs="Times New Roman"/>
                <w:color w:val="000000"/>
                <w:sz w:val="24"/>
                <w:szCs w:val="24"/>
                <w:lang w:eastAsia="fr-FR"/>
              </w:rPr>
              <w:t>+50$</w:t>
            </w:r>
          </w:p>
        </w:tc>
        <w:tc>
          <w:tcPr>
            <w:tcW w:w="1984" w:type="dxa"/>
            <w:tcBorders>
              <w:top w:val="nil"/>
              <w:left w:val="nil"/>
              <w:bottom w:val="single" w:sz="4" w:space="0" w:color="auto"/>
              <w:right w:val="single" w:sz="4" w:space="0" w:color="auto"/>
            </w:tcBorders>
            <w:shd w:val="clear" w:color="auto" w:fill="auto"/>
            <w:noWrap/>
            <w:vAlign w:val="center"/>
            <w:hideMark/>
          </w:tcPr>
          <w:p w14:paraId="37616DF4" w14:textId="63AE4D42" w:rsidR="00B8670B" w:rsidRPr="00B8670B" w:rsidRDefault="00B8670B" w:rsidP="00B8670B">
            <w:pPr>
              <w:spacing w:after="0" w:line="240" w:lineRule="auto"/>
              <w:rPr>
                <w:rFonts w:ascii="Times New Roman" w:eastAsia="Times New Roman" w:hAnsi="Times New Roman" w:cs="Times New Roman"/>
                <w:color w:val="000000"/>
                <w:sz w:val="24"/>
                <w:szCs w:val="24"/>
                <w:lang w:eastAsia="fr-FR"/>
              </w:rPr>
            </w:pPr>
            <w:r w:rsidRPr="00B8670B">
              <w:rPr>
                <w:rFonts w:ascii="Times New Roman" w:eastAsia="Times New Roman" w:hAnsi="Times New Roman" w:cs="Times New Roman"/>
                <w:color w:val="000000"/>
                <w:sz w:val="24"/>
                <w:szCs w:val="24"/>
                <w:lang w:eastAsia="fr-FR"/>
              </w:rPr>
              <w:t> </w:t>
            </w:r>
            <w:r w:rsidR="00BB2DFD">
              <w:rPr>
                <w:rFonts w:ascii="Times New Roman" w:eastAsia="Times New Roman" w:hAnsi="Times New Roman" w:cs="Times New Roman"/>
                <w:color w:val="000000"/>
                <w:sz w:val="24"/>
                <w:szCs w:val="24"/>
                <w:lang w:eastAsia="fr-FR"/>
              </w:rPr>
              <w:t>0</w:t>
            </w:r>
          </w:p>
        </w:tc>
        <w:tc>
          <w:tcPr>
            <w:tcW w:w="1919" w:type="dxa"/>
            <w:tcBorders>
              <w:top w:val="nil"/>
              <w:left w:val="nil"/>
              <w:bottom w:val="single" w:sz="4" w:space="0" w:color="auto"/>
              <w:right w:val="single" w:sz="4" w:space="0" w:color="auto"/>
            </w:tcBorders>
            <w:shd w:val="clear" w:color="auto" w:fill="auto"/>
            <w:noWrap/>
            <w:vAlign w:val="center"/>
            <w:hideMark/>
          </w:tcPr>
          <w:p w14:paraId="2FC3E942" w14:textId="1E736A0B" w:rsidR="00B8670B" w:rsidRPr="00B8670B" w:rsidRDefault="00B8670B" w:rsidP="00B8670B">
            <w:pPr>
              <w:spacing w:after="0" w:line="240" w:lineRule="auto"/>
              <w:rPr>
                <w:rFonts w:ascii="Times New Roman" w:eastAsia="Times New Roman" w:hAnsi="Times New Roman" w:cs="Times New Roman"/>
                <w:color w:val="000000"/>
                <w:sz w:val="24"/>
                <w:szCs w:val="24"/>
                <w:lang w:eastAsia="fr-FR"/>
              </w:rPr>
            </w:pPr>
            <w:r w:rsidRPr="00B8670B">
              <w:rPr>
                <w:rFonts w:ascii="Times New Roman" w:eastAsia="Times New Roman" w:hAnsi="Times New Roman" w:cs="Times New Roman"/>
                <w:color w:val="000000"/>
                <w:sz w:val="24"/>
                <w:szCs w:val="24"/>
                <w:lang w:eastAsia="fr-FR"/>
              </w:rPr>
              <w:t> </w:t>
            </w:r>
            <w:r w:rsidR="00F004C8">
              <w:rPr>
                <w:rFonts w:ascii="Times New Roman" w:eastAsia="Times New Roman" w:hAnsi="Times New Roman" w:cs="Times New Roman"/>
                <w:color w:val="000000"/>
                <w:sz w:val="24"/>
                <w:szCs w:val="24"/>
                <w:lang w:eastAsia="fr-FR"/>
              </w:rPr>
              <w:t>0</w:t>
            </w:r>
          </w:p>
        </w:tc>
      </w:tr>
    </w:tbl>
    <w:p w14:paraId="766ED031" w14:textId="180392F3" w:rsidR="00DB3545" w:rsidRPr="00CC75B1" w:rsidRDefault="00DB3545" w:rsidP="0084052D">
      <w:pPr>
        <w:spacing w:line="360" w:lineRule="auto"/>
        <w:jc w:val="both"/>
        <w:rPr>
          <w:rFonts w:ascii="TimesNewRomanPSMT" w:hAnsi="TimesNewRomanPSMT"/>
          <w:color w:val="000000"/>
          <w:sz w:val="24"/>
          <w:szCs w:val="24"/>
        </w:rPr>
      </w:pPr>
      <w:r w:rsidRPr="00CC75B1">
        <w:rPr>
          <w:rFonts w:ascii="TimesNewRomanPSMT" w:eastAsia="Times New Roman" w:hAnsi="TimesNewRomanPSMT" w:cs="Times New Roman"/>
          <w:color w:val="000000"/>
          <w:sz w:val="24"/>
          <w:szCs w:val="24"/>
          <w:lang w:eastAsia="fr-FR"/>
        </w:rPr>
        <w:t>Source : nous même sur base des réponses de nos enquêtés</w:t>
      </w:r>
    </w:p>
    <w:p w14:paraId="43B57067" w14:textId="77777777" w:rsidR="00DB3545" w:rsidRDefault="00DB3545" w:rsidP="0084052D">
      <w:pPr>
        <w:spacing w:line="360" w:lineRule="auto"/>
        <w:jc w:val="both"/>
        <w:rPr>
          <w:rFonts w:ascii="TimesNewRomanPSMT" w:hAnsi="TimesNewRomanPSMT"/>
          <w:color w:val="000000"/>
          <w:sz w:val="24"/>
          <w:szCs w:val="24"/>
        </w:rPr>
      </w:pPr>
      <w:r w:rsidRPr="00DB3545">
        <w:rPr>
          <w:rFonts w:ascii="TimesNewRomanPS-BoldMT" w:hAnsi="TimesNewRomanPS-BoldMT"/>
          <w:b/>
          <w:bCs/>
          <w:color w:val="000000"/>
          <w:sz w:val="24"/>
          <w:szCs w:val="24"/>
        </w:rPr>
        <w:lastRenderedPageBreak/>
        <w:t xml:space="preserve">Commentaire </w:t>
      </w:r>
      <w:r w:rsidRPr="00DB3545">
        <w:rPr>
          <w:rFonts w:ascii="TimesNewRomanPSMT" w:hAnsi="TimesNewRomanPSMT"/>
          <w:color w:val="000000"/>
          <w:sz w:val="24"/>
          <w:szCs w:val="24"/>
        </w:rPr>
        <w:t>: Ce qui est de même pour le frais de différentes fiches dont ; 13,54% ne dépensent</w:t>
      </w:r>
      <w:r>
        <w:rPr>
          <w:rFonts w:ascii="TimesNewRomanPSMT" w:hAnsi="TimesNewRomanPSMT"/>
          <w:color w:val="000000"/>
        </w:rPr>
        <w:t xml:space="preserve"> </w:t>
      </w:r>
      <w:r w:rsidRPr="00DB3545">
        <w:rPr>
          <w:rFonts w:ascii="TimesNewRomanPSMT" w:hAnsi="TimesNewRomanPSMT"/>
          <w:color w:val="000000"/>
          <w:sz w:val="24"/>
          <w:szCs w:val="24"/>
        </w:rPr>
        <w:t>que 20$, 44,79% déboursent 30$, 59,58% mettent au moins 40$ et 2,08% seulement dépensent</w:t>
      </w:r>
      <w:r>
        <w:rPr>
          <w:rFonts w:ascii="TimesNewRomanPSMT" w:hAnsi="TimesNewRomanPSMT"/>
          <w:color w:val="000000"/>
        </w:rPr>
        <w:t xml:space="preserve"> </w:t>
      </w:r>
      <w:r w:rsidRPr="00DB3545">
        <w:rPr>
          <w:rFonts w:ascii="TimesNewRomanPSMT" w:hAnsi="TimesNewRomanPSMT"/>
          <w:color w:val="000000"/>
          <w:sz w:val="24"/>
          <w:szCs w:val="24"/>
        </w:rPr>
        <w:t xml:space="preserve">510$ et plus. </w:t>
      </w:r>
    </w:p>
    <w:p w14:paraId="285B4548" w14:textId="32E03A33" w:rsidR="0084052D" w:rsidRDefault="00DB3545" w:rsidP="0084052D">
      <w:pPr>
        <w:spacing w:line="360" w:lineRule="auto"/>
        <w:jc w:val="both"/>
        <w:rPr>
          <w:rFonts w:ascii="TimesNewRomanPSMT" w:hAnsi="TimesNewRomanPSMT"/>
          <w:color w:val="000000"/>
          <w:sz w:val="24"/>
          <w:szCs w:val="24"/>
        </w:rPr>
      </w:pPr>
      <w:r w:rsidRPr="00DB3545">
        <w:rPr>
          <w:rFonts w:ascii="TimesNewRomanPSMT" w:hAnsi="TimesNewRomanPSMT"/>
          <w:color w:val="000000"/>
          <w:sz w:val="24"/>
          <w:szCs w:val="24"/>
        </w:rPr>
        <w:t>En ce qui concerne les frais de session ;3,125% seulement dépensent</w:t>
      </w:r>
      <w:r>
        <w:rPr>
          <w:rFonts w:ascii="TimesNewRomanPSMT" w:hAnsi="TimesNewRomanPSMT"/>
          <w:color w:val="000000"/>
          <w:sz w:val="24"/>
          <w:szCs w:val="24"/>
        </w:rPr>
        <w:t xml:space="preserve"> </w:t>
      </w:r>
      <w:r w:rsidRPr="00DB3545">
        <w:rPr>
          <w:rFonts w:ascii="TimesNewRomanPSMT" w:hAnsi="TimesNewRomanPSMT"/>
          <w:color w:val="000000"/>
          <w:sz w:val="24"/>
          <w:szCs w:val="24"/>
        </w:rPr>
        <w:t>15$, c'est-à-dire pour une session et les 96,875% restant payent pour les deux sessions, soit 30$ par an</w:t>
      </w:r>
    </w:p>
    <w:p w14:paraId="3D31394E" w14:textId="20658014" w:rsidR="00446B4A" w:rsidRPr="004E77D9" w:rsidRDefault="00286BA6" w:rsidP="004E77D9">
      <w:pPr>
        <w:spacing w:after="0" w:line="240" w:lineRule="auto"/>
        <w:rPr>
          <w:rFonts w:ascii="Times New Roman" w:eastAsia="Times New Roman" w:hAnsi="Times New Roman" w:cs="Times New Roman"/>
          <w:sz w:val="24"/>
          <w:szCs w:val="24"/>
          <w:lang w:eastAsia="fr-FR"/>
        </w:rPr>
      </w:pPr>
      <w:r w:rsidRPr="00286BA6">
        <w:rPr>
          <w:rFonts w:ascii="TimesNewRomanPS-BoldMT" w:eastAsia="Times New Roman" w:hAnsi="TimesNewRomanPS-BoldMT" w:cs="Times New Roman"/>
          <w:b/>
          <w:bCs/>
          <w:color w:val="000000"/>
          <w:sz w:val="24"/>
          <w:szCs w:val="24"/>
          <w:lang w:eastAsia="fr-FR"/>
        </w:rPr>
        <w:t>Tableau 1</w:t>
      </w:r>
      <w:r w:rsidR="00502A9D">
        <w:rPr>
          <w:rFonts w:ascii="TimesNewRomanPS-BoldMT" w:eastAsia="Times New Roman" w:hAnsi="TimesNewRomanPS-BoldMT" w:cs="Times New Roman"/>
          <w:b/>
          <w:bCs/>
          <w:color w:val="000000"/>
          <w:sz w:val="24"/>
          <w:szCs w:val="24"/>
          <w:lang w:eastAsia="fr-FR"/>
        </w:rPr>
        <w:t>3</w:t>
      </w:r>
      <w:r w:rsidRPr="00286BA6">
        <w:rPr>
          <w:rFonts w:ascii="TimesNewRomanPS-BoldMT" w:eastAsia="Times New Roman" w:hAnsi="TimesNewRomanPS-BoldMT" w:cs="Times New Roman"/>
          <w:b/>
          <w:bCs/>
          <w:color w:val="000000"/>
          <w:sz w:val="24"/>
          <w:szCs w:val="24"/>
          <w:lang w:eastAsia="fr-FR"/>
        </w:rPr>
        <w:t>. Les frais de sessions</w:t>
      </w:r>
    </w:p>
    <w:tbl>
      <w:tblPr>
        <w:tblW w:w="9490" w:type="dxa"/>
        <w:jc w:val="center"/>
        <w:tblCellMar>
          <w:left w:w="70" w:type="dxa"/>
          <w:right w:w="70" w:type="dxa"/>
        </w:tblCellMar>
        <w:tblLook w:val="04A0" w:firstRow="1" w:lastRow="0" w:firstColumn="1" w:lastColumn="0" w:noHBand="0" w:noVBand="1"/>
      </w:tblPr>
      <w:tblGrid>
        <w:gridCol w:w="564"/>
        <w:gridCol w:w="2409"/>
        <w:gridCol w:w="2127"/>
        <w:gridCol w:w="2126"/>
        <w:gridCol w:w="2264"/>
      </w:tblGrid>
      <w:tr w:rsidR="00446B4A" w:rsidRPr="00446B4A" w14:paraId="227A4359" w14:textId="77777777" w:rsidTr="00446B4A">
        <w:trPr>
          <w:trHeight w:val="315"/>
          <w:jc w:val="center"/>
        </w:trPr>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BE65A" w14:textId="42A96D30" w:rsidR="00446B4A" w:rsidRPr="00446B4A" w:rsidRDefault="00446B4A" w:rsidP="00446B4A">
            <w:pPr>
              <w:spacing w:after="0" w:line="240" w:lineRule="auto"/>
              <w:rPr>
                <w:rFonts w:ascii="Times New Roman" w:eastAsia="Times New Roman" w:hAnsi="Times New Roman" w:cs="Times New Roman"/>
                <w:b/>
                <w:color w:val="000000"/>
                <w:sz w:val="24"/>
                <w:szCs w:val="24"/>
                <w:lang w:eastAsia="fr-FR"/>
              </w:rPr>
            </w:pPr>
            <w:r w:rsidRPr="00446B4A">
              <w:rPr>
                <w:rFonts w:ascii="Times New Roman" w:eastAsia="Times New Roman" w:hAnsi="Times New Roman" w:cs="Times New Roman"/>
                <w:b/>
                <w:color w:val="000000"/>
                <w:sz w:val="24"/>
                <w:szCs w:val="24"/>
                <w:lang w:eastAsia="fr-FR"/>
              </w:rPr>
              <w:t> N°</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6330F385" w14:textId="58ED3E44" w:rsidR="00446B4A" w:rsidRPr="00446B4A" w:rsidRDefault="00446B4A" w:rsidP="00446B4A">
            <w:pPr>
              <w:spacing w:after="0" w:line="240" w:lineRule="auto"/>
              <w:rPr>
                <w:rFonts w:ascii="Times New Roman" w:eastAsia="Times New Roman" w:hAnsi="Times New Roman" w:cs="Times New Roman"/>
                <w:b/>
                <w:color w:val="000000"/>
                <w:sz w:val="24"/>
                <w:szCs w:val="24"/>
                <w:lang w:eastAsia="fr-FR"/>
              </w:rPr>
            </w:pPr>
            <w:r w:rsidRPr="00446B4A">
              <w:rPr>
                <w:rFonts w:ascii="Times New Roman" w:eastAsia="Times New Roman" w:hAnsi="Times New Roman" w:cs="Times New Roman"/>
                <w:b/>
                <w:color w:val="000000"/>
                <w:sz w:val="24"/>
                <w:szCs w:val="24"/>
                <w:lang w:eastAsia="fr-FR"/>
              </w:rPr>
              <w:t> Questions</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14:paraId="67FB1393" w14:textId="478AEAFF" w:rsidR="00446B4A" w:rsidRPr="00446B4A" w:rsidRDefault="00446B4A" w:rsidP="00446B4A">
            <w:pPr>
              <w:spacing w:after="0" w:line="240" w:lineRule="auto"/>
              <w:rPr>
                <w:rFonts w:ascii="Times New Roman" w:eastAsia="Times New Roman" w:hAnsi="Times New Roman" w:cs="Times New Roman"/>
                <w:b/>
                <w:color w:val="000000"/>
                <w:sz w:val="24"/>
                <w:szCs w:val="24"/>
                <w:lang w:eastAsia="fr-FR"/>
              </w:rPr>
            </w:pPr>
            <w:r w:rsidRPr="00446B4A">
              <w:rPr>
                <w:rFonts w:ascii="Times New Roman" w:eastAsia="Times New Roman" w:hAnsi="Times New Roman" w:cs="Times New Roman"/>
                <w:b/>
                <w:color w:val="000000"/>
                <w:sz w:val="24"/>
                <w:szCs w:val="24"/>
                <w:lang w:eastAsia="fr-FR"/>
              </w:rPr>
              <w:t> Désignations</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62ADB93" w14:textId="2FD76317" w:rsidR="00446B4A" w:rsidRPr="00446B4A" w:rsidRDefault="00446B4A" w:rsidP="00446B4A">
            <w:pPr>
              <w:spacing w:after="0" w:line="240" w:lineRule="auto"/>
              <w:rPr>
                <w:rFonts w:ascii="Times New Roman" w:eastAsia="Times New Roman" w:hAnsi="Times New Roman" w:cs="Times New Roman"/>
                <w:b/>
                <w:color w:val="000000"/>
                <w:sz w:val="24"/>
                <w:szCs w:val="24"/>
                <w:lang w:eastAsia="fr-FR"/>
              </w:rPr>
            </w:pPr>
            <w:r w:rsidRPr="00446B4A">
              <w:rPr>
                <w:rFonts w:ascii="Times New Roman" w:eastAsia="Times New Roman" w:hAnsi="Times New Roman" w:cs="Times New Roman"/>
                <w:b/>
                <w:color w:val="000000"/>
                <w:sz w:val="24"/>
                <w:szCs w:val="24"/>
                <w:lang w:eastAsia="fr-FR"/>
              </w:rPr>
              <w:t> Effectif</w:t>
            </w:r>
          </w:p>
        </w:tc>
        <w:tc>
          <w:tcPr>
            <w:tcW w:w="2264" w:type="dxa"/>
            <w:tcBorders>
              <w:top w:val="single" w:sz="4" w:space="0" w:color="auto"/>
              <w:left w:val="nil"/>
              <w:bottom w:val="single" w:sz="4" w:space="0" w:color="auto"/>
              <w:right w:val="single" w:sz="4" w:space="0" w:color="auto"/>
            </w:tcBorders>
            <w:shd w:val="clear" w:color="auto" w:fill="auto"/>
            <w:noWrap/>
            <w:vAlign w:val="center"/>
            <w:hideMark/>
          </w:tcPr>
          <w:p w14:paraId="553662D4" w14:textId="26765E56" w:rsidR="00446B4A" w:rsidRPr="00446B4A" w:rsidRDefault="00446B4A" w:rsidP="00446B4A">
            <w:pPr>
              <w:spacing w:after="0" w:line="240" w:lineRule="auto"/>
              <w:rPr>
                <w:rFonts w:ascii="Times New Roman" w:eastAsia="Times New Roman" w:hAnsi="Times New Roman" w:cs="Times New Roman"/>
                <w:b/>
                <w:color w:val="000000"/>
                <w:sz w:val="24"/>
                <w:szCs w:val="24"/>
                <w:lang w:eastAsia="fr-FR"/>
              </w:rPr>
            </w:pPr>
            <w:r w:rsidRPr="00446B4A">
              <w:rPr>
                <w:rFonts w:ascii="Times New Roman" w:eastAsia="Times New Roman" w:hAnsi="Times New Roman" w:cs="Times New Roman"/>
                <w:b/>
                <w:color w:val="000000"/>
                <w:sz w:val="24"/>
                <w:szCs w:val="24"/>
                <w:lang w:eastAsia="fr-FR"/>
              </w:rPr>
              <w:t> Fréquences</w:t>
            </w:r>
          </w:p>
        </w:tc>
      </w:tr>
      <w:tr w:rsidR="00446B4A" w:rsidRPr="00446B4A" w14:paraId="35177B21" w14:textId="77777777" w:rsidTr="00446B4A">
        <w:trPr>
          <w:trHeight w:val="315"/>
          <w:jc w:val="center"/>
        </w:trPr>
        <w:tc>
          <w:tcPr>
            <w:tcW w:w="564" w:type="dxa"/>
            <w:vMerge w:val="restart"/>
            <w:tcBorders>
              <w:top w:val="nil"/>
              <w:left w:val="single" w:sz="4" w:space="0" w:color="auto"/>
              <w:bottom w:val="single" w:sz="4" w:space="0" w:color="000000"/>
              <w:right w:val="single" w:sz="4" w:space="0" w:color="auto"/>
            </w:tcBorders>
            <w:shd w:val="clear" w:color="auto" w:fill="auto"/>
            <w:noWrap/>
            <w:hideMark/>
          </w:tcPr>
          <w:p w14:paraId="47766920" w14:textId="78CE9D15" w:rsidR="00446B4A" w:rsidRPr="00446B4A" w:rsidRDefault="00446B4A" w:rsidP="00446B4A">
            <w:pPr>
              <w:spacing w:after="0" w:line="240" w:lineRule="auto"/>
              <w:rPr>
                <w:rFonts w:ascii="Times New Roman" w:eastAsia="Times New Roman" w:hAnsi="Times New Roman" w:cs="Times New Roman"/>
                <w:color w:val="000000"/>
                <w:sz w:val="24"/>
                <w:szCs w:val="24"/>
                <w:lang w:eastAsia="fr-FR"/>
              </w:rPr>
            </w:pPr>
            <w:r w:rsidRPr="00446B4A">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16</w:t>
            </w:r>
          </w:p>
        </w:tc>
        <w:tc>
          <w:tcPr>
            <w:tcW w:w="2409"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4ABC885" w14:textId="77777777" w:rsidR="00446B4A" w:rsidRPr="00446B4A" w:rsidRDefault="00446B4A" w:rsidP="00446B4A">
            <w:pPr>
              <w:spacing w:after="0" w:line="240" w:lineRule="auto"/>
              <w:jc w:val="center"/>
              <w:rPr>
                <w:rFonts w:ascii="Times New Roman" w:eastAsia="Times New Roman" w:hAnsi="Times New Roman" w:cs="Times New Roman"/>
                <w:color w:val="000000"/>
                <w:sz w:val="24"/>
                <w:szCs w:val="24"/>
                <w:lang w:eastAsia="fr-FR"/>
              </w:rPr>
            </w:pPr>
            <w:r w:rsidRPr="00446B4A">
              <w:rPr>
                <w:rFonts w:ascii="Times New Roman" w:eastAsia="Times New Roman" w:hAnsi="Times New Roman" w:cs="Times New Roman"/>
                <w:color w:val="000000"/>
                <w:sz w:val="24"/>
                <w:szCs w:val="24"/>
                <w:lang w:eastAsia="fr-FR"/>
              </w:rPr>
              <w:t> </w:t>
            </w:r>
          </w:p>
        </w:tc>
        <w:tc>
          <w:tcPr>
            <w:tcW w:w="2127" w:type="dxa"/>
            <w:tcBorders>
              <w:top w:val="nil"/>
              <w:left w:val="nil"/>
              <w:bottom w:val="single" w:sz="4" w:space="0" w:color="auto"/>
              <w:right w:val="single" w:sz="4" w:space="0" w:color="auto"/>
            </w:tcBorders>
            <w:shd w:val="clear" w:color="auto" w:fill="auto"/>
            <w:noWrap/>
            <w:vAlign w:val="center"/>
            <w:hideMark/>
          </w:tcPr>
          <w:p w14:paraId="6D384C43" w14:textId="2047E63C" w:rsidR="00446B4A" w:rsidRPr="00446B4A" w:rsidRDefault="00446B4A" w:rsidP="00446B4A">
            <w:pPr>
              <w:spacing w:after="0" w:line="240" w:lineRule="auto"/>
              <w:rPr>
                <w:rFonts w:ascii="Times New Roman" w:eastAsia="Times New Roman" w:hAnsi="Times New Roman" w:cs="Times New Roman"/>
                <w:color w:val="000000"/>
                <w:sz w:val="24"/>
                <w:szCs w:val="24"/>
                <w:lang w:eastAsia="fr-FR"/>
              </w:rPr>
            </w:pPr>
            <w:r w:rsidRPr="00446B4A">
              <w:rPr>
                <w:rFonts w:ascii="Times New Roman" w:eastAsia="Times New Roman" w:hAnsi="Times New Roman" w:cs="Times New Roman"/>
                <w:color w:val="000000"/>
                <w:sz w:val="24"/>
                <w:szCs w:val="24"/>
                <w:lang w:eastAsia="fr-FR"/>
              </w:rPr>
              <w:t> </w:t>
            </w:r>
            <w:r w:rsidRPr="00286BA6">
              <w:rPr>
                <w:rFonts w:ascii="TimesNewRomanPSMT" w:eastAsia="Times New Roman" w:hAnsi="TimesNewRomanPSMT" w:cs="Times New Roman"/>
                <w:color w:val="000000"/>
                <w:sz w:val="24"/>
                <w:szCs w:val="24"/>
                <w:lang w:eastAsia="fr-FR"/>
              </w:rPr>
              <w:t>15$</w:t>
            </w:r>
          </w:p>
        </w:tc>
        <w:tc>
          <w:tcPr>
            <w:tcW w:w="2126" w:type="dxa"/>
            <w:tcBorders>
              <w:top w:val="nil"/>
              <w:left w:val="nil"/>
              <w:bottom w:val="single" w:sz="4" w:space="0" w:color="auto"/>
              <w:right w:val="single" w:sz="4" w:space="0" w:color="auto"/>
            </w:tcBorders>
            <w:shd w:val="clear" w:color="auto" w:fill="auto"/>
            <w:noWrap/>
            <w:vAlign w:val="center"/>
            <w:hideMark/>
          </w:tcPr>
          <w:p w14:paraId="23D29E27" w14:textId="011A4FCC" w:rsidR="00446B4A" w:rsidRPr="00446B4A" w:rsidRDefault="00446B4A" w:rsidP="00446B4A">
            <w:pPr>
              <w:spacing w:after="0" w:line="240" w:lineRule="auto"/>
              <w:rPr>
                <w:rFonts w:ascii="Times New Roman" w:eastAsia="Times New Roman" w:hAnsi="Times New Roman" w:cs="Times New Roman"/>
                <w:color w:val="000000"/>
                <w:sz w:val="24"/>
                <w:szCs w:val="24"/>
                <w:lang w:eastAsia="fr-FR"/>
              </w:rPr>
            </w:pPr>
            <w:r w:rsidRPr="00446B4A">
              <w:rPr>
                <w:rFonts w:ascii="Times New Roman" w:eastAsia="Times New Roman" w:hAnsi="Times New Roman" w:cs="Times New Roman"/>
                <w:color w:val="000000"/>
                <w:sz w:val="24"/>
                <w:szCs w:val="24"/>
                <w:lang w:eastAsia="fr-FR"/>
              </w:rPr>
              <w:t> </w:t>
            </w:r>
            <w:r w:rsidR="004E77D9">
              <w:rPr>
                <w:rFonts w:ascii="Times New Roman" w:eastAsia="Times New Roman" w:hAnsi="Times New Roman" w:cs="Times New Roman"/>
                <w:color w:val="000000"/>
                <w:sz w:val="24"/>
                <w:szCs w:val="24"/>
                <w:lang w:eastAsia="fr-FR"/>
              </w:rPr>
              <w:t>3</w:t>
            </w:r>
          </w:p>
        </w:tc>
        <w:tc>
          <w:tcPr>
            <w:tcW w:w="2264" w:type="dxa"/>
            <w:tcBorders>
              <w:top w:val="nil"/>
              <w:left w:val="nil"/>
              <w:bottom w:val="single" w:sz="4" w:space="0" w:color="auto"/>
              <w:right w:val="single" w:sz="4" w:space="0" w:color="auto"/>
            </w:tcBorders>
            <w:shd w:val="clear" w:color="auto" w:fill="auto"/>
            <w:noWrap/>
            <w:vAlign w:val="center"/>
            <w:hideMark/>
          </w:tcPr>
          <w:p w14:paraId="620A02BA" w14:textId="290F7802" w:rsidR="00446B4A" w:rsidRPr="00446B4A" w:rsidRDefault="00446B4A" w:rsidP="00446B4A">
            <w:pPr>
              <w:spacing w:after="0" w:line="240" w:lineRule="auto"/>
              <w:rPr>
                <w:rFonts w:ascii="Times New Roman" w:eastAsia="Times New Roman" w:hAnsi="Times New Roman" w:cs="Times New Roman"/>
                <w:color w:val="000000"/>
                <w:sz w:val="24"/>
                <w:szCs w:val="24"/>
                <w:lang w:eastAsia="fr-FR"/>
              </w:rPr>
            </w:pPr>
            <w:r w:rsidRPr="00446B4A">
              <w:rPr>
                <w:rFonts w:ascii="Times New Roman" w:eastAsia="Times New Roman" w:hAnsi="Times New Roman" w:cs="Times New Roman"/>
                <w:color w:val="000000"/>
                <w:sz w:val="24"/>
                <w:szCs w:val="24"/>
                <w:lang w:eastAsia="fr-FR"/>
              </w:rPr>
              <w:t> </w:t>
            </w:r>
            <w:r w:rsidR="004E77D9">
              <w:rPr>
                <w:rFonts w:ascii="Times New Roman" w:eastAsia="Times New Roman" w:hAnsi="Times New Roman" w:cs="Times New Roman"/>
                <w:color w:val="000000"/>
                <w:sz w:val="24"/>
                <w:szCs w:val="24"/>
                <w:lang w:eastAsia="fr-FR"/>
              </w:rPr>
              <w:t>3,125</w:t>
            </w:r>
          </w:p>
        </w:tc>
      </w:tr>
      <w:tr w:rsidR="00446B4A" w:rsidRPr="00446B4A" w14:paraId="0FC8ED69" w14:textId="77777777" w:rsidTr="00446B4A">
        <w:trPr>
          <w:trHeight w:val="315"/>
          <w:jc w:val="center"/>
        </w:trPr>
        <w:tc>
          <w:tcPr>
            <w:tcW w:w="564" w:type="dxa"/>
            <w:vMerge/>
            <w:tcBorders>
              <w:top w:val="nil"/>
              <w:left w:val="single" w:sz="4" w:space="0" w:color="auto"/>
              <w:bottom w:val="single" w:sz="4" w:space="0" w:color="000000"/>
              <w:right w:val="single" w:sz="4" w:space="0" w:color="auto"/>
            </w:tcBorders>
            <w:vAlign w:val="center"/>
            <w:hideMark/>
          </w:tcPr>
          <w:p w14:paraId="60DB677E" w14:textId="77777777" w:rsidR="00446B4A" w:rsidRPr="00446B4A" w:rsidRDefault="00446B4A" w:rsidP="00446B4A">
            <w:pPr>
              <w:spacing w:after="0" w:line="240" w:lineRule="auto"/>
              <w:rPr>
                <w:rFonts w:ascii="Times New Roman" w:eastAsia="Times New Roman" w:hAnsi="Times New Roman" w:cs="Times New Roman"/>
                <w:color w:val="000000"/>
                <w:sz w:val="24"/>
                <w:szCs w:val="24"/>
                <w:lang w:eastAsia="fr-FR"/>
              </w:rPr>
            </w:pPr>
          </w:p>
        </w:tc>
        <w:tc>
          <w:tcPr>
            <w:tcW w:w="2409" w:type="dxa"/>
            <w:vMerge/>
            <w:tcBorders>
              <w:top w:val="nil"/>
              <w:left w:val="single" w:sz="4" w:space="0" w:color="auto"/>
              <w:bottom w:val="single" w:sz="4" w:space="0" w:color="000000"/>
              <w:right w:val="single" w:sz="4" w:space="0" w:color="auto"/>
            </w:tcBorders>
            <w:vAlign w:val="center"/>
            <w:hideMark/>
          </w:tcPr>
          <w:p w14:paraId="5C1E4A0D" w14:textId="77777777" w:rsidR="00446B4A" w:rsidRPr="00446B4A" w:rsidRDefault="00446B4A" w:rsidP="00446B4A">
            <w:pPr>
              <w:spacing w:after="0" w:line="240" w:lineRule="auto"/>
              <w:rPr>
                <w:rFonts w:ascii="Times New Roman" w:eastAsia="Times New Roman" w:hAnsi="Times New Roman" w:cs="Times New Roman"/>
                <w:color w:val="000000"/>
                <w:sz w:val="24"/>
                <w:szCs w:val="24"/>
                <w:lang w:eastAsia="fr-FR"/>
              </w:rPr>
            </w:pPr>
          </w:p>
        </w:tc>
        <w:tc>
          <w:tcPr>
            <w:tcW w:w="2127" w:type="dxa"/>
            <w:tcBorders>
              <w:top w:val="nil"/>
              <w:left w:val="nil"/>
              <w:bottom w:val="single" w:sz="4" w:space="0" w:color="auto"/>
              <w:right w:val="single" w:sz="4" w:space="0" w:color="auto"/>
            </w:tcBorders>
            <w:shd w:val="clear" w:color="auto" w:fill="auto"/>
            <w:noWrap/>
            <w:vAlign w:val="center"/>
            <w:hideMark/>
          </w:tcPr>
          <w:p w14:paraId="110BC98A" w14:textId="1E5BD2C2" w:rsidR="00446B4A" w:rsidRPr="00446B4A" w:rsidRDefault="00446B4A" w:rsidP="00446B4A">
            <w:pPr>
              <w:spacing w:after="0" w:line="240" w:lineRule="auto"/>
              <w:rPr>
                <w:rFonts w:ascii="Times New Roman" w:eastAsia="Times New Roman" w:hAnsi="Times New Roman" w:cs="Times New Roman"/>
                <w:color w:val="000000"/>
                <w:sz w:val="24"/>
                <w:szCs w:val="24"/>
                <w:lang w:eastAsia="fr-FR"/>
              </w:rPr>
            </w:pPr>
            <w:r w:rsidRPr="00446B4A">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20</w:t>
            </w:r>
            <w:r w:rsidRPr="00286BA6">
              <w:rPr>
                <w:rFonts w:ascii="TimesNewRomanPSMT" w:eastAsia="Times New Roman" w:hAnsi="TimesNewRomanPSMT" w:cs="Times New Roman"/>
                <w:color w:val="000000"/>
                <w:sz w:val="24"/>
                <w:szCs w:val="24"/>
                <w:lang w:eastAsia="fr-FR"/>
              </w:rPr>
              <w:t>$</w:t>
            </w:r>
          </w:p>
        </w:tc>
        <w:tc>
          <w:tcPr>
            <w:tcW w:w="2126" w:type="dxa"/>
            <w:tcBorders>
              <w:top w:val="nil"/>
              <w:left w:val="nil"/>
              <w:bottom w:val="single" w:sz="4" w:space="0" w:color="auto"/>
              <w:right w:val="single" w:sz="4" w:space="0" w:color="auto"/>
            </w:tcBorders>
            <w:shd w:val="clear" w:color="auto" w:fill="auto"/>
            <w:noWrap/>
            <w:vAlign w:val="center"/>
            <w:hideMark/>
          </w:tcPr>
          <w:p w14:paraId="0C3F6D6E" w14:textId="6973EFE4" w:rsidR="00446B4A" w:rsidRPr="00446B4A" w:rsidRDefault="00446B4A" w:rsidP="00446B4A">
            <w:pPr>
              <w:spacing w:after="0" w:line="240" w:lineRule="auto"/>
              <w:rPr>
                <w:rFonts w:ascii="Times New Roman" w:eastAsia="Times New Roman" w:hAnsi="Times New Roman" w:cs="Times New Roman"/>
                <w:color w:val="000000"/>
                <w:sz w:val="24"/>
                <w:szCs w:val="24"/>
                <w:lang w:eastAsia="fr-FR"/>
              </w:rPr>
            </w:pPr>
            <w:r w:rsidRPr="00446B4A">
              <w:rPr>
                <w:rFonts w:ascii="Times New Roman" w:eastAsia="Times New Roman" w:hAnsi="Times New Roman" w:cs="Times New Roman"/>
                <w:color w:val="000000"/>
                <w:sz w:val="24"/>
                <w:szCs w:val="24"/>
                <w:lang w:eastAsia="fr-FR"/>
              </w:rPr>
              <w:t> </w:t>
            </w:r>
            <w:r w:rsidR="004E77D9">
              <w:rPr>
                <w:rFonts w:ascii="Times New Roman" w:eastAsia="Times New Roman" w:hAnsi="Times New Roman" w:cs="Times New Roman"/>
                <w:color w:val="000000"/>
                <w:sz w:val="24"/>
                <w:szCs w:val="24"/>
                <w:lang w:eastAsia="fr-FR"/>
              </w:rPr>
              <w:t>0</w:t>
            </w:r>
          </w:p>
        </w:tc>
        <w:tc>
          <w:tcPr>
            <w:tcW w:w="2264" w:type="dxa"/>
            <w:tcBorders>
              <w:top w:val="nil"/>
              <w:left w:val="nil"/>
              <w:bottom w:val="single" w:sz="4" w:space="0" w:color="auto"/>
              <w:right w:val="single" w:sz="4" w:space="0" w:color="auto"/>
            </w:tcBorders>
            <w:shd w:val="clear" w:color="auto" w:fill="auto"/>
            <w:noWrap/>
            <w:vAlign w:val="center"/>
            <w:hideMark/>
          </w:tcPr>
          <w:p w14:paraId="7855D492" w14:textId="517BA4B7" w:rsidR="00446B4A" w:rsidRPr="00446B4A" w:rsidRDefault="00446B4A" w:rsidP="00446B4A">
            <w:pPr>
              <w:spacing w:after="0" w:line="240" w:lineRule="auto"/>
              <w:rPr>
                <w:rFonts w:ascii="Times New Roman" w:eastAsia="Times New Roman" w:hAnsi="Times New Roman" w:cs="Times New Roman"/>
                <w:color w:val="000000"/>
                <w:sz w:val="24"/>
                <w:szCs w:val="24"/>
                <w:lang w:eastAsia="fr-FR"/>
              </w:rPr>
            </w:pPr>
            <w:r w:rsidRPr="00446B4A">
              <w:rPr>
                <w:rFonts w:ascii="Times New Roman" w:eastAsia="Times New Roman" w:hAnsi="Times New Roman" w:cs="Times New Roman"/>
                <w:color w:val="000000"/>
                <w:sz w:val="24"/>
                <w:szCs w:val="24"/>
                <w:lang w:eastAsia="fr-FR"/>
              </w:rPr>
              <w:t> </w:t>
            </w:r>
            <w:r w:rsidR="004E77D9">
              <w:rPr>
                <w:rFonts w:ascii="Times New Roman" w:eastAsia="Times New Roman" w:hAnsi="Times New Roman" w:cs="Times New Roman"/>
                <w:color w:val="000000"/>
                <w:sz w:val="24"/>
                <w:szCs w:val="24"/>
                <w:lang w:eastAsia="fr-FR"/>
              </w:rPr>
              <w:t>0</w:t>
            </w:r>
          </w:p>
        </w:tc>
      </w:tr>
      <w:tr w:rsidR="00446B4A" w:rsidRPr="00446B4A" w14:paraId="59BF9C23" w14:textId="77777777" w:rsidTr="00446B4A">
        <w:trPr>
          <w:trHeight w:val="315"/>
          <w:jc w:val="center"/>
        </w:trPr>
        <w:tc>
          <w:tcPr>
            <w:tcW w:w="564" w:type="dxa"/>
            <w:vMerge/>
            <w:tcBorders>
              <w:top w:val="nil"/>
              <w:left w:val="single" w:sz="4" w:space="0" w:color="auto"/>
              <w:bottom w:val="single" w:sz="4" w:space="0" w:color="000000"/>
              <w:right w:val="single" w:sz="4" w:space="0" w:color="auto"/>
            </w:tcBorders>
            <w:vAlign w:val="center"/>
            <w:hideMark/>
          </w:tcPr>
          <w:p w14:paraId="2A489F1A" w14:textId="77777777" w:rsidR="00446B4A" w:rsidRPr="00446B4A" w:rsidRDefault="00446B4A" w:rsidP="00446B4A">
            <w:pPr>
              <w:spacing w:after="0" w:line="240" w:lineRule="auto"/>
              <w:rPr>
                <w:rFonts w:ascii="Times New Roman" w:eastAsia="Times New Roman" w:hAnsi="Times New Roman" w:cs="Times New Roman"/>
                <w:color w:val="000000"/>
                <w:sz w:val="24"/>
                <w:szCs w:val="24"/>
                <w:lang w:eastAsia="fr-FR"/>
              </w:rPr>
            </w:pPr>
          </w:p>
        </w:tc>
        <w:tc>
          <w:tcPr>
            <w:tcW w:w="2409" w:type="dxa"/>
            <w:vMerge/>
            <w:tcBorders>
              <w:top w:val="nil"/>
              <w:left w:val="single" w:sz="4" w:space="0" w:color="auto"/>
              <w:bottom w:val="single" w:sz="4" w:space="0" w:color="000000"/>
              <w:right w:val="single" w:sz="4" w:space="0" w:color="auto"/>
            </w:tcBorders>
            <w:vAlign w:val="center"/>
            <w:hideMark/>
          </w:tcPr>
          <w:p w14:paraId="3F0C66A3" w14:textId="77777777" w:rsidR="00446B4A" w:rsidRPr="00446B4A" w:rsidRDefault="00446B4A" w:rsidP="00446B4A">
            <w:pPr>
              <w:spacing w:after="0" w:line="240" w:lineRule="auto"/>
              <w:rPr>
                <w:rFonts w:ascii="Times New Roman" w:eastAsia="Times New Roman" w:hAnsi="Times New Roman" w:cs="Times New Roman"/>
                <w:color w:val="000000"/>
                <w:sz w:val="24"/>
                <w:szCs w:val="24"/>
                <w:lang w:eastAsia="fr-FR"/>
              </w:rPr>
            </w:pPr>
          </w:p>
        </w:tc>
        <w:tc>
          <w:tcPr>
            <w:tcW w:w="2127" w:type="dxa"/>
            <w:tcBorders>
              <w:top w:val="nil"/>
              <w:left w:val="nil"/>
              <w:bottom w:val="single" w:sz="4" w:space="0" w:color="auto"/>
              <w:right w:val="single" w:sz="4" w:space="0" w:color="auto"/>
            </w:tcBorders>
            <w:shd w:val="clear" w:color="auto" w:fill="auto"/>
            <w:noWrap/>
            <w:vAlign w:val="center"/>
            <w:hideMark/>
          </w:tcPr>
          <w:p w14:paraId="59CA4BE9" w14:textId="43B127C8" w:rsidR="00446B4A" w:rsidRPr="00446B4A" w:rsidRDefault="00446B4A" w:rsidP="00446B4A">
            <w:pPr>
              <w:spacing w:after="0" w:line="240" w:lineRule="auto"/>
              <w:rPr>
                <w:rFonts w:ascii="Times New Roman" w:eastAsia="Times New Roman" w:hAnsi="Times New Roman" w:cs="Times New Roman"/>
                <w:color w:val="000000"/>
                <w:sz w:val="24"/>
                <w:szCs w:val="24"/>
                <w:lang w:eastAsia="fr-FR"/>
              </w:rPr>
            </w:pPr>
            <w:r w:rsidRPr="00446B4A">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25</w:t>
            </w:r>
            <w:r w:rsidRPr="00286BA6">
              <w:rPr>
                <w:rFonts w:ascii="TimesNewRomanPSMT" w:eastAsia="Times New Roman" w:hAnsi="TimesNewRomanPSMT" w:cs="Times New Roman"/>
                <w:color w:val="000000"/>
                <w:sz w:val="24"/>
                <w:szCs w:val="24"/>
                <w:lang w:eastAsia="fr-FR"/>
              </w:rPr>
              <w:t>$</w:t>
            </w:r>
          </w:p>
        </w:tc>
        <w:tc>
          <w:tcPr>
            <w:tcW w:w="2126" w:type="dxa"/>
            <w:tcBorders>
              <w:top w:val="nil"/>
              <w:left w:val="nil"/>
              <w:bottom w:val="single" w:sz="4" w:space="0" w:color="auto"/>
              <w:right w:val="single" w:sz="4" w:space="0" w:color="auto"/>
            </w:tcBorders>
            <w:shd w:val="clear" w:color="auto" w:fill="auto"/>
            <w:noWrap/>
            <w:vAlign w:val="center"/>
            <w:hideMark/>
          </w:tcPr>
          <w:p w14:paraId="40CF1B89" w14:textId="1FC6F32B" w:rsidR="00446B4A" w:rsidRPr="00446B4A" w:rsidRDefault="00446B4A" w:rsidP="00446B4A">
            <w:pPr>
              <w:spacing w:after="0" w:line="240" w:lineRule="auto"/>
              <w:rPr>
                <w:rFonts w:ascii="Times New Roman" w:eastAsia="Times New Roman" w:hAnsi="Times New Roman" w:cs="Times New Roman"/>
                <w:color w:val="000000"/>
                <w:sz w:val="24"/>
                <w:szCs w:val="24"/>
                <w:lang w:eastAsia="fr-FR"/>
              </w:rPr>
            </w:pPr>
            <w:r w:rsidRPr="00446B4A">
              <w:rPr>
                <w:rFonts w:ascii="Times New Roman" w:eastAsia="Times New Roman" w:hAnsi="Times New Roman" w:cs="Times New Roman"/>
                <w:color w:val="000000"/>
                <w:sz w:val="24"/>
                <w:szCs w:val="24"/>
                <w:lang w:eastAsia="fr-FR"/>
              </w:rPr>
              <w:t> </w:t>
            </w:r>
            <w:r w:rsidR="004E77D9">
              <w:rPr>
                <w:rFonts w:ascii="Times New Roman" w:eastAsia="Times New Roman" w:hAnsi="Times New Roman" w:cs="Times New Roman"/>
                <w:color w:val="000000"/>
                <w:sz w:val="24"/>
                <w:szCs w:val="24"/>
                <w:lang w:eastAsia="fr-FR"/>
              </w:rPr>
              <w:t>0</w:t>
            </w:r>
          </w:p>
        </w:tc>
        <w:tc>
          <w:tcPr>
            <w:tcW w:w="2264" w:type="dxa"/>
            <w:tcBorders>
              <w:top w:val="nil"/>
              <w:left w:val="nil"/>
              <w:bottom w:val="single" w:sz="4" w:space="0" w:color="auto"/>
              <w:right w:val="single" w:sz="4" w:space="0" w:color="auto"/>
            </w:tcBorders>
            <w:shd w:val="clear" w:color="auto" w:fill="auto"/>
            <w:noWrap/>
            <w:vAlign w:val="center"/>
            <w:hideMark/>
          </w:tcPr>
          <w:p w14:paraId="64603434" w14:textId="0F6ADEF8" w:rsidR="00446B4A" w:rsidRPr="00446B4A" w:rsidRDefault="00446B4A" w:rsidP="00446B4A">
            <w:pPr>
              <w:spacing w:after="0" w:line="240" w:lineRule="auto"/>
              <w:rPr>
                <w:rFonts w:ascii="Times New Roman" w:eastAsia="Times New Roman" w:hAnsi="Times New Roman" w:cs="Times New Roman"/>
                <w:color w:val="000000"/>
                <w:sz w:val="24"/>
                <w:szCs w:val="24"/>
                <w:lang w:eastAsia="fr-FR"/>
              </w:rPr>
            </w:pPr>
            <w:r w:rsidRPr="00446B4A">
              <w:rPr>
                <w:rFonts w:ascii="Times New Roman" w:eastAsia="Times New Roman" w:hAnsi="Times New Roman" w:cs="Times New Roman"/>
                <w:color w:val="000000"/>
                <w:sz w:val="24"/>
                <w:szCs w:val="24"/>
                <w:lang w:eastAsia="fr-FR"/>
              </w:rPr>
              <w:t> </w:t>
            </w:r>
            <w:r w:rsidR="004E77D9">
              <w:rPr>
                <w:rFonts w:ascii="Times New Roman" w:eastAsia="Times New Roman" w:hAnsi="Times New Roman" w:cs="Times New Roman"/>
                <w:color w:val="000000"/>
                <w:sz w:val="24"/>
                <w:szCs w:val="24"/>
                <w:lang w:eastAsia="fr-FR"/>
              </w:rPr>
              <w:t>0</w:t>
            </w:r>
          </w:p>
        </w:tc>
      </w:tr>
      <w:tr w:rsidR="00446B4A" w:rsidRPr="00446B4A" w14:paraId="100B2468" w14:textId="77777777" w:rsidTr="00446B4A">
        <w:trPr>
          <w:trHeight w:val="315"/>
          <w:jc w:val="center"/>
        </w:trPr>
        <w:tc>
          <w:tcPr>
            <w:tcW w:w="564" w:type="dxa"/>
            <w:vMerge/>
            <w:tcBorders>
              <w:top w:val="nil"/>
              <w:left w:val="single" w:sz="4" w:space="0" w:color="auto"/>
              <w:bottom w:val="single" w:sz="4" w:space="0" w:color="000000"/>
              <w:right w:val="single" w:sz="4" w:space="0" w:color="auto"/>
            </w:tcBorders>
            <w:vAlign w:val="center"/>
            <w:hideMark/>
          </w:tcPr>
          <w:p w14:paraId="26D5BE1D" w14:textId="77777777" w:rsidR="00446B4A" w:rsidRPr="00446B4A" w:rsidRDefault="00446B4A" w:rsidP="00446B4A">
            <w:pPr>
              <w:spacing w:after="0" w:line="240" w:lineRule="auto"/>
              <w:rPr>
                <w:rFonts w:ascii="Times New Roman" w:eastAsia="Times New Roman" w:hAnsi="Times New Roman" w:cs="Times New Roman"/>
                <w:color w:val="000000"/>
                <w:sz w:val="24"/>
                <w:szCs w:val="24"/>
                <w:lang w:eastAsia="fr-FR"/>
              </w:rPr>
            </w:pPr>
          </w:p>
        </w:tc>
        <w:tc>
          <w:tcPr>
            <w:tcW w:w="2409" w:type="dxa"/>
            <w:vMerge/>
            <w:tcBorders>
              <w:top w:val="nil"/>
              <w:left w:val="single" w:sz="4" w:space="0" w:color="auto"/>
              <w:bottom w:val="single" w:sz="4" w:space="0" w:color="000000"/>
              <w:right w:val="single" w:sz="4" w:space="0" w:color="auto"/>
            </w:tcBorders>
            <w:vAlign w:val="center"/>
            <w:hideMark/>
          </w:tcPr>
          <w:p w14:paraId="70EB1861" w14:textId="77777777" w:rsidR="00446B4A" w:rsidRPr="00446B4A" w:rsidRDefault="00446B4A" w:rsidP="00446B4A">
            <w:pPr>
              <w:spacing w:after="0" w:line="240" w:lineRule="auto"/>
              <w:rPr>
                <w:rFonts w:ascii="Times New Roman" w:eastAsia="Times New Roman" w:hAnsi="Times New Roman" w:cs="Times New Roman"/>
                <w:color w:val="000000"/>
                <w:sz w:val="24"/>
                <w:szCs w:val="24"/>
                <w:lang w:eastAsia="fr-FR"/>
              </w:rPr>
            </w:pPr>
          </w:p>
        </w:tc>
        <w:tc>
          <w:tcPr>
            <w:tcW w:w="2127" w:type="dxa"/>
            <w:tcBorders>
              <w:top w:val="nil"/>
              <w:left w:val="nil"/>
              <w:bottom w:val="single" w:sz="4" w:space="0" w:color="auto"/>
              <w:right w:val="single" w:sz="4" w:space="0" w:color="auto"/>
            </w:tcBorders>
            <w:shd w:val="clear" w:color="auto" w:fill="auto"/>
            <w:noWrap/>
            <w:vAlign w:val="center"/>
            <w:hideMark/>
          </w:tcPr>
          <w:p w14:paraId="061323C6" w14:textId="7E4FEC2F" w:rsidR="00446B4A" w:rsidRPr="00446B4A" w:rsidRDefault="00446B4A" w:rsidP="00446B4A">
            <w:pPr>
              <w:spacing w:after="0" w:line="240" w:lineRule="auto"/>
              <w:rPr>
                <w:rFonts w:ascii="Times New Roman" w:eastAsia="Times New Roman" w:hAnsi="Times New Roman" w:cs="Times New Roman"/>
                <w:color w:val="000000"/>
                <w:sz w:val="24"/>
                <w:szCs w:val="24"/>
                <w:lang w:eastAsia="fr-FR"/>
              </w:rPr>
            </w:pPr>
            <w:r w:rsidRPr="00446B4A">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30</w:t>
            </w:r>
            <w:r w:rsidRPr="00286BA6">
              <w:rPr>
                <w:rFonts w:ascii="TimesNewRomanPSMT" w:eastAsia="Times New Roman" w:hAnsi="TimesNewRomanPSMT" w:cs="Times New Roman"/>
                <w:color w:val="000000"/>
                <w:sz w:val="24"/>
                <w:szCs w:val="24"/>
                <w:lang w:eastAsia="fr-FR"/>
              </w:rPr>
              <w:t>$</w:t>
            </w:r>
          </w:p>
        </w:tc>
        <w:tc>
          <w:tcPr>
            <w:tcW w:w="2126" w:type="dxa"/>
            <w:tcBorders>
              <w:top w:val="nil"/>
              <w:left w:val="nil"/>
              <w:bottom w:val="single" w:sz="4" w:space="0" w:color="auto"/>
              <w:right w:val="single" w:sz="4" w:space="0" w:color="auto"/>
            </w:tcBorders>
            <w:shd w:val="clear" w:color="auto" w:fill="auto"/>
            <w:noWrap/>
            <w:vAlign w:val="center"/>
            <w:hideMark/>
          </w:tcPr>
          <w:p w14:paraId="27501103" w14:textId="2E6B88CC" w:rsidR="00446B4A" w:rsidRPr="00446B4A" w:rsidRDefault="00446B4A" w:rsidP="00446B4A">
            <w:pPr>
              <w:spacing w:after="0" w:line="240" w:lineRule="auto"/>
              <w:rPr>
                <w:rFonts w:ascii="Times New Roman" w:eastAsia="Times New Roman" w:hAnsi="Times New Roman" w:cs="Times New Roman"/>
                <w:color w:val="000000"/>
                <w:sz w:val="24"/>
                <w:szCs w:val="24"/>
                <w:lang w:eastAsia="fr-FR"/>
              </w:rPr>
            </w:pPr>
            <w:r w:rsidRPr="00446B4A">
              <w:rPr>
                <w:rFonts w:ascii="Times New Roman" w:eastAsia="Times New Roman" w:hAnsi="Times New Roman" w:cs="Times New Roman"/>
                <w:color w:val="000000"/>
                <w:sz w:val="24"/>
                <w:szCs w:val="24"/>
                <w:lang w:eastAsia="fr-FR"/>
              </w:rPr>
              <w:t> </w:t>
            </w:r>
            <w:r w:rsidR="004E77D9">
              <w:rPr>
                <w:rFonts w:ascii="Times New Roman" w:eastAsia="Times New Roman" w:hAnsi="Times New Roman" w:cs="Times New Roman"/>
                <w:color w:val="000000"/>
                <w:sz w:val="24"/>
                <w:szCs w:val="24"/>
                <w:lang w:eastAsia="fr-FR"/>
              </w:rPr>
              <w:t>93</w:t>
            </w:r>
          </w:p>
        </w:tc>
        <w:tc>
          <w:tcPr>
            <w:tcW w:w="2264" w:type="dxa"/>
            <w:tcBorders>
              <w:top w:val="nil"/>
              <w:left w:val="nil"/>
              <w:bottom w:val="single" w:sz="4" w:space="0" w:color="auto"/>
              <w:right w:val="single" w:sz="4" w:space="0" w:color="auto"/>
            </w:tcBorders>
            <w:shd w:val="clear" w:color="auto" w:fill="auto"/>
            <w:noWrap/>
            <w:vAlign w:val="center"/>
            <w:hideMark/>
          </w:tcPr>
          <w:p w14:paraId="45A96EC4" w14:textId="33E4FBC6" w:rsidR="00446B4A" w:rsidRPr="00446B4A" w:rsidRDefault="00446B4A" w:rsidP="00446B4A">
            <w:pPr>
              <w:spacing w:after="0" w:line="240" w:lineRule="auto"/>
              <w:rPr>
                <w:rFonts w:ascii="Times New Roman" w:eastAsia="Times New Roman" w:hAnsi="Times New Roman" w:cs="Times New Roman"/>
                <w:color w:val="000000"/>
                <w:sz w:val="24"/>
                <w:szCs w:val="24"/>
                <w:lang w:eastAsia="fr-FR"/>
              </w:rPr>
            </w:pPr>
            <w:r w:rsidRPr="00446B4A">
              <w:rPr>
                <w:rFonts w:ascii="Times New Roman" w:eastAsia="Times New Roman" w:hAnsi="Times New Roman" w:cs="Times New Roman"/>
                <w:color w:val="000000"/>
                <w:sz w:val="24"/>
                <w:szCs w:val="24"/>
                <w:lang w:eastAsia="fr-FR"/>
              </w:rPr>
              <w:t> </w:t>
            </w:r>
            <w:r w:rsidR="004E77D9">
              <w:rPr>
                <w:rFonts w:ascii="Times New Roman" w:eastAsia="Times New Roman" w:hAnsi="Times New Roman" w:cs="Times New Roman"/>
                <w:color w:val="000000"/>
                <w:sz w:val="24"/>
                <w:szCs w:val="24"/>
                <w:lang w:eastAsia="fr-FR"/>
              </w:rPr>
              <w:t>96,875</w:t>
            </w:r>
          </w:p>
        </w:tc>
      </w:tr>
      <w:tr w:rsidR="00446B4A" w:rsidRPr="00446B4A" w14:paraId="4257FA63" w14:textId="77777777" w:rsidTr="00446B4A">
        <w:trPr>
          <w:trHeight w:val="315"/>
          <w:jc w:val="center"/>
        </w:trPr>
        <w:tc>
          <w:tcPr>
            <w:tcW w:w="564" w:type="dxa"/>
            <w:vMerge/>
            <w:tcBorders>
              <w:top w:val="nil"/>
              <w:left w:val="single" w:sz="4" w:space="0" w:color="auto"/>
              <w:bottom w:val="single" w:sz="4" w:space="0" w:color="000000"/>
              <w:right w:val="single" w:sz="4" w:space="0" w:color="auto"/>
            </w:tcBorders>
            <w:vAlign w:val="center"/>
            <w:hideMark/>
          </w:tcPr>
          <w:p w14:paraId="16805D09" w14:textId="77777777" w:rsidR="00446B4A" w:rsidRPr="00446B4A" w:rsidRDefault="00446B4A" w:rsidP="00446B4A">
            <w:pPr>
              <w:spacing w:after="0" w:line="240" w:lineRule="auto"/>
              <w:rPr>
                <w:rFonts w:ascii="Times New Roman" w:eastAsia="Times New Roman" w:hAnsi="Times New Roman" w:cs="Times New Roman"/>
                <w:color w:val="000000"/>
                <w:sz w:val="24"/>
                <w:szCs w:val="24"/>
                <w:lang w:eastAsia="fr-FR"/>
              </w:rPr>
            </w:pPr>
          </w:p>
        </w:tc>
        <w:tc>
          <w:tcPr>
            <w:tcW w:w="2409" w:type="dxa"/>
            <w:vMerge/>
            <w:tcBorders>
              <w:top w:val="nil"/>
              <w:left w:val="single" w:sz="4" w:space="0" w:color="auto"/>
              <w:bottom w:val="single" w:sz="4" w:space="0" w:color="000000"/>
              <w:right w:val="single" w:sz="4" w:space="0" w:color="auto"/>
            </w:tcBorders>
            <w:vAlign w:val="center"/>
            <w:hideMark/>
          </w:tcPr>
          <w:p w14:paraId="557DDF09" w14:textId="77777777" w:rsidR="00446B4A" w:rsidRPr="00446B4A" w:rsidRDefault="00446B4A" w:rsidP="00446B4A">
            <w:pPr>
              <w:spacing w:after="0" w:line="240" w:lineRule="auto"/>
              <w:rPr>
                <w:rFonts w:ascii="Times New Roman" w:eastAsia="Times New Roman" w:hAnsi="Times New Roman" w:cs="Times New Roman"/>
                <w:color w:val="000000"/>
                <w:sz w:val="24"/>
                <w:szCs w:val="24"/>
                <w:lang w:eastAsia="fr-FR"/>
              </w:rPr>
            </w:pPr>
          </w:p>
        </w:tc>
        <w:tc>
          <w:tcPr>
            <w:tcW w:w="2127" w:type="dxa"/>
            <w:tcBorders>
              <w:top w:val="nil"/>
              <w:left w:val="nil"/>
              <w:bottom w:val="single" w:sz="4" w:space="0" w:color="auto"/>
              <w:right w:val="single" w:sz="4" w:space="0" w:color="auto"/>
            </w:tcBorders>
            <w:shd w:val="clear" w:color="auto" w:fill="auto"/>
            <w:noWrap/>
            <w:vAlign w:val="center"/>
            <w:hideMark/>
          </w:tcPr>
          <w:p w14:paraId="58E24205" w14:textId="359BE81D" w:rsidR="00446B4A" w:rsidRPr="00446B4A" w:rsidRDefault="00446B4A" w:rsidP="00446B4A">
            <w:pPr>
              <w:spacing w:after="0" w:line="240" w:lineRule="auto"/>
              <w:rPr>
                <w:rFonts w:ascii="Times New Roman" w:eastAsia="Times New Roman" w:hAnsi="Times New Roman" w:cs="Times New Roman"/>
                <w:color w:val="000000"/>
                <w:sz w:val="24"/>
                <w:szCs w:val="24"/>
                <w:lang w:eastAsia="fr-FR"/>
              </w:rPr>
            </w:pPr>
            <w:r w:rsidRPr="00446B4A">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+30</w:t>
            </w:r>
            <w:r w:rsidRPr="00286BA6">
              <w:rPr>
                <w:rFonts w:ascii="TimesNewRomanPSMT" w:eastAsia="Times New Roman" w:hAnsi="TimesNewRomanPSMT" w:cs="Times New Roman"/>
                <w:color w:val="000000"/>
                <w:sz w:val="24"/>
                <w:szCs w:val="24"/>
                <w:lang w:eastAsia="fr-FR"/>
              </w:rPr>
              <w:t>$</w:t>
            </w:r>
          </w:p>
        </w:tc>
        <w:tc>
          <w:tcPr>
            <w:tcW w:w="2126" w:type="dxa"/>
            <w:tcBorders>
              <w:top w:val="nil"/>
              <w:left w:val="nil"/>
              <w:bottom w:val="single" w:sz="4" w:space="0" w:color="auto"/>
              <w:right w:val="single" w:sz="4" w:space="0" w:color="auto"/>
            </w:tcBorders>
            <w:shd w:val="clear" w:color="auto" w:fill="auto"/>
            <w:noWrap/>
            <w:vAlign w:val="center"/>
            <w:hideMark/>
          </w:tcPr>
          <w:p w14:paraId="7B0BAD47" w14:textId="5E80DDBF" w:rsidR="00446B4A" w:rsidRPr="00446B4A" w:rsidRDefault="00446B4A" w:rsidP="00446B4A">
            <w:pPr>
              <w:spacing w:after="0" w:line="240" w:lineRule="auto"/>
              <w:rPr>
                <w:rFonts w:ascii="Times New Roman" w:eastAsia="Times New Roman" w:hAnsi="Times New Roman" w:cs="Times New Roman"/>
                <w:color w:val="000000"/>
                <w:sz w:val="24"/>
                <w:szCs w:val="24"/>
                <w:lang w:eastAsia="fr-FR"/>
              </w:rPr>
            </w:pPr>
            <w:r w:rsidRPr="00446B4A">
              <w:rPr>
                <w:rFonts w:ascii="Times New Roman" w:eastAsia="Times New Roman" w:hAnsi="Times New Roman" w:cs="Times New Roman"/>
                <w:color w:val="000000"/>
                <w:sz w:val="24"/>
                <w:szCs w:val="24"/>
                <w:lang w:eastAsia="fr-FR"/>
              </w:rPr>
              <w:t> </w:t>
            </w:r>
            <w:r w:rsidR="004E77D9">
              <w:rPr>
                <w:rFonts w:ascii="Times New Roman" w:eastAsia="Times New Roman" w:hAnsi="Times New Roman" w:cs="Times New Roman"/>
                <w:color w:val="000000"/>
                <w:sz w:val="24"/>
                <w:szCs w:val="24"/>
                <w:lang w:eastAsia="fr-FR"/>
              </w:rPr>
              <w:t>0</w:t>
            </w:r>
          </w:p>
        </w:tc>
        <w:tc>
          <w:tcPr>
            <w:tcW w:w="2264" w:type="dxa"/>
            <w:tcBorders>
              <w:top w:val="nil"/>
              <w:left w:val="nil"/>
              <w:bottom w:val="single" w:sz="4" w:space="0" w:color="auto"/>
              <w:right w:val="single" w:sz="4" w:space="0" w:color="auto"/>
            </w:tcBorders>
            <w:shd w:val="clear" w:color="auto" w:fill="auto"/>
            <w:noWrap/>
            <w:vAlign w:val="center"/>
            <w:hideMark/>
          </w:tcPr>
          <w:p w14:paraId="0A03797A" w14:textId="729BB285" w:rsidR="00446B4A" w:rsidRPr="00446B4A" w:rsidRDefault="00446B4A" w:rsidP="00446B4A">
            <w:pPr>
              <w:spacing w:after="0" w:line="240" w:lineRule="auto"/>
              <w:rPr>
                <w:rFonts w:ascii="Times New Roman" w:eastAsia="Times New Roman" w:hAnsi="Times New Roman" w:cs="Times New Roman"/>
                <w:color w:val="000000"/>
                <w:sz w:val="24"/>
                <w:szCs w:val="24"/>
                <w:lang w:eastAsia="fr-FR"/>
              </w:rPr>
            </w:pPr>
            <w:r w:rsidRPr="00446B4A">
              <w:rPr>
                <w:rFonts w:ascii="Times New Roman" w:eastAsia="Times New Roman" w:hAnsi="Times New Roman" w:cs="Times New Roman"/>
                <w:color w:val="000000"/>
                <w:sz w:val="24"/>
                <w:szCs w:val="24"/>
                <w:lang w:eastAsia="fr-FR"/>
              </w:rPr>
              <w:t> </w:t>
            </w:r>
            <w:r w:rsidR="004E77D9">
              <w:rPr>
                <w:rFonts w:ascii="Times New Roman" w:eastAsia="Times New Roman" w:hAnsi="Times New Roman" w:cs="Times New Roman"/>
                <w:color w:val="000000"/>
                <w:sz w:val="24"/>
                <w:szCs w:val="24"/>
                <w:lang w:eastAsia="fr-FR"/>
              </w:rPr>
              <w:t>0</w:t>
            </w:r>
          </w:p>
        </w:tc>
      </w:tr>
    </w:tbl>
    <w:p w14:paraId="5942A700" w14:textId="6C19EEDF" w:rsidR="00286BA6" w:rsidRDefault="00286BA6" w:rsidP="0084052D">
      <w:pPr>
        <w:spacing w:line="360" w:lineRule="auto"/>
        <w:jc w:val="both"/>
        <w:rPr>
          <w:rFonts w:ascii="TimesNewRomanPSMT" w:eastAsia="Times New Roman" w:hAnsi="TimesNewRomanPSMT" w:cs="Times New Roman"/>
          <w:color w:val="000000"/>
          <w:sz w:val="24"/>
          <w:szCs w:val="24"/>
          <w:lang w:eastAsia="fr-FR"/>
        </w:rPr>
      </w:pPr>
      <w:r w:rsidRPr="00286BA6">
        <w:rPr>
          <w:rFonts w:ascii="TimesNewRomanPSMT" w:eastAsia="Times New Roman" w:hAnsi="TimesNewRomanPSMT" w:cs="Times New Roman"/>
          <w:color w:val="000000"/>
          <w:sz w:val="24"/>
          <w:szCs w:val="24"/>
          <w:lang w:eastAsia="fr-FR"/>
        </w:rPr>
        <w:t>Source : nous même sur base des réponses de nos enquêtés</w:t>
      </w:r>
    </w:p>
    <w:p w14:paraId="1E289DCC" w14:textId="57FD3315" w:rsidR="00286BA6" w:rsidRDefault="00286BA6" w:rsidP="0084052D">
      <w:pPr>
        <w:spacing w:line="360" w:lineRule="auto"/>
        <w:jc w:val="both"/>
        <w:rPr>
          <w:rFonts w:ascii="TimesNewRomanPSMT" w:hAnsi="TimesNewRomanPSMT"/>
          <w:color w:val="000000"/>
          <w:sz w:val="24"/>
          <w:szCs w:val="24"/>
        </w:rPr>
      </w:pPr>
      <w:r w:rsidRPr="00286BA6">
        <w:rPr>
          <w:rFonts w:ascii="TimesNewRomanPS-BoldMT" w:hAnsi="TimesNewRomanPS-BoldMT"/>
          <w:b/>
          <w:bCs/>
          <w:color w:val="000000"/>
          <w:sz w:val="24"/>
          <w:szCs w:val="24"/>
        </w:rPr>
        <w:t xml:space="preserve">Commentaire </w:t>
      </w:r>
      <w:r w:rsidRPr="00286BA6">
        <w:rPr>
          <w:rFonts w:ascii="TimesNewRomanPSMT" w:hAnsi="TimesNewRomanPSMT"/>
          <w:color w:val="000000"/>
          <w:sz w:val="24"/>
          <w:szCs w:val="24"/>
        </w:rPr>
        <w:t>: Les réponses concernant le paiement de ces frais, sont plus penché du côté de</w:t>
      </w:r>
      <w:r w:rsidRPr="00286BA6">
        <w:rPr>
          <w:rFonts w:ascii="TimesNewRomanPSMT" w:hAnsi="TimesNewRomanPSMT"/>
          <w:color w:val="000000"/>
        </w:rPr>
        <w:br/>
      </w:r>
      <w:r w:rsidRPr="00286BA6">
        <w:rPr>
          <w:rFonts w:ascii="TimesNewRomanPSMT" w:hAnsi="TimesNewRomanPSMT"/>
          <w:color w:val="000000"/>
          <w:sz w:val="24"/>
          <w:szCs w:val="24"/>
        </w:rPr>
        <w:t>ceux qui payent tous les deux sessions, soit 96,875% d’eux et seulement 3,125% confirme qu’ils</w:t>
      </w:r>
      <w:r w:rsidR="00ED3C03">
        <w:rPr>
          <w:rFonts w:ascii="TimesNewRomanPSMT" w:hAnsi="TimesNewRomanPSMT"/>
          <w:color w:val="000000"/>
        </w:rPr>
        <w:t xml:space="preserve"> </w:t>
      </w:r>
      <w:r w:rsidRPr="00286BA6">
        <w:rPr>
          <w:rFonts w:ascii="TimesNewRomanPSMT" w:hAnsi="TimesNewRomanPSMT"/>
          <w:color w:val="000000"/>
          <w:sz w:val="24"/>
          <w:szCs w:val="24"/>
        </w:rPr>
        <w:t>ne paient que pour une session seulement.</w:t>
      </w:r>
    </w:p>
    <w:p w14:paraId="279D98FA" w14:textId="77777777" w:rsidR="00502A9D" w:rsidRDefault="00502A9D" w:rsidP="0084052D">
      <w:pPr>
        <w:spacing w:line="360" w:lineRule="auto"/>
        <w:jc w:val="both"/>
        <w:rPr>
          <w:rFonts w:ascii="TimesNewRomanPSMT" w:hAnsi="TimesNewRomanPSMT"/>
          <w:color w:val="000000"/>
          <w:sz w:val="24"/>
          <w:szCs w:val="24"/>
        </w:rPr>
      </w:pPr>
    </w:p>
    <w:p w14:paraId="645A3A34" w14:textId="77777777" w:rsidR="00E4019B" w:rsidRDefault="00E4019B" w:rsidP="0084052D">
      <w:pPr>
        <w:spacing w:line="360" w:lineRule="auto"/>
        <w:jc w:val="both"/>
        <w:rPr>
          <w:rFonts w:ascii="TimesNewRomanPSMT" w:hAnsi="TimesNewRomanPSMT"/>
          <w:color w:val="000000"/>
          <w:sz w:val="24"/>
          <w:szCs w:val="24"/>
        </w:rPr>
      </w:pPr>
    </w:p>
    <w:p w14:paraId="7477CD6E" w14:textId="77777777" w:rsidR="00E4019B" w:rsidRDefault="00E4019B" w:rsidP="0084052D">
      <w:pPr>
        <w:spacing w:line="360" w:lineRule="auto"/>
        <w:jc w:val="both"/>
        <w:rPr>
          <w:rFonts w:ascii="TimesNewRomanPSMT" w:hAnsi="TimesNewRomanPSMT"/>
          <w:color w:val="000000"/>
          <w:sz w:val="24"/>
          <w:szCs w:val="24"/>
        </w:rPr>
      </w:pPr>
    </w:p>
    <w:p w14:paraId="3310EE6C" w14:textId="77777777" w:rsidR="00E4019B" w:rsidRDefault="00E4019B" w:rsidP="0084052D">
      <w:pPr>
        <w:spacing w:line="360" w:lineRule="auto"/>
        <w:jc w:val="both"/>
        <w:rPr>
          <w:rFonts w:ascii="TimesNewRomanPSMT" w:hAnsi="TimesNewRomanPSMT"/>
          <w:color w:val="000000"/>
          <w:sz w:val="24"/>
          <w:szCs w:val="24"/>
        </w:rPr>
      </w:pPr>
    </w:p>
    <w:p w14:paraId="2B9769A5" w14:textId="77777777" w:rsidR="00E4019B" w:rsidRDefault="00E4019B" w:rsidP="0084052D">
      <w:pPr>
        <w:spacing w:line="360" w:lineRule="auto"/>
        <w:jc w:val="both"/>
        <w:rPr>
          <w:rFonts w:ascii="TimesNewRomanPSMT" w:hAnsi="TimesNewRomanPSMT"/>
          <w:color w:val="000000"/>
          <w:sz w:val="24"/>
          <w:szCs w:val="24"/>
        </w:rPr>
      </w:pPr>
    </w:p>
    <w:p w14:paraId="6F9A631D" w14:textId="4E41E416" w:rsidR="00286BA6" w:rsidRDefault="00286BA6" w:rsidP="00286BA6">
      <w:pPr>
        <w:spacing w:after="0" w:line="240" w:lineRule="auto"/>
        <w:rPr>
          <w:rFonts w:ascii="TimesNewRomanPS-BoldMT" w:eastAsia="Times New Roman" w:hAnsi="TimesNewRomanPS-BoldMT" w:cs="Times New Roman"/>
          <w:b/>
          <w:bCs/>
          <w:color w:val="000000"/>
          <w:sz w:val="24"/>
          <w:szCs w:val="24"/>
          <w:lang w:eastAsia="fr-FR"/>
        </w:rPr>
      </w:pPr>
      <w:r w:rsidRPr="00286BA6">
        <w:rPr>
          <w:rFonts w:ascii="TimesNewRomanPS-BoldMT" w:eastAsia="Times New Roman" w:hAnsi="TimesNewRomanPS-BoldMT" w:cs="Times New Roman"/>
          <w:b/>
          <w:bCs/>
          <w:color w:val="000000"/>
          <w:sz w:val="24"/>
          <w:szCs w:val="24"/>
          <w:lang w:eastAsia="fr-FR"/>
        </w:rPr>
        <w:t>Tableau 1</w:t>
      </w:r>
      <w:r w:rsidR="00502A9D">
        <w:rPr>
          <w:rFonts w:ascii="TimesNewRomanPS-BoldMT" w:eastAsia="Times New Roman" w:hAnsi="TimesNewRomanPS-BoldMT" w:cs="Times New Roman"/>
          <w:b/>
          <w:bCs/>
          <w:color w:val="000000"/>
          <w:sz w:val="24"/>
          <w:szCs w:val="24"/>
          <w:lang w:eastAsia="fr-FR"/>
        </w:rPr>
        <w:t>4</w:t>
      </w:r>
      <w:r w:rsidRPr="00286BA6">
        <w:rPr>
          <w:rFonts w:ascii="TimesNewRomanPS-BoldMT" w:eastAsia="Times New Roman" w:hAnsi="TimesNewRomanPS-BoldMT" w:cs="Times New Roman"/>
          <w:b/>
          <w:bCs/>
          <w:color w:val="000000"/>
          <w:sz w:val="24"/>
          <w:szCs w:val="24"/>
          <w:lang w:eastAsia="fr-FR"/>
        </w:rPr>
        <w:t>. Les montants de transport</w:t>
      </w:r>
    </w:p>
    <w:tbl>
      <w:tblPr>
        <w:tblW w:w="8996" w:type="dxa"/>
        <w:jc w:val="center"/>
        <w:tblCellMar>
          <w:left w:w="70" w:type="dxa"/>
          <w:right w:w="70" w:type="dxa"/>
        </w:tblCellMar>
        <w:tblLook w:val="04A0" w:firstRow="1" w:lastRow="0" w:firstColumn="1" w:lastColumn="0" w:noHBand="0" w:noVBand="1"/>
      </w:tblPr>
      <w:tblGrid>
        <w:gridCol w:w="520"/>
        <w:gridCol w:w="2632"/>
        <w:gridCol w:w="1984"/>
        <w:gridCol w:w="1985"/>
        <w:gridCol w:w="1875"/>
      </w:tblGrid>
      <w:tr w:rsidR="00E4019B" w:rsidRPr="00E4019B" w14:paraId="28EA51CD" w14:textId="77777777" w:rsidTr="00E4019B">
        <w:trPr>
          <w:trHeight w:val="315"/>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B80E0" w14:textId="1E3D7015" w:rsidR="00E4019B" w:rsidRPr="00E4019B" w:rsidRDefault="00E4019B" w:rsidP="00E4019B">
            <w:pPr>
              <w:spacing w:after="0" w:line="240" w:lineRule="auto"/>
              <w:rPr>
                <w:rFonts w:ascii="Times New Roman" w:eastAsia="Times New Roman" w:hAnsi="Times New Roman" w:cs="Times New Roman"/>
                <w:b/>
                <w:color w:val="000000"/>
                <w:sz w:val="24"/>
                <w:szCs w:val="24"/>
                <w:lang w:eastAsia="fr-FR"/>
              </w:rPr>
            </w:pPr>
            <w:r w:rsidRPr="00E4019B">
              <w:rPr>
                <w:rFonts w:ascii="Times New Roman" w:eastAsia="Times New Roman" w:hAnsi="Times New Roman" w:cs="Times New Roman"/>
                <w:b/>
                <w:color w:val="000000"/>
                <w:sz w:val="24"/>
                <w:szCs w:val="24"/>
                <w:lang w:eastAsia="fr-FR"/>
              </w:rPr>
              <w:t> N°</w:t>
            </w:r>
          </w:p>
        </w:tc>
        <w:tc>
          <w:tcPr>
            <w:tcW w:w="2632" w:type="dxa"/>
            <w:tcBorders>
              <w:top w:val="single" w:sz="4" w:space="0" w:color="auto"/>
              <w:left w:val="nil"/>
              <w:bottom w:val="single" w:sz="4" w:space="0" w:color="auto"/>
              <w:right w:val="single" w:sz="4" w:space="0" w:color="auto"/>
            </w:tcBorders>
            <w:shd w:val="clear" w:color="auto" w:fill="auto"/>
            <w:noWrap/>
            <w:vAlign w:val="center"/>
            <w:hideMark/>
          </w:tcPr>
          <w:p w14:paraId="3B1BD243" w14:textId="78D52A5A" w:rsidR="00E4019B" w:rsidRPr="00E4019B" w:rsidRDefault="00E4019B" w:rsidP="00E4019B">
            <w:pPr>
              <w:spacing w:after="0" w:line="240" w:lineRule="auto"/>
              <w:rPr>
                <w:rFonts w:ascii="Times New Roman" w:eastAsia="Times New Roman" w:hAnsi="Times New Roman" w:cs="Times New Roman"/>
                <w:b/>
                <w:color w:val="000000"/>
                <w:sz w:val="24"/>
                <w:szCs w:val="24"/>
                <w:lang w:eastAsia="fr-FR"/>
              </w:rPr>
            </w:pPr>
            <w:r w:rsidRPr="00E4019B">
              <w:rPr>
                <w:rFonts w:ascii="Times New Roman" w:eastAsia="Times New Roman" w:hAnsi="Times New Roman" w:cs="Times New Roman"/>
                <w:b/>
                <w:color w:val="000000"/>
                <w:sz w:val="24"/>
                <w:szCs w:val="24"/>
                <w:lang w:eastAsia="fr-FR"/>
              </w:rPr>
              <w:t>Questions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355E39B8" w14:textId="6B9E5C7A" w:rsidR="00E4019B" w:rsidRPr="00E4019B" w:rsidRDefault="00E4019B" w:rsidP="00E4019B">
            <w:pPr>
              <w:spacing w:after="0" w:line="240" w:lineRule="auto"/>
              <w:rPr>
                <w:rFonts w:ascii="Times New Roman" w:eastAsia="Times New Roman" w:hAnsi="Times New Roman" w:cs="Times New Roman"/>
                <w:b/>
                <w:color w:val="000000"/>
                <w:sz w:val="24"/>
                <w:szCs w:val="24"/>
                <w:lang w:eastAsia="fr-FR"/>
              </w:rPr>
            </w:pPr>
            <w:r w:rsidRPr="00E4019B">
              <w:rPr>
                <w:rFonts w:ascii="Times New Roman" w:eastAsia="Times New Roman" w:hAnsi="Times New Roman" w:cs="Times New Roman"/>
                <w:b/>
                <w:color w:val="000000"/>
                <w:sz w:val="24"/>
                <w:szCs w:val="24"/>
                <w:lang w:eastAsia="fr-FR"/>
              </w:rPr>
              <w:t> Désignation</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7AD91877" w14:textId="1CE62EDD" w:rsidR="00E4019B" w:rsidRPr="00E4019B" w:rsidRDefault="00E4019B" w:rsidP="00E4019B">
            <w:pPr>
              <w:spacing w:after="0" w:line="240" w:lineRule="auto"/>
              <w:rPr>
                <w:rFonts w:ascii="Times New Roman" w:eastAsia="Times New Roman" w:hAnsi="Times New Roman" w:cs="Times New Roman"/>
                <w:b/>
                <w:color w:val="000000"/>
                <w:sz w:val="24"/>
                <w:szCs w:val="24"/>
                <w:lang w:eastAsia="fr-FR"/>
              </w:rPr>
            </w:pPr>
            <w:r w:rsidRPr="00E4019B">
              <w:rPr>
                <w:rFonts w:ascii="Times New Roman" w:eastAsia="Times New Roman" w:hAnsi="Times New Roman" w:cs="Times New Roman"/>
                <w:b/>
                <w:color w:val="000000"/>
                <w:sz w:val="24"/>
                <w:szCs w:val="24"/>
                <w:lang w:eastAsia="fr-FR"/>
              </w:rPr>
              <w:t> Effectifs</w:t>
            </w:r>
          </w:p>
        </w:tc>
        <w:tc>
          <w:tcPr>
            <w:tcW w:w="1875" w:type="dxa"/>
            <w:tcBorders>
              <w:top w:val="single" w:sz="4" w:space="0" w:color="auto"/>
              <w:left w:val="nil"/>
              <w:bottom w:val="single" w:sz="4" w:space="0" w:color="auto"/>
              <w:right w:val="single" w:sz="4" w:space="0" w:color="auto"/>
            </w:tcBorders>
            <w:shd w:val="clear" w:color="auto" w:fill="auto"/>
            <w:noWrap/>
            <w:vAlign w:val="center"/>
            <w:hideMark/>
          </w:tcPr>
          <w:p w14:paraId="758C7826" w14:textId="642AE8BE" w:rsidR="00E4019B" w:rsidRPr="00E4019B" w:rsidRDefault="00E4019B" w:rsidP="00E4019B">
            <w:pPr>
              <w:spacing w:after="0" w:line="240" w:lineRule="auto"/>
              <w:rPr>
                <w:rFonts w:ascii="Times New Roman" w:eastAsia="Times New Roman" w:hAnsi="Times New Roman" w:cs="Times New Roman"/>
                <w:b/>
                <w:color w:val="000000"/>
                <w:sz w:val="24"/>
                <w:szCs w:val="24"/>
                <w:lang w:eastAsia="fr-FR"/>
              </w:rPr>
            </w:pPr>
            <w:r w:rsidRPr="00E4019B">
              <w:rPr>
                <w:rFonts w:ascii="Times New Roman" w:eastAsia="Times New Roman" w:hAnsi="Times New Roman" w:cs="Times New Roman"/>
                <w:b/>
                <w:color w:val="000000"/>
                <w:sz w:val="24"/>
                <w:szCs w:val="24"/>
                <w:lang w:eastAsia="fr-FR"/>
              </w:rPr>
              <w:t> Fréquences</w:t>
            </w:r>
          </w:p>
        </w:tc>
      </w:tr>
      <w:tr w:rsidR="00E4019B" w:rsidRPr="00E4019B" w14:paraId="48FA9F4D" w14:textId="77777777" w:rsidTr="00E4019B">
        <w:trPr>
          <w:trHeight w:val="315"/>
          <w:jc w:val="center"/>
        </w:trPr>
        <w:tc>
          <w:tcPr>
            <w:tcW w:w="520" w:type="dxa"/>
            <w:vMerge w:val="restart"/>
            <w:tcBorders>
              <w:top w:val="nil"/>
              <w:left w:val="single" w:sz="4" w:space="0" w:color="auto"/>
              <w:bottom w:val="single" w:sz="4" w:space="0" w:color="000000"/>
              <w:right w:val="single" w:sz="4" w:space="0" w:color="auto"/>
            </w:tcBorders>
            <w:shd w:val="clear" w:color="auto" w:fill="auto"/>
            <w:noWrap/>
            <w:hideMark/>
          </w:tcPr>
          <w:p w14:paraId="4050F306" w14:textId="7F3BCB34" w:rsidR="00E4019B" w:rsidRPr="00E4019B" w:rsidRDefault="00E4019B" w:rsidP="00E4019B">
            <w:pPr>
              <w:spacing w:after="0" w:line="240" w:lineRule="auto"/>
              <w:rPr>
                <w:rFonts w:ascii="Times New Roman" w:eastAsia="Times New Roman" w:hAnsi="Times New Roman" w:cs="Times New Roman"/>
                <w:color w:val="000000"/>
                <w:sz w:val="24"/>
                <w:szCs w:val="24"/>
                <w:lang w:eastAsia="fr-FR"/>
              </w:rPr>
            </w:pPr>
            <w:r w:rsidRPr="00E4019B">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17</w:t>
            </w:r>
          </w:p>
        </w:tc>
        <w:tc>
          <w:tcPr>
            <w:tcW w:w="2632" w:type="dxa"/>
            <w:vMerge w:val="restart"/>
            <w:tcBorders>
              <w:top w:val="nil"/>
              <w:left w:val="single" w:sz="4" w:space="0" w:color="auto"/>
              <w:bottom w:val="single" w:sz="4" w:space="0" w:color="000000"/>
              <w:right w:val="single" w:sz="4" w:space="0" w:color="auto"/>
            </w:tcBorders>
            <w:shd w:val="clear" w:color="auto" w:fill="auto"/>
            <w:noWrap/>
            <w:hideMark/>
          </w:tcPr>
          <w:p w14:paraId="7C8806F1" w14:textId="35FE7E30" w:rsidR="00E4019B" w:rsidRPr="00E4019B" w:rsidRDefault="00E4019B" w:rsidP="00E4019B">
            <w:pPr>
              <w:spacing w:after="0" w:line="240" w:lineRule="auto"/>
              <w:rPr>
                <w:rFonts w:ascii="Times New Roman" w:eastAsia="Times New Roman" w:hAnsi="Times New Roman" w:cs="Times New Roman"/>
                <w:color w:val="000000"/>
                <w:sz w:val="24"/>
                <w:szCs w:val="24"/>
                <w:lang w:eastAsia="fr-FR"/>
              </w:rPr>
            </w:pPr>
            <w:r w:rsidRPr="00E4019B">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Transport</w:t>
            </w:r>
          </w:p>
        </w:tc>
        <w:tc>
          <w:tcPr>
            <w:tcW w:w="1984" w:type="dxa"/>
            <w:tcBorders>
              <w:top w:val="nil"/>
              <w:left w:val="nil"/>
              <w:bottom w:val="single" w:sz="4" w:space="0" w:color="auto"/>
              <w:right w:val="single" w:sz="4" w:space="0" w:color="auto"/>
            </w:tcBorders>
            <w:shd w:val="clear" w:color="auto" w:fill="auto"/>
            <w:noWrap/>
            <w:vAlign w:val="center"/>
            <w:hideMark/>
          </w:tcPr>
          <w:p w14:paraId="097F3C9F" w14:textId="65E4DD48" w:rsidR="00E4019B" w:rsidRPr="00E4019B" w:rsidRDefault="00E4019B" w:rsidP="00E4019B">
            <w:pPr>
              <w:spacing w:after="0" w:line="240" w:lineRule="auto"/>
              <w:rPr>
                <w:rFonts w:ascii="Times New Roman" w:eastAsia="Times New Roman" w:hAnsi="Times New Roman" w:cs="Times New Roman"/>
                <w:color w:val="000000"/>
                <w:sz w:val="24"/>
                <w:szCs w:val="24"/>
                <w:lang w:eastAsia="fr-FR"/>
              </w:rPr>
            </w:pPr>
            <w:r w:rsidRPr="00E4019B">
              <w:rPr>
                <w:rFonts w:ascii="Times New Roman" w:eastAsia="Times New Roman" w:hAnsi="Times New Roman" w:cs="Times New Roman"/>
                <w:color w:val="000000"/>
                <w:sz w:val="24"/>
                <w:szCs w:val="24"/>
                <w:lang w:eastAsia="fr-FR"/>
              </w:rPr>
              <w:t>100$</w:t>
            </w:r>
          </w:p>
        </w:tc>
        <w:tc>
          <w:tcPr>
            <w:tcW w:w="1985" w:type="dxa"/>
            <w:tcBorders>
              <w:top w:val="nil"/>
              <w:left w:val="nil"/>
              <w:bottom w:val="single" w:sz="4" w:space="0" w:color="auto"/>
              <w:right w:val="single" w:sz="4" w:space="0" w:color="auto"/>
            </w:tcBorders>
            <w:shd w:val="clear" w:color="auto" w:fill="auto"/>
            <w:noWrap/>
            <w:vAlign w:val="center"/>
            <w:hideMark/>
          </w:tcPr>
          <w:p w14:paraId="714556FB" w14:textId="760449D8" w:rsidR="00E4019B" w:rsidRPr="00E4019B" w:rsidRDefault="00E4019B" w:rsidP="00E4019B">
            <w:pPr>
              <w:spacing w:after="0" w:line="240" w:lineRule="auto"/>
              <w:rPr>
                <w:rFonts w:ascii="Times New Roman" w:eastAsia="Times New Roman" w:hAnsi="Times New Roman" w:cs="Times New Roman"/>
                <w:color w:val="000000"/>
                <w:sz w:val="24"/>
                <w:szCs w:val="24"/>
                <w:lang w:eastAsia="fr-FR"/>
              </w:rPr>
            </w:pPr>
            <w:r w:rsidRPr="00E4019B">
              <w:rPr>
                <w:rFonts w:ascii="Times New Roman" w:eastAsia="Times New Roman" w:hAnsi="Times New Roman" w:cs="Times New Roman"/>
                <w:color w:val="000000"/>
                <w:sz w:val="24"/>
                <w:szCs w:val="24"/>
                <w:lang w:eastAsia="fr-FR"/>
              </w:rPr>
              <w:t> </w:t>
            </w:r>
            <w:r w:rsidR="00E43188">
              <w:rPr>
                <w:rFonts w:ascii="Times New Roman" w:eastAsia="Times New Roman" w:hAnsi="Times New Roman" w:cs="Times New Roman"/>
                <w:color w:val="000000"/>
                <w:sz w:val="24"/>
                <w:szCs w:val="24"/>
                <w:lang w:eastAsia="fr-FR"/>
              </w:rPr>
              <w:t>0</w:t>
            </w:r>
          </w:p>
        </w:tc>
        <w:tc>
          <w:tcPr>
            <w:tcW w:w="1875" w:type="dxa"/>
            <w:tcBorders>
              <w:top w:val="nil"/>
              <w:left w:val="nil"/>
              <w:bottom w:val="single" w:sz="4" w:space="0" w:color="auto"/>
              <w:right w:val="single" w:sz="4" w:space="0" w:color="auto"/>
            </w:tcBorders>
            <w:shd w:val="clear" w:color="auto" w:fill="auto"/>
            <w:noWrap/>
            <w:vAlign w:val="center"/>
            <w:hideMark/>
          </w:tcPr>
          <w:p w14:paraId="0C26D65F" w14:textId="55409DDD" w:rsidR="00E4019B" w:rsidRPr="00E4019B" w:rsidRDefault="00E4019B" w:rsidP="00E4019B">
            <w:pPr>
              <w:spacing w:after="0" w:line="240" w:lineRule="auto"/>
              <w:rPr>
                <w:rFonts w:ascii="Times New Roman" w:eastAsia="Times New Roman" w:hAnsi="Times New Roman" w:cs="Times New Roman"/>
                <w:color w:val="000000"/>
                <w:sz w:val="24"/>
                <w:szCs w:val="24"/>
                <w:lang w:eastAsia="fr-FR"/>
              </w:rPr>
            </w:pPr>
            <w:r w:rsidRPr="00E4019B">
              <w:rPr>
                <w:rFonts w:ascii="Times New Roman" w:eastAsia="Times New Roman" w:hAnsi="Times New Roman" w:cs="Times New Roman"/>
                <w:color w:val="000000"/>
                <w:sz w:val="24"/>
                <w:szCs w:val="24"/>
                <w:lang w:eastAsia="fr-FR"/>
              </w:rPr>
              <w:t> </w:t>
            </w:r>
            <w:r w:rsidR="00E43188">
              <w:rPr>
                <w:rFonts w:ascii="Times New Roman" w:eastAsia="Times New Roman" w:hAnsi="Times New Roman" w:cs="Times New Roman"/>
                <w:color w:val="000000"/>
                <w:sz w:val="24"/>
                <w:szCs w:val="24"/>
                <w:lang w:eastAsia="fr-FR"/>
              </w:rPr>
              <w:t>0</w:t>
            </w:r>
          </w:p>
        </w:tc>
      </w:tr>
      <w:tr w:rsidR="00E4019B" w:rsidRPr="00E4019B" w14:paraId="3E3977D4" w14:textId="77777777" w:rsidTr="00E4019B">
        <w:trPr>
          <w:trHeight w:val="315"/>
          <w:jc w:val="center"/>
        </w:trPr>
        <w:tc>
          <w:tcPr>
            <w:tcW w:w="520" w:type="dxa"/>
            <w:vMerge/>
            <w:tcBorders>
              <w:top w:val="nil"/>
              <w:left w:val="single" w:sz="4" w:space="0" w:color="auto"/>
              <w:bottom w:val="single" w:sz="4" w:space="0" w:color="000000"/>
              <w:right w:val="single" w:sz="4" w:space="0" w:color="auto"/>
            </w:tcBorders>
            <w:vAlign w:val="center"/>
            <w:hideMark/>
          </w:tcPr>
          <w:p w14:paraId="51BE2DEE" w14:textId="77777777" w:rsidR="00E4019B" w:rsidRPr="00E4019B" w:rsidRDefault="00E4019B" w:rsidP="00E4019B">
            <w:pPr>
              <w:spacing w:after="0" w:line="240" w:lineRule="auto"/>
              <w:rPr>
                <w:rFonts w:ascii="Times New Roman" w:eastAsia="Times New Roman" w:hAnsi="Times New Roman" w:cs="Times New Roman"/>
                <w:color w:val="000000"/>
                <w:sz w:val="24"/>
                <w:szCs w:val="24"/>
                <w:lang w:eastAsia="fr-FR"/>
              </w:rPr>
            </w:pPr>
          </w:p>
        </w:tc>
        <w:tc>
          <w:tcPr>
            <w:tcW w:w="2632" w:type="dxa"/>
            <w:vMerge/>
            <w:tcBorders>
              <w:top w:val="nil"/>
              <w:left w:val="single" w:sz="4" w:space="0" w:color="auto"/>
              <w:bottom w:val="single" w:sz="4" w:space="0" w:color="000000"/>
              <w:right w:val="single" w:sz="4" w:space="0" w:color="auto"/>
            </w:tcBorders>
            <w:vAlign w:val="center"/>
            <w:hideMark/>
          </w:tcPr>
          <w:p w14:paraId="07F4DEF4" w14:textId="77777777" w:rsidR="00E4019B" w:rsidRPr="00E4019B" w:rsidRDefault="00E4019B" w:rsidP="00E4019B">
            <w:pPr>
              <w:spacing w:after="0" w:line="240" w:lineRule="auto"/>
              <w:rPr>
                <w:rFonts w:ascii="Times New Roman" w:eastAsia="Times New Roman" w:hAnsi="Times New Roman" w:cs="Times New Roman"/>
                <w:color w:val="000000"/>
                <w:sz w:val="24"/>
                <w:szCs w:val="24"/>
                <w:lang w:eastAsia="fr-FR"/>
              </w:rPr>
            </w:pPr>
          </w:p>
        </w:tc>
        <w:tc>
          <w:tcPr>
            <w:tcW w:w="1984" w:type="dxa"/>
            <w:tcBorders>
              <w:top w:val="nil"/>
              <w:left w:val="nil"/>
              <w:bottom w:val="single" w:sz="4" w:space="0" w:color="auto"/>
              <w:right w:val="single" w:sz="4" w:space="0" w:color="auto"/>
            </w:tcBorders>
            <w:shd w:val="clear" w:color="auto" w:fill="auto"/>
            <w:noWrap/>
            <w:vAlign w:val="center"/>
            <w:hideMark/>
          </w:tcPr>
          <w:p w14:paraId="5819E1CC" w14:textId="3665C32F" w:rsidR="00E4019B" w:rsidRPr="00E4019B" w:rsidRDefault="00E4019B" w:rsidP="00E4019B">
            <w:pPr>
              <w:spacing w:after="0" w:line="240" w:lineRule="auto"/>
              <w:rPr>
                <w:rFonts w:ascii="Times New Roman" w:eastAsia="Times New Roman" w:hAnsi="Times New Roman" w:cs="Times New Roman"/>
                <w:color w:val="000000"/>
                <w:sz w:val="24"/>
                <w:szCs w:val="24"/>
                <w:lang w:eastAsia="fr-FR"/>
              </w:rPr>
            </w:pPr>
            <w:r w:rsidRPr="00E4019B">
              <w:rPr>
                <w:rFonts w:ascii="Times New Roman" w:eastAsia="Times New Roman" w:hAnsi="Times New Roman" w:cs="Times New Roman"/>
                <w:color w:val="000000"/>
                <w:sz w:val="24"/>
                <w:szCs w:val="24"/>
                <w:lang w:eastAsia="fr-FR"/>
              </w:rPr>
              <w:t> </w:t>
            </w:r>
            <w:r w:rsidRPr="009930F2">
              <w:rPr>
                <w:rFonts w:ascii="Times New Roman" w:eastAsia="Times New Roman" w:hAnsi="Times New Roman" w:cs="Times New Roman"/>
                <w:color w:val="000000"/>
                <w:sz w:val="24"/>
                <w:szCs w:val="24"/>
                <w:lang w:eastAsia="fr-FR"/>
              </w:rPr>
              <w:t>100-150$</w:t>
            </w:r>
          </w:p>
        </w:tc>
        <w:tc>
          <w:tcPr>
            <w:tcW w:w="1985" w:type="dxa"/>
            <w:tcBorders>
              <w:top w:val="nil"/>
              <w:left w:val="nil"/>
              <w:bottom w:val="single" w:sz="4" w:space="0" w:color="auto"/>
              <w:right w:val="single" w:sz="4" w:space="0" w:color="auto"/>
            </w:tcBorders>
            <w:shd w:val="clear" w:color="auto" w:fill="auto"/>
            <w:noWrap/>
            <w:vAlign w:val="center"/>
            <w:hideMark/>
          </w:tcPr>
          <w:p w14:paraId="73F840EC" w14:textId="1D91CFBE" w:rsidR="00E4019B" w:rsidRPr="00E4019B" w:rsidRDefault="00E4019B" w:rsidP="00E4019B">
            <w:pPr>
              <w:spacing w:after="0" w:line="240" w:lineRule="auto"/>
              <w:rPr>
                <w:rFonts w:ascii="Times New Roman" w:eastAsia="Times New Roman" w:hAnsi="Times New Roman" w:cs="Times New Roman"/>
                <w:color w:val="000000"/>
                <w:sz w:val="24"/>
                <w:szCs w:val="24"/>
                <w:lang w:eastAsia="fr-FR"/>
              </w:rPr>
            </w:pPr>
            <w:r w:rsidRPr="00E4019B">
              <w:rPr>
                <w:rFonts w:ascii="Times New Roman" w:eastAsia="Times New Roman" w:hAnsi="Times New Roman" w:cs="Times New Roman"/>
                <w:color w:val="000000"/>
                <w:sz w:val="24"/>
                <w:szCs w:val="24"/>
                <w:lang w:eastAsia="fr-FR"/>
              </w:rPr>
              <w:t> </w:t>
            </w:r>
            <w:r w:rsidR="00E43188" w:rsidRPr="009930F2">
              <w:rPr>
                <w:rFonts w:ascii="Times New Roman" w:eastAsia="Times New Roman" w:hAnsi="Times New Roman" w:cs="Times New Roman"/>
                <w:color w:val="000000"/>
                <w:sz w:val="24"/>
                <w:szCs w:val="24"/>
                <w:lang w:eastAsia="fr-FR"/>
              </w:rPr>
              <w:t>14</w:t>
            </w:r>
          </w:p>
        </w:tc>
        <w:tc>
          <w:tcPr>
            <w:tcW w:w="1875" w:type="dxa"/>
            <w:tcBorders>
              <w:top w:val="nil"/>
              <w:left w:val="nil"/>
              <w:bottom w:val="single" w:sz="4" w:space="0" w:color="auto"/>
              <w:right w:val="single" w:sz="4" w:space="0" w:color="auto"/>
            </w:tcBorders>
            <w:shd w:val="clear" w:color="auto" w:fill="auto"/>
            <w:noWrap/>
            <w:vAlign w:val="center"/>
            <w:hideMark/>
          </w:tcPr>
          <w:p w14:paraId="15DF9A91" w14:textId="27580B6F" w:rsidR="00E4019B" w:rsidRPr="00E4019B" w:rsidRDefault="00E4019B" w:rsidP="00E4019B">
            <w:pPr>
              <w:spacing w:after="0" w:line="240" w:lineRule="auto"/>
              <w:rPr>
                <w:rFonts w:ascii="Times New Roman" w:eastAsia="Times New Roman" w:hAnsi="Times New Roman" w:cs="Times New Roman"/>
                <w:color w:val="000000"/>
                <w:sz w:val="24"/>
                <w:szCs w:val="24"/>
                <w:lang w:eastAsia="fr-FR"/>
              </w:rPr>
            </w:pPr>
            <w:r w:rsidRPr="00E4019B">
              <w:rPr>
                <w:rFonts w:ascii="Times New Roman" w:eastAsia="Times New Roman" w:hAnsi="Times New Roman" w:cs="Times New Roman"/>
                <w:color w:val="000000"/>
                <w:sz w:val="24"/>
                <w:szCs w:val="24"/>
                <w:lang w:eastAsia="fr-FR"/>
              </w:rPr>
              <w:t> </w:t>
            </w:r>
            <w:r w:rsidR="00E43188" w:rsidRPr="009930F2">
              <w:rPr>
                <w:rFonts w:ascii="Times New Roman" w:eastAsia="Times New Roman" w:hAnsi="Times New Roman" w:cs="Times New Roman"/>
                <w:color w:val="000000"/>
                <w:sz w:val="24"/>
                <w:szCs w:val="24"/>
                <w:lang w:eastAsia="fr-FR"/>
              </w:rPr>
              <w:t>29,17</w:t>
            </w:r>
          </w:p>
        </w:tc>
      </w:tr>
      <w:tr w:rsidR="00E4019B" w:rsidRPr="00E4019B" w14:paraId="536D4D03" w14:textId="77777777" w:rsidTr="00E4019B">
        <w:trPr>
          <w:trHeight w:val="315"/>
          <w:jc w:val="center"/>
        </w:trPr>
        <w:tc>
          <w:tcPr>
            <w:tcW w:w="520" w:type="dxa"/>
            <w:vMerge/>
            <w:tcBorders>
              <w:top w:val="nil"/>
              <w:left w:val="single" w:sz="4" w:space="0" w:color="auto"/>
              <w:bottom w:val="single" w:sz="4" w:space="0" w:color="000000"/>
              <w:right w:val="single" w:sz="4" w:space="0" w:color="auto"/>
            </w:tcBorders>
            <w:vAlign w:val="center"/>
            <w:hideMark/>
          </w:tcPr>
          <w:p w14:paraId="3DB6E0F9" w14:textId="77777777" w:rsidR="00E4019B" w:rsidRPr="00E4019B" w:rsidRDefault="00E4019B" w:rsidP="00E4019B">
            <w:pPr>
              <w:spacing w:after="0" w:line="240" w:lineRule="auto"/>
              <w:rPr>
                <w:rFonts w:ascii="Times New Roman" w:eastAsia="Times New Roman" w:hAnsi="Times New Roman" w:cs="Times New Roman"/>
                <w:color w:val="000000"/>
                <w:sz w:val="24"/>
                <w:szCs w:val="24"/>
                <w:lang w:eastAsia="fr-FR"/>
              </w:rPr>
            </w:pPr>
          </w:p>
        </w:tc>
        <w:tc>
          <w:tcPr>
            <w:tcW w:w="2632" w:type="dxa"/>
            <w:vMerge/>
            <w:tcBorders>
              <w:top w:val="nil"/>
              <w:left w:val="single" w:sz="4" w:space="0" w:color="auto"/>
              <w:bottom w:val="single" w:sz="4" w:space="0" w:color="000000"/>
              <w:right w:val="single" w:sz="4" w:space="0" w:color="auto"/>
            </w:tcBorders>
            <w:vAlign w:val="center"/>
            <w:hideMark/>
          </w:tcPr>
          <w:p w14:paraId="2BE18BF2" w14:textId="77777777" w:rsidR="00E4019B" w:rsidRPr="00E4019B" w:rsidRDefault="00E4019B" w:rsidP="00E4019B">
            <w:pPr>
              <w:spacing w:after="0" w:line="240" w:lineRule="auto"/>
              <w:rPr>
                <w:rFonts w:ascii="Times New Roman" w:eastAsia="Times New Roman" w:hAnsi="Times New Roman" w:cs="Times New Roman"/>
                <w:color w:val="000000"/>
                <w:sz w:val="24"/>
                <w:szCs w:val="24"/>
                <w:lang w:eastAsia="fr-FR"/>
              </w:rPr>
            </w:pPr>
          </w:p>
        </w:tc>
        <w:tc>
          <w:tcPr>
            <w:tcW w:w="1984" w:type="dxa"/>
            <w:tcBorders>
              <w:top w:val="nil"/>
              <w:left w:val="nil"/>
              <w:bottom w:val="single" w:sz="4" w:space="0" w:color="auto"/>
              <w:right w:val="single" w:sz="4" w:space="0" w:color="auto"/>
            </w:tcBorders>
            <w:shd w:val="clear" w:color="auto" w:fill="auto"/>
            <w:noWrap/>
            <w:vAlign w:val="center"/>
            <w:hideMark/>
          </w:tcPr>
          <w:p w14:paraId="06C29471" w14:textId="084F9181" w:rsidR="00E4019B" w:rsidRPr="00E4019B" w:rsidRDefault="00E4019B" w:rsidP="00E4019B">
            <w:pPr>
              <w:spacing w:after="0" w:line="240" w:lineRule="auto"/>
              <w:rPr>
                <w:rFonts w:ascii="Times New Roman" w:eastAsia="Times New Roman" w:hAnsi="Times New Roman" w:cs="Times New Roman"/>
                <w:color w:val="000000"/>
                <w:sz w:val="24"/>
                <w:szCs w:val="24"/>
                <w:lang w:eastAsia="fr-FR"/>
              </w:rPr>
            </w:pPr>
            <w:r w:rsidRPr="00E4019B">
              <w:rPr>
                <w:rFonts w:ascii="Times New Roman" w:eastAsia="Times New Roman" w:hAnsi="Times New Roman" w:cs="Times New Roman"/>
                <w:color w:val="000000"/>
                <w:sz w:val="24"/>
                <w:szCs w:val="24"/>
                <w:lang w:eastAsia="fr-FR"/>
              </w:rPr>
              <w:t> </w:t>
            </w:r>
            <w:r w:rsidRPr="009930F2">
              <w:rPr>
                <w:rFonts w:ascii="Times New Roman" w:eastAsia="Times New Roman" w:hAnsi="Times New Roman" w:cs="Times New Roman"/>
                <w:color w:val="000000"/>
                <w:sz w:val="24"/>
                <w:szCs w:val="24"/>
                <w:lang w:eastAsia="fr-FR"/>
              </w:rPr>
              <w:t>150-200$</w:t>
            </w:r>
          </w:p>
        </w:tc>
        <w:tc>
          <w:tcPr>
            <w:tcW w:w="1985" w:type="dxa"/>
            <w:tcBorders>
              <w:top w:val="nil"/>
              <w:left w:val="nil"/>
              <w:bottom w:val="single" w:sz="4" w:space="0" w:color="auto"/>
              <w:right w:val="single" w:sz="4" w:space="0" w:color="auto"/>
            </w:tcBorders>
            <w:shd w:val="clear" w:color="auto" w:fill="auto"/>
            <w:noWrap/>
            <w:vAlign w:val="center"/>
            <w:hideMark/>
          </w:tcPr>
          <w:p w14:paraId="71C55823" w14:textId="7DDB71A1" w:rsidR="00E4019B" w:rsidRPr="00E4019B" w:rsidRDefault="00E4019B" w:rsidP="00E4019B">
            <w:pPr>
              <w:spacing w:after="0" w:line="240" w:lineRule="auto"/>
              <w:rPr>
                <w:rFonts w:ascii="Times New Roman" w:eastAsia="Times New Roman" w:hAnsi="Times New Roman" w:cs="Times New Roman"/>
                <w:color w:val="000000"/>
                <w:sz w:val="24"/>
                <w:szCs w:val="24"/>
                <w:lang w:eastAsia="fr-FR"/>
              </w:rPr>
            </w:pPr>
            <w:r w:rsidRPr="00E4019B">
              <w:rPr>
                <w:rFonts w:ascii="Times New Roman" w:eastAsia="Times New Roman" w:hAnsi="Times New Roman" w:cs="Times New Roman"/>
                <w:color w:val="000000"/>
                <w:sz w:val="24"/>
                <w:szCs w:val="24"/>
                <w:lang w:eastAsia="fr-FR"/>
              </w:rPr>
              <w:t> </w:t>
            </w:r>
            <w:r w:rsidR="00E43188" w:rsidRPr="009930F2">
              <w:rPr>
                <w:rFonts w:ascii="Times New Roman" w:eastAsia="Times New Roman" w:hAnsi="Times New Roman" w:cs="Times New Roman"/>
                <w:color w:val="000000"/>
                <w:sz w:val="24"/>
                <w:szCs w:val="24"/>
                <w:lang w:eastAsia="fr-FR"/>
              </w:rPr>
              <w:t>0</w:t>
            </w:r>
          </w:p>
        </w:tc>
        <w:tc>
          <w:tcPr>
            <w:tcW w:w="1875" w:type="dxa"/>
            <w:tcBorders>
              <w:top w:val="nil"/>
              <w:left w:val="nil"/>
              <w:bottom w:val="single" w:sz="4" w:space="0" w:color="auto"/>
              <w:right w:val="single" w:sz="4" w:space="0" w:color="auto"/>
            </w:tcBorders>
            <w:shd w:val="clear" w:color="auto" w:fill="auto"/>
            <w:noWrap/>
            <w:vAlign w:val="center"/>
            <w:hideMark/>
          </w:tcPr>
          <w:p w14:paraId="3AD3338C" w14:textId="77BB6F79" w:rsidR="00E4019B" w:rsidRPr="00E4019B" w:rsidRDefault="00E4019B" w:rsidP="00E4019B">
            <w:pPr>
              <w:spacing w:after="0" w:line="240" w:lineRule="auto"/>
              <w:rPr>
                <w:rFonts w:ascii="Times New Roman" w:eastAsia="Times New Roman" w:hAnsi="Times New Roman" w:cs="Times New Roman"/>
                <w:color w:val="000000"/>
                <w:sz w:val="24"/>
                <w:szCs w:val="24"/>
                <w:lang w:eastAsia="fr-FR"/>
              </w:rPr>
            </w:pPr>
            <w:r w:rsidRPr="00E4019B">
              <w:rPr>
                <w:rFonts w:ascii="Times New Roman" w:eastAsia="Times New Roman" w:hAnsi="Times New Roman" w:cs="Times New Roman"/>
                <w:color w:val="000000"/>
                <w:sz w:val="24"/>
                <w:szCs w:val="24"/>
                <w:lang w:eastAsia="fr-FR"/>
              </w:rPr>
              <w:t> </w:t>
            </w:r>
            <w:r w:rsidR="00E43188" w:rsidRPr="009930F2">
              <w:rPr>
                <w:rFonts w:ascii="Times New Roman" w:eastAsia="Times New Roman" w:hAnsi="Times New Roman" w:cs="Times New Roman"/>
                <w:color w:val="000000"/>
                <w:sz w:val="24"/>
                <w:szCs w:val="24"/>
                <w:lang w:eastAsia="fr-FR"/>
              </w:rPr>
              <w:t>0</w:t>
            </w:r>
          </w:p>
        </w:tc>
      </w:tr>
      <w:tr w:rsidR="00E4019B" w:rsidRPr="00E4019B" w14:paraId="381E4E74" w14:textId="77777777" w:rsidTr="00E4019B">
        <w:trPr>
          <w:trHeight w:val="315"/>
          <w:jc w:val="center"/>
        </w:trPr>
        <w:tc>
          <w:tcPr>
            <w:tcW w:w="520" w:type="dxa"/>
            <w:vMerge/>
            <w:tcBorders>
              <w:top w:val="nil"/>
              <w:left w:val="single" w:sz="4" w:space="0" w:color="auto"/>
              <w:bottom w:val="single" w:sz="4" w:space="0" w:color="000000"/>
              <w:right w:val="single" w:sz="4" w:space="0" w:color="auto"/>
            </w:tcBorders>
            <w:vAlign w:val="center"/>
            <w:hideMark/>
          </w:tcPr>
          <w:p w14:paraId="23304D0D" w14:textId="77777777" w:rsidR="00E4019B" w:rsidRPr="00E4019B" w:rsidRDefault="00E4019B" w:rsidP="00E4019B">
            <w:pPr>
              <w:spacing w:after="0" w:line="240" w:lineRule="auto"/>
              <w:rPr>
                <w:rFonts w:ascii="Times New Roman" w:eastAsia="Times New Roman" w:hAnsi="Times New Roman" w:cs="Times New Roman"/>
                <w:color w:val="000000"/>
                <w:sz w:val="24"/>
                <w:szCs w:val="24"/>
                <w:lang w:eastAsia="fr-FR"/>
              </w:rPr>
            </w:pPr>
          </w:p>
        </w:tc>
        <w:tc>
          <w:tcPr>
            <w:tcW w:w="2632" w:type="dxa"/>
            <w:vMerge/>
            <w:tcBorders>
              <w:top w:val="nil"/>
              <w:left w:val="single" w:sz="4" w:space="0" w:color="auto"/>
              <w:bottom w:val="single" w:sz="4" w:space="0" w:color="000000"/>
              <w:right w:val="single" w:sz="4" w:space="0" w:color="auto"/>
            </w:tcBorders>
            <w:vAlign w:val="center"/>
            <w:hideMark/>
          </w:tcPr>
          <w:p w14:paraId="0F08A0DA" w14:textId="77777777" w:rsidR="00E4019B" w:rsidRPr="00E4019B" w:rsidRDefault="00E4019B" w:rsidP="00E4019B">
            <w:pPr>
              <w:spacing w:after="0" w:line="240" w:lineRule="auto"/>
              <w:rPr>
                <w:rFonts w:ascii="Times New Roman" w:eastAsia="Times New Roman" w:hAnsi="Times New Roman" w:cs="Times New Roman"/>
                <w:color w:val="000000"/>
                <w:sz w:val="24"/>
                <w:szCs w:val="24"/>
                <w:lang w:eastAsia="fr-FR"/>
              </w:rPr>
            </w:pPr>
          </w:p>
        </w:tc>
        <w:tc>
          <w:tcPr>
            <w:tcW w:w="1984" w:type="dxa"/>
            <w:tcBorders>
              <w:top w:val="nil"/>
              <w:left w:val="nil"/>
              <w:bottom w:val="single" w:sz="4" w:space="0" w:color="auto"/>
              <w:right w:val="single" w:sz="4" w:space="0" w:color="auto"/>
            </w:tcBorders>
            <w:shd w:val="clear" w:color="auto" w:fill="auto"/>
            <w:noWrap/>
            <w:vAlign w:val="center"/>
            <w:hideMark/>
          </w:tcPr>
          <w:p w14:paraId="590F765A" w14:textId="0E817EC8" w:rsidR="00E4019B" w:rsidRPr="00E4019B" w:rsidRDefault="00E4019B" w:rsidP="00E4019B">
            <w:pPr>
              <w:spacing w:after="0" w:line="240" w:lineRule="auto"/>
              <w:rPr>
                <w:rFonts w:ascii="Times New Roman" w:eastAsia="Times New Roman" w:hAnsi="Times New Roman" w:cs="Times New Roman"/>
                <w:color w:val="000000"/>
                <w:sz w:val="24"/>
                <w:szCs w:val="24"/>
                <w:lang w:eastAsia="fr-FR"/>
              </w:rPr>
            </w:pPr>
            <w:r w:rsidRPr="00E4019B">
              <w:rPr>
                <w:rFonts w:ascii="Times New Roman" w:eastAsia="Times New Roman" w:hAnsi="Times New Roman" w:cs="Times New Roman"/>
                <w:color w:val="000000"/>
                <w:sz w:val="24"/>
                <w:szCs w:val="24"/>
                <w:lang w:eastAsia="fr-FR"/>
              </w:rPr>
              <w:t> </w:t>
            </w:r>
            <w:r w:rsidRPr="009930F2">
              <w:rPr>
                <w:rFonts w:ascii="Times New Roman" w:eastAsia="Times New Roman" w:hAnsi="Times New Roman" w:cs="Times New Roman"/>
                <w:color w:val="000000"/>
                <w:sz w:val="24"/>
                <w:szCs w:val="24"/>
                <w:lang w:eastAsia="fr-FR"/>
              </w:rPr>
              <w:t>200-250$</w:t>
            </w:r>
          </w:p>
        </w:tc>
        <w:tc>
          <w:tcPr>
            <w:tcW w:w="1985" w:type="dxa"/>
            <w:tcBorders>
              <w:top w:val="nil"/>
              <w:left w:val="nil"/>
              <w:bottom w:val="single" w:sz="4" w:space="0" w:color="auto"/>
              <w:right w:val="single" w:sz="4" w:space="0" w:color="auto"/>
            </w:tcBorders>
            <w:shd w:val="clear" w:color="auto" w:fill="auto"/>
            <w:noWrap/>
            <w:vAlign w:val="center"/>
            <w:hideMark/>
          </w:tcPr>
          <w:p w14:paraId="413C4C83" w14:textId="66A323DF" w:rsidR="00E4019B" w:rsidRPr="00E4019B" w:rsidRDefault="00E4019B" w:rsidP="00E4019B">
            <w:pPr>
              <w:spacing w:after="0" w:line="240" w:lineRule="auto"/>
              <w:rPr>
                <w:rFonts w:ascii="Times New Roman" w:eastAsia="Times New Roman" w:hAnsi="Times New Roman" w:cs="Times New Roman"/>
                <w:color w:val="000000"/>
                <w:sz w:val="24"/>
                <w:szCs w:val="24"/>
                <w:lang w:eastAsia="fr-FR"/>
              </w:rPr>
            </w:pPr>
            <w:r w:rsidRPr="00E4019B">
              <w:rPr>
                <w:rFonts w:ascii="Times New Roman" w:eastAsia="Times New Roman" w:hAnsi="Times New Roman" w:cs="Times New Roman"/>
                <w:color w:val="000000"/>
                <w:sz w:val="24"/>
                <w:szCs w:val="24"/>
                <w:lang w:eastAsia="fr-FR"/>
              </w:rPr>
              <w:t> </w:t>
            </w:r>
            <w:r w:rsidR="00E43188" w:rsidRPr="009930F2">
              <w:rPr>
                <w:rFonts w:ascii="Times New Roman" w:eastAsia="Times New Roman" w:hAnsi="Times New Roman" w:cs="Times New Roman"/>
                <w:color w:val="000000"/>
                <w:sz w:val="24"/>
                <w:szCs w:val="24"/>
                <w:lang w:eastAsia="fr-FR"/>
              </w:rPr>
              <w:t>0</w:t>
            </w:r>
          </w:p>
        </w:tc>
        <w:tc>
          <w:tcPr>
            <w:tcW w:w="1875" w:type="dxa"/>
            <w:tcBorders>
              <w:top w:val="nil"/>
              <w:left w:val="nil"/>
              <w:bottom w:val="single" w:sz="4" w:space="0" w:color="auto"/>
              <w:right w:val="single" w:sz="4" w:space="0" w:color="auto"/>
            </w:tcBorders>
            <w:shd w:val="clear" w:color="auto" w:fill="auto"/>
            <w:noWrap/>
            <w:vAlign w:val="center"/>
            <w:hideMark/>
          </w:tcPr>
          <w:p w14:paraId="4150140F" w14:textId="6CB0601A" w:rsidR="00E4019B" w:rsidRPr="00E4019B" w:rsidRDefault="00E4019B" w:rsidP="00E4019B">
            <w:pPr>
              <w:spacing w:after="0" w:line="240" w:lineRule="auto"/>
              <w:rPr>
                <w:rFonts w:ascii="Times New Roman" w:eastAsia="Times New Roman" w:hAnsi="Times New Roman" w:cs="Times New Roman"/>
                <w:color w:val="000000"/>
                <w:sz w:val="24"/>
                <w:szCs w:val="24"/>
                <w:lang w:eastAsia="fr-FR"/>
              </w:rPr>
            </w:pPr>
            <w:r w:rsidRPr="00E4019B">
              <w:rPr>
                <w:rFonts w:ascii="Times New Roman" w:eastAsia="Times New Roman" w:hAnsi="Times New Roman" w:cs="Times New Roman"/>
                <w:color w:val="000000"/>
                <w:sz w:val="24"/>
                <w:szCs w:val="24"/>
                <w:lang w:eastAsia="fr-FR"/>
              </w:rPr>
              <w:t> </w:t>
            </w:r>
            <w:r w:rsidR="00E43188" w:rsidRPr="009930F2">
              <w:rPr>
                <w:rFonts w:ascii="Times New Roman" w:eastAsia="Times New Roman" w:hAnsi="Times New Roman" w:cs="Times New Roman"/>
                <w:color w:val="000000"/>
                <w:sz w:val="24"/>
                <w:szCs w:val="24"/>
                <w:lang w:eastAsia="fr-FR"/>
              </w:rPr>
              <w:t>0</w:t>
            </w:r>
          </w:p>
        </w:tc>
      </w:tr>
      <w:tr w:rsidR="00E4019B" w:rsidRPr="00E4019B" w14:paraId="134DB5D6" w14:textId="77777777" w:rsidTr="00E4019B">
        <w:trPr>
          <w:trHeight w:val="315"/>
          <w:jc w:val="center"/>
        </w:trPr>
        <w:tc>
          <w:tcPr>
            <w:tcW w:w="520" w:type="dxa"/>
            <w:vMerge/>
            <w:tcBorders>
              <w:top w:val="nil"/>
              <w:left w:val="single" w:sz="4" w:space="0" w:color="auto"/>
              <w:bottom w:val="single" w:sz="4" w:space="0" w:color="000000"/>
              <w:right w:val="single" w:sz="4" w:space="0" w:color="auto"/>
            </w:tcBorders>
            <w:vAlign w:val="center"/>
            <w:hideMark/>
          </w:tcPr>
          <w:p w14:paraId="7DB48B28" w14:textId="77777777" w:rsidR="00E4019B" w:rsidRPr="00E4019B" w:rsidRDefault="00E4019B" w:rsidP="00E4019B">
            <w:pPr>
              <w:spacing w:after="0" w:line="240" w:lineRule="auto"/>
              <w:rPr>
                <w:rFonts w:ascii="Times New Roman" w:eastAsia="Times New Roman" w:hAnsi="Times New Roman" w:cs="Times New Roman"/>
                <w:color w:val="000000"/>
                <w:sz w:val="24"/>
                <w:szCs w:val="24"/>
                <w:lang w:eastAsia="fr-FR"/>
              </w:rPr>
            </w:pPr>
          </w:p>
        </w:tc>
        <w:tc>
          <w:tcPr>
            <w:tcW w:w="2632" w:type="dxa"/>
            <w:vMerge/>
            <w:tcBorders>
              <w:top w:val="nil"/>
              <w:left w:val="single" w:sz="4" w:space="0" w:color="auto"/>
              <w:bottom w:val="single" w:sz="4" w:space="0" w:color="000000"/>
              <w:right w:val="single" w:sz="4" w:space="0" w:color="auto"/>
            </w:tcBorders>
            <w:vAlign w:val="center"/>
            <w:hideMark/>
          </w:tcPr>
          <w:p w14:paraId="124B87A1" w14:textId="77777777" w:rsidR="00E4019B" w:rsidRPr="00E4019B" w:rsidRDefault="00E4019B" w:rsidP="00E4019B">
            <w:pPr>
              <w:spacing w:after="0" w:line="240" w:lineRule="auto"/>
              <w:rPr>
                <w:rFonts w:ascii="Times New Roman" w:eastAsia="Times New Roman" w:hAnsi="Times New Roman" w:cs="Times New Roman"/>
                <w:color w:val="000000"/>
                <w:sz w:val="24"/>
                <w:szCs w:val="24"/>
                <w:lang w:eastAsia="fr-FR"/>
              </w:rPr>
            </w:pPr>
          </w:p>
        </w:tc>
        <w:tc>
          <w:tcPr>
            <w:tcW w:w="1984" w:type="dxa"/>
            <w:tcBorders>
              <w:top w:val="nil"/>
              <w:left w:val="nil"/>
              <w:bottom w:val="single" w:sz="4" w:space="0" w:color="auto"/>
              <w:right w:val="single" w:sz="4" w:space="0" w:color="auto"/>
            </w:tcBorders>
            <w:shd w:val="clear" w:color="auto" w:fill="auto"/>
            <w:noWrap/>
            <w:vAlign w:val="center"/>
            <w:hideMark/>
          </w:tcPr>
          <w:p w14:paraId="769ED5F8" w14:textId="701ADF7A" w:rsidR="00E4019B" w:rsidRPr="00E4019B" w:rsidRDefault="00E4019B" w:rsidP="00E4019B">
            <w:pPr>
              <w:spacing w:after="0" w:line="240" w:lineRule="auto"/>
              <w:rPr>
                <w:rFonts w:ascii="Times New Roman" w:eastAsia="Times New Roman" w:hAnsi="Times New Roman" w:cs="Times New Roman"/>
                <w:color w:val="000000"/>
                <w:sz w:val="24"/>
                <w:szCs w:val="24"/>
                <w:lang w:eastAsia="fr-FR"/>
              </w:rPr>
            </w:pPr>
            <w:r w:rsidRPr="00E4019B">
              <w:rPr>
                <w:rFonts w:ascii="Times New Roman" w:eastAsia="Times New Roman" w:hAnsi="Times New Roman" w:cs="Times New Roman"/>
                <w:color w:val="000000"/>
                <w:sz w:val="24"/>
                <w:szCs w:val="24"/>
                <w:lang w:eastAsia="fr-FR"/>
              </w:rPr>
              <w:t> </w:t>
            </w:r>
            <w:r w:rsidRPr="009930F2">
              <w:rPr>
                <w:rFonts w:ascii="Times New Roman" w:eastAsia="Times New Roman" w:hAnsi="Times New Roman" w:cs="Times New Roman"/>
                <w:color w:val="000000"/>
                <w:sz w:val="24"/>
                <w:szCs w:val="24"/>
                <w:lang w:eastAsia="fr-FR"/>
              </w:rPr>
              <w:t>250-300$</w:t>
            </w:r>
          </w:p>
        </w:tc>
        <w:tc>
          <w:tcPr>
            <w:tcW w:w="1985" w:type="dxa"/>
            <w:tcBorders>
              <w:top w:val="nil"/>
              <w:left w:val="nil"/>
              <w:bottom w:val="single" w:sz="4" w:space="0" w:color="auto"/>
              <w:right w:val="single" w:sz="4" w:space="0" w:color="auto"/>
            </w:tcBorders>
            <w:shd w:val="clear" w:color="auto" w:fill="auto"/>
            <w:noWrap/>
            <w:vAlign w:val="center"/>
            <w:hideMark/>
          </w:tcPr>
          <w:p w14:paraId="46838AEC" w14:textId="1BA421EB" w:rsidR="00E4019B" w:rsidRPr="00E4019B" w:rsidRDefault="00E4019B" w:rsidP="00E4019B">
            <w:pPr>
              <w:spacing w:after="0" w:line="240" w:lineRule="auto"/>
              <w:rPr>
                <w:rFonts w:ascii="Times New Roman" w:eastAsia="Times New Roman" w:hAnsi="Times New Roman" w:cs="Times New Roman"/>
                <w:color w:val="000000"/>
                <w:sz w:val="24"/>
                <w:szCs w:val="24"/>
                <w:lang w:eastAsia="fr-FR"/>
              </w:rPr>
            </w:pPr>
            <w:r w:rsidRPr="00E4019B">
              <w:rPr>
                <w:rFonts w:ascii="Times New Roman" w:eastAsia="Times New Roman" w:hAnsi="Times New Roman" w:cs="Times New Roman"/>
                <w:color w:val="000000"/>
                <w:sz w:val="24"/>
                <w:szCs w:val="24"/>
                <w:lang w:eastAsia="fr-FR"/>
              </w:rPr>
              <w:t> </w:t>
            </w:r>
            <w:r w:rsidR="00E43188" w:rsidRPr="009930F2">
              <w:rPr>
                <w:rFonts w:ascii="Times New Roman" w:eastAsia="Times New Roman" w:hAnsi="Times New Roman" w:cs="Times New Roman"/>
                <w:color w:val="000000"/>
                <w:sz w:val="24"/>
                <w:szCs w:val="24"/>
                <w:lang w:eastAsia="fr-FR"/>
              </w:rPr>
              <w:t>27</w:t>
            </w:r>
          </w:p>
        </w:tc>
        <w:tc>
          <w:tcPr>
            <w:tcW w:w="1875" w:type="dxa"/>
            <w:tcBorders>
              <w:top w:val="nil"/>
              <w:left w:val="nil"/>
              <w:bottom w:val="single" w:sz="4" w:space="0" w:color="auto"/>
              <w:right w:val="single" w:sz="4" w:space="0" w:color="auto"/>
            </w:tcBorders>
            <w:shd w:val="clear" w:color="auto" w:fill="auto"/>
            <w:noWrap/>
            <w:vAlign w:val="center"/>
            <w:hideMark/>
          </w:tcPr>
          <w:p w14:paraId="3F755514" w14:textId="79F98BEB" w:rsidR="00E4019B" w:rsidRPr="00E4019B" w:rsidRDefault="00E4019B" w:rsidP="00E4019B">
            <w:pPr>
              <w:spacing w:after="0" w:line="240" w:lineRule="auto"/>
              <w:rPr>
                <w:rFonts w:ascii="Times New Roman" w:eastAsia="Times New Roman" w:hAnsi="Times New Roman" w:cs="Times New Roman"/>
                <w:color w:val="000000"/>
                <w:sz w:val="24"/>
                <w:szCs w:val="24"/>
                <w:lang w:eastAsia="fr-FR"/>
              </w:rPr>
            </w:pPr>
            <w:r w:rsidRPr="00E4019B">
              <w:rPr>
                <w:rFonts w:ascii="Times New Roman" w:eastAsia="Times New Roman" w:hAnsi="Times New Roman" w:cs="Times New Roman"/>
                <w:color w:val="000000"/>
                <w:sz w:val="24"/>
                <w:szCs w:val="24"/>
                <w:lang w:eastAsia="fr-FR"/>
              </w:rPr>
              <w:t> </w:t>
            </w:r>
            <w:r w:rsidR="009930F2" w:rsidRPr="009930F2">
              <w:rPr>
                <w:rFonts w:ascii="Times New Roman" w:eastAsia="Times New Roman" w:hAnsi="Times New Roman" w:cs="Times New Roman"/>
                <w:color w:val="000000"/>
                <w:sz w:val="24"/>
                <w:szCs w:val="24"/>
                <w:lang w:eastAsia="fr-FR"/>
              </w:rPr>
              <w:t>56,35</w:t>
            </w:r>
          </w:p>
        </w:tc>
      </w:tr>
      <w:tr w:rsidR="00E4019B" w:rsidRPr="00E4019B" w14:paraId="02085C15" w14:textId="77777777" w:rsidTr="00E4019B">
        <w:trPr>
          <w:trHeight w:val="300"/>
          <w:jc w:val="center"/>
        </w:trPr>
        <w:tc>
          <w:tcPr>
            <w:tcW w:w="520" w:type="dxa"/>
            <w:vMerge/>
            <w:tcBorders>
              <w:top w:val="nil"/>
              <w:left w:val="single" w:sz="4" w:space="0" w:color="auto"/>
              <w:bottom w:val="single" w:sz="4" w:space="0" w:color="000000"/>
              <w:right w:val="single" w:sz="4" w:space="0" w:color="auto"/>
            </w:tcBorders>
            <w:vAlign w:val="center"/>
            <w:hideMark/>
          </w:tcPr>
          <w:p w14:paraId="274596DB" w14:textId="77777777" w:rsidR="00E4019B" w:rsidRPr="00E4019B" w:rsidRDefault="00E4019B" w:rsidP="00E4019B">
            <w:pPr>
              <w:spacing w:after="0" w:line="240" w:lineRule="auto"/>
              <w:rPr>
                <w:rFonts w:ascii="Times New Roman" w:eastAsia="Times New Roman" w:hAnsi="Times New Roman" w:cs="Times New Roman"/>
                <w:color w:val="000000"/>
                <w:sz w:val="24"/>
                <w:szCs w:val="24"/>
                <w:lang w:eastAsia="fr-FR"/>
              </w:rPr>
            </w:pPr>
          </w:p>
        </w:tc>
        <w:tc>
          <w:tcPr>
            <w:tcW w:w="2632" w:type="dxa"/>
            <w:vMerge/>
            <w:tcBorders>
              <w:top w:val="nil"/>
              <w:left w:val="single" w:sz="4" w:space="0" w:color="auto"/>
              <w:bottom w:val="single" w:sz="4" w:space="0" w:color="000000"/>
              <w:right w:val="single" w:sz="4" w:space="0" w:color="auto"/>
            </w:tcBorders>
            <w:vAlign w:val="center"/>
            <w:hideMark/>
          </w:tcPr>
          <w:p w14:paraId="33B9074E" w14:textId="77777777" w:rsidR="00E4019B" w:rsidRPr="00E4019B" w:rsidRDefault="00E4019B" w:rsidP="00E4019B">
            <w:pPr>
              <w:spacing w:after="0" w:line="240" w:lineRule="auto"/>
              <w:rPr>
                <w:rFonts w:ascii="Times New Roman" w:eastAsia="Times New Roman" w:hAnsi="Times New Roman" w:cs="Times New Roman"/>
                <w:color w:val="000000"/>
                <w:sz w:val="24"/>
                <w:szCs w:val="24"/>
                <w:lang w:eastAsia="fr-FR"/>
              </w:rPr>
            </w:pPr>
          </w:p>
        </w:tc>
        <w:tc>
          <w:tcPr>
            <w:tcW w:w="1984" w:type="dxa"/>
            <w:tcBorders>
              <w:top w:val="nil"/>
              <w:left w:val="nil"/>
              <w:bottom w:val="single" w:sz="4" w:space="0" w:color="auto"/>
              <w:right w:val="single" w:sz="4" w:space="0" w:color="auto"/>
            </w:tcBorders>
            <w:shd w:val="clear" w:color="auto" w:fill="auto"/>
            <w:noWrap/>
            <w:vAlign w:val="center"/>
            <w:hideMark/>
          </w:tcPr>
          <w:p w14:paraId="5C5A1A92" w14:textId="75193774" w:rsidR="00E4019B" w:rsidRPr="00E4019B" w:rsidRDefault="00E4019B" w:rsidP="00E4019B">
            <w:pPr>
              <w:spacing w:after="0" w:line="240" w:lineRule="auto"/>
              <w:rPr>
                <w:rFonts w:ascii="Times New Roman" w:eastAsia="Times New Roman" w:hAnsi="Times New Roman" w:cs="Times New Roman"/>
                <w:color w:val="000000"/>
                <w:sz w:val="24"/>
                <w:szCs w:val="24"/>
                <w:lang w:eastAsia="fr-FR"/>
              </w:rPr>
            </w:pPr>
            <w:r w:rsidRPr="00E4019B">
              <w:rPr>
                <w:rFonts w:ascii="Times New Roman" w:eastAsia="Times New Roman" w:hAnsi="Times New Roman" w:cs="Times New Roman"/>
                <w:color w:val="000000"/>
                <w:sz w:val="24"/>
                <w:szCs w:val="24"/>
                <w:lang w:eastAsia="fr-FR"/>
              </w:rPr>
              <w:t> </w:t>
            </w:r>
            <w:r w:rsidRPr="009930F2">
              <w:rPr>
                <w:rFonts w:ascii="Times New Roman" w:eastAsia="Times New Roman" w:hAnsi="Times New Roman" w:cs="Times New Roman"/>
                <w:color w:val="000000"/>
                <w:sz w:val="24"/>
                <w:szCs w:val="24"/>
                <w:lang w:eastAsia="fr-FR"/>
              </w:rPr>
              <w:t>300-350$</w:t>
            </w:r>
          </w:p>
        </w:tc>
        <w:tc>
          <w:tcPr>
            <w:tcW w:w="1985" w:type="dxa"/>
            <w:tcBorders>
              <w:top w:val="nil"/>
              <w:left w:val="nil"/>
              <w:bottom w:val="single" w:sz="4" w:space="0" w:color="auto"/>
              <w:right w:val="single" w:sz="4" w:space="0" w:color="auto"/>
            </w:tcBorders>
            <w:shd w:val="clear" w:color="auto" w:fill="auto"/>
            <w:noWrap/>
            <w:vAlign w:val="center"/>
            <w:hideMark/>
          </w:tcPr>
          <w:p w14:paraId="07BA27B6" w14:textId="02B5EA2C" w:rsidR="00E4019B" w:rsidRPr="00E4019B" w:rsidRDefault="00E4019B" w:rsidP="00E4019B">
            <w:pPr>
              <w:spacing w:after="0" w:line="240" w:lineRule="auto"/>
              <w:rPr>
                <w:rFonts w:ascii="Times New Roman" w:eastAsia="Times New Roman" w:hAnsi="Times New Roman" w:cs="Times New Roman"/>
                <w:color w:val="000000"/>
                <w:sz w:val="24"/>
                <w:szCs w:val="24"/>
                <w:lang w:eastAsia="fr-FR"/>
              </w:rPr>
            </w:pPr>
            <w:r w:rsidRPr="00E4019B">
              <w:rPr>
                <w:rFonts w:ascii="Times New Roman" w:eastAsia="Times New Roman" w:hAnsi="Times New Roman" w:cs="Times New Roman"/>
                <w:color w:val="000000"/>
                <w:sz w:val="24"/>
                <w:szCs w:val="24"/>
                <w:lang w:eastAsia="fr-FR"/>
              </w:rPr>
              <w:t> </w:t>
            </w:r>
            <w:r w:rsidR="00E43188" w:rsidRPr="009930F2">
              <w:rPr>
                <w:rFonts w:ascii="Times New Roman" w:eastAsia="Times New Roman" w:hAnsi="Times New Roman" w:cs="Times New Roman"/>
                <w:color w:val="000000"/>
                <w:sz w:val="24"/>
                <w:szCs w:val="24"/>
                <w:lang w:eastAsia="fr-FR"/>
              </w:rPr>
              <w:t>0</w:t>
            </w:r>
          </w:p>
        </w:tc>
        <w:tc>
          <w:tcPr>
            <w:tcW w:w="1875" w:type="dxa"/>
            <w:tcBorders>
              <w:top w:val="nil"/>
              <w:left w:val="nil"/>
              <w:bottom w:val="single" w:sz="4" w:space="0" w:color="auto"/>
              <w:right w:val="single" w:sz="4" w:space="0" w:color="auto"/>
            </w:tcBorders>
            <w:shd w:val="clear" w:color="auto" w:fill="auto"/>
            <w:noWrap/>
            <w:vAlign w:val="center"/>
            <w:hideMark/>
          </w:tcPr>
          <w:p w14:paraId="0B922E56" w14:textId="7579A650" w:rsidR="00E4019B" w:rsidRPr="00E4019B" w:rsidRDefault="00E4019B" w:rsidP="00E4019B">
            <w:pPr>
              <w:spacing w:after="0" w:line="240" w:lineRule="auto"/>
              <w:rPr>
                <w:rFonts w:ascii="Times New Roman" w:eastAsia="Times New Roman" w:hAnsi="Times New Roman" w:cs="Times New Roman"/>
                <w:color w:val="000000"/>
                <w:sz w:val="24"/>
                <w:szCs w:val="24"/>
                <w:lang w:eastAsia="fr-FR"/>
              </w:rPr>
            </w:pPr>
            <w:r w:rsidRPr="00E4019B">
              <w:rPr>
                <w:rFonts w:ascii="Times New Roman" w:eastAsia="Times New Roman" w:hAnsi="Times New Roman" w:cs="Times New Roman"/>
                <w:color w:val="000000"/>
                <w:sz w:val="24"/>
                <w:szCs w:val="24"/>
                <w:lang w:eastAsia="fr-FR"/>
              </w:rPr>
              <w:t> </w:t>
            </w:r>
            <w:r w:rsidR="009930F2" w:rsidRPr="009930F2">
              <w:rPr>
                <w:rFonts w:ascii="Times New Roman" w:eastAsia="Times New Roman" w:hAnsi="Times New Roman" w:cs="Times New Roman"/>
                <w:color w:val="000000"/>
                <w:sz w:val="24"/>
                <w:szCs w:val="24"/>
                <w:lang w:eastAsia="fr-FR"/>
              </w:rPr>
              <w:t>0</w:t>
            </w:r>
          </w:p>
        </w:tc>
      </w:tr>
      <w:tr w:rsidR="00E4019B" w:rsidRPr="00E4019B" w14:paraId="1CB21421" w14:textId="77777777" w:rsidTr="00E4019B">
        <w:trPr>
          <w:trHeight w:val="300"/>
          <w:jc w:val="center"/>
        </w:trPr>
        <w:tc>
          <w:tcPr>
            <w:tcW w:w="520" w:type="dxa"/>
            <w:vMerge/>
            <w:tcBorders>
              <w:top w:val="nil"/>
              <w:left w:val="single" w:sz="4" w:space="0" w:color="auto"/>
              <w:bottom w:val="single" w:sz="4" w:space="0" w:color="000000"/>
              <w:right w:val="single" w:sz="4" w:space="0" w:color="auto"/>
            </w:tcBorders>
            <w:vAlign w:val="center"/>
            <w:hideMark/>
          </w:tcPr>
          <w:p w14:paraId="15C14602" w14:textId="77777777" w:rsidR="00E4019B" w:rsidRPr="00E4019B" w:rsidRDefault="00E4019B" w:rsidP="00E4019B">
            <w:pPr>
              <w:spacing w:after="0" w:line="240" w:lineRule="auto"/>
              <w:rPr>
                <w:rFonts w:ascii="Times New Roman" w:eastAsia="Times New Roman" w:hAnsi="Times New Roman" w:cs="Times New Roman"/>
                <w:color w:val="000000"/>
                <w:sz w:val="24"/>
                <w:szCs w:val="24"/>
                <w:lang w:eastAsia="fr-FR"/>
              </w:rPr>
            </w:pPr>
          </w:p>
        </w:tc>
        <w:tc>
          <w:tcPr>
            <w:tcW w:w="2632" w:type="dxa"/>
            <w:vMerge/>
            <w:tcBorders>
              <w:top w:val="nil"/>
              <w:left w:val="single" w:sz="4" w:space="0" w:color="auto"/>
              <w:bottom w:val="single" w:sz="4" w:space="0" w:color="000000"/>
              <w:right w:val="single" w:sz="4" w:space="0" w:color="auto"/>
            </w:tcBorders>
            <w:vAlign w:val="center"/>
            <w:hideMark/>
          </w:tcPr>
          <w:p w14:paraId="32A76CEF" w14:textId="77777777" w:rsidR="00E4019B" w:rsidRPr="00E4019B" w:rsidRDefault="00E4019B" w:rsidP="00E4019B">
            <w:pPr>
              <w:spacing w:after="0" w:line="240" w:lineRule="auto"/>
              <w:rPr>
                <w:rFonts w:ascii="Times New Roman" w:eastAsia="Times New Roman" w:hAnsi="Times New Roman" w:cs="Times New Roman"/>
                <w:color w:val="000000"/>
                <w:sz w:val="24"/>
                <w:szCs w:val="24"/>
                <w:lang w:eastAsia="fr-FR"/>
              </w:rPr>
            </w:pPr>
          </w:p>
        </w:tc>
        <w:tc>
          <w:tcPr>
            <w:tcW w:w="1984" w:type="dxa"/>
            <w:tcBorders>
              <w:top w:val="nil"/>
              <w:left w:val="nil"/>
              <w:bottom w:val="single" w:sz="4" w:space="0" w:color="auto"/>
              <w:right w:val="single" w:sz="4" w:space="0" w:color="auto"/>
            </w:tcBorders>
            <w:shd w:val="clear" w:color="auto" w:fill="auto"/>
            <w:noWrap/>
            <w:vAlign w:val="center"/>
            <w:hideMark/>
          </w:tcPr>
          <w:p w14:paraId="5C0ACBC3" w14:textId="09CF044E" w:rsidR="00E4019B" w:rsidRPr="00E4019B" w:rsidRDefault="00E4019B" w:rsidP="00E4019B">
            <w:pPr>
              <w:spacing w:after="0" w:line="240" w:lineRule="auto"/>
              <w:rPr>
                <w:rFonts w:ascii="Times New Roman" w:eastAsia="Times New Roman" w:hAnsi="Times New Roman" w:cs="Times New Roman"/>
                <w:color w:val="000000"/>
                <w:sz w:val="24"/>
                <w:szCs w:val="24"/>
                <w:lang w:eastAsia="fr-FR"/>
              </w:rPr>
            </w:pPr>
            <w:r w:rsidRPr="00E4019B">
              <w:rPr>
                <w:rFonts w:ascii="Times New Roman" w:eastAsia="Times New Roman" w:hAnsi="Times New Roman" w:cs="Times New Roman"/>
                <w:color w:val="000000"/>
                <w:sz w:val="24"/>
                <w:szCs w:val="24"/>
                <w:lang w:eastAsia="fr-FR"/>
              </w:rPr>
              <w:t> </w:t>
            </w:r>
            <w:r w:rsidRPr="009930F2">
              <w:rPr>
                <w:rFonts w:ascii="Times New Roman" w:eastAsia="Times New Roman" w:hAnsi="Times New Roman" w:cs="Times New Roman"/>
                <w:color w:val="000000"/>
                <w:sz w:val="24"/>
                <w:szCs w:val="24"/>
                <w:lang w:eastAsia="fr-FR"/>
              </w:rPr>
              <w:t>+350$</w:t>
            </w:r>
          </w:p>
        </w:tc>
        <w:tc>
          <w:tcPr>
            <w:tcW w:w="1985" w:type="dxa"/>
            <w:tcBorders>
              <w:top w:val="nil"/>
              <w:left w:val="nil"/>
              <w:bottom w:val="single" w:sz="4" w:space="0" w:color="auto"/>
              <w:right w:val="single" w:sz="4" w:space="0" w:color="auto"/>
            </w:tcBorders>
            <w:shd w:val="clear" w:color="auto" w:fill="auto"/>
            <w:noWrap/>
            <w:vAlign w:val="center"/>
            <w:hideMark/>
          </w:tcPr>
          <w:p w14:paraId="2537E7DC" w14:textId="17E55D7F" w:rsidR="00E4019B" w:rsidRPr="00E4019B" w:rsidRDefault="00E4019B" w:rsidP="00E4019B">
            <w:pPr>
              <w:spacing w:after="0" w:line="240" w:lineRule="auto"/>
              <w:rPr>
                <w:rFonts w:ascii="Times New Roman" w:eastAsia="Times New Roman" w:hAnsi="Times New Roman" w:cs="Times New Roman"/>
                <w:color w:val="000000"/>
                <w:sz w:val="24"/>
                <w:szCs w:val="24"/>
                <w:lang w:eastAsia="fr-FR"/>
              </w:rPr>
            </w:pPr>
            <w:r w:rsidRPr="00E4019B">
              <w:rPr>
                <w:rFonts w:ascii="Times New Roman" w:eastAsia="Times New Roman" w:hAnsi="Times New Roman" w:cs="Times New Roman"/>
                <w:color w:val="000000"/>
                <w:sz w:val="24"/>
                <w:szCs w:val="24"/>
                <w:lang w:eastAsia="fr-FR"/>
              </w:rPr>
              <w:t> </w:t>
            </w:r>
            <w:r w:rsidR="00E43188" w:rsidRPr="009930F2">
              <w:rPr>
                <w:rFonts w:ascii="Times New Roman" w:eastAsia="Times New Roman" w:hAnsi="Times New Roman" w:cs="Times New Roman"/>
                <w:color w:val="000000"/>
                <w:sz w:val="24"/>
                <w:szCs w:val="24"/>
                <w:lang w:eastAsia="fr-FR"/>
              </w:rPr>
              <w:t>7</w:t>
            </w:r>
          </w:p>
        </w:tc>
        <w:tc>
          <w:tcPr>
            <w:tcW w:w="1875" w:type="dxa"/>
            <w:tcBorders>
              <w:top w:val="nil"/>
              <w:left w:val="nil"/>
              <w:bottom w:val="single" w:sz="4" w:space="0" w:color="auto"/>
              <w:right w:val="single" w:sz="4" w:space="0" w:color="auto"/>
            </w:tcBorders>
            <w:shd w:val="clear" w:color="auto" w:fill="auto"/>
            <w:noWrap/>
            <w:vAlign w:val="center"/>
            <w:hideMark/>
          </w:tcPr>
          <w:p w14:paraId="6CC6AB9A" w14:textId="28395C20" w:rsidR="00E4019B" w:rsidRPr="00E4019B" w:rsidRDefault="00E4019B" w:rsidP="00E4019B">
            <w:pPr>
              <w:spacing w:after="0" w:line="240" w:lineRule="auto"/>
              <w:rPr>
                <w:rFonts w:ascii="Times New Roman" w:eastAsia="Times New Roman" w:hAnsi="Times New Roman" w:cs="Times New Roman"/>
                <w:color w:val="000000"/>
                <w:sz w:val="24"/>
                <w:szCs w:val="24"/>
                <w:lang w:eastAsia="fr-FR"/>
              </w:rPr>
            </w:pPr>
            <w:r w:rsidRPr="00E4019B">
              <w:rPr>
                <w:rFonts w:ascii="Times New Roman" w:eastAsia="Times New Roman" w:hAnsi="Times New Roman" w:cs="Times New Roman"/>
                <w:color w:val="000000"/>
                <w:sz w:val="24"/>
                <w:szCs w:val="24"/>
                <w:lang w:eastAsia="fr-FR"/>
              </w:rPr>
              <w:t> </w:t>
            </w:r>
            <w:r w:rsidR="009930F2" w:rsidRPr="009930F2">
              <w:rPr>
                <w:rFonts w:ascii="Times New Roman" w:eastAsia="Times New Roman" w:hAnsi="Times New Roman" w:cs="Times New Roman"/>
                <w:color w:val="000000"/>
                <w:sz w:val="24"/>
                <w:szCs w:val="24"/>
                <w:lang w:eastAsia="fr-FR"/>
              </w:rPr>
              <w:t>14,58</w:t>
            </w:r>
          </w:p>
        </w:tc>
      </w:tr>
    </w:tbl>
    <w:p w14:paraId="3BB3B283" w14:textId="173A5D20" w:rsidR="00286BA6" w:rsidRDefault="00286BA6" w:rsidP="0084052D">
      <w:pPr>
        <w:spacing w:line="360" w:lineRule="auto"/>
        <w:jc w:val="both"/>
        <w:rPr>
          <w:rFonts w:ascii="TimesNewRomanPSMT" w:eastAsia="Times New Roman" w:hAnsi="TimesNewRomanPSMT" w:cs="Times New Roman"/>
          <w:color w:val="000000"/>
          <w:sz w:val="24"/>
          <w:szCs w:val="24"/>
          <w:lang w:eastAsia="fr-FR"/>
        </w:rPr>
      </w:pPr>
      <w:r w:rsidRPr="00286BA6">
        <w:rPr>
          <w:rFonts w:ascii="TimesNewRomanPSMT" w:eastAsia="Times New Roman" w:hAnsi="TimesNewRomanPSMT" w:cs="Times New Roman"/>
          <w:color w:val="000000"/>
          <w:sz w:val="24"/>
          <w:szCs w:val="24"/>
          <w:lang w:eastAsia="fr-FR"/>
        </w:rPr>
        <w:t>Source : nous même sur base des réponses de nos enquêtés</w:t>
      </w:r>
    </w:p>
    <w:p w14:paraId="518F8F68" w14:textId="033AC4D5" w:rsidR="00A82DA4" w:rsidRDefault="00286BA6" w:rsidP="0084052D">
      <w:pPr>
        <w:spacing w:line="360" w:lineRule="auto"/>
        <w:jc w:val="both"/>
        <w:rPr>
          <w:rFonts w:ascii="TimesNewRomanPSMT" w:hAnsi="TimesNewRomanPSMT"/>
          <w:color w:val="000000"/>
          <w:sz w:val="24"/>
          <w:szCs w:val="24"/>
        </w:rPr>
      </w:pPr>
      <w:r w:rsidRPr="00286BA6">
        <w:rPr>
          <w:rFonts w:ascii="TimesNewRomanPS-BoldMT" w:hAnsi="TimesNewRomanPS-BoldMT"/>
          <w:b/>
          <w:bCs/>
          <w:color w:val="000000"/>
          <w:sz w:val="24"/>
          <w:szCs w:val="24"/>
        </w:rPr>
        <w:t xml:space="preserve">Commentaire </w:t>
      </w:r>
      <w:r w:rsidRPr="00286BA6">
        <w:rPr>
          <w:rFonts w:ascii="TimesNewRomanPSMT" w:hAnsi="TimesNewRomanPSMT"/>
          <w:color w:val="000000"/>
          <w:sz w:val="24"/>
          <w:szCs w:val="24"/>
        </w:rPr>
        <w:t>: Les frais de transport quant à eux sont différents compte tenu de distance, selon</w:t>
      </w:r>
      <w:r w:rsidR="00680614">
        <w:rPr>
          <w:rFonts w:ascii="TimesNewRomanPSMT" w:hAnsi="TimesNewRomanPSMT"/>
          <w:color w:val="000000"/>
        </w:rPr>
        <w:t xml:space="preserve"> </w:t>
      </w:r>
      <w:r w:rsidRPr="00286BA6">
        <w:rPr>
          <w:rFonts w:ascii="TimesNewRomanPSMT" w:hAnsi="TimesNewRomanPSMT"/>
          <w:color w:val="000000"/>
          <w:sz w:val="24"/>
          <w:szCs w:val="24"/>
        </w:rPr>
        <w:t xml:space="preserve">que l'étudiant habitent au centre-ville et ne paye qu'une fois aller-retours ou que ce </w:t>
      </w:r>
      <w:r w:rsidRPr="00286BA6">
        <w:rPr>
          <w:rFonts w:ascii="TimesNewRomanPSMT" w:hAnsi="TimesNewRomanPSMT"/>
          <w:color w:val="000000"/>
          <w:sz w:val="24"/>
          <w:szCs w:val="24"/>
        </w:rPr>
        <w:lastRenderedPageBreak/>
        <w:t>dernier</w:t>
      </w:r>
      <w:r w:rsidR="00680614">
        <w:rPr>
          <w:rFonts w:ascii="TimesNewRomanPSMT" w:hAnsi="TimesNewRomanPSMT"/>
          <w:color w:val="000000"/>
          <w:sz w:val="24"/>
          <w:szCs w:val="24"/>
        </w:rPr>
        <w:t xml:space="preserve"> </w:t>
      </w:r>
      <w:r w:rsidRPr="00286BA6">
        <w:rPr>
          <w:rFonts w:ascii="TimesNewRomanPSMT" w:hAnsi="TimesNewRomanPSMT"/>
          <w:color w:val="000000"/>
          <w:sz w:val="24"/>
          <w:szCs w:val="24"/>
        </w:rPr>
        <w:t>est</w:t>
      </w:r>
      <w:r w:rsidR="00680614">
        <w:rPr>
          <w:rFonts w:ascii="TimesNewRomanPSMT" w:hAnsi="TimesNewRomanPSMT"/>
          <w:color w:val="000000"/>
        </w:rPr>
        <w:t xml:space="preserve"> </w:t>
      </w:r>
      <w:r w:rsidRPr="00286BA6">
        <w:rPr>
          <w:rFonts w:ascii="TimesNewRomanPSMT" w:hAnsi="TimesNewRomanPSMT"/>
          <w:color w:val="000000"/>
          <w:sz w:val="24"/>
          <w:szCs w:val="24"/>
        </w:rPr>
        <w:t>obligé de payer deux à trois tronçons pour atteindre le campus, c'est par exemple ce qui sont à la</w:t>
      </w:r>
      <w:r>
        <w:rPr>
          <w:rFonts w:ascii="TimesNewRomanPSMT" w:hAnsi="TimesNewRomanPSMT"/>
          <w:color w:val="000000"/>
        </w:rPr>
        <w:t xml:space="preserve"> </w:t>
      </w:r>
      <w:r w:rsidRPr="00286BA6">
        <w:rPr>
          <w:rFonts w:ascii="TimesNewRomanPSMT" w:hAnsi="TimesNewRomanPSMT"/>
          <w:color w:val="000000"/>
          <w:sz w:val="24"/>
          <w:szCs w:val="24"/>
        </w:rPr>
        <w:t>Kenya, katuba, ruashi et même dans la commune annexe; la plus part des enquêtés affirment</w:t>
      </w:r>
      <w:r w:rsidR="00680614">
        <w:rPr>
          <w:rFonts w:ascii="TimesNewRomanPSMT" w:hAnsi="TimesNewRomanPSMT"/>
          <w:color w:val="000000"/>
        </w:rPr>
        <w:t xml:space="preserve"> </w:t>
      </w:r>
      <w:r w:rsidRPr="00286BA6">
        <w:rPr>
          <w:rFonts w:ascii="TimesNewRomanPSMT" w:hAnsi="TimesNewRomanPSMT"/>
          <w:color w:val="000000"/>
          <w:sz w:val="24"/>
          <w:szCs w:val="24"/>
        </w:rPr>
        <w:t>qu'ils payent toujours l'une ou l'autre de tronçons pour atteindre le cité universitaire, dont 29,17%</w:t>
      </w:r>
      <w:r>
        <w:rPr>
          <w:rFonts w:ascii="TimesNewRomanPSMT" w:hAnsi="TimesNewRomanPSMT"/>
          <w:color w:val="000000"/>
        </w:rPr>
        <w:t xml:space="preserve"> </w:t>
      </w:r>
      <w:r w:rsidRPr="00286BA6">
        <w:rPr>
          <w:rFonts w:ascii="TimesNewRomanPSMT" w:hAnsi="TimesNewRomanPSMT"/>
          <w:color w:val="000000"/>
          <w:sz w:val="24"/>
          <w:szCs w:val="24"/>
        </w:rPr>
        <w:t>dépensent entre 100 et 150$ par an,56,25% déboursent un montant allant de 250 à 300$ et</w:t>
      </w:r>
      <w:r>
        <w:rPr>
          <w:rFonts w:ascii="TimesNewRomanPSMT" w:hAnsi="TimesNewRomanPSMT"/>
          <w:color w:val="000000"/>
        </w:rPr>
        <w:t xml:space="preserve"> </w:t>
      </w:r>
      <w:r w:rsidRPr="00286BA6">
        <w:rPr>
          <w:rFonts w:ascii="TimesNewRomanPSMT" w:hAnsi="TimesNewRomanPSMT"/>
          <w:color w:val="000000"/>
          <w:sz w:val="24"/>
          <w:szCs w:val="24"/>
        </w:rPr>
        <w:t>14,58% dépensent plus de 300$ par an.</w:t>
      </w:r>
    </w:p>
    <w:p w14:paraId="446454F7" w14:textId="09392AD0" w:rsidR="00A82DA4" w:rsidRDefault="00A82DA4" w:rsidP="00A82DA4">
      <w:pPr>
        <w:spacing w:after="0" w:line="240" w:lineRule="auto"/>
        <w:rPr>
          <w:rFonts w:ascii="TimesNewRomanPS-BoldMT" w:eastAsia="Times New Roman" w:hAnsi="TimesNewRomanPS-BoldMT" w:cs="Times New Roman"/>
          <w:b/>
          <w:bCs/>
          <w:color w:val="000000"/>
          <w:sz w:val="24"/>
          <w:szCs w:val="24"/>
          <w:lang w:eastAsia="fr-FR"/>
        </w:rPr>
      </w:pPr>
      <w:r w:rsidRPr="00A82DA4">
        <w:rPr>
          <w:rFonts w:ascii="TimesNewRomanPS-BoldMT" w:eastAsia="Times New Roman" w:hAnsi="TimesNewRomanPS-BoldMT" w:cs="Times New Roman"/>
          <w:b/>
          <w:bCs/>
          <w:color w:val="000000"/>
          <w:sz w:val="24"/>
          <w:szCs w:val="24"/>
          <w:lang w:eastAsia="fr-FR"/>
        </w:rPr>
        <w:t>Tableau 1</w:t>
      </w:r>
      <w:r w:rsidR="00502A9D">
        <w:rPr>
          <w:rFonts w:ascii="TimesNewRomanPS-BoldMT" w:eastAsia="Times New Roman" w:hAnsi="TimesNewRomanPS-BoldMT" w:cs="Times New Roman"/>
          <w:b/>
          <w:bCs/>
          <w:color w:val="000000"/>
          <w:sz w:val="24"/>
          <w:szCs w:val="24"/>
          <w:lang w:eastAsia="fr-FR"/>
        </w:rPr>
        <w:t>5</w:t>
      </w:r>
      <w:r w:rsidRPr="00A82DA4">
        <w:rPr>
          <w:rFonts w:ascii="TimesNewRomanPS-BoldMT" w:eastAsia="Times New Roman" w:hAnsi="TimesNewRomanPS-BoldMT" w:cs="Times New Roman"/>
          <w:b/>
          <w:bCs/>
          <w:color w:val="000000"/>
          <w:sz w:val="24"/>
          <w:szCs w:val="24"/>
          <w:lang w:eastAsia="fr-FR"/>
        </w:rPr>
        <w:t>. Les frais de loyer</w:t>
      </w:r>
    </w:p>
    <w:tbl>
      <w:tblPr>
        <w:tblW w:w="9231" w:type="dxa"/>
        <w:jc w:val="center"/>
        <w:tblCellMar>
          <w:left w:w="70" w:type="dxa"/>
          <w:right w:w="70" w:type="dxa"/>
        </w:tblCellMar>
        <w:tblLook w:val="04A0" w:firstRow="1" w:lastRow="0" w:firstColumn="1" w:lastColumn="0" w:noHBand="0" w:noVBand="1"/>
      </w:tblPr>
      <w:tblGrid>
        <w:gridCol w:w="590"/>
        <w:gridCol w:w="3701"/>
        <w:gridCol w:w="1813"/>
        <w:gridCol w:w="1559"/>
        <w:gridCol w:w="1568"/>
      </w:tblGrid>
      <w:tr w:rsidR="00942D91" w:rsidRPr="00942D91" w14:paraId="398522CE" w14:textId="77777777" w:rsidTr="00942D91">
        <w:trPr>
          <w:trHeight w:val="300"/>
          <w:jc w:val="center"/>
        </w:trPr>
        <w:tc>
          <w:tcPr>
            <w:tcW w:w="5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E73607" w14:textId="0B207F7B" w:rsidR="00942D91" w:rsidRPr="00942D91" w:rsidRDefault="00942D91" w:rsidP="00942D91">
            <w:pPr>
              <w:spacing w:after="0" w:line="240" w:lineRule="auto"/>
              <w:rPr>
                <w:rFonts w:ascii="Times New Roman" w:eastAsia="Times New Roman" w:hAnsi="Times New Roman" w:cs="Times New Roman"/>
                <w:b/>
                <w:color w:val="000000"/>
                <w:sz w:val="24"/>
                <w:szCs w:val="24"/>
                <w:lang w:eastAsia="fr-FR"/>
              </w:rPr>
            </w:pPr>
            <w:r w:rsidRPr="00942D91">
              <w:rPr>
                <w:rFonts w:ascii="Times New Roman" w:eastAsia="Times New Roman" w:hAnsi="Times New Roman" w:cs="Times New Roman"/>
                <w:b/>
                <w:color w:val="000000"/>
                <w:sz w:val="24"/>
                <w:szCs w:val="24"/>
                <w:lang w:eastAsia="fr-FR"/>
              </w:rPr>
              <w:t> N°</w:t>
            </w:r>
          </w:p>
        </w:tc>
        <w:tc>
          <w:tcPr>
            <w:tcW w:w="3701" w:type="dxa"/>
            <w:tcBorders>
              <w:top w:val="single" w:sz="4" w:space="0" w:color="auto"/>
              <w:left w:val="nil"/>
              <w:bottom w:val="single" w:sz="4" w:space="0" w:color="auto"/>
              <w:right w:val="single" w:sz="4" w:space="0" w:color="auto"/>
            </w:tcBorders>
            <w:shd w:val="clear" w:color="auto" w:fill="auto"/>
            <w:noWrap/>
            <w:vAlign w:val="bottom"/>
            <w:hideMark/>
          </w:tcPr>
          <w:p w14:paraId="0F1060DF" w14:textId="76713B29" w:rsidR="00942D91" w:rsidRPr="00942D91" w:rsidRDefault="00942D91" w:rsidP="00942D91">
            <w:pPr>
              <w:spacing w:after="0" w:line="240" w:lineRule="auto"/>
              <w:rPr>
                <w:rFonts w:ascii="Times New Roman" w:eastAsia="Times New Roman" w:hAnsi="Times New Roman" w:cs="Times New Roman"/>
                <w:b/>
                <w:color w:val="000000"/>
                <w:sz w:val="24"/>
                <w:szCs w:val="24"/>
                <w:lang w:eastAsia="fr-FR"/>
              </w:rPr>
            </w:pPr>
            <w:r w:rsidRPr="00942D91">
              <w:rPr>
                <w:rFonts w:ascii="Times New Roman" w:eastAsia="Times New Roman" w:hAnsi="Times New Roman" w:cs="Times New Roman"/>
                <w:b/>
                <w:color w:val="000000"/>
                <w:sz w:val="24"/>
                <w:szCs w:val="24"/>
                <w:lang w:eastAsia="fr-FR"/>
              </w:rPr>
              <w:t> Questions</w:t>
            </w:r>
          </w:p>
        </w:tc>
        <w:tc>
          <w:tcPr>
            <w:tcW w:w="1813" w:type="dxa"/>
            <w:tcBorders>
              <w:top w:val="single" w:sz="4" w:space="0" w:color="auto"/>
              <w:left w:val="nil"/>
              <w:bottom w:val="single" w:sz="4" w:space="0" w:color="auto"/>
              <w:right w:val="single" w:sz="4" w:space="0" w:color="auto"/>
            </w:tcBorders>
            <w:shd w:val="clear" w:color="auto" w:fill="auto"/>
            <w:noWrap/>
            <w:vAlign w:val="center"/>
            <w:hideMark/>
          </w:tcPr>
          <w:p w14:paraId="0260F294" w14:textId="1B650B3F" w:rsidR="00942D91" w:rsidRPr="00942D91" w:rsidRDefault="00942D91" w:rsidP="00942D91">
            <w:pPr>
              <w:spacing w:after="0" w:line="240" w:lineRule="auto"/>
              <w:rPr>
                <w:rFonts w:ascii="Times New Roman" w:eastAsia="Times New Roman" w:hAnsi="Times New Roman" w:cs="Times New Roman"/>
                <w:b/>
                <w:color w:val="000000"/>
                <w:sz w:val="24"/>
                <w:szCs w:val="24"/>
                <w:lang w:eastAsia="fr-FR"/>
              </w:rPr>
            </w:pPr>
            <w:r w:rsidRPr="00942D91">
              <w:rPr>
                <w:rFonts w:ascii="Times New Roman" w:eastAsia="Times New Roman" w:hAnsi="Times New Roman" w:cs="Times New Roman"/>
                <w:b/>
                <w:color w:val="000000"/>
                <w:sz w:val="24"/>
                <w:szCs w:val="24"/>
                <w:lang w:eastAsia="fr-FR"/>
              </w:rPr>
              <w:t> Désignations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C46C7A5" w14:textId="258779F6" w:rsidR="00942D91" w:rsidRPr="00942D91" w:rsidRDefault="00942D91" w:rsidP="00942D91">
            <w:pPr>
              <w:spacing w:after="0" w:line="240" w:lineRule="auto"/>
              <w:rPr>
                <w:rFonts w:ascii="Times New Roman" w:eastAsia="Times New Roman" w:hAnsi="Times New Roman" w:cs="Times New Roman"/>
                <w:b/>
                <w:color w:val="000000"/>
                <w:sz w:val="24"/>
                <w:szCs w:val="24"/>
                <w:lang w:eastAsia="fr-FR"/>
              </w:rPr>
            </w:pPr>
            <w:r w:rsidRPr="00942D91">
              <w:rPr>
                <w:rFonts w:ascii="Times New Roman" w:eastAsia="Times New Roman" w:hAnsi="Times New Roman" w:cs="Times New Roman"/>
                <w:b/>
                <w:color w:val="000000"/>
                <w:sz w:val="24"/>
                <w:szCs w:val="24"/>
                <w:lang w:eastAsia="fr-FR"/>
              </w:rPr>
              <w:t> Effectifs</w:t>
            </w:r>
          </w:p>
        </w:tc>
        <w:tc>
          <w:tcPr>
            <w:tcW w:w="1568" w:type="dxa"/>
            <w:tcBorders>
              <w:top w:val="single" w:sz="4" w:space="0" w:color="auto"/>
              <w:left w:val="nil"/>
              <w:bottom w:val="single" w:sz="4" w:space="0" w:color="auto"/>
              <w:right w:val="single" w:sz="4" w:space="0" w:color="auto"/>
            </w:tcBorders>
            <w:shd w:val="clear" w:color="auto" w:fill="auto"/>
            <w:noWrap/>
            <w:vAlign w:val="center"/>
            <w:hideMark/>
          </w:tcPr>
          <w:p w14:paraId="2265E168" w14:textId="41A4C928" w:rsidR="00942D91" w:rsidRPr="00942D91" w:rsidRDefault="00942D91" w:rsidP="00942D91">
            <w:pPr>
              <w:spacing w:after="0" w:line="240" w:lineRule="auto"/>
              <w:rPr>
                <w:rFonts w:ascii="Times New Roman" w:eastAsia="Times New Roman" w:hAnsi="Times New Roman" w:cs="Times New Roman"/>
                <w:b/>
                <w:color w:val="000000"/>
                <w:sz w:val="24"/>
                <w:szCs w:val="24"/>
                <w:lang w:eastAsia="fr-FR"/>
              </w:rPr>
            </w:pPr>
            <w:r w:rsidRPr="00942D91">
              <w:rPr>
                <w:rFonts w:ascii="Times New Roman" w:eastAsia="Times New Roman" w:hAnsi="Times New Roman" w:cs="Times New Roman"/>
                <w:b/>
                <w:color w:val="000000"/>
                <w:sz w:val="24"/>
                <w:szCs w:val="24"/>
                <w:lang w:eastAsia="fr-FR"/>
              </w:rPr>
              <w:t> Fréquences</w:t>
            </w:r>
          </w:p>
        </w:tc>
      </w:tr>
      <w:tr w:rsidR="00942D91" w:rsidRPr="00942D91" w14:paraId="65123F89" w14:textId="77777777" w:rsidTr="00942D91">
        <w:trPr>
          <w:trHeight w:val="300"/>
          <w:jc w:val="center"/>
        </w:trPr>
        <w:tc>
          <w:tcPr>
            <w:tcW w:w="590" w:type="dxa"/>
            <w:vMerge w:val="restart"/>
            <w:tcBorders>
              <w:top w:val="nil"/>
              <w:left w:val="single" w:sz="4" w:space="0" w:color="auto"/>
              <w:bottom w:val="single" w:sz="4" w:space="0" w:color="000000"/>
              <w:right w:val="single" w:sz="4" w:space="0" w:color="auto"/>
            </w:tcBorders>
            <w:shd w:val="clear" w:color="auto" w:fill="auto"/>
            <w:noWrap/>
            <w:hideMark/>
          </w:tcPr>
          <w:p w14:paraId="43951260" w14:textId="2621DD1A" w:rsidR="00942D91" w:rsidRPr="00942D91" w:rsidRDefault="00942D91" w:rsidP="00942D91">
            <w:pPr>
              <w:spacing w:after="0" w:line="240" w:lineRule="auto"/>
              <w:rPr>
                <w:rFonts w:ascii="Times New Roman" w:eastAsia="Times New Roman" w:hAnsi="Times New Roman" w:cs="Times New Roman"/>
                <w:color w:val="000000"/>
                <w:sz w:val="24"/>
                <w:szCs w:val="24"/>
                <w:lang w:eastAsia="fr-FR"/>
              </w:rPr>
            </w:pPr>
            <w:r w:rsidRPr="00942D91">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19</w:t>
            </w:r>
          </w:p>
        </w:tc>
        <w:tc>
          <w:tcPr>
            <w:tcW w:w="3701" w:type="dxa"/>
            <w:vMerge w:val="restart"/>
            <w:tcBorders>
              <w:top w:val="nil"/>
              <w:left w:val="single" w:sz="4" w:space="0" w:color="auto"/>
              <w:bottom w:val="single" w:sz="4" w:space="0" w:color="000000"/>
              <w:right w:val="single" w:sz="4" w:space="0" w:color="auto"/>
            </w:tcBorders>
            <w:shd w:val="clear" w:color="auto" w:fill="auto"/>
            <w:noWrap/>
            <w:hideMark/>
          </w:tcPr>
          <w:p w14:paraId="48EEC909" w14:textId="28135A0A" w:rsidR="00942D91" w:rsidRPr="00942D91" w:rsidRDefault="00942D91" w:rsidP="00942D91">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Loyer mensuel et annuel</w:t>
            </w:r>
            <w:r w:rsidRPr="00942D91">
              <w:rPr>
                <w:rFonts w:ascii="Times New Roman" w:eastAsia="Times New Roman" w:hAnsi="Times New Roman" w:cs="Times New Roman"/>
                <w:color w:val="000000"/>
                <w:sz w:val="24"/>
                <w:szCs w:val="24"/>
                <w:lang w:eastAsia="fr-FR"/>
              </w:rPr>
              <w:t> </w:t>
            </w:r>
          </w:p>
        </w:tc>
        <w:tc>
          <w:tcPr>
            <w:tcW w:w="1813" w:type="dxa"/>
            <w:tcBorders>
              <w:top w:val="nil"/>
              <w:left w:val="nil"/>
              <w:bottom w:val="single" w:sz="4" w:space="0" w:color="auto"/>
              <w:right w:val="single" w:sz="4" w:space="0" w:color="auto"/>
            </w:tcBorders>
            <w:shd w:val="clear" w:color="auto" w:fill="auto"/>
            <w:noWrap/>
            <w:vAlign w:val="center"/>
            <w:hideMark/>
          </w:tcPr>
          <w:p w14:paraId="0BA34826" w14:textId="54917775" w:rsidR="00942D91" w:rsidRPr="00942D91" w:rsidRDefault="00942D91" w:rsidP="00942D91">
            <w:pPr>
              <w:spacing w:after="0" w:line="240" w:lineRule="auto"/>
              <w:rPr>
                <w:rFonts w:ascii="Times New Roman" w:eastAsia="Times New Roman" w:hAnsi="Times New Roman" w:cs="Times New Roman"/>
                <w:color w:val="000000"/>
                <w:sz w:val="24"/>
                <w:szCs w:val="24"/>
                <w:lang w:eastAsia="fr-FR"/>
              </w:rPr>
            </w:pPr>
            <w:r w:rsidRPr="00942D91">
              <w:rPr>
                <w:rFonts w:ascii="Times New Roman" w:eastAsia="Times New Roman" w:hAnsi="Times New Roman" w:cs="Times New Roman"/>
                <w:color w:val="000000"/>
                <w:sz w:val="24"/>
                <w:szCs w:val="24"/>
                <w:lang w:eastAsia="fr-FR"/>
              </w:rPr>
              <w:t> </w:t>
            </w:r>
            <w:r w:rsidR="00F522FD">
              <w:rPr>
                <w:rFonts w:ascii="Times New Roman" w:eastAsia="Times New Roman" w:hAnsi="Times New Roman" w:cs="Times New Roman"/>
                <w:color w:val="000000"/>
                <w:sz w:val="24"/>
                <w:szCs w:val="24"/>
                <w:lang w:eastAsia="fr-FR"/>
              </w:rPr>
              <w:t>25$</w:t>
            </w:r>
          </w:p>
        </w:tc>
        <w:tc>
          <w:tcPr>
            <w:tcW w:w="1559" w:type="dxa"/>
            <w:tcBorders>
              <w:top w:val="nil"/>
              <w:left w:val="nil"/>
              <w:bottom w:val="single" w:sz="4" w:space="0" w:color="auto"/>
              <w:right w:val="single" w:sz="4" w:space="0" w:color="auto"/>
            </w:tcBorders>
            <w:shd w:val="clear" w:color="auto" w:fill="auto"/>
            <w:noWrap/>
            <w:vAlign w:val="center"/>
            <w:hideMark/>
          </w:tcPr>
          <w:p w14:paraId="1213802C" w14:textId="33F7002F" w:rsidR="00942D91" w:rsidRPr="00942D91" w:rsidRDefault="00942D91" w:rsidP="00942D91">
            <w:pPr>
              <w:spacing w:after="0" w:line="240" w:lineRule="auto"/>
              <w:rPr>
                <w:rFonts w:ascii="Times New Roman" w:eastAsia="Times New Roman" w:hAnsi="Times New Roman" w:cs="Times New Roman"/>
                <w:color w:val="000000"/>
                <w:sz w:val="24"/>
                <w:szCs w:val="24"/>
                <w:lang w:eastAsia="fr-FR"/>
              </w:rPr>
            </w:pPr>
            <w:r w:rsidRPr="00942D91">
              <w:rPr>
                <w:rFonts w:ascii="Times New Roman" w:eastAsia="Times New Roman" w:hAnsi="Times New Roman" w:cs="Times New Roman"/>
                <w:color w:val="000000"/>
                <w:sz w:val="24"/>
                <w:szCs w:val="24"/>
                <w:lang w:eastAsia="fr-FR"/>
              </w:rPr>
              <w:t> </w:t>
            </w:r>
            <w:r w:rsidR="001A2F92">
              <w:rPr>
                <w:rFonts w:ascii="Times New Roman" w:eastAsia="Times New Roman" w:hAnsi="Times New Roman" w:cs="Times New Roman"/>
                <w:color w:val="000000"/>
                <w:sz w:val="24"/>
                <w:szCs w:val="24"/>
                <w:lang w:eastAsia="fr-FR"/>
              </w:rPr>
              <w:t>3</w:t>
            </w:r>
          </w:p>
        </w:tc>
        <w:tc>
          <w:tcPr>
            <w:tcW w:w="1568" w:type="dxa"/>
            <w:tcBorders>
              <w:top w:val="nil"/>
              <w:left w:val="nil"/>
              <w:bottom w:val="single" w:sz="4" w:space="0" w:color="auto"/>
              <w:right w:val="single" w:sz="4" w:space="0" w:color="auto"/>
            </w:tcBorders>
            <w:shd w:val="clear" w:color="auto" w:fill="auto"/>
            <w:noWrap/>
            <w:vAlign w:val="center"/>
            <w:hideMark/>
          </w:tcPr>
          <w:p w14:paraId="1128CB77" w14:textId="5BD6FDFA" w:rsidR="00942D91" w:rsidRPr="00942D91" w:rsidRDefault="001A2F92" w:rsidP="00942D91">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3,125</w:t>
            </w:r>
            <w:r w:rsidR="00942D91" w:rsidRPr="00942D91">
              <w:rPr>
                <w:rFonts w:ascii="Times New Roman" w:eastAsia="Times New Roman" w:hAnsi="Times New Roman" w:cs="Times New Roman"/>
                <w:color w:val="000000"/>
                <w:sz w:val="24"/>
                <w:szCs w:val="24"/>
                <w:lang w:eastAsia="fr-FR"/>
              </w:rPr>
              <w:t> </w:t>
            </w:r>
          </w:p>
        </w:tc>
      </w:tr>
      <w:tr w:rsidR="00942D91" w:rsidRPr="00942D91" w14:paraId="7A124828" w14:textId="77777777" w:rsidTr="00942D91">
        <w:trPr>
          <w:trHeight w:val="300"/>
          <w:jc w:val="center"/>
        </w:trPr>
        <w:tc>
          <w:tcPr>
            <w:tcW w:w="590" w:type="dxa"/>
            <w:vMerge/>
            <w:tcBorders>
              <w:top w:val="nil"/>
              <w:left w:val="single" w:sz="4" w:space="0" w:color="auto"/>
              <w:bottom w:val="single" w:sz="4" w:space="0" w:color="000000"/>
              <w:right w:val="single" w:sz="4" w:space="0" w:color="auto"/>
            </w:tcBorders>
            <w:vAlign w:val="center"/>
            <w:hideMark/>
          </w:tcPr>
          <w:p w14:paraId="081C6A87" w14:textId="77777777" w:rsidR="00942D91" w:rsidRPr="00942D91" w:rsidRDefault="00942D91" w:rsidP="00942D91">
            <w:pPr>
              <w:spacing w:after="0" w:line="240" w:lineRule="auto"/>
              <w:rPr>
                <w:rFonts w:ascii="Times New Roman" w:eastAsia="Times New Roman" w:hAnsi="Times New Roman" w:cs="Times New Roman"/>
                <w:color w:val="000000"/>
                <w:sz w:val="24"/>
                <w:szCs w:val="24"/>
                <w:lang w:eastAsia="fr-FR"/>
              </w:rPr>
            </w:pPr>
          </w:p>
        </w:tc>
        <w:tc>
          <w:tcPr>
            <w:tcW w:w="3701" w:type="dxa"/>
            <w:vMerge/>
            <w:tcBorders>
              <w:top w:val="nil"/>
              <w:left w:val="single" w:sz="4" w:space="0" w:color="auto"/>
              <w:bottom w:val="single" w:sz="4" w:space="0" w:color="000000"/>
              <w:right w:val="single" w:sz="4" w:space="0" w:color="auto"/>
            </w:tcBorders>
            <w:vAlign w:val="center"/>
            <w:hideMark/>
          </w:tcPr>
          <w:p w14:paraId="452F64E8" w14:textId="77777777" w:rsidR="00942D91" w:rsidRPr="00942D91" w:rsidRDefault="00942D91" w:rsidP="00942D91">
            <w:pPr>
              <w:spacing w:after="0" w:line="240" w:lineRule="auto"/>
              <w:rPr>
                <w:rFonts w:ascii="Times New Roman" w:eastAsia="Times New Roman" w:hAnsi="Times New Roman" w:cs="Times New Roman"/>
                <w:color w:val="000000"/>
                <w:sz w:val="24"/>
                <w:szCs w:val="24"/>
                <w:lang w:eastAsia="fr-FR"/>
              </w:rPr>
            </w:pPr>
          </w:p>
        </w:tc>
        <w:tc>
          <w:tcPr>
            <w:tcW w:w="1813" w:type="dxa"/>
            <w:tcBorders>
              <w:top w:val="nil"/>
              <w:left w:val="nil"/>
              <w:bottom w:val="single" w:sz="4" w:space="0" w:color="auto"/>
              <w:right w:val="single" w:sz="4" w:space="0" w:color="auto"/>
            </w:tcBorders>
            <w:shd w:val="clear" w:color="auto" w:fill="auto"/>
            <w:noWrap/>
            <w:vAlign w:val="center"/>
            <w:hideMark/>
          </w:tcPr>
          <w:p w14:paraId="463EE409" w14:textId="0E113001" w:rsidR="00942D91" w:rsidRPr="00942D91" w:rsidRDefault="00942D91" w:rsidP="00942D91">
            <w:pPr>
              <w:spacing w:after="0" w:line="240" w:lineRule="auto"/>
              <w:rPr>
                <w:rFonts w:ascii="Times New Roman" w:eastAsia="Times New Roman" w:hAnsi="Times New Roman" w:cs="Times New Roman"/>
                <w:color w:val="000000"/>
                <w:sz w:val="24"/>
                <w:szCs w:val="24"/>
                <w:lang w:eastAsia="fr-FR"/>
              </w:rPr>
            </w:pPr>
            <w:r w:rsidRPr="00942D91">
              <w:rPr>
                <w:rFonts w:ascii="Times New Roman" w:eastAsia="Times New Roman" w:hAnsi="Times New Roman" w:cs="Times New Roman"/>
                <w:color w:val="000000"/>
                <w:sz w:val="24"/>
                <w:szCs w:val="24"/>
                <w:lang w:eastAsia="fr-FR"/>
              </w:rPr>
              <w:t> </w:t>
            </w:r>
            <w:r w:rsidR="00F522FD">
              <w:rPr>
                <w:rFonts w:ascii="Times New Roman" w:eastAsia="Times New Roman" w:hAnsi="Times New Roman" w:cs="Times New Roman"/>
                <w:color w:val="000000"/>
                <w:sz w:val="24"/>
                <w:szCs w:val="24"/>
                <w:lang w:eastAsia="fr-FR"/>
              </w:rPr>
              <w:t>25-50$</w:t>
            </w:r>
          </w:p>
        </w:tc>
        <w:tc>
          <w:tcPr>
            <w:tcW w:w="1559" w:type="dxa"/>
            <w:tcBorders>
              <w:top w:val="nil"/>
              <w:left w:val="nil"/>
              <w:bottom w:val="single" w:sz="4" w:space="0" w:color="auto"/>
              <w:right w:val="single" w:sz="4" w:space="0" w:color="auto"/>
            </w:tcBorders>
            <w:shd w:val="clear" w:color="auto" w:fill="auto"/>
            <w:noWrap/>
            <w:vAlign w:val="center"/>
            <w:hideMark/>
          </w:tcPr>
          <w:p w14:paraId="75BEF93E" w14:textId="25CED747" w:rsidR="00942D91" w:rsidRPr="00942D91" w:rsidRDefault="00942D91" w:rsidP="00942D91">
            <w:pPr>
              <w:spacing w:after="0" w:line="240" w:lineRule="auto"/>
              <w:rPr>
                <w:rFonts w:ascii="Times New Roman" w:eastAsia="Times New Roman" w:hAnsi="Times New Roman" w:cs="Times New Roman"/>
                <w:color w:val="000000"/>
                <w:sz w:val="24"/>
                <w:szCs w:val="24"/>
                <w:lang w:eastAsia="fr-FR"/>
              </w:rPr>
            </w:pPr>
            <w:r w:rsidRPr="00942D91">
              <w:rPr>
                <w:rFonts w:ascii="Times New Roman" w:eastAsia="Times New Roman" w:hAnsi="Times New Roman" w:cs="Times New Roman"/>
                <w:color w:val="000000"/>
                <w:sz w:val="24"/>
                <w:szCs w:val="24"/>
                <w:lang w:eastAsia="fr-FR"/>
              </w:rPr>
              <w:t> </w:t>
            </w:r>
            <w:r w:rsidR="001A2F92">
              <w:rPr>
                <w:rFonts w:ascii="Times New Roman" w:eastAsia="Times New Roman" w:hAnsi="Times New Roman" w:cs="Times New Roman"/>
                <w:color w:val="000000"/>
                <w:sz w:val="24"/>
                <w:szCs w:val="24"/>
                <w:lang w:eastAsia="fr-FR"/>
              </w:rPr>
              <w:t>20</w:t>
            </w:r>
          </w:p>
        </w:tc>
        <w:tc>
          <w:tcPr>
            <w:tcW w:w="1568" w:type="dxa"/>
            <w:tcBorders>
              <w:top w:val="nil"/>
              <w:left w:val="nil"/>
              <w:bottom w:val="single" w:sz="4" w:space="0" w:color="auto"/>
              <w:right w:val="single" w:sz="4" w:space="0" w:color="auto"/>
            </w:tcBorders>
            <w:shd w:val="clear" w:color="auto" w:fill="auto"/>
            <w:noWrap/>
            <w:vAlign w:val="center"/>
            <w:hideMark/>
          </w:tcPr>
          <w:p w14:paraId="3A6CC6C5" w14:textId="1819E8ED" w:rsidR="00942D91" w:rsidRPr="00942D91" w:rsidRDefault="00942D91" w:rsidP="00942D91">
            <w:pPr>
              <w:spacing w:after="0" w:line="240" w:lineRule="auto"/>
              <w:rPr>
                <w:rFonts w:ascii="Times New Roman" w:eastAsia="Times New Roman" w:hAnsi="Times New Roman" w:cs="Times New Roman"/>
                <w:color w:val="000000"/>
                <w:sz w:val="24"/>
                <w:szCs w:val="24"/>
                <w:lang w:eastAsia="fr-FR"/>
              </w:rPr>
            </w:pPr>
            <w:r w:rsidRPr="00942D91">
              <w:rPr>
                <w:rFonts w:ascii="Times New Roman" w:eastAsia="Times New Roman" w:hAnsi="Times New Roman" w:cs="Times New Roman"/>
                <w:color w:val="000000"/>
                <w:sz w:val="24"/>
                <w:szCs w:val="24"/>
                <w:lang w:eastAsia="fr-FR"/>
              </w:rPr>
              <w:t> </w:t>
            </w:r>
            <w:r w:rsidR="001A2F92">
              <w:rPr>
                <w:rFonts w:ascii="Times New Roman" w:eastAsia="Times New Roman" w:hAnsi="Times New Roman" w:cs="Times New Roman"/>
                <w:color w:val="000000"/>
                <w:sz w:val="24"/>
                <w:szCs w:val="24"/>
                <w:lang w:eastAsia="fr-FR"/>
              </w:rPr>
              <w:t>20,83</w:t>
            </w:r>
          </w:p>
        </w:tc>
      </w:tr>
      <w:tr w:rsidR="00942D91" w:rsidRPr="00942D91" w14:paraId="65DC8C96" w14:textId="77777777" w:rsidTr="00942D91">
        <w:trPr>
          <w:trHeight w:val="300"/>
          <w:jc w:val="center"/>
        </w:trPr>
        <w:tc>
          <w:tcPr>
            <w:tcW w:w="590" w:type="dxa"/>
            <w:vMerge/>
            <w:tcBorders>
              <w:top w:val="nil"/>
              <w:left w:val="single" w:sz="4" w:space="0" w:color="auto"/>
              <w:bottom w:val="single" w:sz="4" w:space="0" w:color="000000"/>
              <w:right w:val="single" w:sz="4" w:space="0" w:color="auto"/>
            </w:tcBorders>
            <w:vAlign w:val="center"/>
            <w:hideMark/>
          </w:tcPr>
          <w:p w14:paraId="2A672982" w14:textId="77777777" w:rsidR="00942D91" w:rsidRPr="00942D91" w:rsidRDefault="00942D91" w:rsidP="00942D91">
            <w:pPr>
              <w:spacing w:after="0" w:line="240" w:lineRule="auto"/>
              <w:rPr>
                <w:rFonts w:ascii="Times New Roman" w:eastAsia="Times New Roman" w:hAnsi="Times New Roman" w:cs="Times New Roman"/>
                <w:color w:val="000000"/>
                <w:sz w:val="24"/>
                <w:szCs w:val="24"/>
                <w:lang w:eastAsia="fr-FR"/>
              </w:rPr>
            </w:pPr>
          </w:p>
        </w:tc>
        <w:tc>
          <w:tcPr>
            <w:tcW w:w="3701" w:type="dxa"/>
            <w:vMerge/>
            <w:tcBorders>
              <w:top w:val="nil"/>
              <w:left w:val="single" w:sz="4" w:space="0" w:color="auto"/>
              <w:bottom w:val="single" w:sz="4" w:space="0" w:color="000000"/>
              <w:right w:val="single" w:sz="4" w:space="0" w:color="auto"/>
            </w:tcBorders>
            <w:vAlign w:val="center"/>
            <w:hideMark/>
          </w:tcPr>
          <w:p w14:paraId="52B0272F" w14:textId="77777777" w:rsidR="00942D91" w:rsidRPr="00942D91" w:rsidRDefault="00942D91" w:rsidP="00942D91">
            <w:pPr>
              <w:spacing w:after="0" w:line="240" w:lineRule="auto"/>
              <w:rPr>
                <w:rFonts w:ascii="Times New Roman" w:eastAsia="Times New Roman" w:hAnsi="Times New Roman" w:cs="Times New Roman"/>
                <w:color w:val="000000"/>
                <w:sz w:val="24"/>
                <w:szCs w:val="24"/>
                <w:lang w:eastAsia="fr-FR"/>
              </w:rPr>
            </w:pPr>
          </w:p>
        </w:tc>
        <w:tc>
          <w:tcPr>
            <w:tcW w:w="1813" w:type="dxa"/>
            <w:tcBorders>
              <w:top w:val="nil"/>
              <w:left w:val="nil"/>
              <w:bottom w:val="single" w:sz="4" w:space="0" w:color="auto"/>
              <w:right w:val="single" w:sz="4" w:space="0" w:color="auto"/>
            </w:tcBorders>
            <w:shd w:val="clear" w:color="auto" w:fill="auto"/>
            <w:noWrap/>
            <w:vAlign w:val="center"/>
            <w:hideMark/>
          </w:tcPr>
          <w:p w14:paraId="4ADC1070" w14:textId="0A30798F" w:rsidR="00942D91" w:rsidRPr="00942D91" w:rsidRDefault="00942D91" w:rsidP="00942D91">
            <w:pPr>
              <w:spacing w:after="0" w:line="240" w:lineRule="auto"/>
              <w:rPr>
                <w:rFonts w:ascii="Times New Roman" w:eastAsia="Times New Roman" w:hAnsi="Times New Roman" w:cs="Times New Roman"/>
                <w:color w:val="000000"/>
                <w:sz w:val="24"/>
                <w:szCs w:val="24"/>
                <w:lang w:eastAsia="fr-FR"/>
              </w:rPr>
            </w:pPr>
            <w:r w:rsidRPr="00942D91">
              <w:rPr>
                <w:rFonts w:ascii="Times New Roman" w:eastAsia="Times New Roman" w:hAnsi="Times New Roman" w:cs="Times New Roman"/>
                <w:color w:val="000000"/>
                <w:sz w:val="24"/>
                <w:szCs w:val="24"/>
                <w:lang w:eastAsia="fr-FR"/>
              </w:rPr>
              <w:t> </w:t>
            </w:r>
            <w:r w:rsidR="00F522FD">
              <w:rPr>
                <w:rFonts w:ascii="Times New Roman" w:eastAsia="Times New Roman" w:hAnsi="Times New Roman" w:cs="Times New Roman"/>
                <w:color w:val="000000"/>
                <w:sz w:val="24"/>
                <w:szCs w:val="24"/>
                <w:lang w:eastAsia="fr-FR"/>
              </w:rPr>
              <w:t>50-75$</w:t>
            </w:r>
          </w:p>
        </w:tc>
        <w:tc>
          <w:tcPr>
            <w:tcW w:w="1559" w:type="dxa"/>
            <w:tcBorders>
              <w:top w:val="nil"/>
              <w:left w:val="nil"/>
              <w:bottom w:val="single" w:sz="4" w:space="0" w:color="auto"/>
              <w:right w:val="single" w:sz="4" w:space="0" w:color="auto"/>
            </w:tcBorders>
            <w:shd w:val="clear" w:color="auto" w:fill="auto"/>
            <w:noWrap/>
            <w:vAlign w:val="center"/>
            <w:hideMark/>
          </w:tcPr>
          <w:p w14:paraId="776F74C5" w14:textId="0B258E38" w:rsidR="00942D91" w:rsidRPr="00942D91" w:rsidRDefault="00942D91" w:rsidP="00942D91">
            <w:pPr>
              <w:spacing w:after="0" w:line="240" w:lineRule="auto"/>
              <w:rPr>
                <w:rFonts w:ascii="Times New Roman" w:eastAsia="Times New Roman" w:hAnsi="Times New Roman" w:cs="Times New Roman"/>
                <w:color w:val="000000"/>
                <w:sz w:val="24"/>
                <w:szCs w:val="24"/>
                <w:lang w:eastAsia="fr-FR"/>
              </w:rPr>
            </w:pPr>
            <w:r w:rsidRPr="00942D91">
              <w:rPr>
                <w:rFonts w:ascii="Times New Roman" w:eastAsia="Times New Roman" w:hAnsi="Times New Roman" w:cs="Times New Roman"/>
                <w:color w:val="000000"/>
                <w:sz w:val="24"/>
                <w:szCs w:val="24"/>
                <w:lang w:eastAsia="fr-FR"/>
              </w:rPr>
              <w:t> </w:t>
            </w:r>
            <w:r w:rsidR="001A2F92">
              <w:rPr>
                <w:rFonts w:ascii="Times New Roman" w:eastAsia="Times New Roman" w:hAnsi="Times New Roman" w:cs="Times New Roman"/>
                <w:color w:val="000000"/>
                <w:sz w:val="24"/>
                <w:szCs w:val="24"/>
                <w:lang w:eastAsia="fr-FR"/>
              </w:rPr>
              <w:t>63</w:t>
            </w:r>
          </w:p>
        </w:tc>
        <w:tc>
          <w:tcPr>
            <w:tcW w:w="1568" w:type="dxa"/>
            <w:tcBorders>
              <w:top w:val="nil"/>
              <w:left w:val="nil"/>
              <w:bottom w:val="single" w:sz="4" w:space="0" w:color="auto"/>
              <w:right w:val="single" w:sz="4" w:space="0" w:color="auto"/>
            </w:tcBorders>
            <w:shd w:val="clear" w:color="auto" w:fill="auto"/>
            <w:noWrap/>
            <w:vAlign w:val="center"/>
            <w:hideMark/>
          </w:tcPr>
          <w:p w14:paraId="09DFB2D7" w14:textId="1C635FFA" w:rsidR="00942D91" w:rsidRPr="00942D91" w:rsidRDefault="00942D91" w:rsidP="00942D91">
            <w:pPr>
              <w:spacing w:after="0" w:line="240" w:lineRule="auto"/>
              <w:rPr>
                <w:rFonts w:ascii="Times New Roman" w:eastAsia="Times New Roman" w:hAnsi="Times New Roman" w:cs="Times New Roman"/>
                <w:color w:val="000000"/>
                <w:sz w:val="24"/>
                <w:szCs w:val="24"/>
                <w:lang w:eastAsia="fr-FR"/>
              </w:rPr>
            </w:pPr>
            <w:r w:rsidRPr="00942D91">
              <w:rPr>
                <w:rFonts w:ascii="Times New Roman" w:eastAsia="Times New Roman" w:hAnsi="Times New Roman" w:cs="Times New Roman"/>
                <w:color w:val="000000"/>
                <w:sz w:val="24"/>
                <w:szCs w:val="24"/>
                <w:lang w:eastAsia="fr-FR"/>
              </w:rPr>
              <w:t> </w:t>
            </w:r>
            <w:r w:rsidR="001A2F92">
              <w:rPr>
                <w:rFonts w:ascii="Times New Roman" w:eastAsia="Times New Roman" w:hAnsi="Times New Roman" w:cs="Times New Roman"/>
                <w:color w:val="000000"/>
                <w:sz w:val="24"/>
                <w:szCs w:val="24"/>
                <w:lang w:eastAsia="fr-FR"/>
              </w:rPr>
              <w:t>65,625</w:t>
            </w:r>
          </w:p>
        </w:tc>
      </w:tr>
      <w:tr w:rsidR="00942D91" w:rsidRPr="00942D91" w14:paraId="1895A144" w14:textId="77777777" w:rsidTr="00942D91">
        <w:trPr>
          <w:trHeight w:val="300"/>
          <w:jc w:val="center"/>
        </w:trPr>
        <w:tc>
          <w:tcPr>
            <w:tcW w:w="590" w:type="dxa"/>
            <w:vMerge/>
            <w:tcBorders>
              <w:top w:val="nil"/>
              <w:left w:val="single" w:sz="4" w:space="0" w:color="auto"/>
              <w:bottom w:val="single" w:sz="4" w:space="0" w:color="000000"/>
              <w:right w:val="single" w:sz="4" w:space="0" w:color="auto"/>
            </w:tcBorders>
            <w:vAlign w:val="center"/>
            <w:hideMark/>
          </w:tcPr>
          <w:p w14:paraId="590A5652" w14:textId="77777777" w:rsidR="00942D91" w:rsidRPr="00942D91" w:rsidRDefault="00942D91" w:rsidP="00942D91">
            <w:pPr>
              <w:spacing w:after="0" w:line="240" w:lineRule="auto"/>
              <w:rPr>
                <w:rFonts w:ascii="Times New Roman" w:eastAsia="Times New Roman" w:hAnsi="Times New Roman" w:cs="Times New Roman"/>
                <w:color w:val="000000"/>
                <w:sz w:val="24"/>
                <w:szCs w:val="24"/>
                <w:lang w:eastAsia="fr-FR"/>
              </w:rPr>
            </w:pPr>
          </w:p>
        </w:tc>
        <w:tc>
          <w:tcPr>
            <w:tcW w:w="3701" w:type="dxa"/>
            <w:vMerge/>
            <w:tcBorders>
              <w:top w:val="nil"/>
              <w:left w:val="single" w:sz="4" w:space="0" w:color="auto"/>
              <w:bottom w:val="single" w:sz="4" w:space="0" w:color="000000"/>
              <w:right w:val="single" w:sz="4" w:space="0" w:color="auto"/>
            </w:tcBorders>
            <w:vAlign w:val="center"/>
            <w:hideMark/>
          </w:tcPr>
          <w:p w14:paraId="7C9E5CFB" w14:textId="77777777" w:rsidR="00942D91" w:rsidRPr="00942D91" w:rsidRDefault="00942D91" w:rsidP="00942D91">
            <w:pPr>
              <w:spacing w:after="0" w:line="240" w:lineRule="auto"/>
              <w:rPr>
                <w:rFonts w:ascii="Times New Roman" w:eastAsia="Times New Roman" w:hAnsi="Times New Roman" w:cs="Times New Roman"/>
                <w:color w:val="000000"/>
                <w:sz w:val="24"/>
                <w:szCs w:val="24"/>
                <w:lang w:eastAsia="fr-FR"/>
              </w:rPr>
            </w:pPr>
          </w:p>
        </w:tc>
        <w:tc>
          <w:tcPr>
            <w:tcW w:w="1813" w:type="dxa"/>
            <w:tcBorders>
              <w:top w:val="nil"/>
              <w:left w:val="nil"/>
              <w:bottom w:val="single" w:sz="4" w:space="0" w:color="auto"/>
              <w:right w:val="single" w:sz="4" w:space="0" w:color="auto"/>
            </w:tcBorders>
            <w:shd w:val="clear" w:color="auto" w:fill="auto"/>
            <w:noWrap/>
            <w:vAlign w:val="center"/>
            <w:hideMark/>
          </w:tcPr>
          <w:p w14:paraId="6261F72D" w14:textId="694863C8" w:rsidR="00942D91" w:rsidRPr="00942D91" w:rsidRDefault="00942D91" w:rsidP="00942D91">
            <w:pPr>
              <w:spacing w:after="0" w:line="240" w:lineRule="auto"/>
              <w:rPr>
                <w:rFonts w:ascii="Times New Roman" w:eastAsia="Times New Roman" w:hAnsi="Times New Roman" w:cs="Times New Roman"/>
                <w:color w:val="000000"/>
                <w:sz w:val="24"/>
                <w:szCs w:val="24"/>
                <w:lang w:eastAsia="fr-FR"/>
              </w:rPr>
            </w:pPr>
            <w:r w:rsidRPr="00942D91">
              <w:rPr>
                <w:rFonts w:ascii="Times New Roman" w:eastAsia="Times New Roman" w:hAnsi="Times New Roman" w:cs="Times New Roman"/>
                <w:color w:val="000000"/>
                <w:sz w:val="24"/>
                <w:szCs w:val="24"/>
                <w:lang w:eastAsia="fr-FR"/>
              </w:rPr>
              <w:t> </w:t>
            </w:r>
            <w:r w:rsidR="00F522FD">
              <w:rPr>
                <w:rFonts w:ascii="Times New Roman" w:eastAsia="Times New Roman" w:hAnsi="Times New Roman" w:cs="Times New Roman"/>
                <w:color w:val="000000"/>
                <w:sz w:val="24"/>
                <w:szCs w:val="24"/>
                <w:lang w:eastAsia="fr-FR"/>
              </w:rPr>
              <w:t>75-100$</w:t>
            </w:r>
          </w:p>
        </w:tc>
        <w:tc>
          <w:tcPr>
            <w:tcW w:w="1559" w:type="dxa"/>
            <w:tcBorders>
              <w:top w:val="nil"/>
              <w:left w:val="nil"/>
              <w:bottom w:val="single" w:sz="4" w:space="0" w:color="auto"/>
              <w:right w:val="single" w:sz="4" w:space="0" w:color="auto"/>
            </w:tcBorders>
            <w:shd w:val="clear" w:color="auto" w:fill="auto"/>
            <w:noWrap/>
            <w:vAlign w:val="center"/>
            <w:hideMark/>
          </w:tcPr>
          <w:p w14:paraId="63546C10" w14:textId="3ACDC280" w:rsidR="00942D91" w:rsidRPr="00942D91" w:rsidRDefault="00942D91" w:rsidP="00942D91">
            <w:pPr>
              <w:spacing w:after="0" w:line="240" w:lineRule="auto"/>
              <w:rPr>
                <w:rFonts w:ascii="Times New Roman" w:eastAsia="Times New Roman" w:hAnsi="Times New Roman" w:cs="Times New Roman"/>
                <w:color w:val="000000"/>
                <w:sz w:val="24"/>
                <w:szCs w:val="24"/>
                <w:lang w:eastAsia="fr-FR"/>
              </w:rPr>
            </w:pPr>
            <w:r w:rsidRPr="00942D91">
              <w:rPr>
                <w:rFonts w:ascii="Times New Roman" w:eastAsia="Times New Roman" w:hAnsi="Times New Roman" w:cs="Times New Roman"/>
                <w:color w:val="000000"/>
                <w:sz w:val="24"/>
                <w:szCs w:val="24"/>
                <w:lang w:eastAsia="fr-FR"/>
              </w:rPr>
              <w:t> </w:t>
            </w:r>
            <w:r w:rsidR="001A2F92">
              <w:rPr>
                <w:rFonts w:ascii="Times New Roman" w:eastAsia="Times New Roman" w:hAnsi="Times New Roman" w:cs="Times New Roman"/>
                <w:color w:val="000000"/>
                <w:sz w:val="24"/>
                <w:szCs w:val="24"/>
                <w:lang w:eastAsia="fr-FR"/>
              </w:rPr>
              <w:t>8</w:t>
            </w:r>
          </w:p>
        </w:tc>
        <w:tc>
          <w:tcPr>
            <w:tcW w:w="1568" w:type="dxa"/>
            <w:tcBorders>
              <w:top w:val="nil"/>
              <w:left w:val="nil"/>
              <w:bottom w:val="single" w:sz="4" w:space="0" w:color="auto"/>
              <w:right w:val="single" w:sz="4" w:space="0" w:color="auto"/>
            </w:tcBorders>
            <w:shd w:val="clear" w:color="auto" w:fill="auto"/>
            <w:noWrap/>
            <w:vAlign w:val="center"/>
            <w:hideMark/>
          </w:tcPr>
          <w:p w14:paraId="38C27F2D" w14:textId="3936B4DD" w:rsidR="00942D91" w:rsidRPr="00942D91" w:rsidRDefault="00942D91" w:rsidP="00942D91">
            <w:pPr>
              <w:spacing w:after="0" w:line="240" w:lineRule="auto"/>
              <w:rPr>
                <w:rFonts w:ascii="Times New Roman" w:eastAsia="Times New Roman" w:hAnsi="Times New Roman" w:cs="Times New Roman"/>
                <w:color w:val="000000"/>
                <w:sz w:val="24"/>
                <w:szCs w:val="24"/>
                <w:lang w:eastAsia="fr-FR"/>
              </w:rPr>
            </w:pPr>
            <w:r w:rsidRPr="00942D91">
              <w:rPr>
                <w:rFonts w:ascii="Times New Roman" w:eastAsia="Times New Roman" w:hAnsi="Times New Roman" w:cs="Times New Roman"/>
                <w:color w:val="000000"/>
                <w:sz w:val="24"/>
                <w:szCs w:val="24"/>
                <w:lang w:eastAsia="fr-FR"/>
              </w:rPr>
              <w:t> </w:t>
            </w:r>
            <w:r w:rsidR="001A2F92">
              <w:rPr>
                <w:rFonts w:ascii="Times New Roman" w:eastAsia="Times New Roman" w:hAnsi="Times New Roman" w:cs="Times New Roman"/>
                <w:color w:val="000000"/>
                <w:sz w:val="24"/>
                <w:szCs w:val="24"/>
                <w:lang w:eastAsia="fr-FR"/>
              </w:rPr>
              <w:t>8,33</w:t>
            </w:r>
          </w:p>
        </w:tc>
      </w:tr>
      <w:tr w:rsidR="00942D91" w:rsidRPr="00942D91" w14:paraId="606D9A7D" w14:textId="77777777" w:rsidTr="00942D91">
        <w:trPr>
          <w:trHeight w:val="300"/>
          <w:jc w:val="center"/>
        </w:trPr>
        <w:tc>
          <w:tcPr>
            <w:tcW w:w="590" w:type="dxa"/>
            <w:vMerge/>
            <w:tcBorders>
              <w:top w:val="nil"/>
              <w:left w:val="single" w:sz="4" w:space="0" w:color="auto"/>
              <w:bottom w:val="single" w:sz="4" w:space="0" w:color="000000"/>
              <w:right w:val="single" w:sz="4" w:space="0" w:color="auto"/>
            </w:tcBorders>
            <w:vAlign w:val="center"/>
            <w:hideMark/>
          </w:tcPr>
          <w:p w14:paraId="3F585EDB" w14:textId="77777777" w:rsidR="00942D91" w:rsidRPr="00942D91" w:rsidRDefault="00942D91" w:rsidP="00942D91">
            <w:pPr>
              <w:spacing w:after="0" w:line="240" w:lineRule="auto"/>
              <w:rPr>
                <w:rFonts w:ascii="Times New Roman" w:eastAsia="Times New Roman" w:hAnsi="Times New Roman" w:cs="Times New Roman"/>
                <w:color w:val="000000"/>
                <w:sz w:val="24"/>
                <w:szCs w:val="24"/>
                <w:lang w:eastAsia="fr-FR"/>
              </w:rPr>
            </w:pPr>
          </w:p>
        </w:tc>
        <w:tc>
          <w:tcPr>
            <w:tcW w:w="3701" w:type="dxa"/>
            <w:vMerge/>
            <w:tcBorders>
              <w:top w:val="nil"/>
              <w:left w:val="single" w:sz="4" w:space="0" w:color="auto"/>
              <w:bottom w:val="single" w:sz="4" w:space="0" w:color="000000"/>
              <w:right w:val="single" w:sz="4" w:space="0" w:color="auto"/>
            </w:tcBorders>
            <w:vAlign w:val="center"/>
            <w:hideMark/>
          </w:tcPr>
          <w:p w14:paraId="3C3BD764" w14:textId="77777777" w:rsidR="00942D91" w:rsidRPr="00942D91" w:rsidRDefault="00942D91" w:rsidP="00942D91">
            <w:pPr>
              <w:spacing w:after="0" w:line="240" w:lineRule="auto"/>
              <w:rPr>
                <w:rFonts w:ascii="Times New Roman" w:eastAsia="Times New Roman" w:hAnsi="Times New Roman" w:cs="Times New Roman"/>
                <w:color w:val="000000"/>
                <w:sz w:val="24"/>
                <w:szCs w:val="24"/>
                <w:lang w:eastAsia="fr-FR"/>
              </w:rPr>
            </w:pPr>
          </w:p>
        </w:tc>
        <w:tc>
          <w:tcPr>
            <w:tcW w:w="1813" w:type="dxa"/>
            <w:tcBorders>
              <w:top w:val="nil"/>
              <w:left w:val="nil"/>
              <w:bottom w:val="single" w:sz="4" w:space="0" w:color="auto"/>
              <w:right w:val="single" w:sz="4" w:space="0" w:color="auto"/>
            </w:tcBorders>
            <w:shd w:val="clear" w:color="auto" w:fill="auto"/>
            <w:noWrap/>
            <w:vAlign w:val="center"/>
            <w:hideMark/>
          </w:tcPr>
          <w:p w14:paraId="5EC2FD61" w14:textId="75A9E958" w:rsidR="00942D91" w:rsidRPr="00942D91" w:rsidRDefault="00942D91" w:rsidP="00942D91">
            <w:pPr>
              <w:spacing w:after="0" w:line="240" w:lineRule="auto"/>
              <w:rPr>
                <w:rFonts w:ascii="Times New Roman" w:eastAsia="Times New Roman" w:hAnsi="Times New Roman" w:cs="Times New Roman"/>
                <w:color w:val="000000"/>
                <w:sz w:val="24"/>
                <w:szCs w:val="24"/>
                <w:lang w:eastAsia="fr-FR"/>
              </w:rPr>
            </w:pPr>
            <w:r w:rsidRPr="00942D91">
              <w:rPr>
                <w:rFonts w:ascii="Times New Roman" w:eastAsia="Times New Roman" w:hAnsi="Times New Roman" w:cs="Times New Roman"/>
                <w:color w:val="000000"/>
                <w:sz w:val="24"/>
                <w:szCs w:val="24"/>
                <w:lang w:eastAsia="fr-FR"/>
              </w:rPr>
              <w:t> </w:t>
            </w:r>
            <w:r w:rsidR="00F522FD">
              <w:rPr>
                <w:rFonts w:ascii="Times New Roman" w:eastAsia="Times New Roman" w:hAnsi="Times New Roman" w:cs="Times New Roman"/>
                <w:color w:val="000000"/>
                <w:sz w:val="24"/>
                <w:szCs w:val="24"/>
                <w:lang w:eastAsia="fr-FR"/>
              </w:rPr>
              <w:t>+100$</w:t>
            </w:r>
          </w:p>
        </w:tc>
        <w:tc>
          <w:tcPr>
            <w:tcW w:w="1559" w:type="dxa"/>
            <w:tcBorders>
              <w:top w:val="nil"/>
              <w:left w:val="nil"/>
              <w:bottom w:val="single" w:sz="4" w:space="0" w:color="auto"/>
              <w:right w:val="single" w:sz="4" w:space="0" w:color="auto"/>
            </w:tcBorders>
            <w:shd w:val="clear" w:color="auto" w:fill="auto"/>
            <w:noWrap/>
            <w:vAlign w:val="center"/>
            <w:hideMark/>
          </w:tcPr>
          <w:p w14:paraId="797F5B36" w14:textId="02AB7F45" w:rsidR="00942D91" w:rsidRPr="00942D91" w:rsidRDefault="00942D91" w:rsidP="00942D91">
            <w:pPr>
              <w:spacing w:after="0" w:line="240" w:lineRule="auto"/>
              <w:rPr>
                <w:rFonts w:ascii="Times New Roman" w:eastAsia="Times New Roman" w:hAnsi="Times New Roman" w:cs="Times New Roman"/>
                <w:color w:val="000000"/>
                <w:sz w:val="24"/>
                <w:szCs w:val="24"/>
                <w:lang w:eastAsia="fr-FR"/>
              </w:rPr>
            </w:pPr>
            <w:r w:rsidRPr="00942D91">
              <w:rPr>
                <w:rFonts w:ascii="Times New Roman" w:eastAsia="Times New Roman" w:hAnsi="Times New Roman" w:cs="Times New Roman"/>
                <w:color w:val="000000"/>
                <w:sz w:val="24"/>
                <w:szCs w:val="24"/>
                <w:lang w:eastAsia="fr-FR"/>
              </w:rPr>
              <w:t> </w:t>
            </w:r>
            <w:r w:rsidR="001A2F92">
              <w:rPr>
                <w:rFonts w:ascii="Times New Roman" w:eastAsia="Times New Roman" w:hAnsi="Times New Roman" w:cs="Times New Roman"/>
                <w:color w:val="000000"/>
                <w:sz w:val="24"/>
                <w:szCs w:val="24"/>
                <w:lang w:eastAsia="fr-FR"/>
              </w:rPr>
              <w:t>2</w:t>
            </w:r>
          </w:p>
        </w:tc>
        <w:tc>
          <w:tcPr>
            <w:tcW w:w="1568" w:type="dxa"/>
            <w:tcBorders>
              <w:top w:val="nil"/>
              <w:left w:val="nil"/>
              <w:bottom w:val="single" w:sz="4" w:space="0" w:color="auto"/>
              <w:right w:val="single" w:sz="4" w:space="0" w:color="auto"/>
            </w:tcBorders>
            <w:shd w:val="clear" w:color="auto" w:fill="auto"/>
            <w:noWrap/>
            <w:vAlign w:val="center"/>
            <w:hideMark/>
          </w:tcPr>
          <w:p w14:paraId="25DB12D1" w14:textId="0805EF68" w:rsidR="00942D91" w:rsidRPr="00942D91" w:rsidRDefault="00942D91" w:rsidP="00942D91">
            <w:pPr>
              <w:spacing w:after="0" w:line="240" w:lineRule="auto"/>
              <w:rPr>
                <w:rFonts w:ascii="Times New Roman" w:eastAsia="Times New Roman" w:hAnsi="Times New Roman" w:cs="Times New Roman"/>
                <w:color w:val="000000"/>
                <w:sz w:val="24"/>
                <w:szCs w:val="24"/>
                <w:lang w:eastAsia="fr-FR"/>
              </w:rPr>
            </w:pPr>
            <w:r w:rsidRPr="00942D91">
              <w:rPr>
                <w:rFonts w:ascii="Times New Roman" w:eastAsia="Times New Roman" w:hAnsi="Times New Roman" w:cs="Times New Roman"/>
                <w:color w:val="000000"/>
                <w:sz w:val="24"/>
                <w:szCs w:val="24"/>
                <w:lang w:eastAsia="fr-FR"/>
              </w:rPr>
              <w:t> </w:t>
            </w:r>
            <w:r w:rsidR="001A2F92">
              <w:rPr>
                <w:rFonts w:ascii="Times New Roman" w:eastAsia="Times New Roman" w:hAnsi="Times New Roman" w:cs="Times New Roman"/>
                <w:color w:val="000000"/>
                <w:sz w:val="24"/>
                <w:szCs w:val="24"/>
                <w:lang w:eastAsia="fr-FR"/>
              </w:rPr>
              <w:t>2,08</w:t>
            </w:r>
          </w:p>
        </w:tc>
      </w:tr>
    </w:tbl>
    <w:p w14:paraId="50F96875" w14:textId="0B7D609A" w:rsidR="00A82DA4" w:rsidRDefault="00A82DA4" w:rsidP="0084052D">
      <w:pPr>
        <w:spacing w:line="360" w:lineRule="auto"/>
        <w:jc w:val="both"/>
        <w:rPr>
          <w:rFonts w:ascii="TimesNewRomanPSMT" w:eastAsia="Times New Roman" w:hAnsi="TimesNewRomanPSMT" w:cs="Times New Roman"/>
          <w:color w:val="000000"/>
          <w:sz w:val="24"/>
          <w:szCs w:val="24"/>
          <w:lang w:eastAsia="fr-FR"/>
        </w:rPr>
      </w:pPr>
      <w:r w:rsidRPr="00A82DA4">
        <w:rPr>
          <w:rFonts w:ascii="TimesNewRomanPSMT" w:eastAsia="Times New Roman" w:hAnsi="TimesNewRomanPSMT" w:cs="Times New Roman"/>
          <w:color w:val="000000"/>
          <w:sz w:val="24"/>
          <w:szCs w:val="24"/>
          <w:lang w:eastAsia="fr-FR"/>
        </w:rPr>
        <w:t>Source : nous même sur base des réponses de nos enquêtés</w:t>
      </w:r>
    </w:p>
    <w:p w14:paraId="25DBBF57" w14:textId="14AE3A93" w:rsidR="00C55D28" w:rsidRDefault="00A82DA4" w:rsidP="0084052D">
      <w:pPr>
        <w:spacing w:line="360" w:lineRule="auto"/>
        <w:jc w:val="both"/>
        <w:rPr>
          <w:rFonts w:ascii="TimesNewRomanPSMT" w:hAnsi="TimesNewRomanPSMT"/>
          <w:color w:val="000000"/>
          <w:sz w:val="24"/>
          <w:szCs w:val="24"/>
        </w:rPr>
      </w:pPr>
      <w:r w:rsidRPr="00A82DA4">
        <w:rPr>
          <w:rFonts w:ascii="TimesNewRomanPS-BoldMT" w:hAnsi="TimesNewRomanPS-BoldMT"/>
          <w:b/>
          <w:bCs/>
          <w:color w:val="000000"/>
          <w:sz w:val="24"/>
          <w:szCs w:val="24"/>
        </w:rPr>
        <w:t xml:space="preserve">Commentaire </w:t>
      </w:r>
      <w:r w:rsidRPr="00A82DA4">
        <w:rPr>
          <w:rFonts w:ascii="TimesNewRomanPSMT" w:hAnsi="TimesNewRomanPSMT"/>
          <w:color w:val="000000"/>
          <w:sz w:val="24"/>
          <w:szCs w:val="24"/>
        </w:rPr>
        <w:t>: Le loyer pour ceux qui sont interne et ceux qui louent quelque part, sont de</w:t>
      </w:r>
      <w:r w:rsidRPr="00A82DA4">
        <w:rPr>
          <w:rFonts w:ascii="TimesNewRomanPSMT" w:hAnsi="TimesNewRomanPSMT"/>
          <w:color w:val="000000"/>
        </w:rPr>
        <w:br/>
      </w:r>
      <w:r w:rsidRPr="00A82DA4">
        <w:rPr>
          <w:rFonts w:ascii="TimesNewRomanPSMT" w:hAnsi="TimesNewRomanPSMT"/>
          <w:color w:val="000000"/>
          <w:sz w:val="24"/>
          <w:szCs w:val="24"/>
        </w:rPr>
        <w:t>moins de 25$ pour 3,125%, de 25 à 50$ pour 20,83%, de 50 à 75$ pour 2,08% seulement d'entre</w:t>
      </w:r>
      <w:r w:rsidR="00680614">
        <w:rPr>
          <w:rFonts w:ascii="TimesNewRomanPSMT" w:hAnsi="TimesNewRomanPSMT"/>
          <w:color w:val="000000"/>
        </w:rPr>
        <w:t xml:space="preserve"> </w:t>
      </w:r>
      <w:r w:rsidRPr="00A82DA4">
        <w:rPr>
          <w:rFonts w:ascii="TimesNewRomanPSMT" w:hAnsi="TimesNewRomanPSMT"/>
          <w:color w:val="000000"/>
          <w:sz w:val="24"/>
          <w:szCs w:val="24"/>
        </w:rPr>
        <w:t>eux. Les étudiants internes payent annuellement alors que les autres payent mensuellement ces</w:t>
      </w:r>
      <w:r w:rsidR="00680614">
        <w:rPr>
          <w:rFonts w:ascii="TimesNewRomanPSMT" w:hAnsi="TimesNewRomanPSMT"/>
          <w:color w:val="000000"/>
        </w:rPr>
        <w:t xml:space="preserve"> </w:t>
      </w:r>
      <w:r w:rsidRPr="00A82DA4">
        <w:rPr>
          <w:rFonts w:ascii="TimesNewRomanPSMT" w:hAnsi="TimesNewRomanPSMT"/>
          <w:color w:val="000000"/>
          <w:sz w:val="24"/>
          <w:szCs w:val="24"/>
        </w:rPr>
        <w:t>frais.</w:t>
      </w:r>
    </w:p>
    <w:p w14:paraId="7B09E00F" w14:textId="44E592AC" w:rsidR="00502A9D" w:rsidRDefault="00502A9D" w:rsidP="0084052D">
      <w:pPr>
        <w:spacing w:line="360" w:lineRule="auto"/>
        <w:jc w:val="both"/>
        <w:rPr>
          <w:rFonts w:ascii="TimesNewRomanPSMT" w:hAnsi="TimesNewRomanPSMT"/>
          <w:color w:val="000000"/>
          <w:sz w:val="24"/>
          <w:szCs w:val="24"/>
        </w:rPr>
      </w:pPr>
    </w:p>
    <w:p w14:paraId="363899D7" w14:textId="3472A047" w:rsidR="00502A9D" w:rsidRDefault="00502A9D" w:rsidP="0084052D">
      <w:pPr>
        <w:spacing w:line="360" w:lineRule="auto"/>
        <w:jc w:val="both"/>
        <w:rPr>
          <w:rFonts w:ascii="TimesNewRomanPSMT" w:hAnsi="TimesNewRomanPSMT"/>
          <w:color w:val="000000"/>
          <w:sz w:val="24"/>
          <w:szCs w:val="24"/>
        </w:rPr>
      </w:pPr>
    </w:p>
    <w:p w14:paraId="2C7B8F19" w14:textId="1B2D7A9D" w:rsidR="00502A9D" w:rsidRDefault="00502A9D" w:rsidP="0084052D">
      <w:pPr>
        <w:spacing w:line="360" w:lineRule="auto"/>
        <w:jc w:val="both"/>
        <w:rPr>
          <w:rFonts w:ascii="TimesNewRomanPSMT" w:hAnsi="TimesNewRomanPSMT"/>
          <w:color w:val="000000"/>
          <w:sz w:val="24"/>
          <w:szCs w:val="24"/>
        </w:rPr>
      </w:pPr>
    </w:p>
    <w:p w14:paraId="3AC5AC48" w14:textId="4C6F186D" w:rsidR="00502A9D" w:rsidRDefault="00502A9D" w:rsidP="0084052D">
      <w:pPr>
        <w:spacing w:line="360" w:lineRule="auto"/>
        <w:jc w:val="both"/>
        <w:rPr>
          <w:rFonts w:ascii="TimesNewRomanPSMT" w:hAnsi="TimesNewRomanPSMT"/>
          <w:color w:val="000000"/>
          <w:sz w:val="24"/>
          <w:szCs w:val="24"/>
        </w:rPr>
      </w:pPr>
    </w:p>
    <w:p w14:paraId="5D08F85E" w14:textId="77777777" w:rsidR="00502A9D" w:rsidRDefault="00502A9D" w:rsidP="0084052D">
      <w:pPr>
        <w:spacing w:line="360" w:lineRule="auto"/>
        <w:jc w:val="both"/>
        <w:rPr>
          <w:rFonts w:ascii="TimesNewRomanPSMT" w:hAnsi="TimesNewRomanPSMT"/>
          <w:color w:val="000000"/>
          <w:sz w:val="24"/>
          <w:szCs w:val="24"/>
        </w:rPr>
      </w:pPr>
    </w:p>
    <w:p w14:paraId="227594BE" w14:textId="44D4101E" w:rsidR="00C55D28" w:rsidRDefault="00C55D28" w:rsidP="00C55D28">
      <w:pPr>
        <w:spacing w:after="0" w:line="240" w:lineRule="auto"/>
        <w:rPr>
          <w:rFonts w:ascii="TimesNewRomanPS-BoldMT" w:eastAsia="Times New Roman" w:hAnsi="TimesNewRomanPS-BoldMT" w:cs="Times New Roman"/>
          <w:b/>
          <w:bCs/>
          <w:color w:val="000000"/>
          <w:sz w:val="24"/>
          <w:szCs w:val="24"/>
          <w:lang w:eastAsia="fr-FR"/>
        </w:rPr>
      </w:pPr>
      <w:r w:rsidRPr="00C55D28">
        <w:rPr>
          <w:rFonts w:ascii="TimesNewRomanPS-BoldMT" w:eastAsia="Times New Roman" w:hAnsi="TimesNewRomanPS-BoldMT" w:cs="Times New Roman"/>
          <w:b/>
          <w:bCs/>
          <w:color w:val="000000"/>
          <w:sz w:val="24"/>
          <w:szCs w:val="24"/>
          <w:lang w:eastAsia="fr-FR"/>
        </w:rPr>
        <w:t>Tableau 1</w:t>
      </w:r>
      <w:r w:rsidR="00502A9D">
        <w:rPr>
          <w:rFonts w:ascii="TimesNewRomanPS-BoldMT" w:eastAsia="Times New Roman" w:hAnsi="TimesNewRomanPS-BoldMT" w:cs="Times New Roman"/>
          <w:b/>
          <w:bCs/>
          <w:color w:val="000000"/>
          <w:sz w:val="24"/>
          <w:szCs w:val="24"/>
          <w:lang w:eastAsia="fr-FR"/>
        </w:rPr>
        <w:t>6</w:t>
      </w:r>
      <w:r w:rsidRPr="00C55D28">
        <w:rPr>
          <w:rFonts w:ascii="TimesNewRomanPS-BoldMT" w:eastAsia="Times New Roman" w:hAnsi="TimesNewRomanPS-BoldMT" w:cs="Times New Roman"/>
          <w:b/>
          <w:bCs/>
          <w:color w:val="000000"/>
          <w:sz w:val="24"/>
          <w:szCs w:val="24"/>
          <w:lang w:eastAsia="fr-FR"/>
        </w:rPr>
        <w:t>. Les frais d’élaborations de travaux de fin de cycle.</w:t>
      </w:r>
    </w:p>
    <w:tbl>
      <w:tblPr>
        <w:tblW w:w="8994" w:type="dxa"/>
        <w:jc w:val="center"/>
        <w:tblCellMar>
          <w:left w:w="70" w:type="dxa"/>
          <w:right w:w="70" w:type="dxa"/>
        </w:tblCellMar>
        <w:tblLook w:val="04A0" w:firstRow="1" w:lastRow="0" w:firstColumn="1" w:lastColumn="0" w:noHBand="0" w:noVBand="1"/>
      </w:tblPr>
      <w:tblGrid>
        <w:gridCol w:w="599"/>
        <w:gridCol w:w="1701"/>
        <w:gridCol w:w="1080"/>
        <w:gridCol w:w="1985"/>
        <w:gridCol w:w="1984"/>
        <w:gridCol w:w="1733"/>
      </w:tblGrid>
      <w:tr w:rsidR="006A1C5C" w:rsidRPr="006A1C5C" w14:paraId="58FA4CAC" w14:textId="77777777" w:rsidTr="00141061">
        <w:trPr>
          <w:trHeight w:val="300"/>
          <w:jc w:val="center"/>
        </w:trPr>
        <w:tc>
          <w:tcPr>
            <w:tcW w:w="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979F8" w14:textId="18CF79EA" w:rsidR="006A1C5C" w:rsidRPr="006A1C5C" w:rsidRDefault="006A1C5C" w:rsidP="00141061">
            <w:pPr>
              <w:spacing w:after="0" w:line="240" w:lineRule="auto"/>
              <w:rPr>
                <w:rFonts w:ascii="Times New Roman" w:eastAsia="Times New Roman" w:hAnsi="Times New Roman" w:cs="Times New Roman"/>
                <w:b/>
                <w:color w:val="000000"/>
                <w:lang w:eastAsia="fr-FR"/>
              </w:rPr>
            </w:pPr>
            <w:r w:rsidRPr="006A1C5C">
              <w:rPr>
                <w:rFonts w:ascii="Times New Roman" w:eastAsia="Times New Roman" w:hAnsi="Times New Roman" w:cs="Times New Roman"/>
                <w:b/>
                <w:color w:val="000000"/>
                <w:lang w:eastAsia="fr-FR"/>
              </w:rPr>
              <w:t> </w:t>
            </w:r>
            <w:r w:rsidR="00141061" w:rsidRPr="00141061">
              <w:rPr>
                <w:rFonts w:ascii="Times New Roman" w:eastAsia="Times New Roman" w:hAnsi="Times New Roman" w:cs="Times New Roman"/>
                <w:b/>
                <w:color w:val="000000"/>
                <w:lang w:eastAsia="fr-FR"/>
              </w:rPr>
              <w:t>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FF8D3C5" w14:textId="0510EA94" w:rsidR="006A1C5C" w:rsidRPr="006A1C5C" w:rsidRDefault="00141061" w:rsidP="00141061">
            <w:pPr>
              <w:spacing w:after="0" w:line="240" w:lineRule="auto"/>
              <w:rPr>
                <w:rFonts w:ascii="Times New Roman" w:eastAsia="Times New Roman" w:hAnsi="Times New Roman" w:cs="Times New Roman"/>
                <w:b/>
                <w:color w:val="000000"/>
                <w:lang w:eastAsia="fr-FR"/>
              </w:rPr>
            </w:pPr>
            <w:r w:rsidRPr="00141061">
              <w:rPr>
                <w:rFonts w:ascii="Times New Roman" w:eastAsia="Times New Roman" w:hAnsi="Times New Roman" w:cs="Times New Roman"/>
                <w:b/>
                <w:color w:val="000000"/>
                <w:lang w:eastAsia="fr-FR"/>
              </w:rPr>
              <w:t>Questions</w:t>
            </w:r>
            <w:r w:rsidR="006A1C5C" w:rsidRPr="006A1C5C">
              <w:rPr>
                <w:rFonts w:ascii="Times New Roman" w:eastAsia="Times New Roman" w:hAnsi="Times New Roman" w:cs="Times New Roman"/>
                <w:b/>
                <w:color w:val="000000"/>
                <w:lang w:eastAsia="fr-FR"/>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7E0FAA5" w14:textId="4D541B63" w:rsidR="006A1C5C" w:rsidRPr="006A1C5C" w:rsidRDefault="00C64931" w:rsidP="00141061">
            <w:pPr>
              <w:spacing w:after="0" w:line="240" w:lineRule="auto"/>
              <w:rPr>
                <w:rFonts w:ascii="Times New Roman" w:eastAsia="Times New Roman" w:hAnsi="Times New Roman" w:cs="Times New Roman"/>
                <w:b/>
                <w:color w:val="000000"/>
                <w:lang w:eastAsia="fr-FR"/>
              </w:rPr>
            </w:pPr>
            <w:r w:rsidRPr="00141061">
              <w:rPr>
                <w:rFonts w:ascii="Times New Roman" w:eastAsia="Times New Roman" w:hAnsi="Times New Roman" w:cs="Times New Roman"/>
                <w:b/>
                <w:color w:val="000000"/>
                <w:lang w:eastAsia="fr-FR"/>
              </w:rPr>
              <w:t>Type</w:t>
            </w:r>
            <w:r w:rsidR="006A1C5C" w:rsidRPr="006A1C5C">
              <w:rPr>
                <w:rFonts w:ascii="Times New Roman" w:eastAsia="Times New Roman" w:hAnsi="Times New Roman" w:cs="Times New Roman"/>
                <w:b/>
                <w:color w:val="000000"/>
                <w:lang w:eastAsia="fr-FR"/>
              </w:rPr>
              <w:t>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CFC49C2" w14:textId="24D68417" w:rsidR="006A1C5C" w:rsidRPr="006A1C5C" w:rsidRDefault="00141061" w:rsidP="00141061">
            <w:pPr>
              <w:spacing w:after="0" w:line="240" w:lineRule="auto"/>
              <w:rPr>
                <w:rFonts w:ascii="Times New Roman" w:eastAsia="Times New Roman" w:hAnsi="Times New Roman" w:cs="Times New Roman"/>
                <w:b/>
                <w:color w:val="000000"/>
                <w:lang w:eastAsia="fr-FR"/>
              </w:rPr>
            </w:pPr>
            <w:r w:rsidRPr="00141061">
              <w:rPr>
                <w:rFonts w:ascii="Times New Roman" w:eastAsia="Times New Roman" w:hAnsi="Times New Roman" w:cs="Times New Roman"/>
                <w:b/>
                <w:color w:val="000000"/>
                <w:lang w:eastAsia="fr-FR"/>
              </w:rPr>
              <w:t>Désignations</w:t>
            </w:r>
            <w:r w:rsidR="006A1C5C" w:rsidRPr="006A1C5C">
              <w:rPr>
                <w:rFonts w:ascii="Times New Roman" w:eastAsia="Times New Roman" w:hAnsi="Times New Roman" w:cs="Times New Roman"/>
                <w:b/>
                <w:color w:val="000000"/>
                <w:lang w:eastAsia="fr-FR"/>
              </w:rPr>
              <w:t> </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5A66BB2" w14:textId="49B7200C" w:rsidR="006A1C5C" w:rsidRPr="006A1C5C" w:rsidRDefault="00141061" w:rsidP="00141061">
            <w:pPr>
              <w:spacing w:after="0" w:line="240" w:lineRule="auto"/>
              <w:rPr>
                <w:rFonts w:ascii="Times New Roman" w:eastAsia="Times New Roman" w:hAnsi="Times New Roman" w:cs="Times New Roman"/>
                <w:b/>
                <w:color w:val="000000"/>
                <w:lang w:eastAsia="fr-FR"/>
              </w:rPr>
            </w:pPr>
            <w:r w:rsidRPr="00141061">
              <w:rPr>
                <w:rFonts w:ascii="Times New Roman" w:eastAsia="Times New Roman" w:hAnsi="Times New Roman" w:cs="Times New Roman"/>
                <w:b/>
                <w:color w:val="000000"/>
                <w:lang w:eastAsia="fr-FR"/>
              </w:rPr>
              <w:t>Effectifs</w:t>
            </w:r>
            <w:r w:rsidR="006A1C5C" w:rsidRPr="006A1C5C">
              <w:rPr>
                <w:rFonts w:ascii="Times New Roman" w:eastAsia="Times New Roman" w:hAnsi="Times New Roman" w:cs="Times New Roman"/>
                <w:b/>
                <w:color w:val="000000"/>
                <w:lang w:eastAsia="fr-FR"/>
              </w:rPr>
              <w:t> </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14:paraId="3C7E6BCC" w14:textId="01B5839A" w:rsidR="006A1C5C" w:rsidRPr="006A1C5C" w:rsidRDefault="00141061" w:rsidP="00141061">
            <w:pPr>
              <w:spacing w:after="0" w:line="240" w:lineRule="auto"/>
              <w:rPr>
                <w:rFonts w:ascii="Times New Roman" w:eastAsia="Times New Roman" w:hAnsi="Times New Roman" w:cs="Times New Roman"/>
                <w:b/>
                <w:color w:val="000000"/>
                <w:lang w:eastAsia="fr-FR"/>
              </w:rPr>
            </w:pPr>
            <w:r w:rsidRPr="00141061">
              <w:rPr>
                <w:rFonts w:ascii="Times New Roman" w:eastAsia="Times New Roman" w:hAnsi="Times New Roman" w:cs="Times New Roman"/>
                <w:b/>
                <w:color w:val="000000"/>
                <w:lang w:eastAsia="fr-FR"/>
              </w:rPr>
              <w:t>Fréquences</w:t>
            </w:r>
            <w:r w:rsidR="006A1C5C" w:rsidRPr="006A1C5C">
              <w:rPr>
                <w:rFonts w:ascii="Times New Roman" w:eastAsia="Times New Roman" w:hAnsi="Times New Roman" w:cs="Times New Roman"/>
                <w:b/>
                <w:color w:val="000000"/>
                <w:lang w:eastAsia="fr-FR"/>
              </w:rPr>
              <w:t> </w:t>
            </w:r>
          </w:p>
        </w:tc>
      </w:tr>
      <w:tr w:rsidR="006A1C5C" w:rsidRPr="006A1C5C" w14:paraId="0681D993" w14:textId="77777777" w:rsidTr="00141061">
        <w:trPr>
          <w:trHeight w:val="300"/>
          <w:jc w:val="center"/>
        </w:trPr>
        <w:tc>
          <w:tcPr>
            <w:tcW w:w="599" w:type="dxa"/>
            <w:vMerge w:val="restart"/>
            <w:tcBorders>
              <w:top w:val="nil"/>
              <w:left w:val="single" w:sz="4" w:space="0" w:color="auto"/>
              <w:bottom w:val="single" w:sz="4" w:space="0" w:color="000000"/>
              <w:right w:val="single" w:sz="4" w:space="0" w:color="auto"/>
            </w:tcBorders>
            <w:shd w:val="clear" w:color="auto" w:fill="auto"/>
            <w:noWrap/>
            <w:hideMark/>
          </w:tcPr>
          <w:p w14:paraId="155C3AFA" w14:textId="2B866ED5"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r w:rsidRPr="006A1C5C">
              <w:rPr>
                <w:rFonts w:ascii="Times New Roman" w:eastAsia="Times New Roman" w:hAnsi="Times New Roman" w:cs="Times New Roman"/>
                <w:color w:val="000000"/>
                <w:sz w:val="24"/>
                <w:szCs w:val="24"/>
                <w:lang w:eastAsia="fr-FR"/>
              </w:rPr>
              <w:t> </w:t>
            </w:r>
            <w:r w:rsidR="00141061" w:rsidRPr="00141061">
              <w:rPr>
                <w:rFonts w:ascii="Times New Roman" w:eastAsia="Times New Roman" w:hAnsi="Times New Roman" w:cs="Times New Roman"/>
                <w:color w:val="000000"/>
                <w:sz w:val="24"/>
                <w:szCs w:val="24"/>
                <w:lang w:eastAsia="fr-FR"/>
              </w:rPr>
              <w:t>20</w:t>
            </w:r>
          </w:p>
        </w:tc>
        <w:tc>
          <w:tcPr>
            <w:tcW w:w="1701" w:type="dxa"/>
            <w:vMerge w:val="restart"/>
            <w:tcBorders>
              <w:top w:val="nil"/>
              <w:left w:val="single" w:sz="4" w:space="0" w:color="auto"/>
              <w:bottom w:val="single" w:sz="4" w:space="0" w:color="000000"/>
              <w:right w:val="single" w:sz="4" w:space="0" w:color="auto"/>
            </w:tcBorders>
            <w:shd w:val="clear" w:color="auto" w:fill="auto"/>
            <w:noWrap/>
            <w:hideMark/>
          </w:tcPr>
          <w:p w14:paraId="0E4F5028" w14:textId="330EB8BC" w:rsidR="006A1C5C" w:rsidRPr="006A1C5C" w:rsidRDefault="00141061" w:rsidP="00141061">
            <w:pPr>
              <w:spacing w:after="0" w:line="240" w:lineRule="auto"/>
              <w:rPr>
                <w:rFonts w:ascii="Times New Roman" w:eastAsia="Times New Roman" w:hAnsi="Times New Roman" w:cs="Times New Roman"/>
                <w:color w:val="000000"/>
                <w:sz w:val="24"/>
                <w:szCs w:val="24"/>
                <w:lang w:eastAsia="fr-FR"/>
              </w:rPr>
            </w:pPr>
            <w:r w:rsidRPr="00141061">
              <w:rPr>
                <w:rFonts w:ascii="Times New Roman" w:eastAsia="Times New Roman" w:hAnsi="Times New Roman" w:cs="Times New Roman"/>
                <w:color w:val="000000"/>
                <w:sz w:val="24"/>
                <w:szCs w:val="24"/>
                <w:lang w:eastAsia="fr-FR"/>
              </w:rPr>
              <w:t>Frais de l’élaboration de TFC et Mémoires</w:t>
            </w:r>
            <w:r w:rsidR="006A1C5C" w:rsidRPr="006A1C5C">
              <w:rPr>
                <w:rFonts w:ascii="Times New Roman" w:eastAsia="Times New Roman" w:hAnsi="Times New Roman" w:cs="Times New Roman"/>
                <w:color w:val="000000"/>
                <w:sz w:val="24"/>
                <w:szCs w:val="24"/>
                <w:lang w:eastAsia="fr-FR"/>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13C2BF03" w14:textId="059BE8FE"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r w:rsidRPr="006A1C5C">
              <w:rPr>
                <w:rFonts w:ascii="Times New Roman" w:eastAsia="Times New Roman" w:hAnsi="Times New Roman" w:cs="Times New Roman"/>
                <w:color w:val="000000"/>
                <w:sz w:val="24"/>
                <w:szCs w:val="24"/>
                <w:lang w:eastAsia="fr-FR"/>
              </w:rPr>
              <w:t> </w:t>
            </w:r>
            <w:r w:rsidR="00141061" w:rsidRPr="00141061">
              <w:rPr>
                <w:rFonts w:ascii="Times New Roman" w:eastAsia="Times New Roman" w:hAnsi="Times New Roman" w:cs="Times New Roman"/>
                <w:color w:val="000000"/>
                <w:sz w:val="24"/>
                <w:szCs w:val="24"/>
                <w:lang w:eastAsia="fr-FR"/>
              </w:rPr>
              <w:t>TFC</w:t>
            </w:r>
          </w:p>
        </w:tc>
        <w:tc>
          <w:tcPr>
            <w:tcW w:w="1985" w:type="dxa"/>
            <w:tcBorders>
              <w:top w:val="nil"/>
              <w:left w:val="nil"/>
              <w:bottom w:val="single" w:sz="4" w:space="0" w:color="auto"/>
              <w:right w:val="single" w:sz="4" w:space="0" w:color="auto"/>
            </w:tcBorders>
            <w:shd w:val="clear" w:color="auto" w:fill="auto"/>
            <w:noWrap/>
            <w:vAlign w:val="center"/>
            <w:hideMark/>
          </w:tcPr>
          <w:p w14:paraId="31269D93" w14:textId="0309133C" w:rsidR="006A1C5C" w:rsidRPr="006A1C5C" w:rsidRDefault="00141061" w:rsidP="00141061">
            <w:pPr>
              <w:spacing w:after="0" w:line="240" w:lineRule="auto"/>
              <w:rPr>
                <w:rFonts w:ascii="Times New Roman" w:eastAsia="Times New Roman" w:hAnsi="Times New Roman" w:cs="Times New Roman"/>
                <w:color w:val="000000"/>
                <w:sz w:val="24"/>
                <w:szCs w:val="24"/>
                <w:lang w:eastAsia="fr-FR"/>
              </w:rPr>
            </w:pPr>
            <w:r w:rsidRPr="00141061">
              <w:rPr>
                <w:rFonts w:ascii="Times New Roman" w:eastAsia="Times New Roman" w:hAnsi="Times New Roman" w:cs="Times New Roman"/>
                <w:color w:val="000000"/>
                <w:sz w:val="24"/>
                <w:szCs w:val="24"/>
                <w:lang w:eastAsia="fr-FR"/>
              </w:rPr>
              <w:t>-130$</w:t>
            </w:r>
          </w:p>
        </w:tc>
        <w:tc>
          <w:tcPr>
            <w:tcW w:w="1984" w:type="dxa"/>
            <w:tcBorders>
              <w:top w:val="nil"/>
              <w:left w:val="nil"/>
              <w:bottom w:val="single" w:sz="4" w:space="0" w:color="auto"/>
              <w:right w:val="single" w:sz="4" w:space="0" w:color="auto"/>
            </w:tcBorders>
            <w:shd w:val="clear" w:color="auto" w:fill="auto"/>
            <w:noWrap/>
            <w:vAlign w:val="center"/>
            <w:hideMark/>
          </w:tcPr>
          <w:p w14:paraId="3177CED2" w14:textId="02A79289"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r w:rsidRPr="006A1C5C">
              <w:rPr>
                <w:rFonts w:ascii="Times New Roman" w:eastAsia="Times New Roman" w:hAnsi="Times New Roman" w:cs="Times New Roman"/>
                <w:color w:val="000000"/>
                <w:sz w:val="24"/>
                <w:szCs w:val="24"/>
                <w:lang w:eastAsia="fr-FR"/>
              </w:rPr>
              <w:t> </w:t>
            </w:r>
            <w:r w:rsidR="001274C5">
              <w:rPr>
                <w:rFonts w:ascii="Times New Roman" w:eastAsia="Times New Roman" w:hAnsi="Times New Roman" w:cs="Times New Roman"/>
                <w:color w:val="000000"/>
                <w:sz w:val="24"/>
                <w:szCs w:val="24"/>
                <w:lang w:eastAsia="fr-FR"/>
              </w:rPr>
              <w:t>39</w:t>
            </w:r>
          </w:p>
        </w:tc>
        <w:tc>
          <w:tcPr>
            <w:tcW w:w="1733" w:type="dxa"/>
            <w:tcBorders>
              <w:top w:val="nil"/>
              <w:left w:val="nil"/>
              <w:bottom w:val="single" w:sz="4" w:space="0" w:color="auto"/>
              <w:right w:val="single" w:sz="4" w:space="0" w:color="auto"/>
            </w:tcBorders>
            <w:shd w:val="clear" w:color="auto" w:fill="auto"/>
            <w:noWrap/>
            <w:vAlign w:val="center"/>
            <w:hideMark/>
          </w:tcPr>
          <w:p w14:paraId="5C460D87" w14:textId="393E2F0E"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r w:rsidRPr="006A1C5C">
              <w:rPr>
                <w:rFonts w:ascii="Times New Roman" w:eastAsia="Times New Roman" w:hAnsi="Times New Roman" w:cs="Times New Roman"/>
                <w:color w:val="000000"/>
                <w:sz w:val="24"/>
                <w:szCs w:val="24"/>
                <w:lang w:eastAsia="fr-FR"/>
              </w:rPr>
              <w:t> </w:t>
            </w:r>
            <w:r w:rsidR="001274C5">
              <w:rPr>
                <w:rFonts w:ascii="Times New Roman" w:eastAsia="Times New Roman" w:hAnsi="Times New Roman" w:cs="Times New Roman"/>
                <w:color w:val="000000"/>
                <w:sz w:val="24"/>
                <w:szCs w:val="24"/>
                <w:lang w:eastAsia="fr-FR"/>
              </w:rPr>
              <w:t>40,625</w:t>
            </w:r>
          </w:p>
        </w:tc>
      </w:tr>
      <w:tr w:rsidR="006A1C5C" w:rsidRPr="006A1C5C" w14:paraId="51AC2EF3" w14:textId="77777777" w:rsidTr="00141061">
        <w:trPr>
          <w:trHeight w:val="300"/>
          <w:jc w:val="center"/>
        </w:trPr>
        <w:tc>
          <w:tcPr>
            <w:tcW w:w="599" w:type="dxa"/>
            <w:vMerge/>
            <w:tcBorders>
              <w:top w:val="nil"/>
              <w:left w:val="single" w:sz="4" w:space="0" w:color="auto"/>
              <w:bottom w:val="single" w:sz="4" w:space="0" w:color="000000"/>
              <w:right w:val="single" w:sz="4" w:space="0" w:color="auto"/>
            </w:tcBorders>
            <w:hideMark/>
          </w:tcPr>
          <w:p w14:paraId="3E849499" w14:textId="77777777"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p>
        </w:tc>
        <w:tc>
          <w:tcPr>
            <w:tcW w:w="1701" w:type="dxa"/>
            <w:vMerge/>
            <w:tcBorders>
              <w:top w:val="nil"/>
              <w:left w:val="single" w:sz="4" w:space="0" w:color="auto"/>
              <w:bottom w:val="single" w:sz="4" w:space="0" w:color="000000"/>
              <w:right w:val="single" w:sz="4" w:space="0" w:color="auto"/>
            </w:tcBorders>
            <w:hideMark/>
          </w:tcPr>
          <w:p w14:paraId="7F459442" w14:textId="77777777"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p>
        </w:tc>
        <w:tc>
          <w:tcPr>
            <w:tcW w:w="992" w:type="dxa"/>
            <w:vMerge/>
            <w:tcBorders>
              <w:top w:val="nil"/>
              <w:left w:val="single" w:sz="4" w:space="0" w:color="auto"/>
              <w:bottom w:val="single" w:sz="4" w:space="0" w:color="000000"/>
              <w:right w:val="single" w:sz="4" w:space="0" w:color="auto"/>
            </w:tcBorders>
            <w:hideMark/>
          </w:tcPr>
          <w:p w14:paraId="2B55B0A6" w14:textId="77777777"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p>
        </w:tc>
        <w:tc>
          <w:tcPr>
            <w:tcW w:w="1985" w:type="dxa"/>
            <w:tcBorders>
              <w:top w:val="nil"/>
              <w:left w:val="nil"/>
              <w:bottom w:val="single" w:sz="4" w:space="0" w:color="auto"/>
              <w:right w:val="single" w:sz="4" w:space="0" w:color="auto"/>
            </w:tcBorders>
            <w:shd w:val="clear" w:color="auto" w:fill="auto"/>
            <w:noWrap/>
            <w:vAlign w:val="center"/>
            <w:hideMark/>
          </w:tcPr>
          <w:p w14:paraId="11668FC6" w14:textId="6E7F0EEB"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r w:rsidRPr="006A1C5C">
              <w:rPr>
                <w:rFonts w:ascii="Times New Roman" w:eastAsia="Times New Roman" w:hAnsi="Times New Roman" w:cs="Times New Roman"/>
                <w:color w:val="000000"/>
                <w:sz w:val="24"/>
                <w:szCs w:val="24"/>
                <w:lang w:eastAsia="fr-FR"/>
              </w:rPr>
              <w:t> </w:t>
            </w:r>
            <w:r w:rsidR="00141061" w:rsidRPr="00141061">
              <w:rPr>
                <w:rFonts w:ascii="Times New Roman" w:eastAsia="Times New Roman" w:hAnsi="Times New Roman" w:cs="Times New Roman"/>
                <w:color w:val="000000"/>
                <w:sz w:val="24"/>
                <w:szCs w:val="24"/>
                <w:lang w:eastAsia="fr-FR"/>
              </w:rPr>
              <w:t>130-160$</w:t>
            </w:r>
          </w:p>
        </w:tc>
        <w:tc>
          <w:tcPr>
            <w:tcW w:w="1984" w:type="dxa"/>
            <w:tcBorders>
              <w:top w:val="nil"/>
              <w:left w:val="nil"/>
              <w:bottom w:val="single" w:sz="4" w:space="0" w:color="auto"/>
              <w:right w:val="single" w:sz="4" w:space="0" w:color="auto"/>
            </w:tcBorders>
            <w:shd w:val="clear" w:color="auto" w:fill="auto"/>
            <w:noWrap/>
            <w:vAlign w:val="center"/>
            <w:hideMark/>
          </w:tcPr>
          <w:p w14:paraId="26A64CA3" w14:textId="71AD380E"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r w:rsidRPr="006A1C5C">
              <w:rPr>
                <w:rFonts w:ascii="Times New Roman" w:eastAsia="Times New Roman" w:hAnsi="Times New Roman" w:cs="Times New Roman"/>
                <w:color w:val="000000"/>
                <w:sz w:val="24"/>
                <w:szCs w:val="24"/>
                <w:lang w:eastAsia="fr-FR"/>
              </w:rPr>
              <w:t> </w:t>
            </w:r>
            <w:r w:rsidR="001274C5">
              <w:rPr>
                <w:rFonts w:ascii="Times New Roman" w:eastAsia="Times New Roman" w:hAnsi="Times New Roman" w:cs="Times New Roman"/>
                <w:color w:val="000000"/>
                <w:sz w:val="24"/>
                <w:szCs w:val="24"/>
                <w:lang w:eastAsia="fr-FR"/>
              </w:rPr>
              <w:t>48</w:t>
            </w:r>
          </w:p>
        </w:tc>
        <w:tc>
          <w:tcPr>
            <w:tcW w:w="1733" w:type="dxa"/>
            <w:tcBorders>
              <w:top w:val="nil"/>
              <w:left w:val="nil"/>
              <w:bottom w:val="single" w:sz="4" w:space="0" w:color="auto"/>
              <w:right w:val="single" w:sz="4" w:space="0" w:color="auto"/>
            </w:tcBorders>
            <w:shd w:val="clear" w:color="auto" w:fill="auto"/>
            <w:noWrap/>
            <w:vAlign w:val="center"/>
            <w:hideMark/>
          </w:tcPr>
          <w:p w14:paraId="54D6DB69" w14:textId="219FF13F"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r w:rsidRPr="006A1C5C">
              <w:rPr>
                <w:rFonts w:ascii="Times New Roman" w:eastAsia="Times New Roman" w:hAnsi="Times New Roman" w:cs="Times New Roman"/>
                <w:color w:val="000000"/>
                <w:sz w:val="24"/>
                <w:szCs w:val="24"/>
                <w:lang w:eastAsia="fr-FR"/>
              </w:rPr>
              <w:t> </w:t>
            </w:r>
            <w:r w:rsidR="001274C5">
              <w:rPr>
                <w:rFonts w:ascii="Times New Roman" w:eastAsia="Times New Roman" w:hAnsi="Times New Roman" w:cs="Times New Roman"/>
                <w:color w:val="000000"/>
                <w:sz w:val="24"/>
                <w:szCs w:val="24"/>
                <w:lang w:eastAsia="fr-FR"/>
              </w:rPr>
              <w:t>50</w:t>
            </w:r>
          </w:p>
        </w:tc>
      </w:tr>
      <w:tr w:rsidR="006A1C5C" w:rsidRPr="006A1C5C" w14:paraId="059DD0DB" w14:textId="77777777" w:rsidTr="00141061">
        <w:trPr>
          <w:trHeight w:val="300"/>
          <w:jc w:val="center"/>
        </w:trPr>
        <w:tc>
          <w:tcPr>
            <w:tcW w:w="599" w:type="dxa"/>
            <w:vMerge/>
            <w:tcBorders>
              <w:top w:val="nil"/>
              <w:left w:val="single" w:sz="4" w:space="0" w:color="auto"/>
              <w:bottom w:val="single" w:sz="4" w:space="0" w:color="000000"/>
              <w:right w:val="single" w:sz="4" w:space="0" w:color="auto"/>
            </w:tcBorders>
            <w:hideMark/>
          </w:tcPr>
          <w:p w14:paraId="5591F804" w14:textId="77777777"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p>
        </w:tc>
        <w:tc>
          <w:tcPr>
            <w:tcW w:w="1701" w:type="dxa"/>
            <w:vMerge/>
            <w:tcBorders>
              <w:top w:val="nil"/>
              <w:left w:val="single" w:sz="4" w:space="0" w:color="auto"/>
              <w:bottom w:val="single" w:sz="4" w:space="0" w:color="000000"/>
              <w:right w:val="single" w:sz="4" w:space="0" w:color="auto"/>
            </w:tcBorders>
            <w:hideMark/>
          </w:tcPr>
          <w:p w14:paraId="5BE4A631" w14:textId="77777777"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p>
        </w:tc>
        <w:tc>
          <w:tcPr>
            <w:tcW w:w="992" w:type="dxa"/>
            <w:vMerge/>
            <w:tcBorders>
              <w:top w:val="nil"/>
              <w:left w:val="single" w:sz="4" w:space="0" w:color="auto"/>
              <w:bottom w:val="single" w:sz="4" w:space="0" w:color="000000"/>
              <w:right w:val="single" w:sz="4" w:space="0" w:color="auto"/>
            </w:tcBorders>
            <w:hideMark/>
          </w:tcPr>
          <w:p w14:paraId="6DC87F7D" w14:textId="77777777"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p>
        </w:tc>
        <w:tc>
          <w:tcPr>
            <w:tcW w:w="1985" w:type="dxa"/>
            <w:tcBorders>
              <w:top w:val="nil"/>
              <w:left w:val="nil"/>
              <w:bottom w:val="single" w:sz="4" w:space="0" w:color="auto"/>
              <w:right w:val="single" w:sz="4" w:space="0" w:color="auto"/>
            </w:tcBorders>
            <w:shd w:val="clear" w:color="auto" w:fill="auto"/>
            <w:noWrap/>
            <w:vAlign w:val="center"/>
            <w:hideMark/>
          </w:tcPr>
          <w:p w14:paraId="3FCFC882" w14:textId="1B6C3A65"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r w:rsidRPr="006A1C5C">
              <w:rPr>
                <w:rFonts w:ascii="Times New Roman" w:eastAsia="Times New Roman" w:hAnsi="Times New Roman" w:cs="Times New Roman"/>
                <w:color w:val="000000"/>
                <w:sz w:val="24"/>
                <w:szCs w:val="24"/>
                <w:lang w:eastAsia="fr-FR"/>
              </w:rPr>
              <w:t> </w:t>
            </w:r>
            <w:r w:rsidR="00141061" w:rsidRPr="00141061">
              <w:rPr>
                <w:rFonts w:ascii="Times New Roman" w:eastAsia="Times New Roman" w:hAnsi="Times New Roman" w:cs="Times New Roman"/>
                <w:color w:val="000000"/>
                <w:sz w:val="24"/>
                <w:szCs w:val="24"/>
                <w:lang w:eastAsia="fr-FR"/>
              </w:rPr>
              <w:t>160-190$</w:t>
            </w:r>
          </w:p>
        </w:tc>
        <w:tc>
          <w:tcPr>
            <w:tcW w:w="1984" w:type="dxa"/>
            <w:tcBorders>
              <w:top w:val="nil"/>
              <w:left w:val="nil"/>
              <w:bottom w:val="single" w:sz="4" w:space="0" w:color="auto"/>
              <w:right w:val="single" w:sz="4" w:space="0" w:color="auto"/>
            </w:tcBorders>
            <w:shd w:val="clear" w:color="auto" w:fill="auto"/>
            <w:noWrap/>
            <w:vAlign w:val="center"/>
            <w:hideMark/>
          </w:tcPr>
          <w:p w14:paraId="214C04DC" w14:textId="1D4C6A53"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r w:rsidRPr="006A1C5C">
              <w:rPr>
                <w:rFonts w:ascii="Times New Roman" w:eastAsia="Times New Roman" w:hAnsi="Times New Roman" w:cs="Times New Roman"/>
                <w:color w:val="000000"/>
                <w:sz w:val="24"/>
                <w:szCs w:val="24"/>
                <w:lang w:eastAsia="fr-FR"/>
              </w:rPr>
              <w:t> </w:t>
            </w:r>
            <w:r w:rsidR="001274C5">
              <w:rPr>
                <w:rFonts w:ascii="Times New Roman" w:eastAsia="Times New Roman" w:hAnsi="Times New Roman" w:cs="Times New Roman"/>
                <w:color w:val="000000"/>
                <w:sz w:val="24"/>
                <w:szCs w:val="24"/>
                <w:lang w:eastAsia="fr-FR"/>
              </w:rPr>
              <w:t>6</w:t>
            </w:r>
          </w:p>
        </w:tc>
        <w:tc>
          <w:tcPr>
            <w:tcW w:w="1733" w:type="dxa"/>
            <w:tcBorders>
              <w:top w:val="nil"/>
              <w:left w:val="nil"/>
              <w:bottom w:val="single" w:sz="4" w:space="0" w:color="auto"/>
              <w:right w:val="single" w:sz="4" w:space="0" w:color="auto"/>
            </w:tcBorders>
            <w:shd w:val="clear" w:color="auto" w:fill="auto"/>
            <w:noWrap/>
            <w:vAlign w:val="center"/>
            <w:hideMark/>
          </w:tcPr>
          <w:p w14:paraId="7C633965" w14:textId="72FF0943"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r w:rsidRPr="006A1C5C">
              <w:rPr>
                <w:rFonts w:ascii="Times New Roman" w:eastAsia="Times New Roman" w:hAnsi="Times New Roman" w:cs="Times New Roman"/>
                <w:color w:val="000000"/>
                <w:sz w:val="24"/>
                <w:szCs w:val="24"/>
                <w:lang w:eastAsia="fr-FR"/>
              </w:rPr>
              <w:t> </w:t>
            </w:r>
            <w:r w:rsidR="001274C5">
              <w:rPr>
                <w:rFonts w:ascii="Times New Roman" w:eastAsia="Times New Roman" w:hAnsi="Times New Roman" w:cs="Times New Roman"/>
                <w:color w:val="000000"/>
                <w:sz w:val="24"/>
                <w:szCs w:val="24"/>
                <w:lang w:eastAsia="fr-FR"/>
              </w:rPr>
              <w:t>6,25</w:t>
            </w:r>
          </w:p>
        </w:tc>
      </w:tr>
      <w:tr w:rsidR="006A1C5C" w:rsidRPr="006A1C5C" w14:paraId="1055CF94" w14:textId="77777777" w:rsidTr="00141061">
        <w:trPr>
          <w:trHeight w:val="300"/>
          <w:jc w:val="center"/>
        </w:trPr>
        <w:tc>
          <w:tcPr>
            <w:tcW w:w="599" w:type="dxa"/>
            <w:vMerge/>
            <w:tcBorders>
              <w:top w:val="nil"/>
              <w:left w:val="single" w:sz="4" w:space="0" w:color="auto"/>
              <w:bottom w:val="single" w:sz="4" w:space="0" w:color="000000"/>
              <w:right w:val="single" w:sz="4" w:space="0" w:color="auto"/>
            </w:tcBorders>
            <w:hideMark/>
          </w:tcPr>
          <w:p w14:paraId="12620A19" w14:textId="77777777"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p>
        </w:tc>
        <w:tc>
          <w:tcPr>
            <w:tcW w:w="1701" w:type="dxa"/>
            <w:vMerge/>
            <w:tcBorders>
              <w:top w:val="nil"/>
              <w:left w:val="single" w:sz="4" w:space="0" w:color="auto"/>
              <w:bottom w:val="single" w:sz="4" w:space="0" w:color="000000"/>
              <w:right w:val="single" w:sz="4" w:space="0" w:color="auto"/>
            </w:tcBorders>
            <w:hideMark/>
          </w:tcPr>
          <w:p w14:paraId="562A1ED2" w14:textId="77777777"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p>
        </w:tc>
        <w:tc>
          <w:tcPr>
            <w:tcW w:w="992" w:type="dxa"/>
            <w:vMerge/>
            <w:tcBorders>
              <w:top w:val="nil"/>
              <w:left w:val="single" w:sz="4" w:space="0" w:color="auto"/>
              <w:bottom w:val="single" w:sz="4" w:space="0" w:color="000000"/>
              <w:right w:val="single" w:sz="4" w:space="0" w:color="auto"/>
            </w:tcBorders>
            <w:hideMark/>
          </w:tcPr>
          <w:p w14:paraId="28ED51E8" w14:textId="77777777"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p>
        </w:tc>
        <w:tc>
          <w:tcPr>
            <w:tcW w:w="1985" w:type="dxa"/>
            <w:tcBorders>
              <w:top w:val="nil"/>
              <w:left w:val="nil"/>
              <w:bottom w:val="single" w:sz="4" w:space="0" w:color="auto"/>
              <w:right w:val="single" w:sz="4" w:space="0" w:color="auto"/>
            </w:tcBorders>
            <w:shd w:val="clear" w:color="auto" w:fill="auto"/>
            <w:noWrap/>
            <w:vAlign w:val="center"/>
            <w:hideMark/>
          </w:tcPr>
          <w:p w14:paraId="336BEF2C" w14:textId="2208F342"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r w:rsidRPr="006A1C5C">
              <w:rPr>
                <w:rFonts w:ascii="Times New Roman" w:eastAsia="Times New Roman" w:hAnsi="Times New Roman" w:cs="Times New Roman"/>
                <w:color w:val="000000"/>
                <w:sz w:val="24"/>
                <w:szCs w:val="24"/>
                <w:lang w:eastAsia="fr-FR"/>
              </w:rPr>
              <w:t> </w:t>
            </w:r>
            <w:r w:rsidR="00141061" w:rsidRPr="00141061">
              <w:rPr>
                <w:rFonts w:ascii="Times New Roman" w:eastAsia="Times New Roman" w:hAnsi="Times New Roman" w:cs="Times New Roman"/>
                <w:color w:val="000000"/>
                <w:sz w:val="24"/>
                <w:szCs w:val="24"/>
                <w:lang w:eastAsia="fr-FR"/>
              </w:rPr>
              <w:t>190-220$</w:t>
            </w:r>
          </w:p>
        </w:tc>
        <w:tc>
          <w:tcPr>
            <w:tcW w:w="1984" w:type="dxa"/>
            <w:tcBorders>
              <w:top w:val="nil"/>
              <w:left w:val="nil"/>
              <w:bottom w:val="single" w:sz="4" w:space="0" w:color="auto"/>
              <w:right w:val="single" w:sz="4" w:space="0" w:color="auto"/>
            </w:tcBorders>
            <w:shd w:val="clear" w:color="auto" w:fill="auto"/>
            <w:noWrap/>
            <w:vAlign w:val="center"/>
            <w:hideMark/>
          </w:tcPr>
          <w:p w14:paraId="4EC3462C" w14:textId="1797B8AA"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r w:rsidRPr="006A1C5C">
              <w:rPr>
                <w:rFonts w:ascii="Times New Roman" w:eastAsia="Times New Roman" w:hAnsi="Times New Roman" w:cs="Times New Roman"/>
                <w:color w:val="000000"/>
                <w:sz w:val="24"/>
                <w:szCs w:val="24"/>
                <w:lang w:eastAsia="fr-FR"/>
              </w:rPr>
              <w:t> </w:t>
            </w:r>
            <w:r w:rsidR="001274C5">
              <w:rPr>
                <w:rFonts w:ascii="Times New Roman" w:eastAsia="Times New Roman" w:hAnsi="Times New Roman" w:cs="Times New Roman"/>
                <w:color w:val="000000"/>
                <w:sz w:val="24"/>
                <w:szCs w:val="24"/>
                <w:lang w:eastAsia="fr-FR"/>
              </w:rPr>
              <w:t>3</w:t>
            </w:r>
          </w:p>
        </w:tc>
        <w:tc>
          <w:tcPr>
            <w:tcW w:w="1733" w:type="dxa"/>
            <w:tcBorders>
              <w:top w:val="nil"/>
              <w:left w:val="nil"/>
              <w:bottom w:val="single" w:sz="4" w:space="0" w:color="auto"/>
              <w:right w:val="single" w:sz="4" w:space="0" w:color="auto"/>
            </w:tcBorders>
            <w:shd w:val="clear" w:color="auto" w:fill="auto"/>
            <w:noWrap/>
            <w:vAlign w:val="center"/>
            <w:hideMark/>
          </w:tcPr>
          <w:p w14:paraId="3467E1FF" w14:textId="3708E1A2"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r w:rsidRPr="006A1C5C">
              <w:rPr>
                <w:rFonts w:ascii="Times New Roman" w:eastAsia="Times New Roman" w:hAnsi="Times New Roman" w:cs="Times New Roman"/>
                <w:color w:val="000000"/>
                <w:sz w:val="24"/>
                <w:szCs w:val="24"/>
                <w:lang w:eastAsia="fr-FR"/>
              </w:rPr>
              <w:t> </w:t>
            </w:r>
            <w:r w:rsidR="001274C5">
              <w:rPr>
                <w:rFonts w:ascii="Times New Roman" w:eastAsia="Times New Roman" w:hAnsi="Times New Roman" w:cs="Times New Roman"/>
                <w:color w:val="000000"/>
                <w:sz w:val="24"/>
                <w:szCs w:val="24"/>
                <w:lang w:eastAsia="fr-FR"/>
              </w:rPr>
              <w:t>3,125</w:t>
            </w:r>
          </w:p>
        </w:tc>
      </w:tr>
      <w:tr w:rsidR="006A1C5C" w:rsidRPr="006A1C5C" w14:paraId="28199843" w14:textId="77777777" w:rsidTr="00141061">
        <w:trPr>
          <w:trHeight w:val="300"/>
          <w:jc w:val="center"/>
        </w:trPr>
        <w:tc>
          <w:tcPr>
            <w:tcW w:w="599" w:type="dxa"/>
            <w:vMerge/>
            <w:tcBorders>
              <w:top w:val="nil"/>
              <w:left w:val="single" w:sz="4" w:space="0" w:color="auto"/>
              <w:bottom w:val="single" w:sz="4" w:space="0" w:color="000000"/>
              <w:right w:val="single" w:sz="4" w:space="0" w:color="auto"/>
            </w:tcBorders>
            <w:hideMark/>
          </w:tcPr>
          <w:p w14:paraId="47090F5F" w14:textId="77777777"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p>
        </w:tc>
        <w:tc>
          <w:tcPr>
            <w:tcW w:w="1701" w:type="dxa"/>
            <w:vMerge/>
            <w:tcBorders>
              <w:top w:val="nil"/>
              <w:left w:val="single" w:sz="4" w:space="0" w:color="auto"/>
              <w:bottom w:val="single" w:sz="4" w:space="0" w:color="000000"/>
              <w:right w:val="single" w:sz="4" w:space="0" w:color="auto"/>
            </w:tcBorders>
            <w:hideMark/>
          </w:tcPr>
          <w:p w14:paraId="419F889A" w14:textId="77777777"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p>
        </w:tc>
        <w:tc>
          <w:tcPr>
            <w:tcW w:w="992" w:type="dxa"/>
            <w:vMerge/>
            <w:tcBorders>
              <w:top w:val="nil"/>
              <w:left w:val="single" w:sz="4" w:space="0" w:color="auto"/>
              <w:bottom w:val="single" w:sz="4" w:space="0" w:color="000000"/>
              <w:right w:val="single" w:sz="4" w:space="0" w:color="auto"/>
            </w:tcBorders>
            <w:hideMark/>
          </w:tcPr>
          <w:p w14:paraId="204854AA" w14:textId="77777777"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p>
        </w:tc>
        <w:tc>
          <w:tcPr>
            <w:tcW w:w="1985" w:type="dxa"/>
            <w:tcBorders>
              <w:top w:val="nil"/>
              <w:left w:val="nil"/>
              <w:bottom w:val="single" w:sz="4" w:space="0" w:color="auto"/>
              <w:right w:val="single" w:sz="4" w:space="0" w:color="auto"/>
            </w:tcBorders>
            <w:shd w:val="clear" w:color="auto" w:fill="auto"/>
            <w:noWrap/>
            <w:vAlign w:val="center"/>
            <w:hideMark/>
          </w:tcPr>
          <w:p w14:paraId="11E4B3A2" w14:textId="4C68F827"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r w:rsidRPr="006A1C5C">
              <w:rPr>
                <w:rFonts w:ascii="Times New Roman" w:eastAsia="Times New Roman" w:hAnsi="Times New Roman" w:cs="Times New Roman"/>
                <w:color w:val="000000"/>
                <w:sz w:val="24"/>
                <w:szCs w:val="24"/>
                <w:lang w:eastAsia="fr-FR"/>
              </w:rPr>
              <w:t> </w:t>
            </w:r>
            <w:r w:rsidR="00141061" w:rsidRPr="00141061">
              <w:rPr>
                <w:rFonts w:ascii="Times New Roman" w:eastAsia="Times New Roman" w:hAnsi="Times New Roman" w:cs="Times New Roman"/>
                <w:color w:val="000000"/>
                <w:sz w:val="24"/>
                <w:szCs w:val="24"/>
                <w:lang w:eastAsia="fr-FR"/>
              </w:rPr>
              <w:t>220-250$</w:t>
            </w:r>
          </w:p>
        </w:tc>
        <w:tc>
          <w:tcPr>
            <w:tcW w:w="1984" w:type="dxa"/>
            <w:tcBorders>
              <w:top w:val="nil"/>
              <w:left w:val="nil"/>
              <w:bottom w:val="single" w:sz="4" w:space="0" w:color="auto"/>
              <w:right w:val="single" w:sz="4" w:space="0" w:color="auto"/>
            </w:tcBorders>
            <w:shd w:val="clear" w:color="auto" w:fill="auto"/>
            <w:noWrap/>
            <w:vAlign w:val="center"/>
            <w:hideMark/>
          </w:tcPr>
          <w:p w14:paraId="0DCC1855" w14:textId="32940250"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r w:rsidRPr="006A1C5C">
              <w:rPr>
                <w:rFonts w:ascii="Times New Roman" w:eastAsia="Times New Roman" w:hAnsi="Times New Roman" w:cs="Times New Roman"/>
                <w:color w:val="000000"/>
                <w:sz w:val="24"/>
                <w:szCs w:val="24"/>
                <w:lang w:eastAsia="fr-FR"/>
              </w:rPr>
              <w:t> </w:t>
            </w:r>
            <w:r w:rsidR="001274C5">
              <w:rPr>
                <w:rFonts w:ascii="Times New Roman" w:eastAsia="Times New Roman" w:hAnsi="Times New Roman" w:cs="Times New Roman"/>
                <w:color w:val="000000"/>
                <w:sz w:val="24"/>
                <w:szCs w:val="24"/>
                <w:lang w:eastAsia="fr-FR"/>
              </w:rPr>
              <w:t>0</w:t>
            </w:r>
          </w:p>
        </w:tc>
        <w:tc>
          <w:tcPr>
            <w:tcW w:w="1733" w:type="dxa"/>
            <w:tcBorders>
              <w:top w:val="nil"/>
              <w:left w:val="nil"/>
              <w:bottom w:val="single" w:sz="4" w:space="0" w:color="auto"/>
              <w:right w:val="single" w:sz="4" w:space="0" w:color="auto"/>
            </w:tcBorders>
            <w:shd w:val="clear" w:color="auto" w:fill="auto"/>
            <w:noWrap/>
            <w:vAlign w:val="center"/>
            <w:hideMark/>
          </w:tcPr>
          <w:p w14:paraId="69CE3D7B" w14:textId="6AC4C7F6"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r w:rsidRPr="006A1C5C">
              <w:rPr>
                <w:rFonts w:ascii="Times New Roman" w:eastAsia="Times New Roman" w:hAnsi="Times New Roman" w:cs="Times New Roman"/>
                <w:color w:val="000000"/>
                <w:sz w:val="24"/>
                <w:szCs w:val="24"/>
                <w:lang w:eastAsia="fr-FR"/>
              </w:rPr>
              <w:t> </w:t>
            </w:r>
            <w:r w:rsidR="001274C5">
              <w:rPr>
                <w:rFonts w:ascii="Times New Roman" w:eastAsia="Times New Roman" w:hAnsi="Times New Roman" w:cs="Times New Roman"/>
                <w:color w:val="000000"/>
                <w:sz w:val="24"/>
                <w:szCs w:val="24"/>
                <w:lang w:eastAsia="fr-FR"/>
              </w:rPr>
              <w:t>0</w:t>
            </w:r>
          </w:p>
        </w:tc>
      </w:tr>
      <w:tr w:rsidR="006A1C5C" w:rsidRPr="006A1C5C" w14:paraId="5E6B0134" w14:textId="77777777" w:rsidTr="00141061">
        <w:trPr>
          <w:trHeight w:val="300"/>
          <w:jc w:val="center"/>
        </w:trPr>
        <w:tc>
          <w:tcPr>
            <w:tcW w:w="599" w:type="dxa"/>
            <w:vMerge/>
            <w:tcBorders>
              <w:top w:val="nil"/>
              <w:left w:val="single" w:sz="4" w:space="0" w:color="auto"/>
              <w:bottom w:val="single" w:sz="4" w:space="0" w:color="000000"/>
              <w:right w:val="single" w:sz="4" w:space="0" w:color="auto"/>
            </w:tcBorders>
            <w:hideMark/>
          </w:tcPr>
          <w:p w14:paraId="78F3107D" w14:textId="77777777"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p>
        </w:tc>
        <w:tc>
          <w:tcPr>
            <w:tcW w:w="1701" w:type="dxa"/>
            <w:vMerge/>
            <w:tcBorders>
              <w:top w:val="nil"/>
              <w:left w:val="single" w:sz="4" w:space="0" w:color="auto"/>
              <w:bottom w:val="single" w:sz="4" w:space="0" w:color="000000"/>
              <w:right w:val="single" w:sz="4" w:space="0" w:color="auto"/>
            </w:tcBorders>
            <w:hideMark/>
          </w:tcPr>
          <w:p w14:paraId="1FCC768F" w14:textId="77777777"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p>
        </w:tc>
        <w:tc>
          <w:tcPr>
            <w:tcW w:w="992" w:type="dxa"/>
            <w:vMerge/>
            <w:tcBorders>
              <w:top w:val="nil"/>
              <w:left w:val="single" w:sz="4" w:space="0" w:color="auto"/>
              <w:bottom w:val="single" w:sz="4" w:space="0" w:color="000000"/>
              <w:right w:val="single" w:sz="4" w:space="0" w:color="auto"/>
            </w:tcBorders>
            <w:hideMark/>
          </w:tcPr>
          <w:p w14:paraId="01ED1C34" w14:textId="77777777"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p>
        </w:tc>
        <w:tc>
          <w:tcPr>
            <w:tcW w:w="1985" w:type="dxa"/>
            <w:tcBorders>
              <w:top w:val="nil"/>
              <w:left w:val="nil"/>
              <w:bottom w:val="single" w:sz="4" w:space="0" w:color="auto"/>
              <w:right w:val="single" w:sz="4" w:space="0" w:color="auto"/>
            </w:tcBorders>
            <w:shd w:val="clear" w:color="auto" w:fill="auto"/>
            <w:noWrap/>
            <w:vAlign w:val="center"/>
            <w:hideMark/>
          </w:tcPr>
          <w:p w14:paraId="005F989D" w14:textId="7204CD73"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r w:rsidRPr="006A1C5C">
              <w:rPr>
                <w:rFonts w:ascii="Times New Roman" w:eastAsia="Times New Roman" w:hAnsi="Times New Roman" w:cs="Times New Roman"/>
                <w:color w:val="000000"/>
                <w:sz w:val="24"/>
                <w:szCs w:val="24"/>
                <w:lang w:eastAsia="fr-FR"/>
              </w:rPr>
              <w:t> </w:t>
            </w:r>
            <w:r w:rsidR="00141061" w:rsidRPr="00141061">
              <w:rPr>
                <w:rFonts w:ascii="Times New Roman" w:eastAsia="Times New Roman" w:hAnsi="Times New Roman" w:cs="Times New Roman"/>
                <w:color w:val="000000"/>
                <w:sz w:val="24"/>
                <w:szCs w:val="24"/>
                <w:lang w:eastAsia="fr-FR"/>
              </w:rPr>
              <w:t>+250$</w:t>
            </w:r>
          </w:p>
        </w:tc>
        <w:tc>
          <w:tcPr>
            <w:tcW w:w="1984" w:type="dxa"/>
            <w:tcBorders>
              <w:top w:val="nil"/>
              <w:left w:val="nil"/>
              <w:bottom w:val="single" w:sz="4" w:space="0" w:color="auto"/>
              <w:right w:val="single" w:sz="4" w:space="0" w:color="auto"/>
            </w:tcBorders>
            <w:shd w:val="clear" w:color="auto" w:fill="auto"/>
            <w:noWrap/>
            <w:vAlign w:val="center"/>
            <w:hideMark/>
          </w:tcPr>
          <w:p w14:paraId="6E6E6878" w14:textId="73298582"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r w:rsidRPr="006A1C5C">
              <w:rPr>
                <w:rFonts w:ascii="Times New Roman" w:eastAsia="Times New Roman" w:hAnsi="Times New Roman" w:cs="Times New Roman"/>
                <w:color w:val="000000"/>
                <w:sz w:val="24"/>
                <w:szCs w:val="24"/>
                <w:lang w:eastAsia="fr-FR"/>
              </w:rPr>
              <w:t> </w:t>
            </w:r>
            <w:r w:rsidR="001274C5">
              <w:rPr>
                <w:rFonts w:ascii="Times New Roman" w:eastAsia="Times New Roman" w:hAnsi="Times New Roman" w:cs="Times New Roman"/>
                <w:color w:val="000000"/>
                <w:sz w:val="24"/>
                <w:szCs w:val="24"/>
                <w:lang w:eastAsia="fr-FR"/>
              </w:rPr>
              <w:t>0</w:t>
            </w:r>
          </w:p>
        </w:tc>
        <w:tc>
          <w:tcPr>
            <w:tcW w:w="1733" w:type="dxa"/>
            <w:tcBorders>
              <w:top w:val="nil"/>
              <w:left w:val="nil"/>
              <w:bottom w:val="single" w:sz="4" w:space="0" w:color="auto"/>
              <w:right w:val="single" w:sz="4" w:space="0" w:color="auto"/>
            </w:tcBorders>
            <w:shd w:val="clear" w:color="auto" w:fill="auto"/>
            <w:noWrap/>
            <w:vAlign w:val="center"/>
            <w:hideMark/>
          </w:tcPr>
          <w:p w14:paraId="1CAAC597" w14:textId="1A38067B"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r w:rsidRPr="006A1C5C">
              <w:rPr>
                <w:rFonts w:ascii="Times New Roman" w:eastAsia="Times New Roman" w:hAnsi="Times New Roman" w:cs="Times New Roman"/>
                <w:color w:val="000000"/>
                <w:sz w:val="24"/>
                <w:szCs w:val="24"/>
                <w:lang w:eastAsia="fr-FR"/>
              </w:rPr>
              <w:t> </w:t>
            </w:r>
            <w:r w:rsidR="001274C5">
              <w:rPr>
                <w:rFonts w:ascii="Times New Roman" w:eastAsia="Times New Roman" w:hAnsi="Times New Roman" w:cs="Times New Roman"/>
                <w:color w:val="000000"/>
                <w:sz w:val="24"/>
                <w:szCs w:val="24"/>
                <w:lang w:eastAsia="fr-FR"/>
              </w:rPr>
              <w:t>0</w:t>
            </w:r>
          </w:p>
        </w:tc>
      </w:tr>
      <w:tr w:rsidR="006A1C5C" w:rsidRPr="006A1C5C" w14:paraId="5E07E9D0" w14:textId="77777777" w:rsidTr="00141061">
        <w:trPr>
          <w:trHeight w:val="300"/>
          <w:jc w:val="center"/>
        </w:trPr>
        <w:tc>
          <w:tcPr>
            <w:tcW w:w="599" w:type="dxa"/>
            <w:vMerge/>
            <w:tcBorders>
              <w:top w:val="nil"/>
              <w:left w:val="single" w:sz="4" w:space="0" w:color="auto"/>
              <w:bottom w:val="single" w:sz="4" w:space="0" w:color="000000"/>
              <w:right w:val="single" w:sz="4" w:space="0" w:color="auto"/>
            </w:tcBorders>
            <w:hideMark/>
          </w:tcPr>
          <w:p w14:paraId="4A1A0F71" w14:textId="77777777"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p>
        </w:tc>
        <w:tc>
          <w:tcPr>
            <w:tcW w:w="1701" w:type="dxa"/>
            <w:vMerge/>
            <w:tcBorders>
              <w:top w:val="nil"/>
              <w:left w:val="single" w:sz="4" w:space="0" w:color="auto"/>
              <w:bottom w:val="single" w:sz="4" w:space="0" w:color="000000"/>
              <w:right w:val="single" w:sz="4" w:space="0" w:color="auto"/>
            </w:tcBorders>
            <w:hideMark/>
          </w:tcPr>
          <w:p w14:paraId="64CF3CF0" w14:textId="77777777"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14:paraId="7D61A9B0" w14:textId="65360275"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r w:rsidRPr="006A1C5C">
              <w:rPr>
                <w:rFonts w:ascii="Times New Roman" w:eastAsia="Times New Roman" w:hAnsi="Times New Roman" w:cs="Times New Roman"/>
                <w:color w:val="000000"/>
                <w:sz w:val="24"/>
                <w:szCs w:val="24"/>
                <w:lang w:eastAsia="fr-FR"/>
              </w:rPr>
              <w:t> </w:t>
            </w:r>
            <w:r w:rsidR="00141061" w:rsidRPr="00141061">
              <w:rPr>
                <w:rFonts w:ascii="Times New Roman" w:eastAsia="Times New Roman" w:hAnsi="Times New Roman" w:cs="Times New Roman"/>
                <w:color w:val="000000"/>
                <w:sz w:val="24"/>
                <w:szCs w:val="24"/>
                <w:lang w:eastAsia="fr-FR"/>
              </w:rPr>
              <w:t>Mémoire</w:t>
            </w:r>
          </w:p>
        </w:tc>
        <w:tc>
          <w:tcPr>
            <w:tcW w:w="1985" w:type="dxa"/>
            <w:tcBorders>
              <w:top w:val="nil"/>
              <w:left w:val="nil"/>
              <w:bottom w:val="single" w:sz="4" w:space="0" w:color="auto"/>
              <w:right w:val="single" w:sz="4" w:space="0" w:color="auto"/>
            </w:tcBorders>
            <w:shd w:val="clear" w:color="auto" w:fill="auto"/>
            <w:noWrap/>
            <w:vAlign w:val="center"/>
            <w:hideMark/>
          </w:tcPr>
          <w:p w14:paraId="26B7B15C" w14:textId="79870A12"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r w:rsidRPr="006A1C5C">
              <w:rPr>
                <w:rFonts w:ascii="Times New Roman" w:eastAsia="Times New Roman" w:hAnsi="Times New Roman" w:cs="Times New Roman"/>
                <w:color w:val="000000"/>
                <w:sz w:val="24"/>
                <w:szCs w:val="24"/>
                <w:lang w:eastAsia="fr-FR"/>
              </w:rPr>
              <w:t> </w:t>
            </w:r>
            <w:r w:rsidR="00141061">
              <w:rPr>
                <w:rFonts w:ascii="Times New Roman" w:eastAsia="Times New Roman" w:hAnsi="Times New Roman" w:cs="Times New Roman"/>
                <w:color w:val="000000"/>
                <w:sz w:val="24"/>
                <w:szCs w:val="24"/>
                <w:lang w:eastAsia="fr-FR"/>
              </w:rPr>
              <w:t>-130</w:t>
            </w:r>
            <w:r w:rsidR="00141061" w:rsidRPr="00141061">
              <w:rPr>
                <w:rFonts w:ascii="Times New Roman" w:eastAsia="Times New Roman" w:hAnsi="Times New Roman" w:cs="Times New Roman"/>
                <w:color w:val="000000"/>
                <w:sz w:val="24"/>
                <w:szCs w:val="24"/>
                <w:lang w:eastAsia="fr-FR"/>
              </w:rPr>
              <w:t>$</w:t>
            </w:r>
          </w:p>
        </w:tc>
        <w:tc>
          <w:tcPr>
            <w:tcW w:w="1984" w:type="dxa"/>
            <w:tcBorders>
              <w:top w:val="nil"/>
              <w:left w:val="nil"/>
              <w:bottom w:val="single" w:sz="4" w:space="0" w:color="auto"/>
              <w:right w:val="single" w:sz="4" w:space="0" w:color="auto"/>
            </w:tcBorders>
            <w:shd w:val="clear" w:color="auto" w:fill="auto"/>
            <w:noWrap/>
            <w:vAlign w:val="center"/>
            <w:hideMark/>
          </w:tcPr>
          <w:p w14:paraId="701BE9F7" w14:textId="1AF3D340"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r w:rsidRPr="006A1C5C">
              <w:rPr>
                <w:rFonts w:ascii="Times New Roman" w:eastAsia="Times New Roman" w:hAnsi="Times New Roman" w:cs="Times New Roman"/>
                <w:color w:val="000000"/>
                <w:sz w:val="24"/>
                <w:szCs w:val="24"/>
                <w:lang w:eastAsia="fr-FR"/>
              </w:rPr>
              <w:t> </w:t>
            </w:r>
            <w:r w:rsidR="001274C5">
              <w:rPr>
                <w:rFonts w:ascii="Times New Roman" w:eastAsia="Times New Roman" w:hAnsi="Times New Roman" w:cs="Times New Roman"/>
                <w:color w:val="000000"/>
                <w:sz w:val="24"/>
                <w:szCs w:val="24"/>
                <w:lang w:eastAsia="fr-FR"/>
              </w:rPr>
              <w:t>0</w:t>
            </w:r>
          </w:p>
        </w:tc>
        <w:tc>
          <w:tcPr>
            <w:tcW w:w="1733" w:type="dxa"/>
            <w:tcBorders>
              <w:top w:val="nil"/>
              <w:left w:val="nil"/>
              <w:bottom w:val="single" w:sz="4" w:space="0" w:color="auto"/>
              <w:right w:val="single" w:sz="4" w:space="0" w:color="auto"/>
            </w:tcBorders>
            <w:shd w:val="clear" w:color="auto" w:fill="auto"/>
            <w:noWrap/>
            <w:vAlign w:val="center"/>
            <w:hideMark/>
          </w:tcPr>
          <w:p w14:paraId="79EB96DF" w14:textId="725D558D"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r w:rsidRPr="006A1C5C">
              <w:rPr>
                <w:rFonts w:ascii="Times New Roman" w:eastAsia="Times New Roman" w:hAnsi="Times New Roman" w:cs="Times New Roman"/>
                <w:color w:val="000000"/>
                <w:sz w:val="24"/>
                <w:szCs w:val="24"/>
                <w:lang w:eastAsia="fr-FR"/>
              </w:rPr>
              <w:t> </w:t>
            </w:r>
            <w:r w:rsidR="001274C5">
              <w:rPr>
                <w:rFonts w:ascii="Times New Roman" w:eastAsia="Times New Roman" w:hAnsi="Times New Roman" w:cs="Times New Roman"/>
                <w:color w:val="000000"/>
                <w:sz w:val="24"/>
                <w:szCs w:val="24"/>
                <w:lang w:eastAsia="fr-FR"/>
              </w:rPr>
              <w:t>0</w:t>
            </w:r>
          </w:p>
        </w:tc>
      </w:tr>
      <w:tr w:rsidR="006A1C5C" w:rsidRPr="006A1C5C" w14:paraId="4CE21E32" w14:textId="77777777" w:rsidTr="00141061">
        <w:trPr>
          <w:trHeight w:val="300"/>
          <w:jc w:val="center"/>
        </w:trPr>
        <w:tc>
          <w:tcPr>
            <w:tcW w:w="599" w:type="dxa"/>
            <w:vMerge/>
            <w:tcBorders>
              <w:top w:val="nil"/>
              <w:left w:val="single" w:sz="4" w:space="0" w:color="auto"/>
              <w:bottom w:val="single" w:sz="4" w:space="0" w:color="000000"/>
              <w:right w:val="single" w:sz="4" w:space="0" w:color="auto"/>
            </w:tcBorders>
            <w:vAlign w:val="center"/>
            <w:hideMark/>
          </w:tcPr>
          <w:p w14:paraId="70A1B3B1" w14:textId="77777777" w:rsidR="006A1C5C" w:rsidRPr="006A1C5C" w:rsidRDefault="006A1C5C" w:rsidP="006A1C5C">
            <w:pPr>
              <w:spacing w:after="0" w:line="240" w:lineRule="auto"/>
              <w:rPr>
                <w:rFonts w:ascii="Times New Roman" w:eastAsia="Times New Roman" w:hAnsi="Times New Roman" w:cs="Times New Roman"/>
                <w:color w:val="000000"/>
                <w:sz w:val="24"/>
                <w:szCs w:val="24"/>
                <w:lang w:eastAsia="fr-FR"/>
              </w:rPr>
            </w:pPr>
          </w:p>
        </w:tc>
        <w:tc>
          <w:tcPr>
            <w:tcW w:w="1701" w:type="dxa"/>
            <w:vMerge/>
            <w:tcBorders>
              <w:top w:val="nil"/>
              <w:left w:val="single" w:sz="4" w:space="0" w:color="auto"/>
              <w:bottom w:val="single" w:sz="4" w:space="0" w:color="000000"/>
              <w:right w:val="single" w:sz="4" w:space="0" w:color="auto"/>
            </w:tcBorders>
            <w:vAlign w:val="center"/>
            <w:hideMark/>
          </w:tcPr>
          <w:p w14:paraId="0677730F" w14:textId="77777777" w:rsidR="006A1C5C" w:rsidRPr="006A1C5C" w:rsidRDefault="006A1C5C" w:rsidP="006A1C5C">
            <w:pPr>
              <w:spacing w:after="0" w:line="240" w:lineRule="auto"/>
              <w:rPr>
                <w:rFonts w:ascii="Times New Roman" w:eastAsia="Times New Roman" w:hAnsi="Times New Roman" w:cs="Times New Roman"/>
                <w:color w:val="000000"/>
                <w:sz w:val="24"/>
                <w:szCs w:val="24"/>
                <w:lang w:eastAsia="fr-FR"/>
              </w:rPr>
            </w:pPr>
          </w:p>
        </w:tc>
        <w:tc>
          <w:tcPr>
            <w:tcW w:w="992" w:type="dxa"/>
            <w:vMerge/>
            <w:tcBorders>
              <w:top w:val="nil"/>
              <w:left w:val="single" w:sz="4" w:space="0" w:color="auto"/>
              <w:bottom w:val="single" w:sz="4" w:space="0" w:color="000000"/>
              <w:right w:val="single" w:sz="4" w:space="0" w:color="auto"/>
            </w:tcBorders>
            <w:vAlign w:val="center"/>
            <w:hideMark/>
          </w:tcPr>
          <w:p w14:paraId="2F85AD57" w14:textId="77777777" w:rsidR="006A1C5C" w:rsidRPr="006A1C5C" w:rsidRDefault="006A1C5C" w:rsidP="006A1C5C">
            <w:pPr>
              <w:spacing w:after="0" w:line="240" w:lineRule="auto"/>
              <w:rPr>
                <w:rFonts w:ascii="Times New Roman" w:eastAsia="Times New Roman" w:hAnsi="Times New Roman" w:cs="Times New Roman"/>
                <w:color w:val="000000"/>
                <w:sz w:val="24"/>
                <w:szCs w:val="24"/>
                <w:lang w:eastAsia="fr-FR"/>
              </w:rPr>
            </w:pPr>
          </w:p>
        </w:tc>
        <w:tc>
          <w:tcPr>
            <w:tcW w:w="1985" w:type="dxa"/>
            <w:tcBorders>
              <w:top w:val="nil"/>
              <w:left w:val="nil"/>
              <w:bottom w:val="single" w:sz="4" w:space="0" w:color="auto"/>
              <w:right w:val="single" w:sz="4" w:space="0" w:color="auto"/>
            </w:tcBorders>
            <w:shd w:val="clear" w:color="auto" w:fill="auto"/>
            <w:noWrap/>
            <w:vAlign w:val="center"/>
            <w:hideMark/>
          </w:tcPr>
          <w:p w14:paraId="3657A07F" w14:textId="4C9A4468"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r w:rsidRPr="006A1C5C">
              <w:rPr>
                <w:rFonts w:ascii="Times New Roman" w:eastAsia="Times New Roman" w:hAnsi="Times New Roman" w:cs="Times New Roman"/>
                <w:color w:val="000000"/>
                <w:sz w:val="24"/>
                <w:szCs w:val="24"/>
                <w:lang w:eastAsia="fr-FR"/>
              </w:rPr>
              <w:t> </w:t>
            </w:r>
            <w:r w:rsidR="00141061">
              <w:rPr>
                <w:rFonts w:ascii="Times New Roman" w:eastAsia="Times New Roman" w:hAnsi="Times New Roman" w:cs="Times New Roman"/>
                <w:color w:val="000000"/>
                <w:sz w:val="24"/>
                <w:szCs w:val="24"/>
                <w:lang w:eastAsia="fr-FR"/>
              </w:rPr>
              <w:t>130-160</w:t>
            </w:r>
            <w:r w:rsidR="00141061" w:rsidRPr="00141061">
              <w:rPr>
                <w:rFonts w:ascii="Times New Roman" w:eastAsia="Times New Roman" w:hAnsi="Times New Roman" w:cs="Times New Roman"/>
                <w:color w:val="000000"/>
                <w:sz w:val="24"/>
                <w:szCs w:val="24"/>
                <w:lang w:eastAsia="fr-FR"/>
              </w:rPr>
              <w:t>$</w:t>
            </w:r>
          </w:p>
        </w:tc>
        <w:tc>
          <w:tcPr>
            <w:tcW w:w="1984" w:type="dxa"/>
            <w:tcBorders>
              <w:top w:val="nil"/>
              <w:left w:val="nil"/>
              <w:bottom w:val="single" w:sz="4" w:space="0" w:color="auto"/>
              <w:right w:val="single" w:sz="4" w:space="0" w:color="auto"/>
            </w:tcBorders>
            <w:shd w:val="clear" w:color="auto" w:fill="auto"/>
            <w:noWrap/>
            <w:vAlign w:val="center"/>
            <w:hideMark/>
          </w:tcPr>
          <w:p w14:paraId="5AB50353" w14:textId="16FBFE04"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r w:rsidRPr="006A1C5C">
              <w:rPr>
                <w:rFonts w:ascii="Times New Roman" w:eastAsia="Times New Roman" w:hAnsi="Times New Roman" w:cs="Times New Roman"/>
                <w:color w:val="000000"/>
                <w:sz w:val="24"/>
                <w:szCs w:val="24"/>
                <w:lang w:eastAsia="fr-FR"/>
              </w:rPr>
              <w:t> </w:t>
            </w:r>
            <w:r w:rsidR="001274C5">
              <w:rPr>
                <w:rFonts w:ascii="Times New Roman" w:eastAsia="Times New Roman" w:hAnsi="Times New Roman" w:cs="Times New Roman"/>
                <w:color w:val="000000"/>
                <w:sz w:val="24"/>
                <w:szCs w:val="24"/>
                <w:lang w:eastAsia="fr-FR"/>
              </w:rPr>
              <w:t>27</w:t>
            </w:r>
          </w:p>
        </w:tc>
        <w:tc>
          <w:tcPr>
            <w:tcW w:w="1733" w:type="dxa"/>
            <w:tcBorders>
              <w:top w:val="nil"/>
              <w:left w:val="nil"/>
              <w:bottom w:val="single" w:sz="4" w:space="0" w:color="auto"/>
              <w:right w:val="single" w:sz="4" w:space="0" w:color="auto"/>
            </w:tcBorders>
            <w:shd w:val="clear" w:color="auto" w:fill="auto"/>
            <w:noWrap/>
            <w:vAlign w:val="center"/>
            <w:hideMark/>
          </w:tcPr>
          <w:p w14:paraId="6D4D6329" w14:textId="63E722BE"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r w:rsidRPr="006A1C5C">
              <w:rPr>
                <w:rFonts w:ascii="Times New Roman" w:eastAsia="Times New Roman" w:hAnsi="Times New Roman" w:cs="Times New Roman"/>
                <w:color w:val="000000"/>
                <w:sz w:val="24"/>
                <w:szCs w:val="24"/>
                <w:lang w:eastAsia="fr-FR"/>
              </w:rPr>
              <w:t> </w:t>
            </w:r>
            <w:r w:rsidR="001274C5">
              <w:rPr>
                <w:rFonts w:ascii="Times New Roman" w:eastAsia="Times New Roman" w:hAnsi="Times New Roman" w:cs="Times New Roman"/>
                <w:color w:val="000000"/>
                <w:sz w:val="24"/>
                <w:szCs w:val="24"/>
                <w:lang w:eastAsia="fr-FR"/>
              </w:rPr>
              <w:t>8,125</w:t>
            </w:r>
          </w:p>
        </w:tc>
      </w:tr>
      <w:tr w:rsidR="006A1C5C" w:rsidRPr="006A1C5C" w14:paraId="2D73F38A" w14:textId="77777777" w:rsidTr="00141061">
        <w:trPr>
          <w:trHeight w:val="300"/>
          <w:jc w:val="center"/>
        </w:trPr>
        <w:tc>
          <w:tcPr>
            <w:tcW w:w="599" w:type="dxa"/>
            <w:vMerge/>
            <w:tcBorders>
              <w:top w:val="nil"/>
              <w:left w:val="single" w:sz="4" w:space="0" w:color="auto"/>
              <w:bottom w:val="single" w:sz="4" w:space="0" w:color="000000"/>
              <w:right w:val="single" w:sz="4" w:space="0" w:color="auto"/>
            </w:tcBorders>
            <w:vAlign w:val="center"/>
            <w:hideMark/>
          </w:tcPr>
          <w:p w14:paraId="19AD3936" w14:textId="77777777" w:rsidR="006A1C5C" w:rsidRPr="006A1C5C" w:rsidRDefault="006A1C5C" w:rsidP="006A1C5C">
            <w:pPr>
              <w:spacing w:after="0" w:line="240" w:lineRule="auto"/>
              <w:rPr>
                <w:rFonts w:ascii="Times New Roman" w:eastAsia="Times New Roman" w:hAnsi="Times New Roman" w:cs="Times New Roman"/>
                <w:color w:val="000000"/>
                <w:sz w:val="24"/>
                <w:szCs w:val="24"/>
                <w:lang w:eastAsia="fr-FR"/>
              </w:rPr>
            </w:pPr>
          </w:p>
        </w:tc>
        <w:tc>
          <w:tcPr>
            <w:tcW w:w="1701" w:type="dxa"/>
            <w:vMerge/>
            <w:tcBorders>
              <w:top w:val="nil"/>
              <w:left w:val="single" w:sz="4" w:space="0" w:color="auto"/>
              <w:bottom w:val="single" w:sz="4" w:space="0" w:color="000000"/>
              <w:right w:val="single" w:sz="4" w:space="0" w:color="auto"/>
            </w:tcBorders>
            <w:vAlign w:val="center"/>
            <w:hideMark/>
          </w:tcPr>
          <w:p w14:paraId="25788650" w14:textId="77777777" w:rsidR="006A1C5C" w:rsidRPr="006A1C5C" w:rsidRDefault="006A1C5C" w:rsidP="006A1C5C">
            <w:pPr>
              <w:spacing w:after="0" w:line="240" w:lineRule="auto"/>
              <w:rPr>
                <w:rFonts w:ascii="Times New Roman" w:eastAsia="Times New Roman" w:hAnsi="Times New Roman" w:cs="Times New Roman"/>
                <w:color w:val="000000"/>
                <w:sz w:val="24"/>
                <w:szCs w:val="24"/>
                <w:lang w:eastAsia="fr-FR"/>
              </w:rPr>
            </w:pPr>
          </w:p>
        </w:tc>
        <w:tc>
          <w:tcPr>
            <w:tcW w:w="992" w:type="dxa"/>
            <w:vMerge/>
            <w:tcBorders>
              <w:top w:val="nil"/>
              <w:left w:val="single" w:sz="4" w:space="0" w:color="auto"/>
              <w:bottom w:val="single" w:sz="4" w:space="0" w:color="000000"/>
              <w:right w:val="single" w:sz="4" w:space="0" w:color="auto"/>
            </w:tcBorders>
            <w:vAlign w:val="center"/>
            <w:hideMark/>
          </w:tcPr>
          <w:p w14:paraId="1BC57FA9" w14:textId="77777777" w:rsidR="006A1C5C" w:rsidRPr="006A1C5C" w:rsidRDefault="006A1C5C" w:rsidP="006A1C5C">
            <w:pPr>
              <w:spacing w:after="0" w:line="240" w:lineRule="auto"/>
              <w:rPr>
                <w:rFonts w:ascii="Times New Roman" w:eastAsia="Times New Roman" w:hAnsi="Times New Roman" w:cs="Times New Roman"/>
                <w:color w:val="000000"/>
                <w:sz w:val="24"/>
                <w:szCs w:val="24"/>
                <w:lang w:eastAsia="fr-FR"/>
              </w:rPr>
            </w:pPr>
          </w:p>
        </w:tc>
        <w:tc>
          <w:tcPr>
            <w:tcW w:w="1985" w:type="dxa"/>
            <w:tcBorders>
              <w:top w:val="nil"/>
              <w:left w:val="nil"/>
              <w:bottom w:val="single" w:sz="4" w:space="0" w:color="auto"/>
              <w:right w:val="single" w:sz="4" w:space="0" w:color="auto"/>
            </w:tcBorders>
            <w:shd w:val="clear" w:color="auto" w:fill="auto"/>
            <w:noWrap/>
            <w:vAlign w:val="center"/>
            <w:hideMark/>
          </w:tcPr>
          <w:p w14:paraId="02BF2CA6" w14:textId="47497100"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r w:rsidRPr="006A1C5C">
              <w:rPr>
                <w:rFonts w:ascii="Times New Roman" w:eastAsia="Times New Roman" w:hAnsi="Times New Roman" w:cs="Times New Roman"/>
                <w:color w:val="000000"/>
                <w:sz w:val="24"/>
                <w:szCs w:val="24"/>
                <w:lang w:eastAsia="fr-FR"/>
              </w:rPr>
              <w:t> </w:t>
            </w:r>
            <w:r w:rsidR="00141061">
              <w:rPr>
                <w:rFonts w:ascii="Times New Roman" w:eastAsia="Times New Roman" w:hAnsi="Times New Roman" w:cs="Times New Roman"/>
                <w:color w:val="000000"/>
                <w:sz w:val="24"/>
                <w:szCs w:val="24"/>
                <w:lang w:eastAsia="fr-FR"/>
              </w:rPr>
              <w:t>160-190</w:t>
            </w:r>
            <w:r w:rsidR="00141061" w:rsidRPr="00141061">
              <w:rPr>
                <w:rFonts w:ascii="Times New Roman" w:eastAsia="Times New Roman" w:hAnsi="Times New Roman" w:cs="Times New Roman"/>
                <w:color w:val="000000"/>
                <w:sz w:val="24"/>
                <w:szCs w:val="24"/>
                <w:lang w:eastAsia="fr-FR"/>
              </w:rPr>
              <w:t>$</w:t>
            </w:r>
          </w:p>
        </w:tc>
        <w:tc>
          <w:tcPr>
            <w:tcW w:w="1984" w:type="dxa"/>
            <w:tcBorders>
              <w:top w:val="nil"/>
              <w:left w:val="nil"/>
              <w:bottom w:val="single" w:sz="4" w:space="0" w:color="auto"/>
              <w:right w:val="single" w:sz="4" w:space="0" w:color="auto"/>
            </w:tcBorders>
            <w:shd w:val="clear" w:color="auto" w:fill="auto"/>
            <w:noWrap/>
            <w:vAlign w:val="center"/>
            <w:hideMark/>
          </w:tcPr>
          <w:p w14:paraId="7B207CE5" w14:textId="5C4CA908"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r w:rsidRPr="006A1C5C">
              <w:rPr>
                <w:rFonts w:ascii="Times New Roman" w:eastAsia="Times New Roman" w:hAnsi="Times New Roman" w:cs="Times New Roman"/>
                <w:color w:val="000000"/>
                <w:sz w:val="24"/>
                <w:szCs w:val="24"/>
                <w:lang w:eastAsia="fr-FR"/>
              </w:rPr>
              <w:t> </w:t>
            </w:r>
            <w:r w:rsidR="001274C5">
              <w:rPr>
                <w:rFonts w:ascii="Times New Roman" w:eastAsia="Times New Roman" w:hAnsi="Times New Roman" w:cs="Times New Roman"/>
                <w:color w:val="000000"/>
                <w:sz w:val="24"/>
                <w:szCs w:val="24"/>
                <w:lang w:eastAsia="fr-FR"/>
              </w:rPr>
              <w:t>52</w:t>
            </w:r>
          </w:p>
        </w:tc>
        <w:tc>
          <w:tcPr>
            <w:tcW w:w="1733" w:type="dxa"/>
            <w:tcBorders>
              <w:top w:val="nil"/>
              <w:left w:val="nil"/>
              <w:bottom w:val="single" w:sz="4" w:space="0" w:color="auto"/>
              <w:right w:val="single" w:sz="4" w:space="0" w:color="auto"/>
            </w:tcBorders>
            <w:shd w:val="clear" w:color="auto" w:fill="auto"/>
            <w:noWrap/>
            <w:vAlign w:val="center"/>
            <w:hideMark/>
          </w:tcPr>
          <w:p w14:paraId="28645DEC" w14:textId="43AFD443"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r w:rsidRPr="006A1C5C">
              <w:rPr>
                <w:rFonts w:ascii="Times New Roman" w:eastAsia="Times New Roman" w:hAnsi="Times New Roman" w:cs="Times New Roman"/>
                <w:color w:val="000000"/>
                <w:sz w:val="24"/>
                <w:szCs w:val="24"/>
                <w:lang w:eastAsia="fr-FR"/>
              </w:rPr>
              <w:t> </w:t>
            </w:r>
            <w:r w:rsidR="001274C5">
              <w:rPr>
                <w:rFonts w:ascii="Times New Roman" w:eastAsia="Times New Roman" w:hAnsi="Times New Roman" w:cs="Times New Roman"/>
                <w:color w:val="000000"/>
                <w:sz w:val="24"/>
                <w:szCs w:val="24"/>
                <w:lang w:eastAsia="fr-FR"/>
              </w:rPr>
              <w:t>54,17</w:t>
            </w:r>
          </w:p>
        </w:tc>
      </w:tr>
      <w:tr w:rsidR="006A1C5C" w:rsidRPr="006A1C5C" w14:paraId="6EEB0A47" w14:textId="77777777" w:rsidTr="00141061">
        <w:trPr>
          <w:trHeight w:val="300"/>
          <w:jc w:val="center"/>
        </w:trPr>
        <w:tc>
          <w:tcPr>
            <w:tcW w:w="599" w:type="dxa"/>
            <w:vMerge/>
            <w:tcBorders>
              <w:top w:val="nil"/>
              <w:left w:val="single" w:sz="4" w:space="0" w:color="auto"/>
              <w:bottom w:val="single" w:sz="4" w:space="0" w:color="000000"/>
              <w:right w:val="single" w:sz="4" w:space="0" w:color="auto"/>
            </w:tcBorders>
            <w:vAlign w:val="center"/>
            <w:hideMark/>
          </w:tcPr>
          <w:p w14:paraId="5452AF93" w14:textId="77777777" w:rsidR="006A1C5C" w:rsidRPr="006A1C5C" w:rsidRDefault="006A1C5C" w:rsidP="006A1C5C">
            <w:pPr>
              <w:spacing w:after="0" w:line="240" w:lineRule="auto"/>
              <w:rPr>
                <w:rFonts w:ascii="Times New Roman" w:eastAsia="Times New Roman" w:hAnsi="Times New Roman" w:cs="Times New Roman"/>
                <w:color w:val="000000"/>
                <w:sz w:val="24"/>
                <w:szCs w:val="24"/>
                <w:lang w:eastAsia="fr-FR"/>
              </w:rPr>
            </w:pPr>
          </w:p>
        </w:tc>
        <w:tc>
          <w:tcPr>
            <w:tcW w:w="1701" w:type="dxa"/>
            <w:vMerge/>
            <w:tcBorders>
              <w:top w:val="nil"/>
              <w:left w:val="single" w:sz="4" w:space="0" w:color="auto"/>
              <w:bottom w:val="single" w:sz="4" w:space="0" w:color="000000"/>
              <w:right w:val="single" w:sz="4" w:space="0" w:color="auto"/>
            </w:tcBorders>
            <w:vAlign w:val="center"/>
            <w:hideMark/>
          </w:tcPr>
          <w:p w14:paraId="03268E52" w14:textId="77777777" w:rsidR="006A1C5C" w:rsidRPr="006A1C5C" w:rsidRDefault="006A1C5C" w:rsidP="006A1C5C">
            <w:pPr>
              <w:spacing w:after="0" w:line="240" w:lineRule="auto"/>
              <w:rPr>
                <w:rFonts w:ascii="Times New Roman" w:eastAsia="Times New Roman" w:hAnsi="Times New Roman" w:cs="Times New Roman"/>
                <w:color w:val="000000"/>
                <w:sz w:val="24"/>
                <w:szCs w:val="24"/>
                <w:lang w:eastAsia="fr-FR"/>
              </w:rPr>
            </w:pPr>
          </w:p>
        </w:tc>
        <w:tc>
          <w:tcPr>
            <w:tcW w:w="992" w:type="dxa"/>
            <w:vMerge/>
            <w:tcBorders>
              <w:top w:val="nil"/>
              <w:left w:val="single" w:sz="4" w:space="0" w:color="auto"/>
              <w:bottom w:val="single" w:sz="4" w:space="0" w:color="000000"/>
              <w:right w:val="single" w:sz="4" w:space="0" w:color="auto"/>
            </w:tcBorders>
            <w:vAlign w:val="center"/>
            <w:hideMark/>
          </w:tcPr>
          <w:p w14:paraId="792E9330" w14:textId="77777777" w:rsidR="006A1C5C" w:rsidRPr="006A1C5C" w:rsidRDefault="006A1C5C" w:rsidP="006A1C5C">
            <w:pPr>
              <w:spacing w:after="0" w:line="240" w:lineRule="auto"/>
              <w:rPr>
                <w:rFonts w:ascii="Times New Roman" w:eastAsia="Times New Roman" w:hAnsi="Times New Roman" w:cs="Times New Roman"/>
                <w:color w:val="000000"/>
                <w:sz w:val="24"/>
                <w:szCs w:val="24"/>
                <w:lang w:eastAsia="fr-FR"/>
              </w:rPr>
            </w:pPr>
          </w:p>
        </w:tc>
        <w:tc>
          <w:tcPr>
            <w:tcW w:w="1985" w:type="dxa"/>
            <w:tcBorders>
              <w:top w:val="nil"/>
              <w:left w:val="nil"/>
              <w:bottom w:val="single" w:sz="4" w:space="0" w:color="auto"/>
              <w:right w:val="single" w:sz="4" w:space="0" w:color="auto"/>
            </w:tcBorders>
            <w:shd w:val="clear" w:color="auto" w:fill="auto"/>
            <w:noWrap/>
            <w:vAlign w:val="center"/>
            <w:hideMark/>
          </w:tcPr>
          <w:p w14:paraId="0AD18983" w14:textId="3E505EF6"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r w:rsidRPr="006A1C5C">
              <w:rPr>
                <w:rFonts w:ascii="Times New Roman" w:eastAsia="Times New Roman" w:hAnsi="Times New Roman" w:cs="Times New Roman"/>
                <w:color w:val="000000"/>
                <w:sz w:val="24"/>
                <w:szCs w:val="24"/>
                <w:lang w:eastAsia="fr-FR"/>
              </w:rPr>
              <w:t> </w:t>
            </w:r>
            <w:r w:rsidR="00141061">
              <w:rPr>
                <w:rFonts w:ascii="Times New Roman" w:eastAsia="Times New Roman" w:hAnsi="Times New Roman" w:cs="Times New Roman"/>
                <w:color w:val="000000"/>
                <w:sz w:val="24"/>
                <w:szCs w:val="24"/>
                <w:lang w:eastAsia="fr-FR"/>
              </w:rPr>
              <w:t>190-220</w:t>
            </w:r>
            <w:r w:rsidR="00432A66" w:rsidRPr="00141061">
              <w:rPr>
                <w:rFonts w:ascii="Times New Roman" w:eastAsia="Times New Roman" w:hAnsi="Times New Roman" w:cs="Times New Roman"/>
                <w:color w:val="000000"/>
                <w:sz w:val="24"/>
                <w:szCs w:val="24"/>
                <w:lang w:eastAsia="fr-FR"/>
              </w:rPr>
              <w:t>$</w:t>
            </w:r>
          </w:p>
        </w:tc>
        <w:tc>
          <w:tcPr>
            <w:tcW w:w="1984" w:type="dxa"/>
            <w:tcBorders>
              <w:top w:val="nil"/>
              <w:left w:val="nil"/>
              <w:bottom w:val="single" w:sz="4" w:space="0" w:color="auto"/>
              <w:right w:val="single" w:sz="4" w:space="0" w:color="auto"/>
            </w:tcBorders>
            <w:shd w:val="clear" w:color="auto" w:fill="auto"/>
            <w:noWrap/>
            <w:vAlign w:val="center"/>
            <w:hideMark/>
          </w:tcPr>
          <w:p w14:paraId="23950E61" w14:textId="03FD7FFC"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r w:rsidRPr="006A1C5C">
              <w:rPr>
                <w:rFonts w:ascii="Times New Roman" w:eastAsia="Times New Roman" w:hAnsi="Times New Roman" w:cs="Times New Roman"/>
                <w:color w:val="000000"/>
                <w:sz w:val="24"/>
                <w:szCs w:val="24"/>
                <w:lang w:eastAsia="fr-FR"/>
              </w:rPr>
              <w:t> </w:t>
            </w:r>
            <w:r w:rsidR="001274C5">
              <w:rPr>
                <w:rFonts w:ascii="Times New Roman" w:eastAsia="Times New Roman" w:hAnsi="Times New Roman" w:cs="Times New Roman"/>
                <w:color w:val="000000"/>
                <w:sz w:val="24"/>
                <w:szCs w:val="24"/>
                <w:lang w:eastAsia="fr-FR"/>
              </w:rPr>
              <w:t>17</w:t>
            </w:r>
          </w:p>
        </w:tc>
        <w:tc>
          <w:tcPr>
            <w:tcW w:w="1733" w:type="dxa"/>
            <w:tcBorders>
              <w:top w:val="nil"/>
              <w:left w:val="nil"/>
              <w:bottom w:val="single" w:sz="4" w:space="0" w:color="auto"/>
              <w:right w:val="single" w:sz="4" w:space="0" w:color="auto"/>
            </w:tcBorders>
            <w:shd w:val="clear" w:color="auto" w:fill="auto"/>
            <w:noWrap/>
            <w:vAlign w:val="center"/>
            <w:hideMark/>
          </w:tcPr>
          <w:p w14:paraId="28556406" w14:textId="375C3698"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r w:rsidRPr="006A1C5C">
              <w:rPr>
                <w:rFonts w:ascii="Times New Roman" w:eastAsia="Times New Roman" w:hAnsi="Times New Roman" w:cs="Times New Roman"/>
                <w:color w:val="000000"/>
                <w:sz w:val="24"/>
                <w:szCs w:val="24"/>
                <w:lang w:eastAsia="fr-FR"/>
              </w:rPr>
              <w:t> </w:t>
            </w:r>
            <w:r w:rsidR="001274C5">
              <w:rPr>
                <w:rFonts w:ascii="Times New Roman" w:eastAsia="Times New Roman" w:hAnsi="Times New Roman" w:cs="Times New Roman"/>
                <w:color w:val="000000"/>
                <w:sz w:val="24"/>
                <w:szCs w:val="24"/>
                <w:lang w:eastAsia="fr-FR"/>
              </w:rPr>
              <w:t>17,71</w:t>
            </w:r>
          </w:p>
        </w:tc>
      </w:tr>
      <w:tr w:rsidR="006A1C5C" w:rsidRPr="006A1C5C" w14:paraId="6E61893E" w14:textId="77777777" w:rsidTr="00141061">
        <w:trPr>
          <w:trHeight w:val="300"/>
          <w:jc w:val="center"/>
        </w:trPr>
        <w:tc>
          <w:tcPr>
            <w:tcW w:w="599" w:type="dxa"/>
            <w:vMerge/>
            <w:tcBorders>
              <w:top w:val="nil"/>
              <w:left w:val="single" w:sz="4" w:space="0" w:color="auto"/>
              <w:bottom w:val="single" w:sz="4" w:space="0" w:color="000000"/>
              <w:right w:val="single" w:sz="4" w:space="0" w:color="auto"/>
            </w:tcBorders>
            <w:vAlign w:val="center"/>
            <w:hideMark/>
          </w:tcPr>
          <w:p w14:paraId="49F6264D" w14:textId="77777777" w:rsidR="006A1C5C" w:rsidRPr="006A1C5C" w:rsidRDefault="006A1C5C" w:rsidP="006A1C5C">
            <w:pPr>
              <w:spacing w:after="0" w:line="240" w:lineRule="auto"/>
              <w:rPr>
                <w:rFonts w:ascii="Times New Roman" w:eastAsia="Times New Roman" w:hAnsi="Times New Roman" w:cs="Times New Roman"/>
                <w:color w:val="000000"/>
                <w:sz w:val="24"/>
                <w:szCs w:val="24"/>
                <w:lang w:eastAsia="fr-FR"/>
              </w:rPr>
            </w:pPr>
          </w:p>
        </w:tc>
        <w:tc>
          <w:tcPr>
            <w:tcW w:w="1701" w:type="dxa"/>
            <w:vMerge/>
            <w:tcBorders>
              <w:top w:val="nil"/>
              <w:left w:val="single" w:sz="4" w:space="0" w:color="auto"/>
              <w:bottom w:val="single" w:sz="4" w:space="0" w:color="000000"/>
              <w:right w:val="single" w:sz="4" w:space="0" w:color="auto"/>
            </w:tcBorders>
            <w:vAlign w:val="center"/>
            <w:hideMark/>
          </w:tcPr>
          <w:p w14:paraId="03283004" w14:textId="77777777" w:rsidR="006A1C5C" w:rsidRPr="006A1C5C" w:rsidRDefault="006A1C5C" w:rsidP="006A1C5C">
            <w:pPr>
              <w:spacing w:after="0" w:line="240" w:lineRule="auto"/>
              <w:rPr>
                <w:rFonts w:ascii="Times New Roman" w:eastAsia="Times New Roman" w:hAnsi="Times New Roman" w:cs="Times New Roman"/>
                <w:color w:val="000000"/>
                <w:sz w:val="24"/>
                <w:szCs w:val="24"/>
                <w:lang w:eastAsia="fr-FR"/>
              </w:rPr>
            </w:pPr>
          </w:p>
        </w:tc>
        <w:tc>
          <w:tcPr>
            <w:tcW w:w="992" w:type="dxa"/>
            <w:vMerge/>
            <w:tcBorders>
              <w:top w:val="nil"/>
              <w:left w:val="single" w:sz="4" w:space="0" w:color="auto"/>
              <w:bottom w:val="single" w:sz="4" w:space="0" w:color="000000"/>
              <w:right w:val="single" w:sz="4" w:space="0" w:color="auto"/>
            </w:tcBorders>
            <w:vAlign w:val="center"/>
            <w:hideMark/>
          </w:tcPr>
          <w:p w14:paraId="37C6CD57" w14:textId="77777777" w:rsidR="006A1C5C" w:rsidRPr="006A1C5C" w:rsidRDefault="006A1C5C" w:rsidP="006A1C5C">
            <w:pPr>
              <w:spacing w:after="0" w:line="240" w:lineRule="auto"/>
              <w:rPr>
                <w:rFonts w:ascii="Times New Roman" w:eastAsia="Times New Roman" w:hAnsi="Times New Roman" w:cs="Times New Roman"/>
                <w:color w:val="000000"/>
                <w:sz w:val="24"/>
                <w:szCs w:val="24"/>
                <w:lang w:eastAsia="fr-FR"/>
              </w:rPr>
            </w:pPr>
          </w:p>
        </w:tc>
        <w:tc>
          <w:tcPr>
            <w:tcW w:w="1985" w:type="dxa"/>
            <w:tcBorders>
              <w:top w:val="nil"/>
              <w:left w:val="nil"/>
              <w:bottom w:val="single" w:sz="4" w:space="0" w:color="auto"/>
              <w:right w:val="single" w:sz="4" w:space="0" w:color="auto"/>
            </w:tcBorders>
            <w:shd w:val="clear" w:color="auto" w:fill="auto"/>
            <w:noWrap/>
            <w:vAlign w:val="center"/>
            <w:hideMark/>
          </w:tcPr>
          <w:p w14:paraId="60C04BD0" w14:textId="13154E2A"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r w:rsidRPr="006A1C5C">
              <w:rPr>
                <w:rFonts w:ascii="Times New Roman" w:eastAsia="Times New Roman" w:hAnsi="Times New Roman" w:cs="Times New Roman"/>
                <w:color w:val="000000"/>
                <w:sz w:val="24"/>
                <w:szCs w:val="24"/>
                <w:lang w:eastAsia="fr-FR"/>
              </w:rPr>
              <w:t> </w:t>
            </w:r>
            <w:r w:rsidR="00141061">
              <w:rPr>
                <w:rFonts w:ascii="Times New Roman" w:eastAsia="Times New Roman" w:hAnsi="Times New Roman" w:cs="Times New Roman"/>
                <w:color w:val="000000"/>
                <w:sz w:val="24"/>
                <w:szCs w:val="24"/>
                <w:lang w:eastAsia="fr-FR"/>
              </w:rPr>
              <w:t>220-250</w:t>
            </w:r>
            <w:r w:rsidR="00432A66" w:rsidRPr="00141061">
              <w:rPr>
                <w:rFonts w:ascii="Times New Roman" w:eastAsia="Times New Roman" w:hAnsi="Times New Roman" w:cs="Times New Roman"/>
                <w:color w:val="000000"/>
                <w:sz w:val="24"/>
                <w:szCs w:val="24"/>
                <w:lang w:eastAsia="fr-FR"/>
              </w:rPr>
              <w:t>$</w:t>
            </w:r>
          </w:p>
        </w:tc>
        <w:tc>
          <w:tcPr>
            <w:tcW w:w="1984" w:type="dxa"/>
            <w:tcBorders>
              <w:top w:val="nil"/>
              <w:left w:val="nil"/>
              <w:bottom w:val="single" w:sz="4" w:space="0" w:color="auto"/>
              <w:right w:val="single" w:sz="4" w:space="0" w:color="auto"/>
            </w:tcBorders>
            <w:shd w:val="clear" w:color="auto" w:fill="auto"/>
            <w:noWrap/>
            <w:vAlign w:val="center"/>
            <w:hideMark/>
          </w:tcPr>
          <w:p w14:paraId="4C2946CC" w14:textId="2F23A57D"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r w:rsidRPr="006A1C5C">
              <w:rPr>
                <w:rFonts w:ascii="Times New Roman" w:eastAsia="Times New Roman" w:hAnsi="Times New Roman" w:cs="Times New Roman"/>
                <w:color w:val="000000"/>
                <w:sz w:val="24"/>
                <w:szCs w:val="24"/>
                <w:lang w:eastAsia="fr-FR"/>
              </w:rPr>
              <w:t> </w:t>
            </w:r>
            <w:r w:rsidR="001274C5">
              <w:rPr>
                <w:rFonts w:ascii="Times New Roman" w:eastAsia="Times New Roman" w:hAnsi="Times New Roman" w:cs="Times New Roman"/>
                <w:color w:val="000000"/>
                <w:sz w:val="24"/>
                <w:szCs w:val="24"/>
                <w:lang w:eastAsia="fr-FR"/>
              </w:rPr>
              <w:t>0</w:t>
            </w:r>
          </w:p>
        </w:tc>
        <w:tc>
          <w:tcPr>
            <w:tcW w:w="1733" w:type="dxa"/>
            <w:tcBorders>
              <w:top w:val="nil"/>
              <w:left w:val="nil"/>
              <w:bottom w:val="single" w:sz="4" w:space="0" w:color="auto"/>
              <w:right w:val="single" w:sz="4" w:space="0" w:color="auto"/>
            </w:tcBorders>
            <w:shd w:val="clear" w:color="auto" w:fill="auto"/>
            <w:noWrap/>
            <w:vAlign w:val="center"/>
            <w:hideMark/>
          </w:tcPr>
          <w:p w14:paraId="668DF0F3" w14:textId="67A743DA"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r w:rsidRPr="006A1C5C">
              <w:rPr>
                <w:rFonts w:ascii="Times New Roman" w:eastAsia="Times New Roman" w:hAnsi="Times New Roman" w:cs="Times New Roman"/>
                <w:color w:val="000000"/>
                <w:sz w:val="24"/>
                <w:szCs w:val="24"/>
                <w:lang w:eastAsia="fr-FR"/>
              </w:rPr>
              <w:t> </w:t>
            </w:r>
            <w:r w:rsidR="001274C5">
              <w:rPr>
                <w:rFonts w:ascii="Times New Roman" w:eastAsia="Times New Roman" w:hAnsi="Times New Roman" w:cs="Times New Roman"/>
                <w:color w:val="000000"/>
                <w:sz w:val="24"/>
                <w:szCs w:val="24"/>
                <w:lang w:eastAsia="fr-FR"/>
              </w:rPr>
              <w:t>0</w:t>
            </w:r>
          </w:p>
        </w:tc>
      </w:tr>
      <w:tr w:rsidR="006A1C5C" w:rsidRPr="006A1C5C" w14:paraId="07087230" w14:textId="77777777" w:rsidTr="00141061">
        <w:trPr>
          <w:trHeight w:val="300"/>
          <w:jc w:val="center"/>
        </w:trPr>
        <w:tc>
          <w:tcPr>
            <w:tcW w:w="599" w:type="dxa"/>
            <w:vMerge/>
            <w:tcBorders>
              <w:top w:val="nil"/>
              <w:left w:val="single" w:sz="4" w:space="0" w:color="auto"/>
              <w:bottom w:val="single" w:sz="4" w:space="0" w:color="000000"/>
              <w:right w:val="single" w:sz="4" w:space="0" w:color="auto"/>
            </w:tcBorders>
            <w:vAlign w:val="center"/>
            <w:hideMark/>
          </w:tcPr>
          <w:p w14:paraId="2EDB101A" w14:textId="77777777" w:rsidR="006A1C5C" w:rsidRPr="006A1C5C" w:rsidRDefault="006A1C5C" w:rsidP="006A1C5C">
            <w:pPr>
              <w:spacing w:after="0" w:line="240" w:lineRule="auto"/>
              <w:rPr>
                <w:rFonts w:ascii="Times New Roman" w:eastAsia="Times New Roman" w:hAnsi="Times New Roman" w:cs="Times New Roman"/>
                <w:color w:val="000000"/>
                <w:sz w:val="24"/>
                <w:szCs w:val="24"/>
                <w:lang w:eastAsia="fr-FR"/>
              </w:rPr>
            </w:pPr>
          </w:p>
        </w:tc>
        <w:tc>
          <w:tcPr>
            <w:tcW w:w="1701" w:type="dxa"/>
            <w:vMerge/>
            <w:tcBorders>
              <w:top w:val="nil"/>
              <w:left w:val="single" w:sz="4" w:space="0" w:color="auto"/>
              <w:bottom w:val="single" w:sz="4" w:space="0" w:color="000000"/>
              <w:right w:val="single" w:sz="4" w:space="0" w:color="auto"/>
            </w:tcBorders>
            <w:vAlign w:val="center"/>
            <w:hideMark/>
          </w:tcPr>
          <w:p w14:paraId="25058399" w14:textId="77777777" w:rsidR="006A1C5C" w:rsidRPr="006A1C5C" w:rsidRDefault="006A1C5C" w:rsidP="006A1C5C">
            <w:pPr>
              <w:spacing w:after="0" w:line="240" w:lineRule="auto"/>
              <w:rPr>
                <w:rFonts w:ascii="Times New Roman" w:eastAsia="Times New Roman" w:hAnsi="Times New Roman" w:cs="Times New Roman"/>
                <w:color w:val="000000"/>
                <w:sz w:val="24"/>
                <w:szCs w:val="24"/>
                <w:lang w:eastAsia="fr-FR"/>
              </w:rPr>
            </w:pPr>
          </w:p>
        </w:tc>
        <w:tc>
          <w:tcPr>
            <w:tcW w:w="992" w:type="dxa"/>
            <w:vMerge/>
            <w:tcBorders>
              <w:top w:val="nil"/>
              <w:left w:val="single" w:sz="4" w:space="0" w:color="auto"/>
              <w:bottom w:val="single" w:sz="4" w:space="0" w:color="000000"/>
              <w:right w:val="single" w:sz="4" w:space="0" w:color="auto"/>
            </w:tcBorders>
            <w:vAlign w:val="center"/>
            <w:hideMark/>
          </w:tcPr>
          <w:p w14:paraId="5F96495D" w14:textId="77777777" w:rsidR="006A1C5C" w:rsidRPr="006A1C5C" w:rsidRDefault="006A1C5C" w:rsidP="006A1C5C">
            <w:pPr>
              <w:spacing w:after="0" w:line="240" w:lineRule="auto"/>
              <w:rPr>
                <w:rFonts w:ascii="Times New Roman" w:eastAsia="Times New Roman" w:hAnsi="Times New Roman" w:cs="Times New Roman"/>
                <w:color w:val="000000"/>
                <w:sz w:val="24"/>
                <w:szCs w:val="24"/>
                <w:lang w:eastAsia="fr-FR"/>
              </w:rPr>
            </w:pPr>
          </w:p>
        </w:tc>
        <w:tc>
          <w:tcPr>
            <w:tcW w:w="1985" w:type="dxa"/>
            <w:tcBorders>
              <w:top w:val="nil"/>
              <w:left w:val="nil"/>
              <w:bottom w:val="single" w:sz="4" w:space="0" w:color="auto"/>
              <w:right w:val="single" w:sz="4" w:space="0" w:color="auto"/>
            </w:tcBorders>
            <w:shd w:val="clear" w:color="auto" w:fill="auto"/>
            <w:noWrap/>
            <w:vAlign w:val="center"/>
            <w:hideMark/>
          </w:tcPr>
          <w:p w14:paraId="23896B40" w14:textId="33644E11"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r w:rsidRPr="006A1C5C">
              <w:rPr>
                <w:rFonts w:ascii="Times New Roman" w:eastAsia="Times New Roman" w:hAnsi="Times New Roman" w:cs="Times New Roman"/>
                <w:color w:val="000000"/>
                <w:sz w:val="24"/>
                <w:szCs w:val="24"/>
                <w:lang w:eastAsia="fr-FR"/>
              </w:rPr>
              <w:t> </w:t>
            </w:r>
            <w:r w:rsidR="00141061">
              <w:rPr>
                <w:rFonts w:ascii="Times New Roman" w:eastAsia="Times New Roman" w:hAnsi="Times New Roman" w:cs="Times New Roman"/>
                <w:color w:val="000000"/>
                <w:sz w:val="24"/>
                <w:szCs w:val="24"/>
                <w:lang w:eastAsia="fr-FR"/>
              </w:rPr>
              <w:t>+250</w:t>
            </w:r>
            <w:r w:rsidR="00432A66" w:rsidRPr="00141061">
              <w:rPr>
                <w:rFonts w:ascii="Times New Roman" w:eastAsia="Times New Roman" w:hAnsi="Times New Roman" w:cs="Times New Roman"/>
                <w:color w:val="000000"/>
                <w:sz w:val="24"/>
                <w:szCs w:val="24"/>
                <w:lang w:eastAsia="fr-FR"/>
              </w:rPr>
              <w:t>$</w:t>
            </w:r>
          </w:p>
        </w:tc>
        <w:tc>
          <w:tcPr>
            <w:tcW w:w="1984" w:type="dxa"/>
            <w:tcBorders>
              <w:top w:val="nil"/>
              <w:left w:val="nil"/>
              <w:bottom w:val="single" w:sz="4" w:space="0" w:color="auto"/>
              <w:right w:val="single" w:sz="4" w:space="0" w:color="auto"/>
            </w:tcBorders>
            <w:shd w:val="clear" w:color="auto" w:fill="auto"/>
            <w:noWrap/>
            <w:vAlign w:val="center"/>
            <w:hideMark/>
          </w:tcPr>
          <w:p w14:paraId="69E43064" w14:textId="05907612"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r w:rsidRPr="006A1C5C">
              <w:rPr>
                <w:rFonts w:ascii="Times New Roman" w:eastAsia="Times New Roman" w:hAnsi="Times New Roman" w:cs="Times New Roman"/>
                <w:color w:val="000000"/>
                <w:sz w:val="24"/>
                <w:szCs w:val="24"/>
                <w:lang w:eastAsia="fr-FR"/>
              </w:rPr>
              <w:t> </w:t>
            </w:r>
            <w:r w:rsidR="001274C5">
              <w:rPr>
                <w:rFonts w:ascii="Times New Roman" w:eastAsia="Times New Roman" w:hAnsi="Times New Roman" w:cs="Times New Roman"/>
                <w:color w:val="000000"/>
                <w:sz w:val="24"/>
                <w:szCs w:val="24"/>
                <w:lang w:eastAsia="fr-FR"/>
              </w:rPr>
              <w:t>0</w:t>
            </w:r>
          </w:p>
        </w:tc>
        <w:tc>
          <w:tcPr>
            <w:tcW w:w="1733" w:type="dxa"/>
            <w:tcBorders>
              <w:top w:val="nil"/>
              <w:left w:val="nil"/>
              <w:bottom w:val="single" w:sz="4" w:space="0" w:color="auto"/>
              <w:right w:val="single" w:sz="4" w:space="0" w:color="auto"/>
            </w:tcBorders>
            <w:shd w:val="clear" w:color="auto" w:fill="auto"/>
            <w:noWrap/>
            <w:vAlign w:val="center"/>
            <w:hideMark/>
          </w:tcPr>
          <w:p w14:paraId="72216ABB" w14:textId="16E2EBD9" w:rsidR="006A1C5C" w:rsidRPr="006A1C5C" w:rsidRDefault="006A1C5C" w:rsidP="00141061">
            <w:pPr>
              <w:spacing w:after="0" w:line="240" w:lineRule="auto"/>
              <w:rPr>
                <w:rFonts w:ascii="Times New Roman" w:eastAsia="Times New Roman" w:hAnsi="Times New Roman" w:cs="Times New Roman"/>
                <w:color w:val="000000"/>
                <w:sz w:val="24"/>
                <w:szCs w:val="24"/>
                <w:lang w:eastAsia="fr-FR"/>
              </w:rPr>
            </w:pPr>
            <w:r w:rsidRPr="006A1C5C">
              <w:rPr>
                <w:rFonts w:ascii="Times New Roman" w:eastAsia="Times New Roman" w:hAnsi="Times New Roman" w:cs="Times New Roman"/>
                <w:color w:val="000000"/>
                <w:sz w:val="24"/>
                <w:szCs w:val="24"/>
                <w:lang w:eastAsia="fr-FR"/>
              </w:rPr>
              <w:t> </w:t>
            </w:r>
            <w:r w:rsidR="001274C5">
              <w:rPr>
                <w:rFonts w:ascii="Times New Roman" w:eastAsia="Times New Roman" w:hAnsi="Times New Roman" w:cs="Times New Roman"/>
                <w:color w:val="000000"/>
                <w:sz w:val="24"/>
                <w:szCs w:val="24"/>
                <w:lang w:eastAsia="fr-FR"/>
              </w:rPr>
              <w:t>0</w:t>
            </w:r>
          </w:p>
        </w:tc>
      </w:tr>
    </w:tbl>
    <w:p w14:paraId="3DD82239" w14:textId="03266BBC" w:rsidR="00C55D28" w:rsidRDefault="00C55D28" w:rsidP="0084052D">
      <w:pPr>
        <w:spacing w:line="360" w:lineRule="auto"/>
        <w:jc w:val="both"/>
        <w:rPr>
          <w:rFonts w:ascii="TimesNewRomanPSMT" w:eastAsia="Times New Roman" w:hAnsi="TimesNewRomanPSMT" w:cs="Times New Roman"/>
          <w:color w:val="000000"/>
          <w:sz w:val="24"/>
          <w:szCs w:val="24"/>
          <w:lang w:eastAsia="fr-FR"/>
        </w:rPr>
      </w:pPr>
      <w:r w:rsidRPr="00C55D28">
        <w:rPr>
          <w:rFonts w:ascii="TimesNewRomanPSMT" w:eastAsia="Times New Roman" w:hAnsi="TimesNewRomanPSMT" w:cs="Times New Roman"/>
          <w:color w:val="000000"/>
          <w:sz w:val="24"/>
          <w:szCs w:val="24"/>
          <w:lang w:eastAsia="fr-FR"/>
        </w:rPr>
        <w:lastRenderedPageBreak/>
        <w:t>Source : nous même sur base des réponses de nos enquêtés</w:t>
      </w:r>
    </w:p>
    <w:p w14:paraId="166CE588" w14:textId="3FE0EB82" w:rsidR="005451A2" w:rsidRDefault="00B628E5" w:rsidP="0084052D">
      <w:pPr>
        <w:spacing w:line="360" w:lineRule="auto"/>
        <w:jc w:val="both"/>
        <w:rPr>
          <w:rFonts w:ascii="TimesNewRomanPSMT" w:hAnsi="TimesNewRomanPSMT"/>
          <w:color w:val="000000"/>
          <w:sz w:val="24"/>
          <w:szCs w:val="24"/>
        </w:rPr>
      </w:pPr>
      <w:r w:rsidRPr="00B628E5">
        <w:rPr>
          <w:rFonts w:ascii="TimesNewRomanPS-BoldMT" w:hAnsi="TimesNewRomanPS-BoldMT"/>
          <w:b/>
          <w:bCs/>
          <w:color w:val="000000"/>
          <w:sz w:val="24"/>
          <w:szCs w:val="24"/>
        </w:rPr>
        <w:t xml:space="preserve">Commentaire </w:t>
      </w:r>
      <w:r w:rsidRPr="00B628E5">
        <w:rPr>
          <w:rFonts w:ascii="TimesNewRomanPSMT" w:hAnsi="TimesNewRomanPSMT"/>
          <w:color w:val="000000"/>
          <w:sz w:val="24"/>
          <w:szCs w:val="24"/>
        </w:rPr>
        <w:t>: L'élaboration des travaux de fin de cycles vaut un cout aussi important que pour</w:t>
      </w:r>
      <w:r>
        <w:rPr>
          <w:rFonts w:ascii="TimesNewRomanPSMT" w:hAnsi="TimesNewRomanPSMT"/>
          <w:color w:val="000000"/>
        </w:rPr>
        <w:t xml:space="preserve"> </w:t>
      </w:r>
      <w:r w:rsidRPr="00B628E5">
        <w:rPr>
          <w:rFonts w:ascii="TimesNewRomanPSMT" w:hAnsi="TimesNewRomanPSMT"/>
          <w:color w:val="000000"/>
          <w:sz w:val="24"/>
          <w:szCs w:val="24"/>
        </w:rPr>
        <w:t>l'élaboration du TFC ; 40,625% des enquêtés dépensent au moins 130$, 50% déboursent entre 130</w:t>
      </w:r>
      <w:r>
        <w:rPr>
          <w:rFonts w:ascii="TimesNewRomanPSMT" w:hAnsi="TimesNewRomanPSMT"/>
          <w:color w:val="000000"/>
        </w:rPr>
        <w:t xml:space="preserve"> </w:t>
      </w:r>
      <w:r w:rsidRPr="00B628E5">
        <w:rPr>
          <w:rFonts w:ascii="TimesNewRomanPSMT" w:hAnsi="TimesNewRomanPSMT"/>
          <w:color w:val="000000"/>
          <w:sz w:val="24"/>
          <w:szCs w:val="24"/>
        </w:rPr>
        <w:t>et 160$, 6,25% payent environs 160 à 190$ et le 3,125% restant dépensent 190 à 220$. Pour</w:t>
      </w:r>
      <w:r>
        <w:rPr>
          <w:rFonts w:ascii="TimesNewRomanPSMT" w:hAnsi="TimesNewRomanPSMT"/>
          <w:color w:val="000000"/>
        </w:rPr>
        <w:t xml:space="preserve"> </w:t>
      </w:r>
      <w:r w:rsidRPr="00B628E5">
        <w:rPr>
          <w:rFonts w:ascii="TimesNewRomanPSMT" w:hAnsi="TimesNewRomanPSMT"/>
          <w:color w:val="000000"/>
          <w:sz w:val="24"/>
          <w:szCs w:val="24"/>
        </w:rPr>
        <w:t>l'élaboration du mémoire ; ²28,125% des enquêtés déboursent environs 130 à 160$, 54,17% vont</w:t>
      </w:r>
      <w:r>
        <w:rPr>
          <w:rFonts w:ascii="TimesNewRomanPSMT" w:hAnsi="TimesNewRomanPSMT"/>
          <w:color w:val="000000"/>
        </w:rPr>
        <w:t xml:space="preserve"> </w:t>
      </w:r>
      <w:r w:rsidRPr="00B628E5">
        <w:rPr>
          <w:rFonts w:ascii="TimesNewRomanPSMT" w:hAnsi="TimesNewRomanPSMT"/>
          <w:color w:val="000000"/>
          <w:sz w:val="24"/>
          <w:szCs w:val="24"/>
        </w:rPr>
        <w:t>jusqu'à 160 à 190$ et 17,71% dépensent au maximum 190 à 220$ par an.</w:t>
      </w:r>
    </w:p>
    <w:p w14:paraId="4B5C3EA8" w14:textId="001A86B3" w:rsidR="005451A2" w:rsidRDefault="005451A2" w:rsidP="005451A2">
      <w:pPr>
        <w:spacing w:after="0" w:line="240" w:lineRule="auto"/>
        <w:rPr>
          <w:rFonts w:ascii="TimesNewRomanPS-BoldMT" w:eastAsia="Times New Roman" w:hAnsi="TimesNewRomanPS-BoldMT" w:cs="Times New Roman"/>
          <w:b/>
          <w:bCs/>
          <w:color w:val="000000"/>
          <w:sz w:val="24"/>
          <w:szCs w:val="24"/>
          <w:lang w:eastAsia="fr-FR"/>
        </w:rPr>
      </w:pPr>
      <w:r w:rsidRPr="005451A2">
        <w:rPr>
          <w:rFonts w:ascii="TimesNewRomanPS-BoldMT" w:eastAsia="Times New Roman" w:hAnsi="TimesNewRomanPS-BoldMT" w:cs="Times New Roman"/>
          <w:b/>
          <w:bCs/>
          <w:color w:val="000000"/>
          <w:sz w:val="24"/>
          <w:szCs w:val="24"/>
          <w:lang w:eastAsia="fr-FR"/>
        </w:rPr>
        <w:t>Tableau 1</w:t>
      </w:r>
      <w:r w:rsidR="00502A9D">
        <w:rPr>
          <w:rFonts w:ascii="TimesNewRomanPS-BoldMT" w:eastAsia="Times New Roman" w:hAnsi="TimesNewRomanPS-BoldMT" w:cs="Times New Roman"/>
          <w:b/>
          <w:bCs/>
          <w:color w:val="000000"/>
          <w:sz w:val="24"/>
          <w:szCs w:val="24"/>
          <w:lang w:eastAsia="fr-FR"/>
        </w:rPr>
        <w:t>7</w:t>
      </w:r>
      <w:r w:rsidRPr="005451A2">
        <w:rPr>
          <w:rFonts w:ascii="TimesNewRomanPS-BoldMT" w:eastAsia="Times New Roman" w:hAnsi="TimesNewRomanPS-BoldMT" w:cs="Times New Roman"/>
          <w:b/>
          <w:bCs/>
          <w:color w:val="000000"/>
          <w:sz w:val="24"/>
          <w:szCs w:val="24"/>
          <w:lang w:eastAsia="fr-FR"/>
        </w:rPr>
        <w:t>. Les frais de dépôt de travaux de fin de cycle.</w:t>
      </w:r>
    </w:p>
    <w:p w14:paraId="4CD0675E" w14:textId="77777777" w:rsidR="00D10419" w:rsidRDefault="00D10419" w:rsidP="005451A2">
      <w:pPr>
        <w:spacing w:after="0" w:line="240" w:lineRule="auto"/>
        <w:rPr>
          <w:rFonts w:ascii="TimesNewRomanPS-BoldMT" w:eastAsia="Times New Roman" w:hAnsi="TimesNewRomanPS-BoldMT" w:cs="Times New Roman"/>
          <w:b/>
          <w:bCs/>
          <w:color w:val="000000"/>
          <w:sz w:val="24"/>
          <w:szCs w:val="24"/>
          <w:lang w:eastAsia="fr-FR"/>
        </w:rPr>
      </w:pPr>
    </w:p>
    <w:tbl>
      <w:tblPr>
        <w:tblW w:w="9419" w:type="dxa"/>
        <w:jc w:val="center"/>
        <w:tblCellMar>
          <w:left w:w="70" w:type="dxa"/>
          <w:right w:w="70" w:type="dxa"/>
        </w:tblCellMar>
        <w:tblLook w:val="04A0" w:firstRow="1" w:lastRow="0" w:firstColumn="1" w:lastColumn="0" w:noHBand="0" w:noVBand="1"/>
      </w:tblPr>
      <w:tblGrid>
        <w:gridCol w:w="528"/>
        <w:gridCol w:w="2268"/>
        <w:gridCol w:w="1275"/>
        <w:gridCol w:w="1701"/>
        <w:gridCol w:w="1843"/>
        <w:gridCol w:w="1804"/>
      </w:tblGrid>
      <w:tr w:rsidR="000460E4" w:rsidRPr="000460E4" w14:paraId="25EAAB08" w14:textId="77777777" w:rsidTr="00781858">
        <w:trPr>
          <w:trHeight w:val="300"/>
          <w:jc w:val="center"/>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06D0A" w14:textId="71EBE15D" w:rsidR="000460E4" w:rsidRPr="000460E4" w:rsidRDefault="000460E4" w:rsidP="00781858">
            <w:pPr>
              <w:spacing w:after="0" w:line="240" w:lineRule="auto"/>
              <w:rPr>
                <w:rFonts w:ascii="Times New Roman" w:eastAsia="Times New Roman" w:hAnsi="Times New Roman" w:cs="Times New Roman"/>
                <w:b/>
                <w:color w:val="000000"/>
                <w:sz w:val="24"/>
                <w:szCs w:val="24"/>
                <w:lang w:eastAsia="fr-FR"/>
              </w:rPr>
            </w:pPr>
            <w:r w:rsidRPr="000460E4">
              <w:rPr>
                <w:rFonts w:ascii="Times New Roman" w:eastAsia="Times New Roman" w:hAnsi="Times New Roman" w:cs="Times New Roman"/>
                <w:b/>
                <w:color w:val="000000"/>
                <w:sz w:val="24"/>
                <w:szCs w:val="24"/>
                <w:lang w:eastAsia="fr-FR"/>
              </w:rPr>
              <w:t> </w:t>
            </w:r>
            <w:r w:rsidR="007D7D55" w:rsidRPr="007D7D55">
              <w:rPr>
                <w:rFonts w:ascii="Times New Roman" w:eastAsia="Times New Roman" w:hAnsi="Times New Roman" w:cs="Times New Roman"/>
                <w:b/>
                <w:color w:val="000000"/>
                <w:sz w:val="24"/>
                <w:szCs w:val="24"/>
                <w:lang w:eastAsia="fr-FR"/>
              </w:rPr>
              <w:t>N°</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5C23F697" w14:textId="2D0A1A29" w:rsidR="000460E4" w:rsidRPr="000460E4" w:rsidRDefault="000460E4" w:rsidP="00781858">
            <w:pPr>
              <w:spacing w:after="0" w:line="240" w:lineRule="auto"/>
              <w:rPr>
                <w:rFonts w:ascii="Times New Roman" w:eastAsia="Times New Roman" w:hAnsi="Times New Roman" w:cs="Times New Roman"/>
                <w:b/>
                <w:color w:val="000000"/>
                <w:sz w:val="24"/>
                <w:szCs w:val="24"/>
                <w:lang w:eastAsia="fr-FR"/>
              </w:rPr>
            </w:pPr>
            <w:r w:rsidRPr="000460E4">
              <w:rPr>
                <w:rFonts w:ascii="Times New Roman" w:eastAsia="Times New Roman" w:hAnsi="Times New Roman" w:cs="Times New Roman"/>
                <w:b/>
                <w:color w:val="000000"/>
                <w:sz w:val="24"/>
                <w:szCs w:val="24"/>
                <w:lang w:eastAsia="fr-FR"/>
              </w:rPr>
              <w:t> </w:t>
            </w:r>
            <w:r w:rsidR="007D7D55" w:rsidRPr="007D7D55">
              <w:rPr>
                <w:rFonts w:ascii="Times New Roman" w:eastAsia="Times New Roman" w:hAnsi="Times New Roman" w:cs="Times New Roman"/>
                <w:b/>
                <w:color w:val="000000"/>
                <w:sz w:val="24"/>
                <w:szCs w:val="24"/>
                <w:lang w:eastAsia="fr-FR"/>
              </w:rPr>
              <w:t>Questions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AB7F683" w14:textId="07908F75" w:rsidR="000460E4" w:rsidRPr="000460E4" w:rsidRDefault="000460E4" w:rsidP="00781858">
            <w:pPr>
              <w:spacing w:after="0" w:line="240" w:lineRule="auto"/>
              <w:rPr>
                <w:rFonts w:ascii="Times New Roman" w:eastAsia="Times New Roman" w:hAnsi="Times New Roman" w:cs="Times New Roman"/>
                <w:b/>
                <w:color w:val="000000"/>
                <w:sz w:val="24"/>
                <w:szCs w:val="24"/>
                <w:lang w:eastAsia="fr-FR"/>
              </w:rPr>
            </w:pPr>
            <w:r w:rsidRPr="000460E4">
              <w:rPr>
                <w:rFonts w:ascii="Times New Roman" w:eastAsia="Times New Roman" w:hAnsi="Times New Roman" w:cs="Times New Roman"/>
                <w:b/>
                <w:color w:val="000000"/>
                <w:sz w:val="24"/>
                <w:szCs w:val="24"/>
                <w:lang w:eastAsia="fr-FR"/>
              </w:rPr>
              <w:t> </w:t>
            </w:r>
            <w:r w:rsidR="00C64931" w:rsidRPr="007D7D55">
              <w:rPr>
                <w:rFonts w:ascii="Times New Roman" w:eastAsia="Times New Roman" w:hAnsi="Times New Roman" w:cs="Times New Roman"/>
                <w:b/>
                <w:color w:val="000000"/>
                <w:sz w:val="24"/>
                <w:szCs w:val="24"/>
                <w:lang w:eastAsia="fr-FR"/>
              </w:rPr>
              <w:t>Type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2E7902DE" w14:textId="61EF3B92" w:rsidR="000460E4" w:rsidRPr="000460E4" w:rsidRDefault="000460E4" w:rsidP="00781858">
            <w:pPr>
              <w:spacing w:after="0" w:line="240" w:lineRule="auto"/>
              <w:rPr>
                <w:rFonts w:ascii="Times New Roman" w:eastAsia="Times New Roman" w:hAnsi="Times New Roman" w:cs="Times New Roman"/>
                <w:b/>
                <w:color w:val="000000"/>
                <w:sz w:val="24"/>
                <w:szCs w:val="24"/>
                <w:lang w:eastAsia="fr-FR"/>
              </w:rPr>
            </w:pPr>
            <w:r w:rsidRPr="000460E4">
              <w:rPr>
                <w:rFonts w:ascii="Times New Roman" w:eastAsia="Times New Roman" w:hAnsi="Times New Roman" w:cs="Times New Roman"/>
                <w:b/>
                <w:color w:val="000000"/>
                <w:sz w:val="24"/>
                <w:szCs w:val="24"/>
                <w:lang w:eastAsia="fr-FR"/>
              </w:rPr>
              <w:t> </w:t>
            </w:r>
            <w:r w:rsidR="007D7D55" w:rsidRPr="007D7D55">
              <w:rPr>
                <w:rFonts w:ascii="Times New Roman" w:eastAsia="Times New Roman" w:hAnsi="Times New Roman" w:cs="Times New Roman"/>
                <w:b/>
                <w:color w:val="000000"/>
                <w:sz w:val="24"/>
                <w:szCs w:val="24"/>
                <w:lang w:eastAsia="fr-FR"/>
              </w:rPr>
              <w:t>Désignations</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36FBB1D" w14:textId="7DCD07B6" w:rsidR="000460E4" w:rsidRPr="000460E4" w:rsidRDefault="000460E4" w:rsidP="00781858">
            <w:pPr>
              <w:spacing w:after="0" w:line="240" w:lineRule="auto"/>
              <w:rPr>
                <w:rFonts w:ascii="Times New Roman" w:eastAsia="Times New Roman" w:hAnsi="Times New Roman" w:cs="Times New Roman"/>
                <w:b/>
                <w:color w:val="000000"/>
                <w:sz w:val="24"/>
                <w:szCs w:val="24"/>
                <w:lang w:eastAsia="fr-FR"/>
              </w:rPr>
            </w:pPr>
            <w:r w:rsidRPr="000460E4">
              <w:rPr>
                <w:rFonts w:ascii="Times New Roman" w:eastAsia="Times New Roman" w:hAnsi="Times New Roman" w:cs="Times New Roman"/>
                <w:b/>
                <w:color w:val="000000"/>
                <w:sz w:val="24"/>
                <w:szCs w:val="24"/>
                <w:lang w:eastAsia="fr-FR"/>
              </w:rPr>
              <w:t> </w:t>
            </w:r>
            <w:r w:rsidR="007D7D55" w:rsidRPr="007D7D55">
              <w:rPr>
                <w:rFonts w:ascii="Times New Roman" w:eastAsia="Times New Roman" w:hAnsi="Times New Roman" w:cs="Times New Roman"/>
                <w:b/>
                <w:color w:val="000000"/>
                <w:sz w:val="24"/>
                <w:szCs w:val="24"/>
                <w:lang w:eastAsia="fr-FR"/>
              </w:rPr>
              <w:t>Effectifs</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14:paraId="206A37C8" w14:textId="58DBDECD" w:rsidR="000460E4" w:rsidRPr="000460E4" w:rsidRDefault="000460E4" w:rsidP="00781858">
            <w:pPr>
              <w:spacing w:after="0" w:line="240" w:lineRule="auto"/>
              <w:rPr>
                <w:rFonts w:ascii="Times New Roman" w:eastAsia="Times New Roman" w:hAnsi="Times New Roman" w:cs="Times New Roman"/>
                <w:b/>
                <w:color w:val="000000"/>
                <w:sz w:val="24"/>
                <w:szCs w:val="24"/>
                <w:lang w:eastAsia="fr-FR"/>
              </w:rPr>
            </w:pPr>
            <w:r w:rsidRPr="000460E4">
              <w:rPr>
                <w:rFonts w:ascii="Times New Roman" w:eastAsia="Times New Roman" w:hAnsi="Times New Roman" w:cs="Times New Roman"/>
                <w:b/>
                <w:color w:val="000000"/>
                <w:sz w:val="24"/>
                <w:szCs w:val="24"/>
                <w:lang w:eastAsia="fr-FR"/>
              </w:rPr>
              <w:t> </w:t>
            </w:r>
            <w:r w:rsidR="007D7D55" w:rsidRPr="007D7D55">
              <w:rPr>
                <w:rFonts w:ascii="Times New Roman" w:eastAsia="Times New Roman" w:hAnsi="Times New Roman" w:cs="Times New Roman"/>
                <w:b/>
                <w:color w:val="000000"/>
                <w:sz w:val="24"/>
                <w:szCs w:val="24"/>
                <w:lang w:eastAsia="fr-FR"/>
              </w:rPr>
              <w:t>Fréquences</w:t>
            </w:r>
          </w:p>
        </w:tc>
      </w:tr>
      <w:tr w:rsidR="000460E4" w:rsidRPr="000460E4" w14:paraId="103BCAF6" w14:textId="77777777" w:rsidTr="00781858">
        <w:trPr>
          <w:trHeight w:val="300"/>
          <w:jc w:val="center"/>
        </w:trPr>
        <w:tc>
          <w:tcPr>
            <w:tcW w:w="528" w:type="dxa"/>
            <w:vMerge w:val="restart"/>
            <w:tcBorders>
              <w:top w:val="nil"/>
              <w:left w:val="single" w:sz="4" w:space="0" w:color="auto"/>
              <w:bottom w:val="single" w:sz="4" w:space="0" w:color="000000"/>
              <w:right w:val="single" w:sz="4" w:space="0" w:color="auto"/>
            </w:tcBorders>
            <w:shd w:val="clear" w:color="auto" w:fill="auto"/>
            <w:noWrap/>
            <w:hideMark/>
          </w:tcPr>
          <w:p w14:paraId="36B00E4D" w14:textId="3A5DB4CA" w:rsidR="000460E4" w:rsidRPr="000460E4" w:rsidRDefault="000460E4" w:rsidP="00781858">
            <w:pPr>
              <w:spacing w:after="0" w:line="240" w:lineRule="auto"/>
              <w:rPr>
                <w:rFonts w:ascii="Times New Roman" w:eastAsia="Times New Roman" w:hAnsi="Times New Roman" w:cs="Times New Roman"/>
                <w:color w:val="000000"/>
                <w:sz w:val="24"/>
                <w:szCs w:val="24"/>
                <w:lang w:eastAsia="fr-FR"/>
              </w:rPr>
            </w:pPr>
            <w:r w:rsidRPr="000460E4">
              <w:rPr>
                <w:rFonts w:ascii="Times New Roman" w:eastAsia="Times New Roman" w:hAnsi="Times New Roman" w:cs="Times New Roman"/>
                <w:color w:val="000000"/>
                <w:sz w:val="24"/>
                <w:szCs w:val="24"/>
                <w:lang w:eastAsia="fr-FR"/>
              </w:rPr>
              <w:t> </w:t>
            </w:r>
            <w:r w:rsidR="003F5BF7">
              <w:rPr>
                <w:rFonts w:ascii="Times New Roman" w:eastAsia="Times New Roman" w:hAnsi="Times New Roman" w:cs="Times New Roman"/>
                <w:color w:val="000000"/>
                <w:sz w:val="24"/>
                <w:szCs w:val="24"/>
                <w:lang w:eastAsia="fr-FR"/>
              </w:rPr>
              <w:t>21</w:t>
            </w:r>
          </w:p>
        </w:tc>
        <w:tc>
          <w:tcPr>
            <w:tcW w:w="2268" w:type="dxa"/>
            <w:vMerge w:val="restart"/>
            <w:tcBorders>
              <w:top w:val="nil"/>
              <w:left w:val="single" w:sz="4" w:space="0" w:color="auto"/>
              <w:bottom w:val="single" w:sz="4" w:space="0" w:color="000000"/>
              <w:right w:val="single" w:sz="4" w:space="0" w:color="auto"/>
            </w:tcBorders>
            <w:shd w:val="clear" w:color="auto" w:fill="auto"/>
            <w:noWrap/>
            <w:hideMark/>
          </w:tcPr>
          <w:p w14:paraId="1B2162E3" w14:textId="10C00718" w:rsidR="000460E4" w:rsidRPr="000460E4" w:rsidRDefault="003F5BF7" w:rsidP="00781858">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Frais de dépôt de TFC et mémoires</w:t>
            </w:r>
          </w:p>
        </w:tc>
        <w:tc>
          <w:tcPr>
            <w:tcW w:w="1275" w:type="dxa"/>
            <w:vMerge w:val="restart"/>
            <w:tcBorders>
              <w:top w:val="nil"/>
              <w:left w:val="single" w:sz="4" w:space="0" w:color="auto"/>
              <w:bottom w:val="single" w:sz="4" w:space="0" w:color="000000"/>
              <w:right w:val="single" w:sz="4" w:space="0" w:color="auto"/>
            </w:tcBorders>
            <w:shd w:val="clear" w:color="auto" w:fill="auto"/>
            <w:noWrap/>
            <w:hideMark/>
          </w:tcPr>
          <w:p w14:paraId="6ADB59CE" w14:textId="6494A164" w:rsidR="000460E4" w:rsidRPr="000460E4" w:rsidRDefault="000460E4" w:rsidP="00781858">
            <w:pPr>
              <w:spacing w:after="0" w:line="240" w:lineRule="auto"/>
              <w:rPr>
                <w:rFonts w:ascii="Times New Roman" w:eastAsia="Times New Roman" w:hAnsi="Times New Roman" w:cs="Times New Roman"/>
                <w:color w:val="000000"/>
                <w:sz w:val="24"/>
                <w:szCs w:val="24"/>
                <w:lang w:eastAsia="fr-FR"/>
              </w:rPr>
            </w:pPr>
            <w:r w:rsidRPr="000460E4">
              <w:rPr>
                <w:rFonts w:ascii="Times New Roman" w:eastAsia="Times New Roman" w:hAnsi="Times New Roman" w:cs="Times New Roman"/>
                <w:color w:val="000000"/>
                <w:sz w:val="24"/>
                <w:szCs w:val="24"/>
                <w:lang w:eastAsia="fr-FR"/>
              </w:rPr>
              <w:t> </w:t>
            </w:r>
            <w:r w:rsidR="003F5BF7">
              <w:rPr>
                <w:rFonts w:ascii="Times New Roman" w:eastAsia="Times New Roman" w:hAnsi="Times New Roman" w:cs="Times New Roman"/>
                <w:color w:val="000000"/>
                <w:sz w:val="24"/>
                <w:szCs w:val="24"/>
                <w:lang w:eastAsia="fr-FR"/>
              </w:rPr>
              <w:t>TFC</w:t>
            </w:r>
          </w:p>
        </w:tc>
        <w:tc>
          <w:tcPr>
            <w:tcW w:w="1701" w:type="dxa"/>
            <w:tcBorders>
              <w:top w:val="nil"/>
              <w:left w:val="nil"/>
              <w:bottom w:val="single" w:sz="4" w:space="0" w:color="auto"/>
              <w:right w:val="single" w:sz="4" w:space="0" w:color="auto"/>
            </w:tcBorders>
            <w:shd w:val="clear" w:color="auto" w:fill="auto"/>
            <w:noWrap/>
            <w:vAlign w:val="center"/>
            <w:hideMark/>
          </w:tcPr>
          <w:p w14:paraId="7C112EA4" w14:textId="4E7FC42B" w:rsidR="000460E4" w:rsidRPr="000460E4" w:rsidRDefault="003F5BF7" w:rsidP="00781858">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30</w:t>
            </w:r>
          </w:p>
        </w:tc>
        <w:tc>
          <w:tcPr>
            <w:tcW w:w="1843" w:type="dxa"/>
            <w:tcBorders>
              <w:top w:val="nil"/>
              <w:left w:val="nil"/>
              <w:bottom w:val="single" w:sz="4" w:space="0" w:color="auto"/>
              <w:right w:val="single" w:sz="4" w:space="0" w:color="auto"/>
            </w:tcBorders>
            <w:shd w:val="clear" w:color="auto" w:fill="auto"/>
            <w:noWrap/>
            <w:vAlign w:val="center"/>
            <w:hideMark/>
          </w:tcPr>
          <w:p w14:paraId="3A373EB1" w14:textId="4FC10F79" w:rsidR="000460E4" w:rsidRPr="000460E4" w:rsidRDefault="000460E4" w:rsidP="00781858">
            <w:pPr>
              <w:spacing w:after="0" w:line="240" w:lineRule="auto"/>
              <w:rPr>
                <w:rFonts w:ascii="Times New Roman" w:eastAsia="Times New Roman" w:hAnsi="Times New Roman" w:cs="Times New Roman"/>
                <w:color w:val="000000"/>
                <w:sz w:val="24"/>
                <w:szCs w:val="24"/>
                <w:lang w:eastAsia="fr-FR"/>
              </w:rPr>
            </w:pPr>
            <w:r w:rsidRPr="000460E4">
              <w:rPr>
                <w:rFonts w:ascii="Times New Roman" w:eastAsia="Times New Roman" w:hAnsi="Times New Roman" w:cs="Times New Roman"/>
                <w:color w:val="000000"/>
                <w:sz w:val="24"/>
                <w:szCs w:val="24"/>
                <w:lang w:eastAsia="fr-FR"/>
              </w:rPr>
              <w:t> </w:t>
            </w:r>
            <w:r w:rsidR="00707517">
              <w:rPr>
                <w:rFonts w:ascii="Times New Roman" w:eastAsia="Times New Roman" w:hAnsi="Times New Roman" w:cs="Times New Roman"/>
                <w:color w:val="000000"/>
                <w:sz w:val="24"/>
                <w:szCs w:val="24"/>
                <w:lang w:eastAsia="fr-FR"/>
              </w:rPr>
              <w:t>0</w:t>
            </w:r>
          </w:p>
        </w:tc>
        <w:tc>
          <w:tcPr>
            <w:tcW w:w="1804" w:type="dxa"/>
            <w:tcBorders>
              <w:top w:val="nil"/>
              <w:left w:val="nil"/>
              <w:bottom w:val="single" w:sz="4" w:space="0" w:color="auto"/>
              <w:right w:val="single" w:sz="4" w:space="0" w:color="auto"/>
            </w:tcBorders>
            <w:shd w:val="clear" w:color="auto" w:fill="auto"/>
            <w:noWrap/>
            <w:vAlign w:val="center"/>
            <w:hideMark/>
          </w:tcPr>
          <w:p w14:paraId="746CE28A" w14:textId="0515A5D0" w:rsidR="000460E4" w:rsidRPr="000460E4" w:rsidRDefault="000460E4" w:rsidP="00781858">
            <w:pPr>
              <w:spacing w:after="0" w:line="240" w:lineRule="auto"/>
              <w:rPr>
                <w:rFonts w:ascii="Times New Roman" w:eastAsia="Times New Roman" w:hAnsi="Times New Roman" w:cs="Times New Roman"/>
                <w:color w:val="000000"/>
                <w:sz w:val="24"/>
                <w:szCs w:val="24"/>
                <w:lang w:eastAsia="fr-FR"/>
              </w:rPr>
            </w:pPr>
            <w:r w:rsidRPr="000460E4">
              <w:rPr>
                <w:rFonts w:ascii="Times New Roman" w:eastAsia="Times New Roman" w:hAnsi="Times New Roman" w:cs="Times New Roman"/>
                <w:color w:val="000000"/>
                <w:sz w:val="24"/>
                <w:szCs w:val="24"/>
                <w:lang w:eastAsia="fr-FR"/>
              </w:rPr>
              <w:t> </w:t>
            </w:r>
            <w:r w:rsidR="00707517">
              <w:rPr>
                <w:rFonts w:ascii="Times New Roman" w:eastAsia="Times New Roman" w:hAnsi="Times New Roman" w:cs="Times New Roman"/>
                <w:color w:val="000000"/>
                <w:sz w:val="24"/>
                <w:szCs w:val="24"/>
                <w:lang w:eastAsia="fr-FR"/>
              </w:rPr>
              <w:t>0</w:t>
            </w:r>
          </w:p>
        </w:tc>
      </w:tr>
      <w:tr w:rsidR="000460E4" w:rsidRPr="000460E4" w14:paraId="4F449B48" w14:textId="77777777" w:rsidTr="00781858">
        <w:trPr>
          <w:trHeight w:val="300"/>
          <w:jc w:val="center"/>
        </w:trPr>
        <w:tc>
          <w:tcPr>
            <w:tcW w:w="528" w:type="dxa"/>
            <w:vMerge/>
            <w:tcBorders>
              <w:top w:val="nil"/>
              <w:left w:val="single" w:sz="4" w:space="0" w:color="auto"/>
              <w:bottom w:val="single" w:sz="4" w:space="0" w:color="000000"/>
              <w:right w:val="single" w:sz="4" w:space="0" w:color="auto"/>
            </w:tcBorders>
            <w:hideMark/>
          </w:tcPr>
          <w:p w14:paraId="60E5F889" w14:textId="77777777" w:rsidR="000460E4" w:rsidRPr="000460E4" w:rsidRDefault="000460E4" w:rsidP="00781858">
            <w:pPr>
              <w:spacing w:after="0" w:line="240" w:lineRule="auto"/>
              <w:rPr>
                <w:rFonts w:ascii="Times New Roman" w:eastAsia="Times New Roman" w:hAnsi="Times New Roman" w:cs="Times New Roman"/>
                <w:color w:val="000000"/>
                <w:sz w:val="24"/>
                <w:szCs w:val="24"/>
                <w:lang w:eastAsia="fr-FR"/>
              </w:rPr>
            </w:pPr>
          </w:p>
        </w:tc>
        <w:tc>
          <w:tcPr>
            <w:tcW w:w="2268" w:type="dxa"/>
            <w:vMerge/>
            <w:tcBorders>
              <w:top w:val="nil"/>
              <w:left w:val="single" w:sz="4" w:space="0" w:color="auto"/>
              <w:bottom w:val="single" w:sz="4" w:space="0" w:color="000000"/>
              <w:right w:val="single" w:sz="4" w:space="0" w:color="auto"/>
            </w:tcBorders>
            <w:hideMark/>
          </w:tcPr>
          <w:p w14:paraId="717C904F" w14:textId="77777777" w:rsidR="000460E4" w:rsidRPr="000460E4" w:rsidRDefault="000460E4" w:rsidP="00781858">
            <w:pPr>
              <w:spacing w:after="0" w:line="240" w:lineRule="auto"/>
              <w:rPr>
                <w:rFonts w:ascii="Times New Roman" w:eastAsia="Times New Roman" w:hAnsi="Times New Roman" w:cs="Times New Roman"/>
                <w:color w:val="000000"/>
                <w:sz w:val="24"/>
                <w:szCs w:val="24"/>
                <w:lang w:eastAsia="fr-FR"/>
              </w:rPr>
            </w:pPr>
          </w:p>
        </w:tc>
        <w:tc>
          <w:tcPr>
            <w:tcW w:w="1275" w:type="dxa"/>
            <w:vMerge/>
            <w:tcBorders>
              <w:top w:val="nil"/>
              <w:left w:val="single" w:sz="4" w:space="0" w:color="auto"/>
              <w:bottom w:val="single" w:sz="4" w:space="0" w:color="000000"/>
              <w:right w:val="single" w:sz="4" w:space="0" w:color="auto"/>
            </w:tcBorders>
            <w:hideMark/>
          </w:tcPr>
          <w:p w14:paraId="52B92028" w14:textId="77777777" w:rsidR="000460E4" w:rsidRPr="000460E4" w:rsidRDefault="000460E4" w:rsidP="00781858">
            <w:pPr>
              <w:spacing w:after="0" w:line="240" w:lineRule="auto"/>
              <w:rPr>
                <w:rFonts w:ascii="Times New Roman" w:eastAsia="Times New Roman" w:hAnsi="Times New Roman" w:cs="Times New Roman"/>
                <w:color w:val="000000"/>
                <w:sz w:val="24"/>
                <w:szCs w:val="24"/>
                <w:lang w:eastAsia="fr-FR"/>
              </w:rPr>
            </w:pPr>
          </w:p>
        </w:tc>
        <w:tc>
          <w:tcPr>
            <w:tcW w:w="1701" w:type="dxa"/>
            <w:tcBorders>
              <w:top w:val="nil"/>
              <w:left w:val="nil"/>
              <w:bottom w:val="single" w:sz="4" w:space="0" w:color="auto"/>
              <w:right w:val="single" w:sz="4" w:space="0" w:color="auto"/>
            </w:tcBorders>
            <w:shd w:val="clear" w:color="auto" w:fill="auto"/>
            <w:noWrap/>
            <w:vAlign w:val="center"/>
            <w:hideMark/>
          </w:tcPr>
          <w:p w14:paraId="2313894E" w14:textId="16957798" w:rsidR="000460E4" w:rsidRPr="000460E4" w:rsidRDefault="000460E4" w:rsidP="00781858">
            <w:pPr>
              <w:spacing w:after="0" w:line="240" w:lineRule="auto"/>
              <w:rPr>
                <w:rFonts w:ascii="Times New Roman" w:eastAsia="Times New Roman" w:hAnsi="Times New Roman" w:cs="Times New Roman"/>
                <w:color w:val="000000"/>
                <w:sz w:val="24"/>
                <w:szCs w:val="24"/>
                <w:lang w:eastAsia="fr-FR"/>
              </w:rPr>
            </w:pPr>
            <w:r w:rsidRPr="000460E4">
              <w:rPr>
                <w:rFonts w:ascii="Times New Roman" w:eastAsia="Times New Roman" w:hAnsi="Times New Roman" w:cs="Times New Roman"/>
                <w:color w:val="000000"/>
                <w:sz w:val="24"/>
                <w:szCs w:val="24"/>
                <w:lang w:eastAsia="fr-FR"/>
              </w:rPr>
              <w:t> </w:t>
            </w:r>
            <w:r w:rsidR="003F5BF7">
              <w:rPr>
                <w:rFonts w:ascii="Times New Roman" w:eastAsia="Times New Roman" w:hAnsi="Times New Roman" w:cs="Times New Roman"/>
                <w:color w:val="000000"/>
                <w:sz w:val="24"/>
                <w:szCs w:val="24"/>
                <w:lang w:eastAsia="fr-FR"/>
              </w:rPr>
              <w:t>45</w:t>
            </w:r>
          </w:p>
        </w:tc>
        <w:tc>
          <w:tcPr>
            <w:tcW w:w="1843" w:type="dxa"/>
            <w:tcBorders>
              <w:top w:val="nil"/>
              <w:left w:val="nil"/>
              <w:bottom w:val="single" w:sz="4" w:space="0" w:color="auto"/>
              <w:right w:val="single" w:sz="4" w:space="0" w:color="auto"/>
            </w:tcBorders>
            <w:shd w:val="clear" w:color="auto" w:fill="auto"/>
            <w:noWrap/>
            <w:vAlign w:val="center"/>
            <w:hideMark/>
          </w:tcPr>
          <w:p w14:paraId="3F8748F5" w14:textId="3C7B7564" w:rsidR="000460E4" w:rsidRPr="000460E4" w:rsidRDefault="000460E4" w:rsidP="00781858">
            <w:pPr>
              <w:spacing w:after="0" w:line="240" w:lineRule="auto"/>
              <w:rPr>
                <w:rFonts w:ascii="Times New Roman" w:eastAsia="Times New Roman" w:hAnsi="Times New Roman" w:cs="Times New Roman"/>
                <w:color w:val="000000"/>
                <w:sz w:val="24"/>
                <w:szCs w:val="24"/>
                <w:lang w:eastAsia="fr-FR"/>
              </w:rPr>
            </w:pPr>
            <w:r w:rsidRPr="000460E4">
              <w:rPr>
                <w:rFonts w:ascii="Times New Roman" w:eastAsia="Times New Roman" w:hAnsi="Times New Roman" w:cs="Times New Roman"/>
                <w:color w:val="000000"/>
                <w:sz w:val="24"/>
                <w:szCs w:val="24"/>
                <w:lang w:eastAsia="fr-FR"/>
              </w:rPr>
              <w:t> </w:t>
            </w:r>
            <w:r w:rsidR="00707517">
              <w:rPr>
                <w:rFonts w:ascii="Times New Roman" w:eastAsia="Times New Roman" w:hAnsi="Times New Roman" w:cs="Times New Roman"/>
                <w:color w:val="000000"/>
                <w:sz w:val="24"/>
                <w:szCs w:val="24"/>
                <w:lang w:eastAsia="fr-FR"/>
              </w:rPr>
              <w:t>0</w:t>
            </w:r>
          </w:p>
        </w:tc>
        <w:tc>
          <w:tcPr>
            <w:tcW w:w="1804" w:type="dxa"/>
            <w:tcBorders>
              <w:top w:val="nil"/>
              <w:left w:val="nil"/>
              <w:bottom w:val="single" w:sz="4" w:space="0" w:color="auto"/>
              <w:right w:val="single" w:sz="4" w:space="0" w:color="auto"/>
            </w:tcBorders>
            <w:shd w:val="clear" w:color="auto" w:fill="auto"/>
            <w:noWrap/>
            <w:vAlign w:val="center"/>
            <w:hideMark/>
          </w:tcPr>
          <w:p w14:paraId="4406ADC1" w14:textId="2A86BF2E" w:rsidR="000460E4" w:rsidRPr="000460E4" w:rsidRDefault="000460E4" w:rsidP="00781858">
            <w:pPr>
              <w:spacing w:after="0" w:line="240" w:lineRule="auto"/>
              <w:rPr>
                <w:rFonts w:ascii="Times New Roman" w:eastAsia="Times New Roman" w:hAnsi="Times New Roman" w:cs="Times New Roman"/>
                <w:color w:val="000000"/>
                <w:sz w:val="24"/>
                <w:szCs w:val="24"/>
                <w:lang w:eastAsia="fr-FR"/>
              </w:rPr>
            </w:pPr>
            <w:r w:rsidRPr="000460E4">
              <w:rPr>
                <w:rFonts w:ascii="Times New Roman" w:eastAsia="Times New Roman" w:hAnsi="Times New Roman" w:cs="Times New Roman"/>
                <w:color w:val="000000"/>
                <w:sz w:val="24"/>
                <w:szCs w:val="24"/>
                <w:lang w:eastAsia="fr-FR"/>
              </w:rPr>
              <w:t> </w:t>
            </w:r>
            <w:r w:rsidR="00707517">
              <w:rPr>
                <w:rFonts w:ascii="Times New Roman" w:eastAsia="Times New Roman" w:hAnsi="Times New Roman" w:cs="Times New Roman"/>
                <w:color w:val="000000"/>
                <w:sz w:val="24"/>
                <w:szCs w:val="24"/>
                <w:lang w:eastAsia="fr-FR"/>
              </w:rPr>
              <w:t>0</w:t>
            </w:r>
          </w:p>
        </w:tc>
      </w:tr>
      <w:tr w:rsidR="000460E4" w:rsidRPr="000460E4" w14:paraId="3AEABA65" w14:textId="77777777" w:rsidTr="00781858">
        <w:trPr>
          <w:trHeight w:val="300"/>
          <w:jc w:val="center"/>
        </w:trPr>
        <w:tc>
          <w:tcPr>
            <w:tcW w:w="528" w:type="dxa"/>
            <w:vMerge/>
            <w:tcBorders>
              <w:top w:val="nil"/>
              <w:left w:val="single" w:sz="4" w:space="0" w:color="auto"/>
              <w:bottom w:val="single" w:sz="4" w:space="0" w:color="000000"/>
              <w:right w:val="single" w:sz="4" w:space="0" w:color="auto"/>
            </w:tcBorders>
            <w:hideMark/>
          </w:tcPr>
          <w:p w14:paraId="1605EEA7" w14:textId="77777777" w:rsidR="000460E4" w:rsidRPr="000460E4" w:rsidRDefault="000460E4" w:rsidP="00781858">
            <w:pPr>
              <w:spacing w:after="0" w:line="240" w:lineRule="auto"/>
              <w:rPr>
                <w:rFonts w:ascii="Times New Roman" w:eastAsia="Times New Roman" w:hAnsi="Times New Roman" w:cs="Times New Roman"/>
                <w:color w:val="000000"/>
                <w:sz w:val="24"/>
                <w:szCs w:val="24"/>
                <w:lang w:eastAsia="fr-FR"/>
              </w:rPr>
            </w:pPr>
          </w:p>
        </w:tc>
        <w:tc>
          <w:tcPr>
            <w:tcW w:w="2268" w:type="dxa"/>
            <w:vMerge/>
            <w:tcBorders>
              <w:top w:val="nil"/>
              <w:left w:val="single" w:sz="4" w:space="0" w:color="auto"/>
              <w:bottom w:val="single" w:sz="4" w:space="0" w:color="000000"/>
              <w:right w:val="single" w:sz="4" w:space="0" w:color="auto"/>
            </w:tcBorders>
            <w:hideMark/>
          </w:tcPr>
          <w:p w14:paraId="7CA139CE" w14:textId="77777777" w:rsidR="000460E4" w:rsidRPr="000460E4" w:rsidRDefault="000460E4" w:rsidP="00781858">
            <w:pPr>
              <w:spacing w:after="0" w:line="240" w:lineRule="auto"/>
              <w:rPr>
                <w:rFonts w:ascii="Times New Roman" w:eastAsia="Times New Roman" w:hAnsi="Times New Roman" w:cs="Times New Roman"/>
                <w:color w:val="000000"/>
                <w:sz w:val="24"/>
                <w:szCs w:val="24"/>
                <w:lang w:eastAsia="fr-FR"/>
              </w:rPr>
            </w:pPr>
          </w:p>
        </w:tc>
        <w:tc>
          <w:tcPr>
            <w:tcW w:w="1275" w:type="dxa"/>
            <w:vMerge/>
            <w:tcBorders>
              <w:top w:val="nil"/>
              <w:left w:val="single" w:sz="4" w:space="0" w:color="auto"/>
              <w:bottom w:val="single" w:sz="4" w:space="0" w:color="000000"/>
              <w:right w:val="single" w:sz="4" w:space="0" w:color="auto"/>
            </w:tcBorders>
            <w:hideMark/>
          </w:tcPr>
          <w:p w14:paraId="50339C6E" w14:textId="77777777" w:rsidR="000460E4" w:rsidRPr="000460E4" w:rsidRDefault="000460E4" w:rsidP="00781858">
            <w:pPr>
              <w:spacing w:after="0" w:line="240" w:lineRule="auto"/>
              <w:rPr>
                <w:rFonts w:ascii="Times New Roman" w:eastAsia="Times New Roman" w:hAnsi="Times New Roman" w:cs="Times New Roman"/>
                <w:color w:val="000000"/>
                <w:sz w:val="24"/>
                <w:szCs w:val="24"/>
                <w:lang w:eastAsia="fr-FR"/>
              </w:rPr>
            </w:pPr>
          </w:p>
        </w:tc>
        <w:tc>
          <w:tcPr>
            <w:tcW w:w="1701" w:type="dxa"/>
            <w:tcBorders>
              <w:top w:val="nil"/>
              <w:left w:val="nil"/>
              <w:bottom w:val="single" w:sz="4" w:space="0" w:color="auto"/>
              <w:right w:val="single" w:sz="4" w:space="0" w:color="auto"/>
            </w:tcBorders>
            <w:shd w:val="clear" w:color="auto" w:fill="auto"/>
            <w:noWrap/>
            <w:vAlign w:val="center"/>
            <w:hideMark/>
          </w:tcPr>
          <w:p w14:paraId="670506E5" w14:textId="7F19D11D" w:rsidR="000460E4" w:rsidRPr="000460E4" w:rsidRDefault="000460E4" w:rsidP="00781858">
            <w:pPr>
              <w:spacing w:after="0" w:line="240" w:lineRule="auto"/>
              <w:rPr>
                <w:rFonts w:ascii="Times New Roman" w:eastAsia="Times New Roman" w:hAnsi="Times New Roman" w:cs="Times New Roman"/>
                <w:color w:val="000000"/>
                <w:sz w:val="24"/>
                <w:szCs w:val="24"/>
                <w:lang w:eastAsia="fr-FR"/>
              </w:rPr>
            </w:pPr>
            <w:r w:rsidRPr="000460E4">
              <w:rPr>
                <w:rFonts w:ascii="Times New Roman" w:eastAsia="Times New Roman" w:hAnsi="Times New Roman" w:cs="Times New Roman"/>
                <w:color w:val="000000"/>
                <w:sz w:val="24"/>
                <w:szCs w:val="24"/>
                <w:lang w:eastAsia="fr-FR"/>
              </w:rPr>
              <w:t> </w:t>
            </w:r>
            <w:r w:rsidR="003F5BF7">
              <w:rPr>
                <w:rFonts w:ascii="Times New Roman" w:eastAsia="Times New Roman" w:hAnsi="Times New Roman" w:cs="Times New Roman"/>
                <w:color w:val="000000"/>
                <w:sz w:val="24"/>
                <w:szCs w:val="24"/>
                <w:lang w:eastAsia="fr-FR"/>
              </w:rPr>
              <w:t>50</w:t>
            </w:r>
          </w:p>
        </w:tc>
        <w:tc>
          <w:tcPr>
            <w:tcW w:w="1843" w:type="dxa"/>
            <w:tcBorders>
              <w:top w:val="nil"/>
              <w:left w:val="nil"/>
              <w:bottom w:val="single" w:sz="4" w:space="0" w:color="auto"/>
              <w:right w:val="single" w:sz="4" w:space="0" w:color="auto"/>
            </w:tcBorders>
            <w:shd w:val="clear" w:color="auto" w:fill="auto"/>
            <w:noWrap/>
            <w:vAlign w:val="center"/>
            <w:hideMark/>
          </w:tcPr>
          <w:p w14:paraId="46E65E5A" w14:textId="67534E66" w:rsidR="000460E4" w:rsidRPr="000460E4" w:rsidRDefault="000460E4" w:rsidP="00781858">
            <w:pPr>
              <w:spacing w:after="0" w:line="240" w:lineRule="auto"/>
              <w:rPr>
                <w:rFonts w:ascii="Times New Roman" w:eastAsia="Times New Roman" w:hAnsi="Times New Roman" w:cs="Times New Roman"/>
                <w:color w:val="000000"/>
                <w:sz w:val="24"/>
                <w:szCs w:val="24"/>
                <w:lang w:eastAsia="fr-FR"/>
              </w:rPr>
            </w:pPr>
            <w:r w:rsidRPr="000460E4">
              <w:rPr>
                <w:rFonts w:ascii="Times New Roman" w:eastAsia="Times New Roman" w:hAnsi="Times New Roman" w:cs="Times New Roman"/>
                <w:color w:val="000000"/>
                <w:sz w:val="24"/>
                <w:szCs w:val="24"/>
                <w:lang w:eastAsia="fr-FR"/>
              </w:rPr>
              <w:t> </w:t>
            </w:r>
            <w:r w:rsidR="00707517">
              <w:rPr>
                <w:rFonts w:ascii="Times New Roman" w:eastAsia="Times New Roman" w:hAnsi="Times New Roman" w:cs="Times New Roman"/>
                <w:color w:val="000000"/>
                <w:sz w:val="24"/>
                <w:szCs w:val="24"/>
                <w:lang w:eastAsia="fr-FR"/>
              </w:rPr>
              <w:t>96</w:t>
            </w:r>
          </w:p>
        </w:tc>
        <w:tc>
          <w:tcPr>
            <w:tcW w:w="1804" w:type="dxa"/>
            <w:tcBorders>
              <w:top w:val="nil"/>
              <w:left w:val="nil"/>
              <w:bottom w:val="single" w:sz="4" w:space="0" w:color="auto"/>
              <w:right w:val="single" w:sz="4" w:space="0" w:color="auto"/>
            </w:tcBorders>
            <w:shd w:val="clear" w:color="auto" w:fill="auto"/>
            <w:noWrap/>
            <w:vAlign w:val="center"/>
            <w:hideMark/>
          </w:tcPr>
          <w:p w14:paraId="0EBE7066" w14:textId="0E611E68" w:rsidR="000460E4" w:rsidRPr="000460E4" w:rsidRDefault="000460E4" w:rsidP="00781858">
            <w:pPr>
              <w:spacing w:after="0" w:line="240" w:lineRule="auto"/>
              <w:rPr>
                <w:rFonts w:ascii="Times New Roman" w:eastAsia="Times New Roman" w:hAnsi="Times New Roman" w:cs="Times New Roman"/>
                <w:color w:val="000000"/>
                <w:sz w:val="24"/>
                <w:szCs w:val="24"/>
                <w:lang w:eastAsia="fr-FR"/>
              </w:rPr>
            </w:pPr>
            <w:r w:rsidRPr="000460E4">
              <w:rPr>
                <w:rFonts w:ascii="Times New Roman" w:eastAsia="Times New Roman" w:hAnsi="Times New Roman" w:cs="Times New Roman"/>
                <w:color w:val="000000"/>
                <w:sz w:val="24"/>
                <w:szCs w:val="24"/>
                <w:lang w:eastAsia="fr-FR"/>
              </w:rPr>
              <w:t> </w:t>
            </w:r>
            <w:r w:rsidR="00707517">
              <w:rPr>
                <w:rFonts w:ascii="Times New Roman" w:eastAsia="Times New Roman" w:hAnsi="Times New Roman" w:cs="Times New Roman"/>
                <w:color w:val="000000"/>
                <w:sz w:val="24"/>
                <w:szCs w:val="24"/>
                <w:lang w:eastAsia="fr-FR"/>
              </w:rPr>
              <w:t>100</w:t>
            </w:r>
          </w:p>
        </w:tc>
      </w:tr>
      <w:tr w:rsidR="000460E4" w:rsidRPr="000460E4" w14:paraId="680E9389" w14:textId="77777777" w:rsidTr="00781858">
        <w:trPr>
          <w:trHeight w:val="300"/>
          <w:jc w:val="center"/>
        </w:trPr>
        <w:tc>
          <w:tcPr>
            <w:tcW w:w="528" w:type="dxa"/>
            <w:vMerge/>
            <w:tcBorders>
              <w:top w:val="nil"/>
              <w:left w:val="single" w:sz="4" w:space="0" w:color="auto"/>
              <w:bottom w:val="single" w:sz="4" w:space="0" w:color="000000"/>
              <w:right w:val="single" w:sz="4" w:space="0" w:color="auto"/>
            </w:tcBorders>
            <w:hideMark/>
          </w:tcPr>
          <w:p w14:paraId="59FD7727" w14:textId="77777777" w:rsidR="000460E4" w:rsidRPr="000460E4" w:rsidRDefault="000460E4" w:rsidP="00781858">
            <w:pPr>
              <w:spacing w:after="0" w:line="240" w:lineRule="auto"/>
              <w:rPr>
                <w:rFonts w:ascii="Times New Roman" w:eastAsia="Times New Roman" w:hAnsi="Times New Roman" w:cs="Times New Roman"/>
                <w:color w:val="000000"/>
                <w:sz w:val="24"/>
                <w:szCs w:val="24"/>
                <w:lang w:eastAsia="fr-FR"/>
              </w:rPr>
            </w:pPr>
          </w:p>
        </w:tc>
        <w:tc>
          <w:tcPr>
            <w:tcW w:w="2268" w:type="dxa"/>
            <w:vMerge/>
            <w:tcBorders>
              <w:top w:val="nil"/>
              <w:left w:val="single" w:sz="4" w:space="0" w:color="auto"/>
              <w:bottom w:val="single" w:sz="4" w:space="0" w:color="000000"/>
              <w:right w:val="single" w:sz="4" w:space="0" w:color="auto"/>
            </w:tcBorders>
            <w:hideMark/>
          </w:tcPr>
          <w:p w14:paraId="6BD0F16D" w14:textId="77777777" w:rsidR="000460E4" w:rsidRPr="000460E4" w:rsidRDefault="000460E4" w:rsidP="00781858">
            <w:pPr>
              <w:spacing w:after="0" w:line="240" w:lineRule="auto"/>
              <w:rPr>
                <w:rFonts w:ascii="Times New Roman" w:eastAsia="Times New Roman" w:hAnsi="Times New Roman" w:cs="Times New Roman"/>
                <w:color w:val="000000"/>
                <w:sz w:val="24"/>
                <w:szCs w:val="24"/>
                <w:lang w:eastAsia="fr-FR"/>
              </w:rPr>
            </w:pPr>
          </w:p>
        </w:tc>
        <w:tc>
          <w:tcPr>
            <w:tcW w:w="1275" w:type="dxa"/>
            <w:vMerge/>
            <w:tcBorders>
              <w:top w:val="nil"/>
              <w:left w:val="single" w:sz="4" w:space="0" w:color="auto"/>
              <w:bottom w:val="single" w:sz="4" w:space="0" w:color="000000"/>
              <w:right w:val="single" w:sz="4" w:space="0" w:color="auto"/>
            </w:tcBorders>
            <w:hideMark/>
          </w:tcPr>
          <w:p w14:paraId="49CACFC5" w14:textId="77777777" w:rsidR="000460E4" w:rsidRPr="000460E4" w:rsidRDefault="000460E4" w:rsidP="00781858">
            <w:pPr>
              <w:spacing w:after="0" w:line="240" w:lineRule="auto"/>
              <w:rPr>
                <w:rFonts w:ascii="Times New Roman" w:eastAsia="Times New Roman" w:hAnsi="Times New Roman" w:cs="Times New Roman"/>
                <w:color w:val="000000"/>
                <w:sz w:val="24"/>
                <w:szCs w:val="24"/>
                <w:lang w:eastAsia="fr-FR"/>
              </w:rPr>
            </w:pPr>
          </w:p>
        </w:tc>
        <w:tc>
          <w:tcPr>
            <w:tcW w:w="1701" w:type="dxa"/>
            <w:tcBorders>
              <w:top w:val="nil"/>
              <w:left w:val="nil"/>
              <w:bottom w:val="single" w:sz="4" w:space="0" w:color="auto"/>
              <w:right w:val="single" w:sz="4" w:space="0" w:color="auto"/>
            </w:tcBorders>
            <w:shd w:val="clear" w:color="auto" w:fill="auto"/>
            <w:noWrap/>
            <w:vAlign w:val="center"/>
            <w:hideMark/>
          </w:tcPr>
          <w:p w14:paraId="04918512" w14:textId="1C785001" w:rsidR="000460E4" w:rsidRPr="000460E4" w:rsidRDefault="000460E4" w:rsidP="00781858">
            <w:pPr>
              <w:spacing w:after="0" w:line="240" w:lineRule="auto"/>
              <w:rPr>
                <w:rFonts w:ascii="Times New Roman" w:eastAsia="Times New Roman" w:hAnsi="Times New Roman" w:cs="Times New Roman"/>
                <w:color w:val="000000"/>
                <w:sz w:val="24"/>
                <w:szCs w:val="24"/>
                <w:lang w:eastAsia="fr-FR"/>
              </w:rPr>
            </w:pPr>
            <w:r w:rsidRPr="000460E4">
              <w:rPr>
                <w:rFonts w:ascii="Times New Roman" w:eastAsia="Times New Roman" w:hAnsi="Times New Roman" w:cs="Times New Roman"/>
                <w:color w:val="000000"/>
                <w:sz w:val="24"/>
                <w:szCs w:val="24"/>
                <w:lang w:eastAsia="fr-FR"/>
              </w:rPr>
              <w:t> </w:t>
            </w:r>
            <w:r w:rsidR="003F5BF7">
              <w:rPr>
                <w:rFonts w:ascii="Times New Roman" w:eastAsia="Times New Roman" w:hAnsi="Times New Roman" w:cs="Times New Roman"/>
                <w:color w:val="000000"/>
                <w:sz w:val="24"/>
                <w:szCs w:val="24"/>
                <w:lang w:eastAsia="fr-FR"/>
              </w:rPr>
              <w:t>+50</w:t>
            </w:r>
          </w:p>
        </w:tc>
        <w:tc>
          <w:tcPr>
            <w:tcW w:w="1843" w:type="dxa"/>
            <w:tcBorders>
              <w:top w:val="nil"/>
              <w:left w:val="nil"/>
              <w:bottom w:val="single" w:sz="4" w:space="0" w:color="auto"/>
              <w:right w:val="single" w:sz="4" w:space="0" w:color="auto"/>
            </w:tcBorders>
            <w:shd w:val="clear" w:color="auto" w:fill="auto"/>
            <w:noWrap/>
            <w:vAlign w:val="center"/>
            <w:hideMark/>
          </w:tcPr>
          <w:p w14:paraId="5DAAC879" w14:textId="01F38D6E" w:rsidR="000460E4" w:rsidRPr="000460E4" w:rsidRDefault="000460E4" w:rsidP="00781858">
            <w:pPr>
              <w:spacing w:after="0" w:line="240" w:lineRule="auto"/>
              <w:rPr>
                <w:rFonts w:ascii="Times New Roman" w:eastAsia="Times New Roman" w:hAnsi="Times New Roman" w:cs="Times New Roman"/>
                <w:color w:val="000000"/>
                <w:sz w:val="24"/>
                <w:szCs w:val="24"/>
                <w:lang w:eastAsia="fr-FR"/>
              </w:rPr>
            </w:pPr>
            <w:r w:rsidRPr="000460E4">
              <w:rPr>
                <w:rFonts w:ascii="Times New Roman" w:eastAsia="Times New Roman" w:hAnsi="Times New Roman" w:cs="Times New Roman"/>
                <w:color w:val="000000"/>
                <w:sz w:val="24"/>
                <w:szCs w:val="24"/>
                <w:lang w:eastAsia="fr-FR"/>
              </w:rPr>
              <w:t> </w:t>
            </w:r>
            <w:r w:rsidR="00707517">
              <w:rPr>
                <w:rFonts w:ascii="Times New Roman" w:eastAsia="Times New Roman" w:hAnsi="Times New Roman" w:cs="Times New Roman"/>
                <w:color w:val="000000"/>
                <w:sz w:val="24"/>
                <w:szCs w:val="24"/>
                <w:lang w:eastAsia="fr-FR"/>
              </w:rPr>
              <w:t>0</w:t>
            </w:r>
          </w:p>
        </w:tc>
        <w:tc>
          <w:tcPr>
            <w:tcW w:w="1804" w:type="dxa"/>
            <w:tcBorders>
              <w:top w:val="nil"/>
              <w:left w:val="nil"/>
              <w:bottom w:val="single" w:sz="4" w:space="0" w:color="auto"/>
              <w:right w:val="single" w:sz="4" w:space="0" w:color="auto"/>
            </w:tcBorders>
            <w:shd w:val="clear" w:color="auto" w:fill="auto"/>
            <w:noWrap/>
            <w:vAlign w:val="center"/>
            <w:hideMark/>
          </w:tcPr>
          <w:p w14:paraId="7BD9A7FD" w14:textId="3ED83554" w:rsidR="000460E4" w:rsidRPr="000460E4" w:rsidRDefault="000460E4" w:rsidP="00781858">
            <w:pPr>
              <w:spacing w:after="0" w:line="240" w:lineRule="auto"/>
              <w:rPr>
                <w:rFonts w:ascii="Times New Roman" w:eastAsia="Times New Roman" w:hAnsi="Times New Roman" w:cs="Times New Roman"/>
                <w:color w:val="000000"/>
                <w:sz w:val="24"/>
                <w:szCs w:val="24"/>
                <w:lang w:eastAsia="fr-FR"/>
              </w:rPr>
            </w:pPr>
            <w:r w:rsidRPr="000460E4">
              <w:rPr>
                <w:rFonts w:ascii="Times New Roman" w:eastAsia="Times New Roman" w:hAnsi="Times New Roman" w:cs="Times New Roman"/>
                <w:color w:val="000000"/>
                <w:sz w:val="24"/>
                <w:szCs w:val="24"/>
                <w:lang w:eastAsia="fr-FR"/>
              </w:rPr>
              <w:t> </w:t>
            </w:r>
            <w:r w:rsidR="00707517">
              <w:rPr>
                <w:rFonts w:ascii="Times New Roman" w:eastAsia="Times New Roman" w:hAnsi="Times New Roman" w:cs="Times New Roman"/>
                <w:color w:val="000000"/>
                <w:sz w:val="24"/>
                <w:szCs w:val="24"/>
                <w:lang w:eastAsia="fr-FR"/>
              </w:rPr>
              <w:t>0</w:t>
            </w:r>
          </w:p>
        </w:tc>
      </w:tr>
      <w:tr w:rsidR="000460E4" w:rsidRPr="000460E4" w14:paraId="13AF1A0E" w14:textId="77777777" w:rsidTr="00781858">
        <w:trPr>
          <w:trHeight w:val="300"/>
          <w:jc w:val="center"/>
        </w:trPr>
        <w:tc>
          <w:tcPr>
            <w:tcW w:w="528" w:type="dxa"/>
            <w:vMerge/>
            <w:tcBorders>
              <w:top w:val="nil"/>
              <w:left w:val="single" w:sz="4" w:space="0" w:color="auto"/>
              <w:bottom w:val="single" w:sz="4" w:space="0" w:color="000000"/>
              <w:right w:val="single" w:sz="4" w:space="0" w:color="auto"/>
            </w:tcBorders>
            <w:hideMark/>
          </w:tcPr>
          <w:p w14:paraId="1EA26558" w14:textId="77777777" w:rsidR="000460E4" w:rsidRPr="000460E4" w:rsidRDefault="000460E4" w:rsidP="00781858">
            <w:pPr>
              <w:spacing w:after="0" w:line="240" w:lineRule="auto"/>
              <w:rPr>
                <w:rFonts w:ascii="Times New Roman" w:eastAsia="Times New Roman" w:hAnsi="Times New Roman" w:cs="Times New Roman"/>
                <w:color w:val="000000"/>
                <w:sz w:val="24"/>
                <w:szCs w:val="24"/>
                <w:lang w:eastAsia="fr-FR"/>
              </w:rPr>
            </w:pPr>
          </w:p>
        </w:tc>
        <w:tc>
          <w:tcPr>
            <w:tcW w:w="2268" w:type="dxa"/>
            <w:vMerge/>
            <w:tcBorders>
              <w:top w:val="nil"/>
              <w:left w:val="single" w:sz="4" w:space="0" w:color="auto"/>
              <w:bottom w:val="single" w:sz="4" w:space="0" w:color="000000"/>
              <w:right w:val="single" w:sz="4" w:space="0" w:color="auto"/>
            </w:tcBorders>
            <w:hideMark/>
          </w:tcPr>
          <w:p w14:paraId="5716A0CE" w14:textId="77777777" w:rsidR="000460E4" w:rsidRPr="000460E4" w:rsidRDefault="000460E4" w:rsidP="00781858">
            <w:pPr>
              <w:spacing w:after="0" w:line="240" w:lineRule="auto"/>
              <w:rPr>
                <w:rFonts w:ascii="Times New Roman" w:eastAsia="Times New Roman" w:hAnsi="Times New Roman" w:cs="Times New Roman"/>
                <w:color w:val="000000"/>
                <w:sz w:val="24"/>
                <w:szCs w:val="24"/>
                <w:lang w:eastAsia="fr-FR"/>
              </w:rPr>
            </w:pPr>
          </w:p>
        </w:tc>
        <w:tc>
          <w:tcPr>
            <w:tcW w:w="1275" w:type="dxa"/>
            <w:vMerge w:val="restart"/>
            <w:tcBorders>
              <w:top w:val="nil"/>
              <w:left w:val="single" w:sz="4" w:space="0" w:color="auto"/>
              <w:bottom w:val="single" w:sz="4" w:space="0" w:color="000000"/>
              <w:right w:val="single" w:sz="4" w:space="0" w:color="auto"/>
            </w:tcBorders>
            <w:shd w:val="clear" w:color="auto" w:fill="auto"/>
            <w:noWrap/>
            <w:hideMark/>
          </w:tcPr>
          <w:p w14:paraId="1A23F5C0" w14:textId="05A2FE08" w:rsidR="000460E4" w:rsidRPr="000460E4" w:rsidRDefault="000460E4" w:rsidP="00781858">
            <w:pPr>
              <w:spacing w:after="0" w:line="240" w:lineRule="auto"/>
              <w:rPr>
                <w:rFonts w:ascii="Times New Roman" w:eastAsia="Times New Roman" w:hAnsi="Times New Roman" w:cs="Times New Roman"/>
                <w:color w:val="000000"/>
                <w:sz w:val="24"/>
                <w:szCs w:val="24"/>
                <w:lang w:eastAsia="fr-FR"/>
              </w:rPr>
            </w:pPr>
            <w:r w:rsidRPr="000460E4">
              <w:rPr>
                <w:rFonts w:ascii="Times New Roman" w:eastAsia="Times New Roman" w:hAnsi="Times New Roman" w:cs="Times New Roman"/>
                <w:color w:val="000000"/>
                <w:sz w:val="24"/>
                <w:szCs w:val="24"/>
                <w:lang w:eastAsia="fr-FR"/>
              </w:rPr>
              <w:t> </w:t>
            </w:r>
            <w:r w:rsidR="003F5BF7">
              <w:rPr>
                <w:rFonts w:ascii="Times New Roman" w:eastAsia="Times New Roman" w:hAnsi="Times New Roman" w:cs="Times New Roman"/>
                <w:color w:val="000000"/>
                <w:sz w:val="24"/>
                <w:szCs w:val="24"/>
                <w:lang w:eastAsia="fr-FR"/>
              </w:rPr>
              <w:t>Mémoires</w:t>
            </w:r>
          </w:p>
        </w:tc>
        <w:tc>
          <w:tcPr>
            <w:tcW w:w="1701" w:type="dxa"/>
            <w:tcBorders>
              <w:top w:val="nil"/>
              <w:left w:val="nil"/>
              <w:bottom w:val="single" w:sz="4" w:space="0" w:color="auto"/>
              <w:right w:val="single" w:sz="4" w:space="0" w:color="auto"/>
            </w:tcBorders>
            <w:shd w:val="clear" w:color="auto" w:fill="auto"/>
            <w:noWrap/>
            <w:vAlign w:val="center"/>
            <w:hideMark/>
          </w:tcPr>
          <w:p w14:paraId="70978457" w14:textId="4EA2039D" w:rsidR="000460E4" w:rsidRPr="000460E4" w:rsidRDefault="000460E4" w:rsidP="00781858">
            <w:pPr>
              <w:spacing w:after="0" w:line="240" w:lineRule="auto"/>
              <w:rPr>
                <w:rFonts w:ascii="Times New Roman" w:eastAsia="Times New Roman" w:hAnsi="Times New Roman" w:cs="Times New Roman"/>
                <w:color w:val="000000"/>
                <w:sz w:val="24"/>
                <w:szCs w:val="24"/>
                <w:lang w:eastAsia="fr-FR"/>
              </w:rPr>
            </w:pPr>
            <w:r w:rsidRPr="000460E4">
              <w:rPr>
                <w:rFonts w:ascii="Times New Roman" w:eastAsia="Times New Roman" w:hAnsi="Times New Roman" w:cs="Times New Roman"/>
                <w:color w:val="000000"/>
                <w:sz w:val="24"/>
                <w:szCs w:val="24"/>
                <w:lang w:eastAsia="fr-FR"/>
              </w:rPr>
              <w:t> </w:t>
            </w:r>
            <w:r w:rsidR="003F5BF7">
              <w:rPr>
                <w:rFonts w:ascii="Times New Roman" w:eastAsia="Times New Roman" w:hAnsi="Times New Roman" w:cs="Times New Roman"/>
                <w:color w:val="000000"/>
                <w:sz w:val="24"/>
                <w:szCs w:val="24"/>
                <w:lang w:eastAsia="fr-FR"/>
              </w:rPr>
              <w:t>30</w:t>
            </w:r>
          </w:p>
        </w:tc>
        <w:tc>
          <w:tcPr>
            <w:tcW w:w="1843" w:type="dxa"/>
            <w:tcBorders>
              <w:top w:val="nil"/>
              <w:left w:val="nil"/>
              <w:bottom w:val="single" w:sz="4" w:space="0" w:color="auto"/>
              <w:right w:val="single" w:sz="4" w:space="0" w:color="auto"/>
            </w:tcBorders>
            <w:shd w:val="clear" w:color="auto" w:fill="auto"/>
            <w:noWrap/>
            <w:vAlign w:val="center"/>
            <w:hideMark/>
          </w:tcPr>
          <w:p w14:paraId="7FBCE348" w14:textId="7785576D" w:rsidR="000460E4" w:rsidRPr="000460E4" w:rsidRDefault="000460E4" w:rsidP="00781858">
            <w:pPr>
              <w:spacing w:after="0" w:line="240" w:lineRule="auto"/>
              <w:rPr>
                <w:rFonts w:ascii="Times New Roman" w:eastAsia="Times New Roman" w:hAnsi="Times New Roman" w:cs="Times New Roman"/>
                <w:color w:val="000000"/>
                <w:sz w:val="24"/>
                <w:szCs w:val="24"/>
                <w:lang w:eastAsia="fr-FR"/>
              </w:rPr>
            </w:pPr>
            <w:r w:rsidRPr="000460E4">
              <w:rPr>
                <w:rFonts w:ascii="Times New Roman" w:eastAsia="Times New Roman" w:hAnsi="Times New Roman" w:cs="Times New Roman"/>
                <w:color w:val="000000"/>
                <w:sz w:val="24"/>
                <w:szCs w:val="24"/>
                <w:lang w:eastAsia="fr-FR"/>
              </w:rPr>
              <w:t> </w:t>
            </w:r>
            <w:r w:rsidR="00707517">
              <w:rPr>
                <w:rFonts w:ascii="Times New Roman" w:eastAsia="Times New Roman" w:hAnsi="Times New Roman" w:cs="Times New Roman"/>
                <w:color w:val="000000"/>
                <w:sz w:val="24"/>
                <w:szCs w:val="24"/>
                <w:lang w:eastAsia="fr-FR"/>
              </w:rPr>
              <w:t>0</w:t>
            </w:r>
          </w:p>
        </w:tc>
        <w:tc>
          <w:tcPr>
            <w:tcW w:w="1804" w:type="dxa"/>
            <w:tcBorders>
              <w:top w:val="nil"/>
              <w:left w:val="nil"/>
              <w:bottom w:val="single" w:sz="4" w:space="0" w:color="auto"/>
              <w:right w:val="single" w:sz="4" w:space="0" w:color="auto"/>
            </w:tcBorders>
            <w:shd w:val="clear" w:color="auto" w:fill="auto"/>
            <w:noWrap/>
            <w:vAlign w:val="center"/>
            <w:hideMark/>
          </w:tcPr>
          <w:p w14:paraId="0C682DBB" w14:textId="07829E2D" w:rsidR="000460E4" w:rsidRPr="000460E4" w:rsidRDefault="000460E4" w:rsidP="00781858">
            <w:pPr>
              <w:spacing w:after="0" w:line="240" w:lineRule="auto"/>
              <w:rPr>
                <w:rFonts w:ascii="Times New Roman" w:eastAsia="Times New Roman" w:hAnsi="Times New Roman" w:cs="Times New Roman"/>
                <w:color w:val="000000"/>
                <w:sz w:val="24"/>
                <w:szCs w:val="24"/>
                <w:lang w:eastAsia="fr-FR"/>
              </w:rPr>
            </w:pPr>
            <w:r w:rsidRPr="000460E4">
              <w:rPr>
                <w:rFonts w:ascii="Times New Roman" w:eastAsia="Times New Roman" w:hAnsi="Times New Roman" w:cs="Times New Roman"/>
                <w:color w:val="000000"/>
                <w:sz w:val="24"/>
                <w:szCs w:val="24"/>
                <w:lang w:eastAsia="fr-FR"/>
              </w:rPr>
              <w:t> </w:t>
            </w:r>
            <w:r w:rsidR="00707517">
              <w:rPr>
                <w:rFonts w:ascii="Times New Roman" w:eastAsia="Times New Roman" w:hAnsi="Times New Roman" w:cs="Times New Roman"/>
                <w:color w:val="000000"/>
                <w:sz w:val="24"/>
                <w:szCs w:val="24"/>
                <w:lang w:eastAsia="fr-FR"/>
              </w:rPr>
              <w:t>0</w:t>
            </w:r>
          </w:p>
        </w:tc>
      </w:tr>
      <w:tr w:rsidR="000460E4" w:rsidRPr="000460E4" w14:paraId="6BB9FD2C" w14:textId="77777777" w:rsidTr="00781858">
        <w:trPr>
          <w:trHeight w:val="300"/>
          <w:jc w:val="center"/>
        </w:trPr>
        <w:tc>
          <w:tcPr>
            <w:tcW w:w="528" w:type="dxa"/>
            <w:vMerge/>
            <w:tcBorders>
              <w:top w:val="nil"/>
              <w:left w:val="single" w:sz="4" w:space="0" w:color="auto"/>
              <w:bottom w:val="single" w:sz="4" w:space="0" w:color="000000"/>
              <w:right w:val="single" w:sz="4" w:space="0" w:color="auto"/>
            </w:tcBorders>
            <w:vAlign w:val="center"/>
            <w:hideMark/>
          </w:tcPr>
          <w:p w14:paraId="3F874AA0" w14:textId="77777777" w:rsidR="000460E4" w:rsidRPr="000460E4" w:rsidRDefault="000460E4" w:rsidP="000460E4">
            <w:pPr>
              <w:spacing w:after="0" w:line="240" w:lineRule="auto"/>
              <w:rPr>
                <w:rFonts w:ascii="Times New Roman" w:eastAsia="Times New Roman" w:hAnsi="Times New Roman" w:cs="Times New Roman"/>
                <w:color w:val="000000"/>
                <w:sz w:val="24"/>
                <w:szCs w:val="24"/>
                <w:lang w:eastAsia="fr-FR"/>
              </w:rPr>
            </w:pPr>
          </w:p>
        </w:tc>
        <w:tc>
          <w:tcPr>
            <w:tcW w:w="2268" w:type="dxa"/>
            <w:vMerge/>
            <w:tcBorders>
              <w:top w:val="nil"/>
              <w:left w:val="single" w:sz="4" w:space="0" w:color="auto"/>
              <w:bottom w:val="single" w:sz="4" w:space="0" w:color="000000"/>
              <w:right w:val="single" w:sz="4" w:space="0" w:color="auto"/>
            </w:tcBorders>
            <w:vAlign w:val="center"/>
            <w:hideMark/>
          </w:tcPr>
          <w:p w14:paraId="4446B72A" w14:textId="77777777" w:rsidR="000460E4" w:rsidRPr="000460E4" w:rsidRDefault="000460E4" w:rsidP="000460E4">
            <w:pPr>
              <w:spacing w:after="0" w:line="240" w:lineRule="auto"/>
              <w:rPr>
                <w:rFonts w:ascii="Times New Roman" w:eastAsia="Times New Roman" w:hAnsi="Times New Roman" w:cs="Times New Roman"/>
                <w:color w:val="000000"/>
                <w:sz w:val="24"/>
                <w:szCs w:val="24"/>
                <w:lang w:eastAsia="fr-FR"/>
              </w:rPr>
            </w:pPr>
          </w:p>
        </w:tc>
        <w:tc>
          <w:tcPr>
            <w:tcW w:w="1275" w:type="dxa"/>
            <w:vMerge/>
            <w:tcBorders>
              <w:top w:val="nil"/>
              <w:left w:val="single" w:sz="4" w:space="0" w:color="auto"/>
              <w:bottom w:val="single" w:sz="4" w:space="0" w:color="000000"/>
              <w:right w:val="single" w:sz="4" w:space="0" w:color="auto"/>
            </w:tcBorders>
            <w:vAlign w:val="center"/>
            <w:hideMark/>
          </w:tcPr>
          <w:p w14:paraId="67ED9455" w14:textId="77777777" w:rsidR="000460E4" w:rsidRPr="000460E4" w:rsidRDefault="000460E4" w:rsidP="000460E4">
            <w:pPr>
              <w:spacing w:after="0" w:line="240" w:lineRule="auto"/>
              <w:rPr>
                <w:rFonts w:ascii="Times New Roman" w:eastAsia="Times New Roman" w:hAnsi="Times New Roman" w:cs="Times New Roman"/>
                <w:color w:val="000000"/>
                <w:sz w:val="24"/>
                <w:szCs w:val="24"/>
                <w:lang w:eastAsia="fr-FR"/>
              </w:rPr>
            </w:pPr>
          </w:p>
        </w:tc>
        <w:tc>
          <w:tcPr>
            <w:tcW w:w="1701" w:type="dxa"/>
            <w:tcBorders>
              <w:top w:val="nil"/>
              <w:left w:val="nil"/>
              <w:bottom w:val="single" w:sz="4" w:space="0" w:color="auto"/>
              <w:right w:val="single" w:sz="4" w:space="0" w:color="auto"/>
            </w:tcBorders>
            <w:shd w:val="clear" w:color="auto" w:fill="auto"/>
            <w:noWrap/>
            <w:vAlign w:val="center"/>
            <w:hideMark/>
          </w:tcPr>
          <w:p w14:paraId="2060650F" w14:textId="3871824A" w:rsidR="000460E4" w:rsidRPr="000460E4" w:rsidRDefault="000460E4" w:rsidP="00781858">
            <w:pPr>
              <w:spacing w:after="0" w:line="240" w:lineRule="auto"/>
              <w:rPr>
                <w:rFonts w:ascii="Times New Roman" w:eastAsia="Times New Roman" w:hAnsi="Times New Roman" w:cs="Times New Roman"/>
                <w:color w:val="000000"/>
                <w:sz w:val="24"/>
                <w:szCs w:val="24"/>
                <w:lang w:eastAsia="fr-FR"/>
              </w:rPr>
            </w:pPr>
            <w:r w:rsidRPr="000460E4">
              <w:rPr>
                <w:rFonts w:ascii="Times New Roman" w:eastAsia="Times New Roman" w:hAnsi="Times New Roman" w:cs="Times New Roman"/>
                <w:color w:val="000000"/>
                <w:sz w:val="24"/>
                <w:szCs w:val="24"/>
                <w:lang w:eastAsia="fr-FR"/>
              </w:rPr>
              <w:t> </w:t>
            </w:r>
            <w:r w:rsidR="003F5BF7">
              <w:rPr>
                <w:rFonts w:ascii="Times New Roman" w:eastAsia="Times New Roman" w:hAnsi="Times New Roman" w:cs="Times New Roman"/>
                <w:color w:val="000000"/>
                <w:sz w:val="24"/>
                <w:szCs w:val="24"/>
                <w:lang w:eastAsia="fr-FR"/>
              </w:rPr>
              <w:t>45</w:t>
            </w:r>
          </w:p>
        </w:tc>
        <w:tc>
          <w:tcPr>
            <w:tcW w:w="1843" w:type="dxa"/>
            <w:tcBorders>
              <w:top w:val="nil"/>
              <w:left w:val="nil"/>
              <w:bottom w:val="single" w:sz="4" w:space="0" w:color="auto"/>
              <w:right w:val="single" w:sz="4" w:space="0" w:color="auto"/>
            </w:tcBorders>
            <w:shd w:val="clear" w:color="auto" w:fill="auto"/>
            <w:noWrap/>
            <w:vAlign w:val="center"/>
            <w:hideMark/>
          </w:tcPr>
          <w:p w14:paraId="2D11C4AC" w14:textId="5177DFB8" w:rsidR="000460E4" w:rsidRPr="000460E4" w:rsidRDefault="000460E4" w:rsidP="00781858">
            <w:pPr>
              <w:spacing w:after="0" w:line="240" w:lineRule="auto"/>
              <w:rPr>
                <w:rFonts w:ascii="Times New Roman" w:eastAsia="Times New Roman" w:hAnsi="Times New Roman" w:cs="Times New Roman"/>
                <w:color w:val="000000"/>
                <w:sz w:val="24"/>
                <w:szCs w:val="24"/>
                <w:lang w:eastAsia="fr-FR"/>
              </w:rPr>
            </w:pPr>
            <w:r w:rsidRPr="000460E4">
              <w:rPr>
                <w:rFonts w:ascii="Times New Roman" w:eastAsia="Times New Roman" w:hAnsi="Times New Roman" w:cs="Times New Roman"/>
                <w:color w:val="000000"/>
                <w:sz w:val="24"/>
                <w:szCs w:val="24"/>
                <w:lang w:eastAsia="fr-FR"/>
              </w:rPr>
              <w:t> </w:t>
            </w:r>
            <w:r w:rsidR="00707517">
              <w:rPr>
                <w:rFonts w:ascii="Times New Roman" w:eastAsia="Times New Roman" w:hAnsi="Times New Roman" w:cs="Times New Roman"/>
                <w:color w:val="000000"/>
                <w:sz w:val="24"/>
                <w:szCs w:val="24"/>
                <w:lang w:eastAsia="fr-FR"/>
              </w:rPr>
              <w:t>0</w:t>
            </w:r>
          </w:p>
        </w:tc>
        <w:tc>
          <w:tcPr>
            <w:tcW w:w="1804" w:type="dxa"/>
            <w:tcBorders>
              <w:top w:val="nil"/>
              <w:left w:val="nil"/>
              <w:bottom w:val="single" w:sz="4" w:space="0" w:color="auto"/>
              <w:right w:val="single" w:sz="4" w:space="0" w:color="auto"/>
            </w:tcBorders>
            <w:shd w:val="clear" w:color="auto" w:fill="auto"/>
            <w:noWrap/>
            <w:vAlign w:val="center"/>
            <w:hideMark/>
          </w:tcPr>
          <w:p w14:paraId="1DB2B442" w14:textId="38FAE2D7" w:rsidR="000460E4" w:rsidRPr="000460E4" w:rsidRDefault="000460E4" w:rsidP="00781858">
            <w:pPr>
              <w:spacing w:after="0" w:line="240" w:lineRule="auto"/>
              <w:rPr>
                <w:rFonts w:ascii="Times New Roman" w:eastAsia="Times New Roman" w:hAnsi="Times New Roman" w:cs="Times New Roman"/>
                <w:color w:val="000000"/>
                <w:sz w:val="24"/>
                <w:szCs w:val="24"/>
                <w:lang w:eastAsia="fr-FR"/>
              </w:rPr>
            </w:pPr>
            <w:r w:rsidRPr="000460E4">
              <w:rPr>
                <w:rFonts w:ascii="Times New Roman" w:eastAsia="Times New Roman" w:hAnsi="Times New Roman" w:cs="Times New Roman"/>
                <w:color w:val="000000"/>
                <w:sz w:val="24"/>
                <w:szCs w:val="24"/>
                <w:lang w:eastAsia="fr-FR"/>
              </w:rPr>
              <w:t> </w:t>
            </w:r>
            <w:r w:rsidR="00707517">
              <w:rPr>
                <w:rFonts w:ascii="Times New Roman" w:eastAsia="Times New Roman" w:hAnsi="Times New Roman" w:cs="Times New Roman"/>
                <w:color w:val="000000"/>
                <w:sz w:val="24"/>
                <w:szCs w:val="24"/>
                <w:lang w:eastAsia="fr-FR"/>
              </w:rPr>
              <w:t>0</w:t>
            </w:r>
          </w:p>
        </w:tc>
      </w:tr>
      <w:tr w:rsidR="000460E4" w:rsidRPr="000460E4" w14:paraId="51B18F33" w14:textId="77777777" w:rsidTr="00781858">
        <w:trPr>
          <w:trHeight w:val="300"/>
          <w:jc w:val="center"/>
        </w:trPr>
        <w:tc>
          <w:tcPr>
            <w:tcW w:w="528" w:type="dxa"/>
            <w:vMerge/>
            <w:tcBorders>
              <w:top w:val="nil"/>
              <w:left w:val="single" w:sz="4" w:space="0" w:color="auto"/>
              <w:bottom w:val="single" w:sz="4" w:space="0" w:color="000000"/>
              <w:right w:val="single" w:sz="4" w:space="0" w:color="auto"/>
            </w:tcBorders>
            <w:vAlign w:val="center"/>
            <w:hideMark/>
          </w:tcPr>
          <w:p w14:paraId="59327FD6" w14:textId="77777777" w:rsidR="000460E4" w:rsidRPr="000460E4" w:rsidRDefault="000460E4" w:rsidP="000460E4">
            <w:pPr>
              <w:spacing w:after="0" w:line="240" w:lineRule="auto"/>
              <w:rPr>
                <w:rFonts w:ascii="Times New Roman" w:eastAsia="Times New Roman" w:hAnsi="Times New Roman" w:cs="Times New Roman"/>
                <w:color w:val="000000"/>
                <w:sz w:val="24"/>
                <w:szCs w:val="24"/>
                <w:lang w:eastAsia="fr-FR"/>
              </w:rPr>
            </w:pPr>
          </w:p>
        </w:tc>
        <w:tc>
          <w:tcPr>
            <w:tcW w:w="2268" w:type="dxa"/>
            <w:vMerge/>
            <w:tcBorders>
              <w:top w:val="nil"/>
              <w:left w:val="single" w:sz="4" w:space="0" w:color="auto"/>
              <w:bottom w:val="single" w:sz="4" w:space="0" w:color="000000"/>
              <w:right w:val="single" w:sz="4" w:space="0" w:color="auto"/>
            </w:tcBorders>
            <w:vAlign w:val="center"/>
            <w:hideMark/>
          </w:tcPr>
          <w:p w14:paraId="015F2284" w14:textId="77777777" w:rsidR="000460E4" w:rsidRPr="000460E4" w:rsidRDefault="000460E4" w:rsidP="000460E4">
            <w:pPr>
              <w:spacing w:after="0" w:line="240" w:lineRule="auto"/>
              <w:rPr>
                <w:rFonts w:ascii="Times New Roman" w:eastAsia="Times New Roman" w:hAnsi="Times New Roman" w:cs="Times New Roman"/>
                <w:color w:val="000000"/>
                <w:sz w:val="24"/>
                <w:szCs w:val="24"/>
                <w:lang w:eastAsia="fr-FR"/>
              </w:rPr>
            </w:pPr>
          </w:p>
        </w:tc>
        <w:tc>
          <w:tcPr>
            <w:tcW w:w="1275" w:type="dxa"/>
            <w:vMerge/>
            <w:tcBorders>
              <w:top w:val="nil"/>
              <w:left w:val="single" w:sz="4" w:space="0" w:color="auto"/>
              <w:bottom w:val="single" w:sz="4" w:space="0" w:color="000000"/>
              <w:right w:val="single" w:sz="4" w:space="0" w:color="auto"/>
            </w:tcBorders>
            <w:vAlign w:val="center"/>
            <w:hideMark/>
          </w:tcPr>
          <w:p w14:paraId="39BBD967" w14:textId="77777777" w:rsidR="000460E4" w:rsidRPr="000460E4" w:rsidRDefault="000460E4" w:rsidP="000460E4">
            <w:pPr>
              <w:spacing w:after="0" w:line="240" w:lineRule="auto"/>
              <w:rPr>
                <w:rFonts w:ascii="Times New Roman" w:eastAsia="Times New Roman" w:hAnsi="Times New Roman" w:cs="Times New Roman"/>
                <w:color w:val="000000"/>
                <w:sz w:val="24"/>
                <w:szCs w:val="24"/>
                <w:lang w:eastAsia="fr-FR"/>
              </w:rPr>
            </w:pPr>
          </w:p>
        </w:tc>
        <w:tc>
          <w:tcPr>
            <w:tcW w:w="1701" w:type="dxa"/>
            <w:tcBorders>
              <w:top w:val="nil"/>
              <w:left w:val="nil"/>
              <w:bottom w:val="single" w:sz="4" w:space="0" w:color="auto"/>
              <w:right w:val="single" w:sz="4" w:space="0" w:color="auto"/>
            </w:tcBorders>
            <w:shd w:val="clear" w:color="auto" w:fill="auto"/>
            <w:noWrap/>
            <w:vAlign w:val="center"/>
            <w:hideMark/>
          </w:tcPr>
          <w:p w14:paraId="769007C7" w14:textId="75A02C11" w:rsidR="000460E4" w:rsidRPr="000460E4" w:rsidRDefault="000460E4" w:rsidP="00781858">
            <w:pPr>
              <w:spacing w:after="0" w:line="240" w:lineRule="auto"/>
              <w:rPr>
                <w:rFonts w:ascii="Times New Roman" w:eastAsia="Times New Roman" w:hAnsi="Times New Roman" w:cs="Times New Roman"/>
                <w:color w:val="000000"/>
                <w:sz w:val="24"/>
                <w:szCs w:val="24"/>
                <w:lang w:eastAsia="fr-FR"/>
              </w:rPr>
            </w:pPr>
            <w:r w:rsidRPr="000460E4">
              <w:rPr>
                <w:rFonts w:ascii="Times New Roman" w:eastAsia="Times New Roman" w:hAnsi="Times New Roman" w:cs="Times New Roman"/>
                <w:color w:val="000000"/>
                <w:sz w:val="24"/>
                <w:szCs w:val="24"/>
                <w:lang w:eastAsia="fr-FR"/>
              </w:rPr>
              <w:t> </w:t>
            </w:r>
            <w:r w:rsidR="003F5BF7">
              <w:rPr>
                <w:rFonts w:ascii="Times New Roman" w:eastAsia="Times New Roman" w:hAnsi="Times New Roman" w:cs="Times New Roman"/>
                <w:color w:val="000000"/>
                <w:sz w:val="24"/>
                <w:szCs w:val="24"/>
                <w:lang w:eastAsia="fr-FR"/>
              </w:rPr>
              <w:t>50</w:t>
            </w:r>
          </w:p>
        </w:tc>
        <w:tc>
          <w:tcPr>
            <w:tcW w:w="1843" w:type="dxa"/>
            <w:tcBorders>
              <w:top w:val="nil"/>
              <w:left w:val="nil"/>
              <w:bottom w:val="single" w:sz="4" w:space="0" w:color="auto"/>
              <w:right w:val="single" w:sz="4" w:space="0" w:color="auto"/>
            </w:tcBorders>
            <w:shd w:val="clear" w:color="auto" w:fill="auto"/>
            <w:noWrap/>
            <w:vAlign w:val="center"/>
            <w:hideMark/>
          </w:tcPr>
          <w:p w14:paraId="0E874DEA" w14:textId="7ECE6EA1" w:rsidR="000460E4" w:rsidRPr="000460E4" w:rsidRDefault="000460E4" w:rsidP="00781858">
            <w:pPr>
              <w:spacing w:after="0" w:line="240" w:lineRule="auto"/>
              <w:rPr>
                <w:rFonts w:ascii="Times New Roman" w:eastAsia="Times New Roman" w:hAnsi="Times New Roman" w:cs="Times New Roman"/>
                <w:color w:val="000000"/>
                <w:sz w:val="24"/>
                <w:szCs w:val="24"/>
                <w:lang w:eastAsia="fr-FR"/>
              </w:rPr>
            </w:pPr>
            <w:r w:rsidRPr="000460E4">
              <w:rPr>
                <w:rFonts w:ascii="Times New Roman" w:eastAsia="Times New Roman" w:hAnsi="Times New Roman" w:cs="Times New Roman"/>
                <w:color w:val="000000"/>
                <w:sz w:val="24"/>
                <w:szCs w:val="24"/>
                <w:lang w:eastAsia="fr-FR"/>
              </w:rPr>
              <w:t> </w:t>
            </w:r>
            <w:r w:rsidR="00707517">
              <w:rPr>
                <w:rFonts w:ascii="Times New Roman" w:eastAsia="Times New Roman" w:hAnsi="Times New Roman" w:cs="Times New Roman"/>
                <w:color w:val="000000"/>
                <w:sz w:val="24"/>
                <w:szCs w:val="24"/>
                <w:lang w:eastAsia="fr-FR"/>
              </w:rPr>
              <w:t>0</w:t>
            </w:r>
          </w:p>
        </w:tc>
        <w:tc>
          <w:tcPr>
            <w:tcW w:w="1804" w:type="dxa"/>
            <w:tcBorders>
              <w:top w:val="nil"/>
              <w:left w:val="nil"/>
              <w:bottom w:val="single" w:sz="4" w:space="0" w:color="auto"/>
              <w:right w:val="single" w:sz="4" w:space="0" w:color="auto"/>
            </w:tcBorders>
            <w:shd w:val="clear" w:color="auto" w:fill="auto"/>
            <w:noWrap/>
            <w:vAlign w:val="center"/>
            <w:hideMark/>
          </w:tcPr>
          <w:p w14:paraId="77C4BDC8" w14:textId="0BDD1851" w:rsidR="000460E4" w:rsidRPr="000460E4" w:rsidRDefault="000460E4" w:rsidP="00781858">
            <w:pPr>
              <w:spacing w:after="0" w:line="240" w:lineRule="auto"/>
              <w:rPr>
                <w:rFonts w:ascii="Times New Roman" w:eastAsia="Times New Roman" w:hAnsi="Times New Roman" w:cs="Times New Roman"/>
                <w:color w:val="000000"/>
                <w:sz w:val="24"/>
                <w:szCs w:val="24"/>
                <w:lang w:eastAsia="fr-FR"/>
              </w:rPr>
            </w:pPr>
            <w:r w:rsidRPr="000460E4">
              <w:rPr>
                <w:rFonts w:ascii="Times New Roman" w:eastAsia="Times New Roman" w:hAnsi="Times New Roman" w:cs="Times New Roman"/>
                <w:color w:val="000000"/>
                <w:sz w:val="24"/>
                <w:szCs w:val="24"/>
                <w:lang w:eastAsia="fr-FR"/>
              </w:rPr>
              <w:t> </w:t>
            </w:r>
            <w:r w:rsidR="00707517">
              <w:rPr>
                <w:rFonts w:ascii="Times New Roman" w:eastAsia="Times New Roman" w:hAnsi="Times New Roman" w:cs="Times New Roman"/>
                <w:color w:val="000000"/>
                <w:sz w:val="24"/>
                <w:szCs w:val="24"/>
                <w:lang w:eastAsia="fr-FR"/>
              </w:rPr>
              <w:t>0</w:t>
            </w:r>
          </w:p>
        </w:tc>
      </w:tr>
      <w:tr w:rsidR="000460E4" w:rsidRPr="000460E4" w14:paraId="7FABF72F" w14:textId="77777777" w:rsidTr="00781858">
        <w:trPr>
          <w:trHeight w:val="300"/>
          <w:jc w:val="center"/>
        </w:trPr>
        <w:tc>
          <w:tcPr>
            <w:tcW w:w="528" w:type="dxa"/>
            <w:vMerge/>
            <w:tcBorders>
              <w:top w:val="nil"/>
              <w:left w:val="single" w:sz="4" w:space="0" w:color="auto"/>
              <w:bottom w:val="single" w:sz="4" w:space="0" w:color="000000"/>
              <w:right w:val="single" w:sz="4" w:space="0" w:color="auto"/>
            </w:tcBorders>
            <w:vAlign w:val="center"/>
            <w:hideMark/>
          </w:tcPr>
          <w:p w14:paraId="23CF86F3" w14:textId="77777777" w:rsidR="000460E4" w:rsidRPr="000460E4" w:rsidRDefault="000460E4" w:rsidP="000460E4">
            <w:pPr>
              <w:spacing w:after="0" w:line="240" w:lineRule="auto"/>
              <w:rPr>
                <w:rFonts w:ascii="Times New Roman" w:eastAsia="Times New Roman" w:hAnsi="Times New Roman" w:cs="Times New Roman"/>
                <w:color w:val="000000"/>
                <w:sz w:val="24"/>
                <w:szCs w:val="24"/>
                <w:lang w:eastAsia="fr-FR"/>
              </w:rPr>
            </w:pPr>
          </w:p>
        </w:tc>
        <w:tc>
          <w:tcPr>
            <w:tcW w:w="2268" w:type="dxa"/>
            <w:vMerge/>
            <w:tcBorders>
              <w:top w:val="nil"/>
              <w:left w:val="single" w:sz="4" w:space="0" w:color="auto"/>
              <w:bottom w:val="single" w:sz="4" w:space="0" w:color="000000"/>
              <w:right w:val="single" w:sz="4" w:space="0" w:color="auto"/>
            </w:tcBorders>
            <w:vAlign w:val="center"/>
            <w:hideMark/>
          </w:tcPr>
          <w:p w14:paraId="6B78CF92" w14:textId="77777777" w:rsidR="000460E4" w:rsidRPr="000460E4" w:rsidRDefault="000460E4" w:rsidP="000460E4">
            <w:pPr>
              <w:spacing w:after="0" w:line="240" w:lineRule="auto"/>
              <w:rPr>
                <w:rFonts w:ascii="Times New Roman" w:eastAsia="Times New Roman" w:hAnsi="Times New Roman" w:cs="Times New Roman"/>
                <w:color w:val="000000"/>
                <w:sz w:val="24"/>
                <w:szCs w:val="24"/>
                <w:lang w:eastAsia="fr-FR"/>
              </w:rPr>
            </w:pPr>
          </w:p>
        </w:tc>
        <w:tc>
          <w:tcPr>
            <w:tcW w:w="1275" w:type="dxa"/>
            <w:vMerge/>
            <w:tcBorders>
              <w:top w:val="nil"/>
              <w:left w:val="single" w:sz="4" w:space="0" w:color="auto"/>
              <w:bottom w:val="single" w:sz="4" w:space="0" w:color="000000"/>
              <w:right w:val="single" w:sz="4" w:space="0" w:color="auto"/>
            </w:tcBorders>
            <w:vAlign w:val="center"/>
            <w:hideMark/>
          </w:tcPr>
          <w:p w14:paraId="14C01631" w14:textId="77777777" w:rsidR="000460E4" w:rsidRPr="000460E4" w:rsidRDefault="000460E4" w:rsidP="000460E4">
            <w:pPr>
              <w:spacing w:after="0" w:line="240" w:lineRule="auto"/>
              <w:rPr>
                <w:rFonts w:ascii="Times New Roman" w:eastAsia="Times New Roman" w:hAnsi="Times New Roman" w:cs="Times New Roman"/>
                <w:color w:val="000000"/>
                <w:sz w:val="24"/>
                <w:szCs w:val="24"/>
                <w:lang w:eastAsia="fr-FR"/>
              </w:rPr>
            </w:pPr>
          </w:p>
        </w:tc>
        <w:tc>
          <w:tcPr>
            <w:tcW w:w="1701" w:type="dxa"/>
            <w:tcBorders>
              <w:top w:val="nil"/>
              <w:left w:val="nil"/>
              <w:bottom w:val="single" w:sz="4" w:space="0" w:color="auto"/>
              <w:right w:val="single" w:sz="4" w:space="0" w:color="auto"/>
            </w:tcBorders>
            <w:shd w:val="clear" w:color="auto" w:fill="auto"/>
            <w:noWrap/>
            <w:vAlign w:val="center"/>
            <w:hideMark/>
          </w:tcPr>
          <w:p w14:paraId="28201CE9" w14:textId="1CC78A8E" w:rsidR="000460E4" w:rsidRPr="000460E4" w:rsidRDefault="000460E4" w:rsidP="00781858">
            <w:pPr>
              <w:spacing w:after="0" w:line="240" w:lineRule="auto"/>
              <w:rPr>
                <w:rFonts w:ascii="Times New Roman" w:eastAsia="Times New Roman" w:hAnsi="Times New Roman" w:cs="Times New Roman"/>
                <w:color w:val="000000"/>
                <w:sz w:val="24"/>
                <w:szCs w:val="24"/>
                <w:lang w:eastAsia="fr-FR"/>
              </w:rPr>
            </w:pPr>
            <w:r w:rsidRPr="000460E4">
              <w:rPr>
                <w:rFonts w:ascii="Times New Roman" w:eastAsia="Times New Roman" w:hAnsi="Times New Roman" w:cs="Times New Roman"/>
                <w:color w:val="000000"/>
                <w:sz w:val="24"/>
                <w:szCs w:val="24"/>
                <w:lang w:eastAsia="fr-FR"/>
              </w:rPr>
              <w:t> </w:t>
            </w:r>
            <w:r w:rsidR="003F5BF7">
              <w:rPr>
                <w:rFonts w:ascii="Times New Roman" w:eastAsia="Times New Roman" w:hAnsi="Times New Roman" w:cs="Times New Roman"/>
                <w:color w:val="000000"/>
                <w:sz w:val="24"/>
                <w:szCs w:val="24"/>
                <w:lang w:eastAsia="fr-FR"/>
              </w:rPr>
              <w:t>+50</w:t>
            </w:r>
          </w:p>
        </w:tc>
        <w:tc>
          <w:tcPr>
            <w:tcW w:w="1843" w:type="dxa"/>
            <w:tcBorders>
              <w:top w:val="nil"/>
              <w:left w:val="nil"/>
              <w:bottom w:val="single" w:sz="4" w:space="0" w:color="auto"/>
              <w:right w:val="single" w:sz="4" w:space="0" w:color="auto"/>
            </w:tcBorders>
            <w:shd w:val="clear" w:color="auto" w:fill="auto"/>
            <w:noWrap/>
            <w:vAlign w:val="center"/>
            <w:hideMark/>
          </w:tcPr>
          <w:p w14:paraId="7301D894" w14:textId="5077200E" w:rsidR="000460E4" w:rsidRPr="000460E4" w:rsidRDefault="000460E4" w:rsidP="00781858">
            <w:pPr>
              <w:spacing w:after="0" w:line="240" w:lineRule="auto"/>
              <w:rPr>
                <w:rFonts w:ascii="Times New Roman" w:eastAsia="Times New Roman" w:hAnsi="Times New Roman" w:cs="Times New Roman"/>
                <w:color w:val="000000"/>
                <w:sz w:val="24"/>
                <w:szCs w:val="24"/>
                <w:lang w:eastAsia="fr-FR"/>
              </w:rPr>
            </w:pPr>
            <w:r w:rsidRPr="000460E4">
              <w:rPr>
                <w:rFonts w:ascii="Times New Roman" w:eastAsia="Times New Roman" w:hAnsi="Times New Roman" w:cs="Times New Roman"/>
                <w:color w:val="000000"/>
                <w:sz w:val="24"/>
                <w:szCs w:val="24"/>
                <w:lang w:eastAsia="fr-FR"/>
              </w:rPr>
              <w:t> </w:t>
            </w:r>
            <w:r w:rsidR="00707517">
              <w:rPr>
                <w:rFonts w:ascii="Times New Roman" w:eastAsia="Times New Roman" w:hAnsi="Times New Roman" w:cs="Times New Roman"/>
                <w:color w:val="000000"/>
                <w:sz w:val="24"/>
                <w:szCs w:val="24"/>
                <w:lang w:eastAsia="fr-FR"/>
              </w:rPr>
              <w:t>96</w:t>
            </w:r>
          </w:p>
        </w:tc>
        <w:tc>
          <w:tcPr>
            <w:tcW w:w="1804" w:type="dxa"/>
            <w:tcBorders>
              <w:top w:val="nil"/>
              <w:left w:val="nil"/>
              <w:bottom w:val="single" w:sz="4" w:space="0" w:color="auto"/>
              <w:right w:val="single" w:sz="4" w:space="0" w:color="auto"/>
            </w:tcBorders>
            <w:shd w:val="clear" w:color="auto" w:fill="auto"/>
            <w:noWrap/>
            <w:vAlign w:val="center"/>
            <w:hideMark/>
          </w:tcPr>
          <w:p w14:paraId="28DE9FFA" w14:textId="3BFA9678" w:rsidR="000460E4" w:rsidRPr="000460E4" w:rsidRDefault="000460E4" w:rsidP="00781858">
            <w:pPr>
              <w:spacing w:after="0" w:line="240" w:lineRule="auto"/>
              <w:rPr>
                <w:rFonts w:ascii="Times New Roman" w:eastAsia="Times New Roman" w:hAnsi="Times New Roman" w:cs="Times New Roman"/>
                <w:color w:val="000000"/>
                <w:sz w:val="24"/>
                <w:szCs w:val="24"/>
                <w:lang w:eastAsia="fr-FR"/>
              </w:rPr>
            </w:pPr>
            <w:r w:rsidRPr="000460E4">
              <w:rPr>
                <w:rFonts w:ascii="Times New Roman" w:eastAsia="Times New Roman" w:hAnsi="Times New Roman" w:cs="Times New Roman"/>
                <w:color w:val="000000"/>
                <w:sz w:val="24"/>
                <w:szCs w:val="24"/>
                <w:lang w:eastAsia="fr-FR"/>
              </w:rPr>
              <w:t> </w:t>
            </w:r>
            <w:r w:rsidR="00707517">
              <w:rPr>
                <w:rFonts w:ascii="Times New Roman" w:eastAsia="Times New Roman" w:hAnsi="Times New Roman" w:cs="Times New Roman"/>
                <w:color w:val="000000"/>
                <w:sz w:val="24"/>
                <w:szCs w:val="24"/>
                <w:lang w:eastAsia="fr-FR"/>
              </w:rPr>
              <w:t>100</w:t>
            </w:r>
          </w:p>
        </w:tc>
      </w:tr>
    </w:tbl>
    <w:p w14:paraId="5B5AC55E" w14:textId="6AAE56AA" w:rsidR="0011524F" w:rsidRDefault="005451A2" w:rsidP="0084052D">
      <w:pPr>
        <w:spacing w:line="360" w:lineRule="auto"/>
        <w:jc w:val="both"/>
        <w:rPr>
          <w:rFonts w:ascii="TimesNewRomanPSMT" w:eastAsia="Times New Roman" w:hAnsi="TimesNewRomanPSMT" w:cs="Times New Roman"/>
          <w:color w:val="000000"/>
          <w:sz w:val="24"/>
          <w:szCs w:val="24"/>
          <w:lang w:eastAsia="fr-FR"/>
        </w:rPr>
      </w:pPr>
      <w:r w:rsidRPr="005451A2">
        <w:rPr>
          <w:rFonts w:ascii="TimesNewRomanPSMT" w:eastAsia="Times New Roman" w:hAnsi="TimesNewRomanPSMT" w:cs="Times New Roman"/>
          <w:color w:val="000000"/>
          <w:sz w:val="24"/>
          <w:szCs w:val="24"/>
          <w:lang w:eastAsia="fr-FR"/>
        </w:rPr>
        <w:t>Source : nous même sur base des réponses de nos enquêtés</w:t>
      </w:r>
    </w:p>
    <w:p w14:paraId="1E1A9FE8" w14:textId="4FDC1D98" w:rsidR="0084052D" w:rsidRPr="00680614" w:rsidRDefault="005451A2" w:rsidP="0084052D">
      <w:pPr>
        <w:spacing w:line="360" w:lineRule="auto"/>
        <w:jc w:val="both"/>
        <w:rPr>
          <w:rFonts w:ascii="TimesNewRomanPSMT" w:hAnsi="TimesNewRomanPSMT"/>
          <w:color w:val="000000"/>
          <w:sz w:val="24"/>
          <w:szCs w:val="24"/>
        </w:rPr>
      </w:pPr>
      <w:r w:rsidRPr="005451A2">
        <w:rPr>
          <w:rFonts w:ascii="TimesNewRomanPS-BoldMT" w:hAnsi="TimesNewRomanPS-BoldMT"/>
          <w:b/>
          <w:bCs/>
          <w:color w:val="000000"/>
          <w:sz w:val="24"/>
          <w:szCs w:val="24"/>
        </w:rPr>
        <w:t xml:space="preserve">Commentaire </w:t>
      </w:r>
      <w:r w:rsidRPr="005451A2">
        <w:rPr>
          <w:rFonts w:ascii="TimesNewRomanPSMT" w:hAnsi="TimesNewRomanPSMT"/>
          <w:color w:val="000000"/>
          <w:sz w:val="24"/>
          <w:szCs w:val="24"/>
        </w:rPr>
        <w:t>: Comme les frais de minerval, le</w:t>
      </w:r>
      <w:r w:rsidR="00C64931">
        <w:rPr>
          <w:rFonts w:ascii="TimesNewRomanPSMT" w:hAnsi="TimesNewRomanPSMT"/>
          <w:color w:val="000000"/>
          <w:sz w:val="24"/>
          <w:szCs w:val="24"/>
        </w:rPr>
        <w:t>s</w:t>
      </w:r>
      <w:r w:rsidRPr="005451A2">
        <w:rPr>
          <w:rFonts w:ascii="TimesNewRomanPSMT" w:hAnsi="TimesNewRomanPSMT"/>
          <w:color w:val="000000"/>
          <w:sz w:val="24"/>
          <w:szCs w:val="24"/>
        </w:rPr>
        <w:t xml:space="preserve"> frais de dépôt de travaux de fin de cycle sont</w:t>
      </w:r>
      <w:r w:rsidRPr="005451A2">
        <w:rPr>
          <w:rFonts w:ascii="TimesNewRomanPSMT" w:hAnsi="TimesNewRomanPSMT"/>
          <w:color w:val="000000"/>
        </w:rPr>
        <w:br/>
      </w:r>
      <w:r w:rsidRPr="005451A2">
        <w:rPr>
          <w:rFonts w:ascii="TimesNewRomanPSMT" w:hAnsi="TimesNewRomanPSMT"/>
          <w:color w:val="000000"/>
          <w:sz w:val="24"/>
          <w:szCs w:val="24"/>
        </w:rPr>
        <w:t>aussi commun, obligatoire et unique, mais la seule différence se situe au niveau de cycle, car le</w:t>
      </w:r>
      <w:r w:rsidR="00680614">
        <w:rPr>
          <w:rFonts w:ascii="TimesNewRomanPSMT" w:hAnsi="TimesNewRomanPSMT"/>
          <w:color w:val="000000"/>
        </w:rPr>
        <w:t xml:space="preserve"> </w:t>
      </w:r>
      <w:r w:rsidRPr="005451A2">
        <w:rPr>
          <w:rFonts w:ascii="TimesNewRomanPSMT" w:hAnsi="TimesNewRomanPSMT"/>
          <w:color w:val="000000"/>
          <w:sz w:val="24"/>
          <w:szCs w:val="24"/>
        </w:rPr>
        <w:t>frais de dépôt de travaux de premier cycle est différent de celui du second cycle.</w:t>
      </w:r>
    </w:p>
    <w:p w14:paraId="2B696F1A" w14:textId="77777777" w:rsidR="00502A9D" w:rsidRDefault="00502A9D" w:rsidP="0084052D">
      <w:pPr>
        <w:spacing w:line="360" w:lineRule="auto"/>
        <w:jc w:val="both"/>
        <w:rPr>
          <w:rFonts w:ascii="TimesNewRomanPS-BoldMT" w:hAnsi="TimesNewRomanPS-BoldMT"/>
          <w:b/>
          <w:bCs/>
          <w:color w:val="000000"/>
          <w:sz w:val="24"/>
          <w:szCs w:val="24"/>
        </w:rPr>
      </w:pPr>
    </w:p>
    <w:p w14:paraId="684ACDF6" w14:textId="77777777" w:rsidR="002D121C" w:rsidRDefault="002D121C" w:rsidP="0084052D">
      <w:pPr>
        <w:spacing w:line="360" w:lineRule="auto"/>
        <w:jc w:val="both"/>
        <w:rPr>
          <w:rFonts w:ascii="TimesNewRomanPS-BoldMT" w:hAnsi="TimesNewRomanPS-BoldMT"/>
          <w:b/>
          <w:bCs/>
          <w:color w:val="000000"/>
          <w:sz w:val="24"/>
          <w:szCs w:val="24"/>
        </w:rPr>
      </w:pPr>
    </w:p>
    <w:p w14:paraId="18CC39CD" w14:textId="77777777" w:rsidR="002D121C" w:rsidRDefault="002D121C" w:rsidP="0084052D">
      <w:pPr>
        <w:spacing w:line="360" w:lineRule="auto"/>
        <w:jc w:val="both"/>
        <w:rPr>
          <w:rFonts w:ascii="TimesNewRomanPS-BoldMT" w:hAnsi="TimesNewRomanPS-BoldMT"/>
          <w:b/>
          <w:bCs/>
          <w:color w:val="000000"/>
          <w:sz w:val="24"/>
          <w:szCs w:val="24"/>
        </w:rPr>
      </w:pPr>
    </w:p>
    <w:p w14:paraId="37BDE554" w14:textId="233E4518" w:rsidR="00561AF0" w:rsidRDefault="00561AF0" w:rsidP="0084052D">
      <w:pPr>
        <w:spacing w:line="360" w:lineRule="auto"/>
        <w:jc w:val="both"/>
        <w:rPr>
          <w:rFonts w:ascii="TimesNewRomanPS-BoldMT" w:hAnsi="TimesNewRomanPS-BoldMT"/>
          <w:b/>
          <w:bCs/>
          <w:color w:val="000000"/>
          <w:sz w:val="24"/>
          <w:szCs w:val="24"/>
        </w:rPr>
      </w:pPr>
      <w:r w:rsidRPr="00561AF0">
        <w:rPr>
          <w:rFonts w:ascii="TimesNewRomanPS-BoldMT" w:hAnsi="TimesNewRomanPS-BoldMT"/>
          <w:b/>
          <w:bCs/>
          <w:color w:val="000000"/>
          <w:sz w:val="24"/>
          <w:szCs w:val="24"/>
        </w:rPr>
        <w:t xml:space="preserve">Tableau </w:t>
      </w:r>
      <w:r w:rsidR="00502A9D">
        <w:rPr>
          <w:rFonts w:ascii="TimesNewRomanPS-BoldMT" w:hAnsi="TimesNewRomanPS-BoldMT"/>
          <w:b/>
          <w:bCs/>
          <w:color w:val="000000"/>
          <w:sz w:val="24"/>
          <w:szCs w:val="24"/>
        </w:rPr>
        <w:t>18</w:t>
      </w:r>
      <w:r w:rsidRPr="00561AF0">
        <w:rPr>
          <w:rFonts w:ascii="TimesNewRomanPS-BoldMT" w:hAnsi="TimesNewRomanPS-BoldMT"/>
          <w:b/>
          <w:bCs/>
          <w:color w:val="000000"/>
          <w:sz w:val="24"/>
          <w:szCs w:val="24"/>
        </w:rPr>
        <w:t>. Le montant de frais de recours</w:t>
      </w:r>
    </w:p>
    <w:tbl>
      <w:tblPr>
        <w:tblW w:w="8021" w:type="dxa"/>
        <w:tblCellMar>
          <w:left w:w="70" w:type="dxa"/>
          <w:right w:w="70" w:type="dxa"/>
        </w:tblCellMar>
        <w:tblLook w:val="04A0" w:firstRow="1" w:lastRow="0" w:firstColumn="1" w:lastColumn="0" w:noHBand="0" w:noVBand="1"/>
      </w:tblPr>
      <w:tblGrid>
        <w:gridCol w:w="824"/>
        <w:gridCol w:w="2010"/>
        <w:gridCol w:w="1709"/>
        <w:gridCol w:w="1608"/>
        <w:gridCol w:w="1870"/>
      </w:tblGrid>
      <w:tr w:rsidR="00275084" w:rsidRPr="00275084" w14:paraId="5827C045" w14:textId="77777777" w:rsidTr="00161625">
        <w:trPr>
          <w:trHeight w:val="334"/>
        </w:trPr>
        <w:tc>
          <w:tcPr>
            <w:tcW w:w="8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DBFF2B" w14:textId="77777777" w:rsidR="00275084" w:rsidRPr="00275084" w:rsidRDefault="00275084" w:rsidP="00275084">
            <w:pPr>
              <w:spacing w:after="0" w:line="240" w:lineRule="auto"/>
              <w:jc w:val="center"/>
              <w:rPr>
                <w:rFonts w:ascii="Times New Roman" w:eastAsia="Times New Roman" w:hAnsi="Times New Roman" w:cs="Times New Roman"/>
                <w:b/>
                <w:bCs/>
                <w:color w:val="000000"/>
                <w:sz w:val="24"/>
                <w:szCs w:val="24"/>
                <w:lang w:eastAsia="fr-FR"/>
              </w:rPr>
            </w:pPr>
            <w:r w:rsidRPr="00275084">
              <w:rPr>
                <w:rFonts w:ascii="Times New Roman" w:eastAsia="Times New Roman" w:hAnsi="Times New Roman" w:cs="Times New Roman"/>
                <w:b/>
                <w:bCs/>
                <w:color w:val="000000"/>
                <w:sz w:val="24"/>
                <w:szCs w:val="24"/>
                <w:lang w:eastAsia="fr-FR"/>
              </w:rPr>
              <w:t>N°</w:t>
            </w:r>
          </w:p>
        </w:tc>
        <w:tc>
          <w:tcPr>
            <w:tcW w:w="2010" w:type="dxa"/>
            <w:tcBorders>
              <w:top w:val="single" w:sz="4" w:space="0" w:color="auto"/>
              <w:left w:val="nil"/>
              <w:bottom w:val="single" w:sz="4" w:space="0" w:color="auto"/>
              <w:right w:val="single" w:sz="4" w:space="0" w:color="auto"/>
            </w:tcBorders>
            <w:shd w:val="clear" w:color="auto" w:fill="auto"/>
            <w:noWrap/>
            <w:vAlign w:val="bottom"/>
            <w:hideMark/>
          </w:tcPr>
          <w:p w14:paraId="6CD8EBAF" w14:textId="77777777" w:rsidR="00275084" w:rsidRPr="00275084" w:rsidRDefault="00275084" w:rsidP="00275084">
            <w:pPr>
              <w:spacing w:after="0" w:line="240" w:lineRule="auto"/>
              <w:jc w:val="center"/>
              <w:rPr>
                <w:rFonts w:ascii="Times New Roman" w:eastAsia="Times New Roman" w:hAnsi="Times New Roman" w:cs="Times New Roman"/>
                <w:b/>
                <w:bCs/>
                <w:color w:val="000000"/>
                <w:sz w:val="24"/>
                <w:szCs w:val="24"/>
                <w:lang w:eastAsia="fr-FR"/>
              </w:rPr>
            </w:pPr>
            <w:r w:rsidRPr="00275084">
              <w:rPr>
                <w:rFonts w:ascii="Times New Roman" w:eastAsia="Times New Roman" w:hAnsi="Times New Roman" w:cs="Times New Roman"/>
                <w:b/>
                <w:bCs/>
                <w:color w:val="000000"/>
                <w:sz w:val="24"/>
                <w:szCs w:val="24"/>
                <w:lang w:eastAsia="fr-FR"/>
              </w:rPr>
              <w:t>Questions</w:t>
            </w:r>
          </w:p>
        </w:tc>
        <w:tc>
          <w:tcPr>
            <w:tcW w:w="1709" w:type="dxa"/>
            <w:tcBorders>
              <w:top w:val="single" w:sz="4" w:space="0" w:color="auto"/>
              <w:left w:val="nil"/>
              <w:bottom w:val="single" w:sz="4" w:space="0" w:color="auto"/>
              <w:right w:val="single" w:sz="4" w:space="0" w:color="auto"/>
            </w:tcBorders>
            <w:shd w:val="clear" w:color="auto" w:fill="auto"/>
            <w:noWrap/>
            <w:vAlign w:val="bottom"/>
            <w:hideMark/>
          </w:tcPr>
          <w:p w14:paraId="58D69B53" w14:textId="77777777" w:rsidR="00275084" w:rsidRPr="00275084" w:rsidRDefault="00275084" w:rsidP="00275084">
            <w:pPr>
              <w:spacing w:after="0" w:line="240" w:lineRule="auto"/>
              <w:jc w:val="center"/>
              <w:rPr>
                <w:rFonts w:ascii="Times New Roman" w:eastAsia="Times New Roman" w:hAnsi="Times New Roman" w:cs="Times New Roman"/>
                <w:b/>
                <w:bCs/>
                <w:color w:val="000000"/>
                <w:sz w:val="24"/>
                <w:szCs w:val="24"/>
                <w:lang w:eastAsia="fr-FR"/>
              </w:rPr>
            </w:pPr>
            <w:r w:rsidRPr="00275084">
              <w:rPr>
                <w:rFonts w:ascii="Times New Roman" w:eastAsia="Times New Roman" w:hAnsi="Times New Roman" w:cs="Times New Roman"/>
                <w:b/>
                <w:bCs/>
                <w:color w:val="000000"/>
                <w:sz w:val="24"/>
                <w:szCs w:val="24"/>
                <w:lang w:eastAsia="fr-FR"/>
              </w:rPr>
              <w:t xml:space="preserve">Désignations </w:t>
            </w:r>
          </w:p>
        </w:tc>
        <w:tc>
          <w:tcPr>
            <w:tcW w:w="1608" w:type="dxa"/>
            <w:tcBorders>
              <w:top w:val="single" w:sz="4" w:space="0" w:color="auto"/>
              <w:left w:val="nil"/>
              <w:bottom w:val="single" w:sz="4" w:space="0" w:color="auto"/>
              <w:right w:val="single" w:sz="4" w:space="0" w:color="auto"/>
            </w:tcBorders>
            <w:shd w:val="clear" w:color="auto" w:fill="auto"/>
            <w:noWrap/>
            <w:vAlign w:val="bottom"/>
            <w:hideMark/>
          </w:tcPr>
          <w:p w14:paraId="3C1197A5" w14:textId="77777777" w:rsidR="00275084" w:rsidRPr="00275084" w:rsidRDefault="00275084" w:rsidP="00275084">
            <w:pPr>
              <w:spacing w:after="0" w:line="240" w:lineRule="auto"/>
              <w:jc w:val="center"/>
              <w:rPr>
                <w:rFonts w:ascii="Times New Roman" w:eastAsia="Times New Roman" w:hAnsi="Times New Roman" w:cs="Times New Roman"/>
                <w:b/>
                <w:bCs/>
                <w:color w:val="000000"/>
                <w:sz w:val="24"/>
                <w:szCs w:val="24"/>
                <w:lang w:eastAsia="fr-FR"/>
              </w:rPr>
            </w:pPr>
            <w:r w:rsidRPr="00275084">
              <w:rPr>
                <w:rFonts w:ascii="Times New Roman" w:eastAsia="Times New Roman" w:hAnsi="Times New Roman" w:cs="Times New Roman"/>
                <w:b/>
                <w:bCs/>
                <w:color w:val="000000"/>
                <w:sz w:val="24"/>
                <w:szCs w:val="24"/>
                <w:lang w:eastAsia="fr-FR"/>
              </w:rPr>
              <w:t>Effectifs</w:t>
            </w:r>
          </w:p>
        </w:tc>
        <w:tc>
          <w:tcPr>
            <w:tcW w:w="1870" w:type="dxa"/>
            <w:tcBorders>
              <w:top w:val="single" w:sz="4" w:space="0" w:color="auto"/>
              <w:left w:val="nil"/>
              <w:bottom w:val="single" w:sz="4" w:space="0" w:color="auto"/>
              <w:right w:val="single" w:sz="4" w:space="0" w:color="auto"/>
            </w:tcBorders>
            <w:shd w:val="clear" w:color="auto" w:fill="auto"/>
            <w:noWrap/>
            <w:vAlign w:val="bottom"/>
            <w:hideMark/>
          </w:tcPr>
          <w:p w14:paraId="09F35C47" w14:textId="1C709291" w:rsidR="00275084" w:rsidRPr="00275084" w:rsidRDefault="00275084" w:rsidP="00275084">
            <w:pPr>
              <w:spacing w:after="0" w:line="240" w:lineRule="auto"/>
              <w:jc w:val="center"/>
              <w:rPr>
                <w:rFonts w:ascii="Times New Roman" w:eastAsia="Times New Roman" w:hAnsi="Times New Roman" w:cs="Times New Roman"/>
                <w:b/>
                <w:bCs/>
                <w:color w:val="000000"/>
                <w:sz w:val="24"/>
                <w:szCs w:val="24"/>
                <w:lang w:eastAsia="fr-FR"/>
              </w:rPr>
            </w:pPr>
            <w:r w:rsidRPr="00275084">
              <w:rPr>
                <w:rFonts w:ascii="Times New Roman" w:eastAsia="Times New Roman" w:hAnsi="Times New Roman" w:cs="Times New Roman"/>
                <w:b/>
                <w:bCs/>
                <w:color w:val="000000"/>
                <w:sz w:val="24"/>
                <w:szCs w:val="24"/>
                <w:lang w:eastAsia="fr-FR"/>
              </w:rPr>
              <w:t>Fréquences</w:t>
            </w:r>
          </w:p>
        </w:tc>
      </w:tr>
      <w:tr w:rsidR="00275084" w:rsidRPr="00275084" w14:paraId="49F823CE" w14:textId="77777777" w:rsidTr="00161625">
        <w:trPr>
          <w:trHeight w:val="334"/>
        </w:trPr>
        <w:tc>
          <w:tcPr>
            <w:tcW w:w="824" w:type="dxa"/>
            <w:vMerge w:val="restart"/>
            <w:tcBorders>
              <w:top w:val="nil"/>
              <w:left w:val="single" w:sz="4" w:space="0" w:color="auto"/>
              <w:bottom w:val="single" w:sz="4" w:space="0" w:color="000000"/>
              <w:right w:val="single" w:sz="4" w:space="0" w:color="auto"/>
            </w:tcBorders>
            <w:shd w:val="clear" w:color="auto" w:fill="auto"/>
            <w:noWrap/>
            <w:hideMark/>
          </w:tcPr>
          <w:p w14:paraId="080804EA" w14:textId="77777777" w:rsidR="00275084" w:rsidRPr="00275084" w:rsidRDefault="00275084" w:rsidP="00275084">
            <w:pPr>
              <w:spacing w:after="0" w:line="240" w:lineRule="auto"/>
              <w:jc w:val="center"/>
              <w:rPr>
                <w:rFonts w:ascii="Times New Roman" w:eastAsia="Times New Roman" w:hAnsi="Times New Roman" w:cs="Times New Roman"/>
                <w:color w:val="000000"/>
                <w:sz w:val="24"/>
                <w:szCs w:val="24"/>
                <w:lang w:eastAsia="fr-FR"/>
              </w:rPr>
            </w:pPr>
            <w:r w:rsidRPr="00275084">
              <w:rPr>
                <w:rFonts w:ascii="Times New Roman" w:eastAsia="Times New Roman" w:hAnsi="Times New Roman" w:cs="Times New Roman"/>
                <w:color w:val="000000"/>
                <w:sz w:val="24"/>
                <w:szCs w:val="24"/>
                <w:lang w:eastAsia="fr-FR"/>
              </w:rPr>
              <w:t>22</w:t>
            </w:r>
          </w:p>
        </w:tc>
        <w:tc>
          <w:tcPr>
            <w:tcW w:w="2010" w:type="dxa"/>
            <w:tcBorders>
              <w:top w:val="nil"/>
              <w:left w:val="nil"/>
              <w:bottom w:val="nil"/>
              <w:right w:val="single" w:sz="4" w:space="0" w:color="auto"/>
            </w:tcBorders>
            <w:shd w:val="clear" w:color="auto" w:fill="auto"/>
            <w:noWrap/>
            <w:vAlign w:val="bottom"/>
            <w:hideMark/>
          </w:tcPr>
          <w:p w14:paraId="36B1436D" w14:textId="77777777" w:rsidR="00275084" w:rsidRPr="00275084" w:rsidRDefault="00275084" w:rsidP="00275084">
            <w:pPr>
              <w:spacing w:after="0" w:line="240" w:lineRule="auto"/>
              <w:jc w:val="center"/>
              <w:rPr>
                <w:rFonts w:ascii="Times New Roman" w:eastAsia="Times New Roman" w:hAnsi="Times New Roman" w:cs="Times New Roman"/>
                <w:color w:val="000000"/>
                <w:sz w:val="24"/>
                <w:szCs w:val="24"/>
                <w:lang w:eastAsia="fr-FR"/>
              </w:rPr>
            </w:pPr>
            <w:r w:rsidRPr="00275084">
              <w:rPr>
                <w:rFonts w:ascii="Times New Roman" w:eastAsia="Times New Roman" w:hAnsi="Times New Roman" w:cs="Times New Roman"/>
                <w:color w:val="000000"/>
                <w:sz w:val="24"/>
                <w:szCs w:val="24"/>
                <w:lang w:eastAsia="fr-FR"/>
              </w:rPr>
              <w:t>Frais de recours</w:t>
            </w:r>
          </w:p>
        </w:tc>
        <w:tc>
          <w:tcPr>
            <w:tcW w:w="1709" w:type="dxa"/>
            <w:tcBorders>
              <w:top w:val="nil"/>
              <w:left w:val="nil"/>
              <w:bottom w:val="single" w:sz="4" w:space="0" w:color="auto"/>
              <w:right w:val="single" w:sz="4" w:space="0" w:color="auto"/>
            </w:tcBorders>
            <w:shd w:val="clear" w:color="auto" w:fill="auto"/>
            <w:noWrap/>
            <w:vAlign w:val="bottom"/>
            <w:hideMark/>
          </w:tcPr>
          <w:p w14:paraId="49746BD6" w14:textId="5962E4A9" w:rsidR="00275084" w:rsidRPr="00275084" w:rsidRDefault="00275084" w:rsidP="00C64931">
            <w:pPr>
              <w:spacing w:after="0" w:line="240" w:lineRule="auto"/>
              <w:rPr>
                <w:rFonts w:ascii="Times New Roman" w:eastAsia="Times New Roman" w:hAnsi="Times New Roman" w:cs="Times New Roman"/>
                <w:color w:val="000000"/>
                <w:sz w:val="24"/>
                <w:szCs w:val="24"/>
                <w:lang w:eastAsia="fr-FR"/>
              </w:rPr>
            </w:pPr>
            <w:r w:rsidRPr="00275084">
              <w:rPr>
                <w:rFonts w:ascii="Times New Roman" w:eastAsia="Times New Roman" w:hAnsi="Times New Roman" w:cs="Times New Roman"/>
                <w:color w:val="000000"/>
                <w:sz w:val="24"/>
                <w:szCs w:val="24"/>
                <w:lang w:eastAsia="fr-FR"/>
              </w:rPr>
              <w:t>10</w:t>
            </w:r>
            <w:r w:rsidR="00675D22">
              <w:rPr>
                <w:rFonts w:ascii="Times New Roman" w:eastAsia="Times New Roman" w:hAnsi="Times New Roman" w:cs="Times New Roman"/>
                <w:color w:val="000000"/>
                <w:sz w:val="24"/>
                <w:szCs w:val="24"/>
                <w:lang w:eastAsia="fr-FR"/>
              </w:rPr>
              <w:t xml:space="preserve"> $</w:t>
            </w:r>
          </w:p>
        </w:tc>
        <w:tc>
          <w:tcPr>
            <w:tcW w:w="1608" w:type="dxa"/>
            <w:tcBorders>
              <w:top w:val="nil"/>
              <w:left w:val="nil"/>
              <w:bottom w:val="single" w:sz="4" w:space="0" w:color="auto"/>
              <w:right w:val="single" w:sz="4" w:space="0" w:color="auto"/>
            </w:tcBorders>
            <w:shd w:val="clear" w:color="auto" w:fill="auto"/>
            <w:noWrap/>
            <w:vAlign w:val="bottom"/>
            <w:hideMark/>
          </w:tcPr>
          <w:p w14:paraId="1259D646" w14:textId="77777777" w:rsidR="00275084" w:rsidRPr="00275084" w:rsidRDefault="00275084" w:rsidP="00C64931">
            <w:pPr>
              <w:spacing w:after="0" w:line="240" w:lineRule="auto"/>
              <w:rPr>
                <w:rFonts w:ascii="Times New Roman" w:eastAsia="Times New Roman" w:hAnsi="Times New Roman" w:cs="Times New Roman"/>
                <w:color w:val="000000"/>
                <w:sz w:val="24"/>
                <w:szCs w:val="24"/>
                <w:lang w:eastAsia="fr-FR"/>
              </w:rPr>
            </w:pPr>
            <w:r w:rsidRPr="00275084">
              <w:rPr>
                <w:rFonts w:ascii="Times New Roman" w:eastAsia="Times New Roman" w:hAnsi="Times New Roman" w:cs="Times New Roman"/>
                <w:color w:val="000000"/>
                <w:sz w:val="24"/>
                <w:szCs w:val="24"/>
                <w:lang w:eastAsia="fr-FR"/>
              </w:rPr>
              <w:t>16</w:t>
            </w:r>
          </w:p>
        </w:tc>
        <w:tc>
          <w:tcPr>
            <w:tcW w:w="1870" w:type="dxa"/>
            <w:tcBorders>
              <w:top w:val="nil"/>
              <w:left w:val="nil"/>
              <w:bottom w:val="single" w:sz="4" w:space="0" w:color="auto"/>
              <w:right w:val="single" w:sz="4" w:space="0" w:color="auto"/>
            </w:tcBorders>
            <w:shd w:val="clear" w:color="auto" w:fill="auto"/>
            <w:noWrap/>
            <w:vAlign w:val="bottom"/>
            <w:hideMark/>
          </w:tcPr>
          <w:p w14:paraId="1B7DF3A1" w14:textId="77777777" w:rsidR="00275084" w:rsidRPr="00275084" w:rsidRDefault="00275084" w:rsidP="00C64931">
            <w:pPr>
              <w:spacing w:after="0" w:line="240" w:lineRule="auto"/>
              <w:rPr>
                <w:rFonts w:ascii="Times New Roman" w:eastAsia="Times New Roman" w:hAnsi="Times New Roman" w:cs="Times New Roman"/>
                <w:color w:val="000000"/>
                <w:sz w:val="24"/>
                <w:szCs w:val="24"/>
                <w:lang w:eastAsia="fr-FR"/>
              </w:rPr>
            </w:pPr>
            <w:r w:rsidRPr="00275084">
              <w:rPr>
                <w:rFonts w:ascii="Times New Roman" w:eastAsia="Times New Roman" w:hAnsi="Times New Roman" w:cs="Times New Roman"/>
                <w:color w:val="000000"/>
                <w:sz w:val="24"/>
                <w:szCs w:val="24"/>
                <w:lang w:eastAsia="fr-FR"/>
              </w:rPr>
              <w:t>16.67</w:t>
            </w:r>
          </w:p>
        </w:tc>
      </w:tr>
      <w:tr w:rsidR="00275084" w:rsidRPr="00275084" w14:paraId="0CDCCC77" w14:textId="77777777" w:rsidTr="00161625">
        <w:trPr>
          <w:trHeight w:val="334"/>
        </w:trPr>
        <w:tc>
          <w:tcPr>
            <w:tcW w:w="824" w:type="dxa"/>
            <w:vMerge/>
            <w:tcBorders>
              <w:top w:val="nil"/>
              <w:left w:val="single" w:sz="4" w:space="0" w:color="auto"/>
              <w:bottom w:val="single" w:sz="4" w:space="0" w:color="000000"/>
              <w:right w:val="single" w:sz="4" w:space="0" w:color="auto"/>
            </w:tcBorders>
            <w:vAlign w:val="center"/>
            <w:hideMark/>
          </w:tcPr>
          <w:p w14:paraId="4F827824" w14:textId="77777777" w:rsidR="00275084" w:rsidRPr="00275084" w:rsidRDefault="00275084" w:rsidP="00275084">
            <w:pPr>
              <w:spacing w:after="0" w:line="240" w:lineRule="auto"/>
              <w:rPr>
                <w:rFonts w:ascii="Times New Roman" w:eastAsia="Times New Roman" w:hAnsi="Times New Roman" w:cs="Times New Roman"/>
                <w:color w:val="000000"/>
                <w:sz w:val="24"/>
                <w:szCs w:val="24"/>
                <w:lang w:eastAsia="fr-FR"/>
              </w:rPr>
            </w:pPr>
          </w:p>
        </w:tc>
        <w:tc>
          <w:tcPr>
            <w:tcW w:w="2010" w:type="dxa"/>
            <w:tcBorders>
              <w:top w:val="nil"/>
              <w:left w:val="nil"/>
              <w:bottom w:val="nil"/>
              <w:right w:val="single" w:sz="4" w:space="0" w:color="auto"/>
            </w:tcBorders>
            <w:shd w:val="clear" w:color="auto" w:fill="auto"/>
            <w:noWrap/>
            <w:vAlign w:val="bottom"/>
            <w:hideMark/>
          </w:tcPr>
          <w:p w14:paraId="5B47E2E8" w14:textId="77777777" w:rsidR="00275084" w:rsidRPr="00275084" w:rsidRDefault="00275084" w:rsidP="00275084">
            <w:pPr>
              <w:spacing w:after="0" w:line="240" w:lineRule="auto"/>
              <w:jc w:val="center"/>
              <w:rPr>
                <w:rFonts w:ascii="Times New Roman" w:eastAsia="Times New Roman" w:hAnsi="Times New Roman" w:cs="Times New Roman"/>
                <w:color w:val="000000"/>
                <w:sz w:val="24"/>
                <w:szCs w:val="24"/>
                <w:lang w:eastAsia="fr-FR"/>
              </w:rPr>
            </w:pPr>
            <w:r w:rsidRPr="00275084">
              <w:rPr>
                <w:rFonts w:ascii="Times New Roman" w:eastAsia="Times New Roman" w:hAnsi="Times New Roman" w:cs="Times New Roman"/>
                <w:color w:val="000000"/>
                <w:sz w:val="24"/>
                <w:szCs w:val="24"/>
                <w:lang w:eastAsia="fr-FR"/>
              </w:rPr>
              <w:t> </w:t>
            </w:r>
          </w:p>
        </w:tc>
        <w:tc>
          <w:tcPr>
            <w:tcW w:w="1709" w:type="dxa"/>
            <w:tcBorders>
              <w:top w:val="nil"/>
              <w:left w:val="nil"/>
              <w:bottom w:val="single" w:sz="4" w:space="0" w:color="auto"/>
              <w:right w:val="single" w:sz="4" w:space="0" w:color="auto"/>
            </w:tcBorders>
            <w:shd w:val="clear" w:color="auto" w:fill="auto"/>
            <w:noWrap/>
            <w:vAlign w:val="bottom"/>
            <w:hideMark/>
          </w:tcPr>
          <w:p w14:paraId="6FD8B259" w14:textId="41EB1AA2" w:rsidR="00275084" w:rsidRPr="00275084" w:rsidRDefault="00275084" w:rsidP="00C64931">
            <w:pPr>
              <w:spacing w:after="0" w:line="240" w:lineRule="auto"/>
              <w:rPr>
                <w:rFonts w:ascii="Times New Roman" w:eastAsia="Times New Roman" w:hAnsi="Times New Roman" w:cs="Times New Roman"/>
                <w:color w:val="000000"/>
                <w:sz w:val="24"/>
                <w:szCs w:val="24"/>
                <w:lang w:eastAsia="fr-FR"/>
              </w:rPr>
            </w:pPr>
            <w:r w:rsidRPr="00275084">
              <w:rPr>
                <w:rFonts w:ascii="Times New Roman" w:eastAsia="Times New Roman" w:hAnsi="Times New Roman" w:cs="Times New Roman"/>
                <w:color w:val="000000"/>
                <w:sz w:val="24"/>
                <w:szCs w:val="24"/>
                <w:lang w:eastAsia="fr-FR"/>
              </w:rPr>
              <w:t>20</w:t>
            </w:r>
            <w:r w:rsidR="00675D22">
              <w:rPr>
                <w:rFonts w:ascii="Times New Roman" w:eastAsia="Times New Roman" w:hAnsi="Times New Roman" w:cs="Times New Roman"/>
                <w:color w:val="000000"/>
                <w:sz w:val="24"/>
                <w:szCs w:val="24"/>
                <w:lang w:eastAsia="fr-FR"/>
              </w:rPr>
              <w:t xml:space="preserve"> $</w:t>
            </w:r>
          </w:p>
        </w:tc>
        <w:tc>
          <w:tcPr>
            <w:tcW w:w="1608" w:type="dxa"/>
            <w:tcBorders>
              <w:top w:val="nil"/>
              <w:left w:val="nil"/>
              <w:bottom w:val="single" w:sz="4" w:space="0" w:color="auto"/>
              <w:right w:val="single" w:sz="4" w:space="0" w:color="auto"/>
            </w:tcBorders>
            <w:shd w:val="clear" w:color="auto" w:fill="auto"/>
            <w:noWrap/>
            <w:vAlign w:val="bottom"/>
            <w:hideMark/>
          </w:tcPr>
          <w:p w14:paraId="673EF8E4" w14:textId="77777777" w:rsidR="00275084" w:rsidRPr="00275084" w:rsidRDefault="00275084" w:rsidP="00C64931">
            <w:pPr>
              <w:spacing w:after="0" w:line="240" w:lineRule="auto"/>
              <w:rPr>
                <w:rFonts w:ascii="Times New Roman" w:eastAsia="Times New Roman" w:hAnsi="Times New Roman" w:cs="Times New Roman"/>
                <w:color w:val="000000"/>
                <w:sz w:val="24"/>
                <w:szCs w:val="24"/>
                <w:lang w:eastAsia="fr-FR"/>
              </w:rPr>
            </w:pPr>
            <w:r w:rsidRPr="00275084">
              <w:rPr>
                <w:rFonts w:ascii="Times New Roman" w:eastAsia="Times New Roman" w:hAnsi="Times New Roman" w:cs="Times New Roman"/>
                <w:color w:val="000000"/>
                <w:sz w:val="24"/>
                <w:szCs w:val="24"/>
                <w:lang w:eastAsia="fr-FR"/>
              </w:rPr>
              <w:t>77</w:t>
            </w:r>
          </w:p>
        </w:tc>
        <w:tc>
          <w:tcPr>
            <w:tcW w:w="1870" w:type="dxa"/>
            <w:tcBorders>
              <w:top w:val="nil"/>
              <w:left w:val="nil"/>
              <w:bottom w:val="single" w:sz="4" w:space="0" w:color="auto"/>
              <w:right w:val="single" w:sz="4" w:space="0" w:color="auto"/>
            </w:tcBorders>
            <w:shd w:val="clear" w:color="auto" w:fill="auto"/>
            <w:noWrap/>
            <w:vAlign w:val="bottom"/>
            <w:hideMark/>
          </w:tcPr>
          <w:p w14:paraId="75DF26B4" w14:textId="77777777" w:rsidR="00275084" w:rsidRPr="00275084" w:rsidRDefault="00275084" w:rsidP="00C64931">
            <w:pPr>
              <w:spacing w:after="0" w:line="240" w:lineRule="auto"/>
              <w:rPr>
                <w:rFonts w:ascii="Times New Roman" w:eastAsia="Times New Roman" w:hAnsi="Times New Roman" w:cs="Times New Roman"/>
                <w:color w:val="000000"/>
                <w:sz w:val="24"/>
                <w:szCs w:val="24"/>
                <w:lang w:eastAsia="fr-FR"/>
              </w:rPr>
            </w:pPr>
            <w:r w:rsidRPr="00275084">
              <w:rPr>
                <w:rFonts w:ascii="Times New Roman" w:eastAsia="Times New Roman" w:hAnsi="Times New Roman" w:cs="Times New Roman"/>
                <w:color w:val="000000"/>
                <w:sz w:val="24"/>
                <w:szCs w:val="24"/>
                <w:lang w:eastAsia="fr-FR"/>
              </w:rPr>
              <w:t>80.21</w:t>
            </w:r>
          </w:p>
        </w:tc>
      </w:tr>
      <w:tr w:rsidR="00275084" w:rsidRPr="00275084" w14:paraId="61CAD021" w14:textId="77777777" w:rsidTr="00161625">
        <w:trPr>
          <w:trHeight w:val="334"/>
        </w:trPr>
        <w:tc>
          <w:tcPr>
            <w:tcW w:w="824" w:type="dxa"/>
            <w:vMerge/>
            <w:tcBorders>
              <w:top w:val="nil"/>
              <w:left w:val="single" w:sz="4" w:space="0" w:color="auto"/>
              <w:bottom w:val="single" w:sz="4" w:space="0" w:color="000000"/>
              <w:right w:val="single" w:sz="4" w:space="0" w:color="auto"/>
            </w:tcBorders>
            <w:vAlign w:val="center"/>
            <w:hideMark/>
          </w:tcPr>
          <w:p w14:paraId="0D9CBB7D" w14:textId="77777777" w:rsidR="00275084" w:rsidRPr="00275084" w:rsidRDefault="00275084" w:rsidP="00275084">
            <w:pPr>
              <w:spacing w:after="0" w:line="240" w:lineRule="auto"/>
              <w:rPr>
                <w:rFonts w:ascii="Times New Roman" w:eastAsia="Times New Roman" w:hAnsi="Times New Roman" w:cs="Times New Roman"/>
                <w:color w:val="000000"/>
                <w:sz w:val="24"/>
                <w:szCs w:val="24"/>
                <w:lang w:eastAsia="fr-FR"/>
              </w:rPr>
            </w:pPr>
          </w:p>
        </w:tc>
        <w:tc>
          <w:tcPr>
            <w:tcW w:w="2010" w:type="dxa"/>
            <w:tcBorders>
              <w:top w:val="nil"/>
              <w:left w:val="nil"/>
              <w:bottom w:val="nil"/>
              <w:right w:val="single" w:sz="4" w:space="0" w:color="auto"/>
            </w:tcBorders>
            <w:shd w:val="clear" w:color="auto" w:fill="auto"/>
            <w:noWrap/>
            <w:vAlign w:val="bottom"/>
            <w:hideMark/>
          </w:tcPr>
          <w:p w14:paraId="50D15E1C" w14:textId="77777777" w:rsidR="00275084" w:rsidRPr="00275084" w:rsidRDefault="00275084" w:rsidP="00275084">
            <w:pPr>
              <w:spacing w:after="0" w:line="240" w:lineRule="auto"/>
              <w:jc w:val="center"/>
              <w:rPr>
                <w:rFonts w:ascii="Times New Roman" w:eastAsia="Times New Roman" w:hAnsi="Times New Roman" w:cs="Times New Roman"/>
                <w:color w:val="000000"/>
                <w:sz w:val="24"/>
                <w:szCs w:val="24"/>
                <w:lang w:eastAsia="fr-FR"/>
              </w:rPr>
            </w:pPr>
            <w:r w:rsidRPr="00275084">
              <w:rPr>
                <w:rFonts w:ascii="Times New Roman" w:eastAsia="Times New Roman" w:hAnsi="Times New Roman" w:cs="Times New Roman"/>
                <w:color w:val="000000"/>
                <w:sz w:val="24"/>
                <w:szCs w:val="24"/>
                <w:lang w:eastAsia="fr-FR"/>
              </w:rPr>
              <w:t> </w:t>
            </w:r>
          </w:p>
        </w:tc>
        <w:tc>
          <w:tcPr>
            <w:tcW w:w="1709" w:type="dxa"/>
            <w:tcBorders>
              <w:top w:val="nil"/>
              <w:left w:val="nil"/>
              <w:bottom w:val="single" w:sz="4" w:space="0" w:color="auto"/>
              <w:right w:val="single" w:sz="4" w:space="0" w:color="auto"/>
            </w:tcBorders>
            <w:shd w:val="clear" w:color="auto" w:fill="auto"/>
            <w:noWrap/>
            <w:vAlign w:val="bottom"/>
            <w:hideMark/>
          </w:tcPr>
          <w:p w14:paraId="0B143EC1" w14:textId="7369A0A0" w:rsidR="00275084" w:rsidRPr="00275084" w:rsidRDefault="00275084" w:rsidP="00C64931">
            <w:pPr>
              <w:spacing w:after="0" w:line="240" w:lineRule="auto"/>
              <w:rPr>
                <w:rFonts w:ascii="Times New Roman" w:eastAsia="Times New Roman" w:hAnsi="Times New Roman" w:cs="Times New Roman"/>
                <w:color w:val="000000"/>
                <w:sz w:val="24"/>
                <w:szCs w:val="24"/>
                <w:lang w:eastAsia="fr-FR"/>
              </w:rPr>
            </w:pPr>
            <w:r w:rsidRPr="00275084">
              <w:rPr>
                <w:rFonts w:ascii="Times New Roman" w:eastAsia="Times New Roman" w:hAnsi="Times New Roman" w:cs="Times New Roman"/>
                <w:color w:val="000000"/>
                <w:sz w:val="24"/>
                <w:szCs w:val="24"/>
                <w:lang w:eastAsia="fr-FR"/>
              </w:rPr>
              <w:t>30</w:t>
            </w:r>
            <w:r w:rsidR="00675D22">
              <w:rPr>
                <w:rFonts w:ascii="Times New Roman" w:eastAsia="Times New Roman" w:hAnsi="Times New Roman" w:cs="Times New Roman"/>
                <w:color w:val="000000"/>
                <w:sz w:val="24"/>
                <w:szCs w:val="24"/>
                <w:lang w:eastAsia="fr-FR"/>
              </w:rPr>
              <w:t xml:space="preserve"> $</w:t>
            </w:r>
          </w:p>
        </w:tc>
        <w:tc>
          <w:tcPr>
            <w:tcW w:w="1608" w:type="dxa"/>
            <w:tcBorders>
              <w:top w:val="nil"/>
              <w:left w:val="nil"/>
              <w:bottom w:val="single" w:sz="4" w:space="0" w:color="auto"/>
              <w:right w:val="single" w:sz="4" w:space="0" w:color="auto"/>
            </w:tcBorders>
            <w:shd w:val="clear" w:color="auto" w:fill="auto"/>
            <w:noWrap/>
            <w:vAlign w:val="bottom"/>
            <w:hideMark/>
          </w:tcPr>
          <w:p w14:paraId="22B818C7" w14:textId="77777777" w:rsidR="00275084" w:rsidRPr="00275084" w:rsidRDefault="00275084" w:rsidP="00C64931">
            <w:pPr>
              <w:spacing w:after="0" w:line="240" w:lineRule="auto"/>
              <w:rPr>
                <w:rFonts w:ascii="Times New Roman" w:eastAsia="Times New Roman" w:hAnsi="Times New Roman" w:cs="Times New Roman"/>
                <w:color w:val="000000"/>
                <w:sz w:val="24"/>
                <w:szCs w:val="24"/>
                <w:lang w:eastAsia="fr-FR"/>
              </w:rPr>
            </w:pPr>
            <w:r w:rsidRPr="00275084">
              <w:rPr>
                <w:rFonts w:ascii="Times New Roman" w:eastAsia="Times New Roman" w:hAnsi="Times New Roman" w:cs="Times New Roman"/>
                <w:color w:val="000000"/>
                <w:sz w:val="24"/>
                <w:szCs w:val="24"/>
                <w:lang w:eastAsia="fr-FR"/>
              </w:rPr>
              <w:t>0</w:t>
            </w:r>
          </w:p>
        </w:tc>
        <w:tc>
          <w:tcPr>
            <w:tcW w:w="1870" w:type="dxa"/>
            <w:tcBorders>
              <w:top w:val="nil"/>
              <w:left w:val="nil"/>
              <w:bottom w:val="single" w:sz="4" w:space="0" w:color="auto"/>
              <w:right w:val="single" w:sz="4" w:space="0" w:color="auto"/>
            </w:tcBorders>
            <w:shd w:val="clear" w:color="auto" w:fill="auto"/>
            <w:noWrap/>
            <w:vAlign w:val="bottom"/>
            <w:hideMark/>
          </w:tcPr>
          <w:p w14:paraId="0B9B59A5" w14:textId="77777777" w:rsidR="00275084" w:rsidRPr="00275084" w:rsidRDefault="00275084" w:rsidP="00C64931">
            <w:pPr>
              <w:spacing w:after="0" w:line="240" w:lineRule="auto"/>
              <w:rPr>
                <w:rFonts w:ascii="Times New Roman" w:eastAsia="Times New Roman" w:hAnsi="Times New Roman" w:cs="Times New Roman"/>
                <w:color w:val="000000"/>
                <w:sz w:val="24"/>
                <w:szCs w:val="24"/>
                <w:lang w:eastAsia="fr-FR"/>
              </w:rPr>
            </w:pPr>
            <w:r w:rsidRPr="00275084">
              <w:rPr>
                <w:rFonts w:ascii="Times New Roman" w:eastAsia="Times New Roman" w:hAnsi="Times New Roman" w:cs="Times New Roman"/>
                <w:color w:val="000000"/>
                <w:sz w:val="24"/>
                <w:szCs w:val="24"/>
                <w:lang w:eastAsia="fr-FR"/>
              </w:rPr>
              <w:t>0</w:t>
            </w:r>
          </w:p>
        </w:tc>
      </w:tr>
      <w:tr w:rsidR="00275084" w:rsidRPr="00275084" w14:paraId="380350F6" w14:textId="77777777" w:rsidTr="00161625">
        <w:trPr>
          <w:trHeight w:val="334"/>
        </w:trPr>
        <w:tc>
          <w:tcPr>
            <w:tcW w:w="824" w:type="dxa"/>
            <w:vMerge/>
            <w:tcBorders>
              <w:top w:val="nil"/>
              <w:left w:val="single" w:sz="4" w:space="0" w:color="auto"/>
              <w:bottom w:val="single" w:sz="4" w:space="0" w:color="000000"/>
              <w:right w:val="single" w:sz="4" w:space="0" w:color="auto"/>
            </w:tcBorders>
            <w:vAlign w:val="center"/>
            <w:hideMark/>
          </w:tcPr>
          <w:p w14:paraId="3C9F5CE0" w14:textId="77777777" w:rsidR="00275084" w:rsidRPr="00275084" w:rsidRDefault="00275084" w:rsidP="00275084">
            <w:pPr>
              <w:spacing w:after="0" w:line="240" w:lineRule="auto"/>
              <w:rPr>
                <w:rFonts w:ascii="Times New Roman" w:eastAsia="Times New Roman" w:hAnsi="Times New Roman" w:cs="Times New Roman"/>
                <w:color w:val="000000"/>
                <w:sz w:val="24"/>
                <w:szCs w:val="24"/>
                <w:lang w:eastAsia="fr-FR"/>
              </w:rPr>
            </w:pPr>
          </w:p>
        </w:tc>
        <w:tc>
          <w:tcPr>
            <w:tcW w:w="2010" w:type="dxa"/>
            <w:tcBorders>
              <w:top w:val="nil"/>
              <w:left w:val="nil"/>
              <w:bottom w:val="nil"/>
              <w:right w:val="single" w:sz="4" w:space="0" w:color="auto"/>
            </w:tcBorders>
            <w:shd w:val="clear" w:color="auto" w:fill="auto"/>
            <w:noWrap/>
            <w:vAlign w:val="bottom"/>
            <w:hideMark/>
          </w:tcPr>
          <w:p w14:paraId="48BAE3E0" w14:textId="77777777" w:rsidR="00275084" w:rsidRPr="00275084" w:rsidRDefault="00275084" w:rsidP="00275084">
            <w:pPr>
              <w:spacing w:after="0" w:line="240" w:lineRule="auto"/>
              <w:jc w:val="center"/>
              <w:rPr>
                <w:rFonts w:ascii="Times New Roman" w:eastAsia="Times New Roman" w:hAnsi="Times New Roman" w:cs="Times New Roman"/>
                <w:color w:val="000000"/>
                <w:sz w:val="24"/>
                <w:szCs w:val="24"/>
                <w:lang w:eastAsia="fr-FR"/>
              </w:rPr>
            </w:pPr>
            <w:r w:rsidRPr="00275084">
              <w:rPr>
                <w:rFonts w:ascii="Times New Roman" w:eastAsia="Times New Roman" w:hAnsi="Times New Roman" w:cs="Times New Roman"/>
                <w:color w:val="000000"/>
                <w:sz w:val="24"/>
                <w:szCs w:val="24"/>
                <w:lang w:eastAsia="fr-FR"/>
              </w:rPr>
              <w:t> </w:t>
            </w:r>
          </w:p>
        </w:tc>
        <w:tc>
          <w:tcPr>
            <w:tcW w:w="1709" w:type="dxa"/>
            <w:tcBorders>
              <w:top w:val="nil"/>
              <w:left w:val="nil"/>
              <w:bottom w:val="single" w:sz="4" w:space="0" w:color="auto"/>
              <w:right w:val="single" w:sz="4" w:space="0" w:color="auto"/>
            </w:tcBorders>
            <w:shd w:val="clear" w:color="auto" w:fill="auto"/>
            <w:noWrap/>
            <w:vAlign w:val="bottom"/>
            <w:hideMark/>
          </w:tcPr>
          <w:p w14:paraId="44C4F4CC" w14:textId="364409EB" w:rsidR="00275084" w:rsidRPr="00275084" w:rsidRDefault="00275084" w:rsidP="00C64931">
            <w:pPr>
              <w:spacing w:after="0" w:line="240" w:lineRule="auto"/>
              <w:rPr>
                <w:rFonts w:ascii="Times New Roman" w:eastAsia="Times New Roman" w:hAnsi="Times New Roman" w:cs="Times New Roman"/>
                <w:color w:val="000000"/>
                <w:sz w:val="24"/>
                <w:szCs w:val="24"/>
                <w:lang w:eastAsia="fr-FR"/>
              </w:rPr>
            </w:pPr>
            <w:r w:rsidRPr="00275084">
              <w:rPr>
                <w:rFonts w:ascii="Times New Roman" w:eastAsia="Times New Roman" w:hAnsi="Times New Roman" w:cs="Times New Roman"/>
                <w:color w:val="000000"/>
                <w:sz w:val="24"/>
                <w:szCs w:val="24"/>
                <w:lang w:eastAsia="fr-FR"/>
              </w:rPr>
              <w:t>40</w:t>
            </w:r>
            <w:r w:rsidR="00675D22">
              <w:rPr>
                <w:rFonts w:ascii="Times New Roman" w:eastAsia="Times New Roman" w:hAnsi="Times New Roman" w:cs="Times New Roman"/>
                <w:color w:val="000000"/>
                <w:sz w:val="24"/>
                <w:szCs w:val="24"/>
                <w:lang w:eastAsia="fr-FR"/>
              </w:rPr>
              <w:t xml:space="preserve"> $</w:t>
            </w:r>
          </w:p>
        </w:tc>
        <w:tc>
          <w:tcPr>
            <w:tcW w:w="1608" w:type="dxa"/>
            <w:tcBorders>
              <w:top w:val="nil"/>
              <w:left w:val="nil"/>
              <w:bottom w:val="single" w:sz="4" w:space="0" w:color="auto"/>
              <w:right w:val="single" w:sz="4" w:space="0" w:color="auto"/>
            </w:tcBorders>
            <w:shd w:val="clear" w:color="auto" w:fill="auto"/>
            <w:noWrap/>
            <w:vAlign w:val="bottom"/>
            <w:hideMark/>
          </w:tcPr>
          <w:p w14:paraId="52F00994" w14:textId="77777777" w:rsidR="00275084" w:rsidRPr="00275084" w:rsidRDefault="00275084" w:rsidP="00C64931">
            <w:pPr>
              <w:spacing w:after="0" w:line="240" w:lineRule="auto"/>
              <w:rPr>
                <w:rFonts w:ascii="Times New Roman" w:eastAsia="Times New Roman" w:hAnsi="Times New Roman" w:cs="Times New Roman"/>
                <w:color w:val="000000"/>
                <w:sz w:val="24"/>
                <w:szCs w:val="24"/>
                <w:lang w:eastAsia="fr-FR"/>
              </w:rPr>
            </w:pPr>
            <w:r w:rsidRPr="00275084">
              <w:rPr>
                <w:rFonts w:ascii="Times New Roman" w:eastAsia="Times New Roman" w:hAnsi="Times New Roman" w:cs="Times New Roman"/>
                <w:color w:val="000000"/>
                <w:sz w:val="24"/>
                <w:szCs w:val="24"/>
                <w:lang w:eastAsia="fr-FR"/>
              </w:rPr>
              <w:t>0</w:t>
            </w:r>
          </w:p>
        </w:tc>
        <w:tc>
          <w:tcPr>
            <w:tcW w:w="1870" w:type="dxa"/>
            <w:tcBorders>
              <w:top w:val="nil"/>
              <w:left w:val="nil"/>
              <w:bottom w:val="single" w:sz="4" w:space="0" w:color="auto"/>
              <w:right w:val="single" w:sz="4" w:space="0" w:color="auto"/>
            </w:tcBorders>
            <w:shd w:val="clear" w:color="auto" w:fill="auto"/>
            <w:noWrap/>
            <w:vAlign w:val="bottom"/>
            <w:hideMark/>
          </w:tcPr>
          <w:p w14:paraId="5DAC59F1" w14:textId="77777777" w:rsidR="00275084" w:rsidRPr="00275084" w:rsidRDefault="00275084" w:rsidP="00C64931">
            <w:pPr>
              <w:spacing w:after="0" w:line="240" w:lineRule="auto"/>
              <w:rPr>
                <w:rFonts w:ascii="Times New Roman" w:eastAsia="Times New Roman" w:hAnsi="Times New Roman" w:cs="Times New Roman"/>
                <w:color w:val="000000"/>
                <w:sz w:val="24"/>
                <w:szCs w:val="24"/>
                <w:lang w:eastAsia="fr-FR"/>
              </w:rPr>
            </w:pPr>
            <w:r w:rsidRPr="00275084">
              <w:rPr>
                <w:rFonts w:ascii="Times New Roman" w:eastAsia="Times New Roman" w:hAnsi="Times New Roman" w:cs="Times New Roman"/>
                <w:color w:val="000000"/>
                <w:sz w:val="24"/>
                <w:szCs w:val="24"/>
                <w:lang w:eastAsia="fr-FR"/>
              </w:rPr>
              <w:t>0</w:t>
            </w:r>
          </w:p>
        </w:tc>
      </w:tr>
      <w:tr w:rsidR="00275084" w:rsidRPr="00275084" w14:paraId="7AFE7199" w14:textId="77777777" w:rsidTr="00161625">
        <w:trPr>
          <w:trHeight w:val="334"/>
        </w:trPr>
        <w:tc>
          <w:tcPr>
            <w:tcW w:w="824" w:type="dxa"/>
            <w:vMerge/>
            <w:tcBorders>
              <w:top w:val="nil"/>
              <w:left w:val="single" w:sz="4" w:space="0" w:color="auto"/>
              <w:bottom w:val="single" w:sz="4" w:space="0" w:color="000000"/>
              <w:right w:val="single" w:sz="4" w:space="0" w:color="auto"/>
            </w:tcBorders>
            <w:vAlign w:val="center"/>
            <w:hideMark/>
          </w:tcPr>
          <w:p w14:paraId="7245C21C" w14:textId="77777777" w:rsidR="00275084" w:rsidRPr="00275084" w:rsidRDefault="00275084" w:rsidP="00275084">
            <w:pPr>
              <w:spacing w:after="0" w:line="240" w:lineRule="auto"/>
              <w:rPr>
                <w:rFonts w:ascii="Times New Roman" w:eastAsia="Times New Roman" w:hAnsi="Times New Roman" w:cs="Times New Roman"/>
                <w:color w:val="000000"/>
                <w:sz w:val="24"/>
                <w:szCs w:val="24"/>
                <w:lang w:eastAsia="fr-FR"/>
              </w:rPr>
            </w:pPr>
          </w:p>
        </w:tc>
        <w:tc>
          <w:tcPr>
            <w:tcW w:w="2010" w:type="dxa"/>
            <w:tcBorders>
              <w:top w:val="nil"/>
              <w:left w:val="nil"/>
              <w:bottom w:val="nil"/>
              <w:right w:val="single" w:sz="4" w:space="0" w:color="auto"/>
            </w:tcBorders>
            <w:shd w:val="clear" w:color="auto" w:fill="auto"/>
            <w:noWrap/>
            <w:vAlign w:val="bottom"/>
            <w:hideMark/>
          </w:tcPr>
          <w:p w14:paraId="793496B7" w14:textId="77777777" w:rsidR="00275084" w:rsidRPr="00275084" w:rsidRDefault="00275084" w:rsidP="00275084">
            <w:pPr>
              <w:spacing w:after="0" w:line="240" w:lineRule="auto"/>
              <w:jc w:val="center"/>
              <w:rPr>
                <w:rFonts w:ascii="Times New Roman" w:eastAsia="Times New Roman" w:hAnsi="Times New Roman" w:cs="Times New Roman"/>
                <w:color w:val="000000"/>
                <w:sz w:val="24"/>
                <w:szCs w:val="24"/>
                <w:lang w:eastAsia="fr-FR"/>
              </w:rPr>
            </w:pPr>
            <w:r w:rsidRPr="00275084">
              <w:rPr>
                <w:rFonts w:ascii="Times New Roman" w:eastAsia="Times New Roman" w:hAnsi="Times New Roman" w:cs="Times New Roman"/>
                <w:color w:val="000000"/>
                <w:sz w:val="24"/>
                <w:szCs w:val="24"/>
                <w:lang w:eastAsia="fr-FR"/>
              </w:rPr>
              <w:t> </w:t>
            </w:r>
          </w:p>
        </w:tc>
        <w:tc>
          <w:tcPr>
            <w:tcW w:w="1709" w:type="dxa"/>
            <w:tcBorders>
              <w:top w:val="nil"/>
              <w:left w:val="nil"/>
              <w:bottom w:val="single" w:sz="4" w:space="0" w:color="auto"/>
              <w:right w:val="single" w:sz="4" w:space="0" w:color="auto"/>
            </w:tcBorders>
            <w:shd w:val="clear" w:color="auto" w:fill="auto"/>
            <w:noWrap/>
            <w:vAlign w:val="bottom"/>
            <w:hideMark/>
          </w:tcPr>
          <w:p w14:paraId="7186F612" w14:textId="6B3D5682" w:rsidR="00275084" w:rsidRPr="00275084" w:rsidRDefault="00275084" w:rsidP="00C64931">
            <w:pPr>
              <w:spacing w:after="0" w:line="240" w:lineRule="auto"/>
              <w:rPr>
                <w:rFonts w:ascii="Times New Roman" w:eastAsia="Times New Roman" w:hAnsi="Times New Roman" w:cs="Times New Roman"/>
                <w:color w:val="000000"/>
                <w:sz w:val="24"/>
                <w:szCs w:val="24"/>
                <w:lang w:eastAsia="fr-FR"/>
              </w:rPr>
            </w:pPr>
            <w:r w:rsidRPr="00275084">
              <w:rPr>
                <w:rFonts w:ascii="Times New Roman" w:eastAsia="Times New Roman" w:hAnsi="Times New Roman" w:cs="Times New Roman"/>
                <w:color w:val="000000"/>
                <w:sz w:val="24"/>
                <w:szCs w:val="24"/>
                <w:lang w:eastAsia="fr-FR"/>
              </w:rPr>
              <w:t>50</w:t>
            </w:r>
            <w:r w:rsidR="00675D22">
              <w:rPr>
                <w:rFonts w:ascii="Times New Roman" w:eastAsia="Times New Roman" w:hAnsi="Times New Roman" w:cs="Times New Roman"/>
                <w:color w:val="000000"/>
                <w:sz w:val="24"/>
                <w:szCs w:val="24"/>
                <w:lang w:eastAsia="fr-FR"/>
              </w:rPr>
              <w:t xml:space="preserve"> $</w:t>
            </w:r>
          </w:p>
        </w:tc>
        <w:tc>
          <w:tcPr>
            <w:tcW w:w="1608" w:type="dxa"/>
            <w:tcBorders>
              <w:top w:val="nil"/>
              <w:left w:val="nil"/>
              <w:bottom w:val="single" w:sz="4" w:space="0" w:color="auto"/>
              <w:right w:val="single" w:sz="4" w:space="0" w:color="auto"/>
            </w:tcBorders>
            <w:shd w:val="clear" w:color="auto" w:fill="auto"/>
            <w:noWrap/>
            <w:vAlign w:val="bottom"/>
            <w:hideMark/>
          </w:tcPr>
          <w:p w14:paraId="619AF9A9" w14:textId="77777777" w:rsidR="00275084" w:rsidRPr="00275084" w:rsidRDefault="00275084" w:rsidP="00C64931">
            <w:pPr>
              <w:spacing w:after="0" w:line="240" w:lineRule="auto"/>
              <w:rPr>
                <w:rFonts w:ascii="Times New Roman" w:eastAsia="Times New Roman" w:hAnsi="Times New Roman" w:cs="Times New Roman"/>
                <w:color w:val="000000"/>
                <w:sz w:val="24"/>
                <w:szCs w:val="24"/>
                <w:lang w:eastAsia="fr-FR"/>
              </w:rPr>
            </w:pPr>
            <w:r w:rsidRPr="00275084">
              <w:rPr>
                <w:rFonts w:ascii="Times New Roman" w:eastAsia="Times New Roman" w:hAnsi="Times New Roman" w:cs="Times New Roman"/>
                <w:color w:val="000000"/>
                <w:sz w:val="24"/>
                <w:szCs w:val="24"/>
                <w:lang w:eastAsia="fr-FR"/>
              </w:rPr>
              <w:t>0</w:t>
            </w:r>
          </w:p>
        </w:tc>
        <w:tc>
          <w:tcPr>
            <w:tcW w:w="1870" w:type="dxa"/>
            <w:tcBorders>
              <w:top w:val="nil"/>
              <w:left w:val="nil"/>
              <w:bottom w:val="single" w:sz="4" w:space="0" w:color="auto"/>
              <w:right w:val="single" w:sz="4" w:space="0" w:color="auto"/>
            </w:tcBorders>
            <w:shd w:val="clear" w:color="auto" w:fill="auto"/>
            <w:noWrap/>
            <w:vAlign w:val="bottom"/>
            <w:hideMark/>
          </w:tcPr>
          <w:p w14:paraId="1168C29B" w14:textId="77777777" w:rsidR="00275084" w:rsidRPr="00275084" w:rsidRDefault="00275084" w:rsidP="00C64931">
            <w:pPr>
              <w:spacing w:after="0" w:line="240" w:lineRule="auto"/>
              <w:rPr>
                <w:rFonts w:ascii="Times New Roman" w:eastAsia="Times New Roman" w:hAnsi="Times New Roman" w:cs="Times New Roman"/>
                <w:color w:val="000000"/>
                <w:sz w:val="24"/>
                <w:szCs w:val="24"/>
                <w:lang w:eastAsia="fr-FR"/>
              </w:rPr>
            </w:pPr>
            <w:r w:rsidRPr="00275084">
              <w:rPr>
                <w:rFonts w:ascii="Times New Roman" w:eastAsia="Times New Roman" w:hAnsi="Times New Roman" w:cs="Times New Roman"/>
                <w:color w:val="000000"/>
                <w:sz w:val="24"/>
                <w:szCs w:val="24"/>
                <w:lang w:eastAsia="fr-FR"/>
              </w:rPr>
              <w:t>0</w:t>
            </w:r>
          </w:p>
        </w:tc>
      </w:tr>
      <w:tr w:rsidR="00275084" w:rsidRPr="00275084" w14:paraId="7CAAA6A0" w14:textId="77777777" w:rsidTr="00161625">
        <w:trPr>
          <w:trHeight w:val="334"/>
        </w:trPr>
        <w:tc>
          <w:tcPr>
            <w:tcW w:w="824" w:type="dxa"/>
            <w:vMerge/>
            <w:tcBorders>
              <w:top w:val="nil"/>
              <w:left w:val="single" w:sz="4" w:space="0" w:color="auto"/>
              <w:bottom w:val="nil"/>
              <w:right w:val="single" w:sz="4" w:space="0" w:color="auto"/>
            </w:tcBorders>
            <w:vAlign w:val="center"/>
            <w:hideMark/>
          </w:tcPr>
          <w:p w14:paraId="0E58EAC1" w14:textId="77777777" w:rsidR="00275084" w:rsidRPr="00275084" w:rsidRDefault="00275084" w:rsidP="00275084">
            <w:pPr>
              <w:spacing w:after="0" w:line="240" w:lineRule="auto"/>
              <w:rPr>
                <w:rFonts w:ascii="Times New Roman" w:eastAsia="Times New Roman" w:hAnsi="Times New Roman" w:cs="Times New Roman"/>
                <w:color w:val="000000"/>
                <w:sz w:val="24"/>
                <w:szCs w:val="24"/>
                <w:lang w:eastAsia="fr-FR"/>
              </w:rPr>
            </w:pPr>
          </w:p>
        </w:tc>
        <w:tc>
          <w:tcPr>
            <w:tcW w:w="2010" w:type="dxa"/>
            <w:tcBorders>
              <w:top w:val="nil"/>
              <w:left w:val="nil"/>
              <w:bottom w:val="nil"/>
              <w:right w:val="single" w:sz="4" w:space="0" w:color="auto"/>
            </w:tcBorders>
            <w:shd w:val="clear" w:color="auto" w:fill="auto"/>
            <w:noWrap/>
            <w:vAlign w:val="bottom"/>
            <w:hideMark/>
          </w:tcPr>
          <w:p w14:paraId="04329E72" w14:textId="77777777" w:rsidR="00275084" w:rsidRPr="00275084" w:rsidRDefault="00275084" w:rsidP="00275084">
            <w:pPr>
              <w:spacing w:after="0" w:line="240" w:lineRule="auto"/>
              <w:jc w:val="center"/>
              <w:rPr>
                <w:rFonts w:ascii="Times New Roman" w:eastAsia="Times New Roman" w:hAnsi="Times New Roman" w:cs="Times New Roman"/>
                <w:color w:val="000000"/>
                <w:sz w:val="24"/>
                <w:szCs w:val="24"/>
                <w:lang w:eastAsia="fr-FR"/>
              </w:rPr>
            </w:pPr>
            <w:r w:rsidRPr="00275084">
              <w:rPr>
                <w:rFonts w:ascii="Times New Roman" w:eastAsia="Times New Roman" w:hAnsi="Times New Roman" w:cs="Times New Roman"/>
                <w:color w:val="000000"/>
                <w:sz w:val="24"/>
                <w:szCs w:val="24"/>
                <w:lang w:eastAsia="fr-FR"/>
              </w:rPr>
              <w:t> </w:t>
            </w:r>
          </w:p>
        </w:tc>
        <w:tc>
          <w:tcPr>
            <w:tcW w:w="1709" w:type="dxa"/>
            <w:tcBorders>
              <w:top w:val="nil"/>
              <w:left w:val="nil"/>
              <w:bottom w:val="single" w:sz="4" w:space="0" w:color="auto"/>
              <w:right w:val="single" w:sz="4" w:space="0" w:color="auto"/>
            </w:tcBorders>
            <w:shd w:val="clear" w:color="auto" w:fill="auto"/>
            <w:noWrap/>
            <w:vAlign w:val="bottom"/>
            <w:hideMark/>
          </w:tcPr>
          <w:p w14:paraId="24F534F6" w14:textId="6B06C2FC" w:rsidR="00275084" w:rsidRPr="00275084" w:rsidRDefault="00275084" w:rsidP="00C64931">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w:t>
            </w:r>
            <w:r w:rsidRPr="00275084">
              <w:rPr>
                <w:rFonts w:ascii="Times New Roman" w:eastAsia="Times New Roman" w:hAnsi="Times New Roman" w:cs="Times New Roman"/>
                <w:color w:val="000000"/>
                <w:sz w:val="24"/>
                <w:szCs w:val="24"/>
                <w:lang w:eastAsia="fr-FR"/>
              </w:rPr>
              <w:t>50</w:t>
            </w:r>
            <w:r w:rsidR="00675D22">
              <w:rPr>
                <w:rFonts w:ascii="Times New Roman" w:eastAsia="Times New Roman" w:hAnsi="Times New Roman" w:cs="Times New Roman"/>
                <w:color w:val="000000"/>
                <w:sz w:val="24"/>
                <w:szCs w:val="24"/>
                <w:lang w:eastAsia="fr-FR"/>
              </w:rPr>
              <w:t xml:space="preserve"> $</w:t>
            </w:r>
          </w:p>
        </w:tc>
        <w:tc>
          <w:tcPr>
            <w:tcW w:w="1608" w:type="dxa"/>
            <w:tcBorders>
              <w:top w:val="nil"/>
              <w:left w:val="nil"/>
              <w:bottom w:val="single" w:sz="4" w:space="0" w:color="auto"/>
              <w:right w:val="single" w:sz="4" w:space="0" w:color="auto"/>
            </w:tcBorders>
            <w:shd w:val="clear" w:color="auto" w:fill="auto"/>
            <w:noWrap/>
            <w:vAlign w:val="bottom"/>
            <w:hideMark/>
          </w:tcPr>
          <w:p w14:paraId="6DFD8806" w14:textId="77777777" w:rsidR="00275084" w:rsidRPr="00275084" w:rsidRDefault="00275084" w:rsidP="00C64931">
            <w:pPr>
              <w:spacing w:after="0" w:line="240" w:lineRule="auto"/>
              <w:rPr>
                <w:rFonts w:ascii="Times New Roman" w:eastAsia="Times New Roman" w:hAnsi="Times New Roman" w:cs="Times New Roman"/>
                <w:color w:val="000000"/>
                <w:sz w:val="24"/>
                <w:szCs w:val="24"/>
                <w:lang w:eastAsia="fr-FR"/>
              </w:rPr>
            </w:pPr>
            <w:r w:rsidRPr="00275084">
              <w:rPr>
                <w:rFonts w:ascii="Times New Roman" w:eastAsia="Times New Roman" w:hAnsi="Times New Roman" w:cs="Times New Roman"/>
                <w:color w:val="000000"/>
                <w:sz w:val="24"/>
                <w:szCs w:val="24"/>
                <w:lang w:eastAsia="fr-FR"/>
              </w:rPr>
              <w:t>0</w:t>
            </w:r>
          </w:p>
        </w:tc>
        <w:tc>
          <w:tcPr>
            <w:tcW w:w="1870" w:type="dxa"/>
            <w:tcBorders>
              <w:top w:val="nil"/>
              <w:left w:val="nil"/>
              <w:bottom w:val="single" w:sz="4" w:space="0" w:color="auto"/>
              <w:right w:val="single" w:sz="4" w:space="0" w:color="auto"/>
            </w:tcBorders>
            <w:shd w:val="clear" w:color="auto" w:fill="auto"/>
            <w:noWrap/>
            <w:vAlign w:val="bottom"/>
            <w:hideMark/>
          </w:tcPr>
          <w:p w14:paraId="32583309" w14:textId="77777777" w:rsidR="00275084" w:rsidRPr="00275084" w:rsidRDefault="00275084" w:rsidP="00C64931">
            <w:pPr>
              <w:spacing w:after="0" w:line="240" w:lineRule="auto"/>
              <w:rPr>
                <w:rFonts w:ascii="Times New Roman" w:eastAsia="Times New Roman" w:hAnsi="Times New Roman" w:cs="Times New Roman"/>
                <w:color w:val="000000"/>
                <w:sz w:val="24"/>
                <w:szCs w:val="24"/>
                <w:lang w:eastAsia="fr-FR"/>
              </w:rPr>
            </w:pPr>
            <w:r w:rsidRPr="00275084">
              <w:rPr>
                <w:rFonts w:ascii="Times New Roman" w:eastAsia="Times New Roman" w:hAnsi="Times New Roman" w:cs="Times New Roman"/>
                <w:color w:val="000000"/>
                <w:sz w:val="24"/>
                <w:szCs w:val="24"/>
                <w:lang w:eastAsia="fr-FR"/>
              </w:rPr>
              <w:t>0</w:t>
            </w:r>
          </w:p>
        </w:tc>
      </w:tr>
      <w:tr w:rsidR="00161625" w:rsidRPr="00275084" w14:paraId="0AD2BB60" w14:textId="77777777" w:rsidTr="00161625">
        <w:trPr>
          <w:trHeight w:val="334"/>
        </w:trPr>
        <w:tc>
          <w:tcPr>
            <w:tcW w:w="824" w:type="dxa"/>
            <w:tcBorders>
              <w:top w:val="nil"/>
              <w:left w:val="single" w:sz="4" w:space="0" w:color="auto"/>
              <w:bottom w:val="single" w:sz="4" w:space="0" w:color="000000"/>
              <w:right w:val="single" w:sz="4" w:space="0" w:color="auto"/>
            </w:tcBorders>
            <w:vAlign w:val="center"/>
          </w:tcPr>
          <w:p w14:paraId="6B91BD5D" w14:textId="77777777" w:rsidR="00161625" w:rsidRPr="00275084" w:rsidRDefault="00161625" w:rsidP="00275084">
            <w:pPr>
              <w:spacing w:after="0" w:line="240" w:lineRule="auto"/>
              <w:rPr>
                <w:rFonts w:ascii="Times New Roman" w:eastAsia="Times New Roman" w:hAnsi="Times New Roman" w:cs="Times New Roman"/>
                <w:color w:val="000000"/>
                <w:sz w:val="24"/>
                <w:szCs w:val="24"/>
                <w:lang w:eastAsia="fr-FR"/>
              </w:rPr>
            </w:pPr>
          </w:p>
        </w:tc>
        <w:tc>
          <w:tcPr>
            <w:tcW w:w="2010" w:type="dxa"/>
            <w:tcBorders>
              <w:top w:val="nil"/>
              <w:left w:val="nil"/>
              <w:bottom w:val="single" w:sz="4" w:space="0" w:color="auto"/>
              <w:right w:val="single" w:sz="4" w:space="0" w:color="auto"/>
            </w:tcBorders>
            <w:shd w:val="clear" w:color="auto" w:fill="auto"/>
            <w:noWrap/>
            <w:vAlign w:val="bottom"/>
          </w:tcPr>
          <w:p w14:paraId="511A8521" w14:textId="77777777" w:rsidR="00161625" w:rsidRPr="00275084" w:rsidRDefault="00161625" w:rsidP="00275084">
            <w:pPr>
              <w:spacing w:after="0" w:line="240" w:lineRule="auto"/>
              <w:jc w:val="center"/>
              <w:rPr>
                <w:rFonts w:ascii="Times New Roman" w:eastAsia="Times New Roman" w:hAnsi="Times New Roman" w:cs="Times New Roman"/>
                <w:color w:val="000000"/>
                <w:sz w:val="24"/>
                <w:szCs w:val="24"/>
                <w:lang w:eastAsia="fr-FR"/>
              </w:rPr>
            </w:pPr>
          </w:p>
        </w:tc>
        <w:tc>
          <w:tcPr>
            <w:tcW w:w="1709" w:type="dxa"/>
            <w:tcBorders>
              <w:top w:val="single" w:sz="4" w:space="0" w:color="auto"/>
              <w:left w:val="nil"/>
              <w:bottom w:val="single" w:sz="4" w:space="0" w:color="auto"/>
              <w:right w:val="single" w:sz="4" w:space="0" w:color="auto"/>
            </w:tcBorders>
            <w:shd w:val="clear" w:color="auto" w:fill="auto"/>
            <w:noWrap/>
            <w:vAlign w:val="bottom"/>
          </w:tcPr>
          <w:p w14:paraId="01723602" w14:textId="05D3CFD5" w:rsidR="00161625" w:rsidRDefault="00EF082B" w:rsidP="00C64931">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Jamais</w:t>
            </w:r>
          </w:p>
        </w:tc>
        <w:tc>
          <w:tcPr>
            <w:tcW w:w="1608" w:type="dxa"/>
            <w:tcBorders>
              <w:top w:val="single" w:sz="4" w:space="0" w:color="auto"/>
              <w:left w:val="nil"/>
              <w:bottom w:val="single" w:sz="4" w:space="0" w:color="auto"/>
              <w:right w:val="single" w:sz="4" w:space="0" w:color="auto"/>
            </w:tcBorders>
            <w:shd w:val="clear" w:color="auto" w:fill="auto"/>
            <w:noWrap/>
            <w:vAlign w:val="bottom"/>
          </w:tcPr>
          <w:p w14:paraId="158E973D" w14:textId="29D8DFB8" w:rsidR="00161625" w:rsidRPr="00275084" w:rsidRDefault="00EF082B" w:rsidP="00C64931">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w:t>
            </w:r>
          </w:p>
        </w:tc>
        <w:tc>
          <w:tcPr>
            <w:tcW w:w="1870" w:type="dxa"/>
            <w:tcBorders>
              <w:top w:val="single" w:sz="4" w:space="0" w:color="auto"/>
              <w:left w:val="nil"/>
              <w:bottom w:val="single" w:sz="4" w:space="0" w:color="auto"/>
              <w:right w:val="single" w:sz="4" w:space="0" w:color="auto"/>
            </w:tcBorders>
            <w:shd w:val="clear" w:color="auto" w:fill="auto"/>
            <w:noWrap/>
            <w:vAlign w:val="bottom"/>
          </w:tcPr>
          <w:p w14:paraId="1A4CAE98" w14:textId="66FE92E7" w:rsidR="00161625" w:rsidRPr="00275084" w:rsidRDefault="00EF082B" w:rsidP="00C64931">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3,125</w:t>
            </w:r>
          </w:p>
        </w:tc>
      </w:tr>
    </w:tbl>
    <w:p w14:paraId="45407F0C" w14:textId="10999B84" w:rsidR="00275084" w:rsidRDefault="00C216D7" w:rsidP="0084052D">
      <w:pPr>
        <w:spacing w:line="360" w:lineRule="auto"/>
        <w:jc w:val="both"/>
        <w:rPr>
          <w:rFonts w:ascii="TimesNewRomanPSMT" w:hAnsi="TimesNewRomanPSMT"/>
          <w:color w:val="000000"/>
          <w:sz w:val="24"/>
          <w:szCs w:val="24"/>
        </w:rPr>
      </w:pPr>
      <w:r w:rsidRPr="00C216D7">
        <w:rPr>
          <w:rFonts w:ascii="TimesNewRomanPSMT" w:hAnsi="TimesNewRomanPSMT"/>
          <w:color w:val="000000"/>
          <w:sz w:val="24"/>
          <w:szCs w:val="24"/>
        </w:rPr>
        <w:t>Source : nous même sur base des réponses de nos enquêtés</w:t>
      </w:r>
    </w:p>
    <w:p w14:paraId="56080F07" w14:textId="26ED6237" w:rsidR="008D6935" w:rsidRPr="00502A9D" w:rsidRDefault="00B4400F" w:rsidP="0084052D">
      <w:pPr>
        <w:spacing w:line="360" w:lineRule="auto"/>
        <w:jc w:val="both"/>
        <w:rPr>
          <w:rFonts w:ascii="TimesNewRomanPSMT" w:hAnsi="TimesNewRomanPSMT"/>
          <w:color w:val="000000"/>
          <w:sz w:val="24"/>
          <w:szCs w:val="24"/>
        </w:rPr>
      </w:pPr>
      <w:r w:rsidRPr="00B4400F">
        <w:rPr>
          <w:rFonts w:ascii="TimesNewRomanPS-BoldMT" w:hAnsi="TimesNewRomanPS-BoldMT"/>
          <w:b/>
          <w:bCs/>
          <w:color w:val="000000"/>
          <w:sz w:val="24"/>
          <w:szCs w:val="24"/>
        </w:rPr>
        <w:lastRenderedPageBreak/>
        <w:t xml:space="preserve">Commentaire </w:t>
      </w:r>
      <w:r w:rsidRPr="00B4400F">
        <w:rPr>
          <w:rFonts w:ascii="TimesNewRomanPSMT" w:hAnsi="TimesNewRomanPSMT"/>
          <w:color w:val="000000"/>
          <w:sz w:val="24"/>
          <w:szCs w:val="24"/>
        </w:rPr>
        <w:t xml:space="preserve">: Pour les frais de recours quant à </w:t>
      </w:r>
      <w:r w:rsidR="005B2878" w:rsidRPr="00B4400F">
        <w:rPr>
          <w:rFonts w:ascii="TimesNewRomanPSMT" w:hAnsi="TimesNewRomanPSMT"/>
          <w:color w:val="000000"/>
          <w:sz w:val="24"/>
          <w:szCs w:val="24"/>
        </w:rPr>
        <w:t>eux ;</w:t>
      </w:r>
      <w:r w:rsidRPr="00B4400F">
        <w:rPr>
          <w:rFonts w:ascii="TimesNewRomanPSMT" w:hAnsi="TimesNewRomanPSMT"/>
          <w:color w:val="000000"/>
          <w:sz w:val="24"/>
          <w:szCs w:val="24"/>
        </w:rPr>
        <w:t xml:space="preserve"> 16,67% des enquêtés déboursent en</w:t>
      </w:r>
      <w:r w:rsidRPr="00B4400F">
        <w:rPr>
          <w:rFonts w:ascii="TimesNewRomanPSMT" w:hAnsi="TimesNewRomanPSMT"/>
          <w:color w:val="000000"/>
        </w:rPr>
        <w:br/>
      </w:r>
      <w:r w:rsidRPr="00B4400F">
        <w:rPr>
          <w:rFonts w:ascii="TimesNewRomanPSMT" w:hAnsi="TimesNewRomanPSMT"/>
          <w:color w:val="000000"/>
          <w:sz w:val="24"/>
          <w:szCs w:val="24"/>
        </w:rPr>
        <w:t xml:space="preserve">moyenne chaque année 10$, ce qui signifie </w:t>
      </w:r>
      <w:r w:rsidR="005B2878" w:rsidRPr="00B4400F">
        <w:rPr>
          <w:rFonts w:ascii="TimesNewRomanPSMT" w:hAnsi="TimesNewRomanPSMT"/>
          <w:color w:val="000000"/>
          <w:sz w:val="24"/>
          <w:szCs w:val="24"/>
        </w:rPr>
        <w:t>qu’ils</w:t>
      </w:r>
      <w:r w:rsidRPr="00B4400F">
        <w:rPr>
          <w:rFonts w:ascii="TimesNewRomanPSMT" w:hAnsi="TimesNewRomanPSMT"/>
          <w:color w:val="000000"/>
          <w:sz w:val="24"/>
          <w:szCs w:val="24"/>
        </w:rPr>
        <w:t xml:space="preserve"> introduisent le recours au moins une fois</w:t>
      </w:r>
      <w:r w:rsidRPr="00B4400F">
        <w:rPr>
          <w:rFonts w:ascii="TimesNewRomanPSMT" w:hAnsi="TimesNewRomanPSMT"/>
          <w:color w:val="000000"/>
        </w:rPr>
        <w:br/>
      </w:r>
      <w:r w:rsidRPr="00B4400F">
        <w:rPr>
          <w:rFonts w:ascii="TimesNewRomanPSMT" w:hAnsi="TimesNewRomanPSMT"/>
          <w:color w:val="000000"/>
          <w:sz w:val="24"/>
          <w:szCs w:val="24"/>
        </w:rPr>
        <w:t>chaque année, 80,21% introduisent deux fois par an, soit pour un montant de 20$ et les 3,125%</w:t>
      </w:r>
      <w:r w:rsidR="005B2878">
        <w:rPr>
          <w:rFonts w:ascii="TimesNewRomanPSMT" w:hAnsi="TimesNewRomanPSMT"/>
          <w:color w:val="000000"/>
        </w:rPr>
        <w:t xml:space="preserve"> </w:t>
      </w:r>
      <w:r w:rsidRPr="00B4400F">
        <w:rPr>
          <w:rFonts w:ascii="TimesNewRomanPSMT" w:hAnsi="TimesNewRomanPSMT"/>
          <w:color w:val="000000"/>
          <w:sz w:val="24"/>
          <w:szCs w:val="24"/>
        </w:rPr>
        <w:t>restant n'introduisent jamais le recours, c’est qui signifie que ces derniers passent soit en premier</w:t>
      </w:r>
      <w:r>
        <w:rPr>
          <w:rFonts w:ascii="TimesNewRomanPSMT" w:hAnsi="TimesNewRomanPSMT"/>
          <w:color w:val="000000"/>
        </w:rPr>
        <w:t xml:space="preserve"> </w:t>
      </w:r>
      <w:r w:rsidRPr="00B4400F">
        <w:rPr>
          <w:rFonts w:ascii="TimesNewRomanPSMT" w:hAnsi="TimesNewRomanPSMT"/>
          <w:color w:val="000000"/>
          <w:sz w:val="24"/>
          <w:szCs w:val="24"/>
        </w:rPr>
        <w:t>session, soit en deuxième session seulement et pas au recours.</w:t>
      </w:r>
    </w:p>
    <w:p w14:paraId="32B5339D" w14:textId="792AE392" w:rsidR="008D6935" w:rsidRDefault="008D6935" w:rsidP="0084052D">
      <w:pPr>
        <w:spacing w:line="360" w:lineRule="auto"/>
        <w:jc w:val="both"/>
        <w:rPr>
          <w:rFonts w:ascii="TimesNewRomanPS-BoldMT" w:hAnsi="TimesNewRomanPS-BoldMT"/>
          <w:b/>
          <w:bCs/>
          <w:color w:val="000000"/>
          <w:sz w:val="24"/>
          <w:szCs w:val="24"/>
        </w:rPr>
      </w:pPr>
      <w:r w:rsidRPr="008D6935">
        <w:rPr>
          <w:rFonts w:ascii="TimesNewRomanPS-BoldMT" w:hAnsi="TimesNewRomanPS-BoldMT"/>
          <w:b/>
          <w:bCs/>
          <w:color w:val="000000"/>
          <w:sz w:val="24"/>
          <w:szCs w:val="24"/>
        </w:rPr>
        <w:t xml:space="preserve">Tableau </w:t>
      </w:r>
      <w:r w:rsidR="00502A9D">
        <w:rPr>
          <w:rFonts w:ascii="TimesNewRomanPS-BoldMT" w:hAnsi="TimesNewRomanPS-BoldMT"/>
          <w:b/>
          <w:bCs/>
          <w:color w:val="000000"/>
          <w:sz w:val="24"/>
          <w:szCs w:val="24"/>
        </w:rPr>
        <w:t>19</w:t>
      </w:r>
      <w:r w:rsidRPr="008D6935">
        <w:rPr>
          <w:rFonts w:ascii="TimesNewRomanPS-BoldMT" w:hAnsi="TimesNewRomanPS-BoldMT"/>
          <w:b/>
          <w:bCs/>
          <w:color w:val="000000"/>
          <w:sz w:val="24"/>
          <w:szCs w:val="24"/>
        </w:rPr>
        <w:t>. Le montant de frais de stage.</w:t>
      </w:r>
    </w:p>
    <w:tbl>
      <w:tblPr>
        <w:tblW w:w="9277" w:type="dxa"/>
        <w:jc w:val="center"/>
        <w:tblCellMar>
          <w:left w:w="70" w:type="dxa"/>
          <w:right w:w="70" w:type="dxa"/>
        </w:tblCellMar>
        <w:tblLook w:val="04A0" w:firstRow="1" w:lastRow="0" w:firstColumn="1" w:lastColumn="0" w:noHBand="0" w:noVBand="1"/>
      </w:tblPr>
      <w:tblGrid>
        <w:gridCol w:w="598"/>
        <w:gridCol w:w="1838"/>
        <w:gridCol w:w="1706"/>
        <w:gridCol w:w="1701"/>
        <w:gridCol w:w="1701"/>
        <w:gridCol w:w="1733"/>
      </w:tblGrid>
      <w:tr w:rsidR="007F1DB6" w:rsidRPr="007F1DB6" w14:paraId="6075617B" w14:textId="77777777" w:rsidTr="007F1DB6">
        <w:trPr>
          <w:trHeight w:val="300"/>
          <w:jc w:val="center"/>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2F52A" w14:textId="2A371E81" w:rsidR="007F1DB6" w:rsidRPr="007F1DB6" w:rsidRDefault="007F1DB6" w:rsidP="007F1DB6">
            <w:pPr>
              <w:spacing w:after="0" w:line="240" w:lineRule="auto"/>
              <w:rPr>
                <w:rFonts w:ascii="Times New Roman" w:eastAsia="Times New Roman" w:hAnsi="Times New Roman" w:cs="Times New Roman"/>
                <w:b/>
                <w:color w:val="000000"/>
                <w:sz w:val="24"/>
                <w:szCs w:val="24"/>
                <w:lang w:eastAsia="fr-FR"/>
              </w:rPr>
            </w:pPr>
            <w:r w:rsidRPr="007F1DB6">
              <w:rPr>
                <w:rFonts w:ascii="Times New Roman" w:eastAsia="Times New Roman" w:hAnsi="Times New Roman" w:cs="Times New Roman"/>
                <w:b/>
                <w:color w:val="000000"/>
                <w:sz w:val="24"/>
                <w:szCs w:val="24"/>
                <w:lang w:eastAsia="fr-FR"/>
              </w:rPr>
              <w:t> N°</w:t>
            </w:r>
          </w:p>
        </w:tc>
        <w:tc>
          <w:tcPr>
            <w:tcW w:w="1838" w:type="dxa"/>
            <w:tcBorders>
              <w:top w:val="single" w:sz="4" w:space="0" w:color="auto"/>
              <w:left w:val="nil"/>
              <w:bottom w:val="single" w:sz="4" w:space="0" w:color="auto"/>
              <w:right w:val="single" w:sz="4" w:space="0" w:color="auto"/>
            </w:tcBorders>
            <w:shd w:val="clear" w:color="auto" w:fill="auto"/>
            <w:noWrap/>
            <w:vAlign w:val="center"/>
            <w:hideMark/>
          </w:tcPr>
          <w:p w14:paraId="1EC42EA4" w14:textId="10DC2E81" w:rsidR="007F1DB6" w:rsidRPr="007F1DB6" w:rsidRDefault="007F1DB6" w:rsidP="007F1DB6">
            <w:pPr>
              <w:spacing w:after="0" w:line="240" w:lineRule="auto"/>
              <w:rPr>
                <w:rFonts w:ascii="Times New Roman" w:eastAsia="Times New Roman" w:hAnsi="Times New Roman" w:cs="Times New Roman"/>
                <w:b/>
                <w:color w:val="000000"/>
                <w:sz w:val="24"/>
                <w:szCs w:val="24"/>
                <w:lang w:eastAsia="fr-FR"/>
              </w:rPr>
            </w:pPr>
            <w:r w:rsidRPr="007F1DB6">
              <w:rPr>
                <w:rFonts w:ascii="Times New Roman" w:eastAsia="Times New Roman" w:hAnsi="Times New Roman" w:cs="Times New Roman"/>
                <w:b/>
                <w:color w:val="000000"/>
                <w:sz w:val="24"/>
                <w:szCs w:val="24"/>
                <w:lang w:eastAsia="fr-FR"/>
              </w:rPr>
              <w:t> </w:t>
            </w:r>
            <w:r>
              <w:rPr>
                <w:rFonts w:ascii="Times New Roman" w:eastAsia="Times New Roman" w:hAnsi="Times New Roman" w:cs="Times New Roman"/>
                <w:b/>
                <w:color w:val="000000"/>
                <w:sz w:val="24"/>
                <w:szCs w:val="24"/>
                <w:lang w:eastAsia="fr-FR"/>
              </w:rPr>
              <w:t>Questions</w:t>
            </w:r>
          </w:p>
        </w:tc>
        <w:tc>
          <w:tcPr>
            <w:tcW w:w="1706" w:type="dxa"/>
            <w:tcBorders>
              <w:top w:val="single" w:sz="4" w:space="0" w:color="auto"/>
              <w:left w:val="nil"/>
              <w:bottom w:val="single" w:sz="4" w:space="0" w:color="auto"/>
              <w:right w:val="single" w:sz="4" w:space="0" w:color="auto"/>
            </w:tcBorders>
            <w:shd w:val="clear" w:color="auto" w:fill="auto"/>
            <w:noWrap/>
            <w:vAlign w:val="center"/>
            <w:hideMark/>
          </w:tcPr>
          <w:p w14:paraId="673E1002" w14:textId="569460D1" w:rsidR="007F1DB6" w:rsidRPr="007F1DB6" w:rsidRDefault="007F1DB6" w:rsidP="007F1DB6">
            <w:pPr>
              <w:spacing w:after="0" w:line="240" w:lineRule="auto"/>
              <w:rPr>
                <w:rFonts w:ascii="Times New Roman" w:eastAsia="Times New Roman" w:hAnsi="Times New Roman" w:cs="Times New Roman"/>
                <w:b/>
                <w:color w:val="000000"/>
                <w:sz w:val="24"/>
                <w:szCs w:val="24"/>
                <w:lang w:eastAsia="fr-FR"/>
              </w:rPr>
            </w:pPr>
            <w:r w:rsidRPr="007F1DB6">
              <w:rPr>
                <w:rFonts w:ascii="Times New Roman" w:eastAsia="Times New Roman" w:hAnsi="Times New Roman" w:cs="Times New Roman"/>
                <w:b/>
                <w:color w:val="000000"/>
                <w:sz w:val="24"/>
                <w:szCs w:val="24"/>
                <w:lang w:eastAsia="fr-FR"/>
              </w:rPr>
              <w:t> </w:t>
            </w:r>
            <w:r>
              <w:rPr>
                <w:rFonts w:ascii="Times New Roman" w:eastAsia="Times New Roman" w:hAnsi="Times New Roman" w:cs="Times New Roman"/>
                <w:b/>
                <w:color w:val="000000"/>
                <w:sz w:val="24"/>
                <w:szCs w:val="24"/>
                <w:lang w:eastAsia="fr-FR"/>
              </w:rPr>
              <w:t>Promotion</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52F9130A" w14:textId="3804E964" w:rsidR="007F1DB6" w:rsidRPr="007F1DB6" w:rsidRDefault="007F1DB6" w:rsidP="007F1DB6">
            <w:pPr>
              <w:spacing w:after="0" w:line="240" w:lineRule="auto"/>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Désignations</w:t>
            </w:r>
            <w:r w:rsidRPr="007F1DB6">
              <w:rPr>
                <w:rFonts w:ascii="Times New Roman" w:eastAsia="Times New Roman" w:hAnsi="Times New Roman" w:cs="Times New Roman"/>
                <w:b/>
                <w:color w:val="000000"/>
                <w:sz w:val="24"/>
                <w:szCs w:val="24"/>
                <w:lang w:eastAsia="fr-FR"/>
              </w:rPr>
              <w:t>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85C3934" w14:textId="2F69A911" w:rsidR="007F1DB6" w:rsidRPr="007F1DB6" w:rsidRDefault="007F1DB6" w:rsidP="007F1DB6">
            <w:pPr>
              <w:spacing w:after="0" w:line="240" w:lineRule="auto"/>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Effectifs</w:t>
            </w:r>
            <w:r w:rsidRPr="007F1DB6">
              <w:rPr>
                <w:rFonts w:ascii="Times New Roman" w:eastAsia="Times New Roman" w:hAnsi="Times New Roman" w:cs="Times New Roman"/>
                <w:b/>
                <w:color w:val="000000"/>
                <w:sz w:val="24"/>
                <w:szCs w:val="24"/>
                <w:lang w:eastAsia="fr-FR"/>
              </w:rPr>
              <w:t> </w:t>
            </w:r>
          </w:p>
        </w:tc>
        <w:tc>
          <w:tcPr>
            <w:tcW w:w="1733" w:type="dxa"/>
            <w:tcBorders>
              <w:top w:val="single" w:sz="4" w:space="0" w:color="auto"/>
              <w:left w:val="nil"/>
              <w:bottom w:val="single" w:sz="4" w:space="0" w:color="auto"/>
              <w:right w:val="single" w:sz="4" w:space="0" w:color="auto"/>
            </w:tcBorders>
            <w:shd w:val="clear" w:color="auto" w:fill="auto"/>
            <w:noWrap/>
            <w:vAlign w:val="center"/>
            <w:hideMark/>
          </w:tcPr>
          <w:p w14:paraId="450B602C" w14:textId="05D9AF63" w:rsidR="007F1DB6" w:rsidRPr="007F1DB6" w:rsidRDefault="007F1DB6" w:rsidP="007F1DB6">
            <w:pPr>
              <w:spacing w:after="0" w:line="240" w:lineRule="auto"/>
              <w:rPr>
                <w:rFonts w:ascii="Times New Roman" w:eastAsia="Times New Roman" w:hAnsi="Times New Roman" w:cs="Times New Roman"/>
                <w:b/>
                <w:color w:val="000000"/>
                <w:sz w:val="24"/>
                <w:szCs w:val="24"/>
                <w:lang w:eastAsia="fr-FR"/>
              </w:rPr>
            </w:pPr>
            <w:r>
              <w:rPr>
                <w:rFonts w:ascii="Times New Roman" w:eastAsia="Times New Roman" w:hAnsi="Times New Roman" w:cs="Times New Roman"/>
                <w:b/>
                <w:color w:val="000000"/>
                <w:sz w:val="24"/>
                <w:szCs w:val="24"/>
                <w:lang w:eastAsia="fr-FR"/>
              </w:rPr>
              <w:t>Fréquences</w:t>
            </w:r>
            <w:r w:rsidRPr="007F1DB6">
              <w:rPr>
                <w:rFonts w:ascii="Times New Roman" w:eastAsia="Times New Roman" w:hAnsi="Times New Roman" w:cs="Times New Roman"/>
                <w:b/>
                <w:color w:val="000000"/>
                <w:sz w:val="24"/>
                <w:szCs w:val="24"/>
                <w:lang w:eastAsia="fr-FR"/>
              </w:rPr>
              <w:t> </w:t>
            </w:r>
          </w:p>
        </w:tc>
      </w:tr>
      <w:tr w:rsidR="007F1DB6" w:rsidRPr="007F1DB6" w14:paraId="741C2DA4" w14:textId="77777777" w:rsidTr="007F1DB6">
        <w:trPr>
          <w:trHeight w:val="300"/>
          <w:jc w:val="center"/>
        </w:trPr>
        <w:tc>
          <w:tcPr>
            <w:tcW w:w="598" w:type="dxa"/>
            <w:vMerge w:val="restart"/>
            <w:tcBorders>
              <w:top w:val="nil"/>
              <w:left w:val="single" w:sz="4" w:space="0" w:color="auto"/>
              <w:bottom w:val="single" w:sz="4" w:space="0" w:color="000000"/>
              <w:right w:val="single" w:sz="4" w:space="0" w:color="auto"/>
            </w:tcBorders>
            <w:shd w:val="clear" w:color="auto" w:fill="auto"/>
            <w:noWrap/>
            <w:hideMark/>
          </w:tcPr>
          <w:p w14:paraId="1229A24C" w14:textId="2F7A6A16" w:rsidR="007F1DB6" w:rsidRPr="007F1DB6" w:rsidRDefault="007F1DB6" w:rsidP="007F1DB6">
            <w:pPr>
              <w:spacing w:after="0" w:line="240" w:lineRule="auto"/>
              <w:rPr>
                <w:rFonts w:ascii="Times New Roman" w:eastAsia="Times New Roman" w:hAnsi="Times New Roman" w:cs="Times New Roman"/>
                <w:color w:val="000000"/>
                <w:sz w:val="24"/>
                <w:szCs w:val="24"/>
                <w:lang w:eastAsia="fr-FR"/>
              </w:rPr>
            </w:pPr>
            <w:r w:rsidRPr="007F1DB6">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23</w:t>
            </w:r>
          </w:p>
        </w:tc>
        <w:tc>
          <w:tcPr>
            <w:tcW w:w="1838" w:type="dxa"/>
            <w:vMerge w:val="restart"/>
            <w:tcBorders>
              <w:top w:val="nil"/>
              <w:left w:val="single" w:sz="4" w:space="0" w:color="auto"/>
              <w:bottom w:val="single" w:sz="4" w:space="0" w:color="000000"/>
              <w:right w:val="single" w:sz="4" w:space="0" w:color="auto"/>
            </w:tcBorders>
            <w:shd w:val="clear" w:color="auto" w:fill="auto"/>
            <w:noWrap/>
            <w:hideMark/>
          </w:tcPr>
          <w:p w14:paraId="624405B0" w14:textId="0C44CD36" w:rsidR="007F1DB6" w:rsidRPr="007F1DB6" w:rsidRDefault="007F1DB6" w:rsidP="007F1DB6">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Frais de stage</w:t>
            </w:r>
            <w:r w:rsidRPr="007F1DB6">
              <w:rPr>
                <w:rFonts w:ascii="Times New Roman" w:eastAsia="Times New Roman" w:hAnsi="Times New Roman" w:cs="Times New Roman"/>
                <w:color w:val="000000"/>
                <w:sz w:val="24"/>
                <w:szCs w:val="24"/>
                <w:lang w:eastAsia="fr-FR"/>
              </w:rPr>
              <w:t> </w:t>
            </w:r>
          </w:p>
        </w:tc>
        <w:tc>
          <w:tcPr>
            <w:tcW w:w="1706" w:type="dxa"/>
            <w:vMerge w:val="restart"/>
            <w:tcBorders>
              <w:top w:val="nil"/>
              <w:left w:val="single" w:sz="4" w:space="0" w:color="auto"/>
              <w:bottom w:val="single" w:sz="4" w:space="0" w:color="000000"/>
              <w:right w:val="single" w:sz="4" w:space="0" w:color="auto"/>
            </w:tcBorders>
            <w:shd w:val="clear" w:color="auto" w:fill="auto"/>
            <w:noWrap/>
            <w:hideMark/>
          </w:tcPr>
          <w:p w14:paraId="669B2719" w14:textId="468159AC" w:rsidR="007F1DB6" w:rsidRPr="007F1DB6" w:rsidRDefault="007F1DB6" w:rsidP="007F1DB6">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G3</w:t>
            </w:r>
            <w:r w:rsidRPr="007F1DB6">
              <w:rPr>
                <w:rFonts w:ascii="Times New Roman" w:eastAsia="Times New Roman" w:hAnsi="Times New Roman" w:cs="Times New Roman"/>
                <w:color w:val="000000"/>
                <w:sz w:val="24"/>
                <w:szCs w:val="24"/>
                <w:lang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14:paraId="6937D514" w14:textId="45BD3056" w:rsidR="007F1DB6" w:rsidRPr="007F1DB6" w:rsidRDefault="007F1DB6" w:rsidP="007F1DB6">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32$</w:t>
            </w:r>
          </w:p>
        </w:tc>
        <w:tc>
          <w:tcPr>
            <w:tcW w:w="1701" w:type="dxa"/>
            <w:tcBorders>
              <w:top w:val="nil"/>
              <w:left w:val="nil"/>
              <w:bottom w:val="single" w:sz="4" w:space="0" w:color="auto"/>
              <w:right w:val="single" w:sz="4" w:space="0" w:color="auto"/>
            </w:tcBorders>
            <w:shd w:val="clear" w:color="auto" w:fill="auto"/>
            <w:noWrap/>
            <w:vAlign w:val="center"/>
            <w:hideMark/>
          </w:tcPr>
          <w:p w14:paraId="1DF648CB" w14:textId="5316C7FD" w:rsidR="007F1DB6" w:rsidRPr="007F1DB6" w:rsidRDefault="00E20632" w:rsidP="007F1DB6">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96</w:t>
            </w:r>
          </w:p>
        </w:tc>
        <w:tc>
          <w:tcPr>
            <w:tcW w:w="1733" w:type="dxa"/>
            <w:tcBorders>
              <w:top w:val="nil"/>
              <w:left w:val="nil"/>
              <w:bottom w:val="single" w:sz="4" w:space="0" w:color="auto"/>
              <w:right w:val="single" w:sz="4" w:space="0" w:color="auto"/>
            </w:tcBorders>
            <w:shd w:val="clear" w:color="auto" w:fill="auto"/>
            <w:noWrap/>
            <w:vAlign w:val="center"/>
            <w:hideMark/>
          </w:tcPr>
          <w:p w14:paraId="0C535623" w14:textId="0DACDE2A" w:rsidR="007F1DB6" w:rsidRPr="007F1DB6" w:rsidRDefault="00E20632" w:rsidP="007F1DB6">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100</w:t>
            </w:r>
          </w:p>
        </w:tc>
      </w:tr>
      <w:tr w:rsidR="007F1DB6" w:rsidRPr="007F1DB6" w14:paraId="132B2069" w14:textId="77777777" w:rsidTr="007F1DB6">
        <w:trPr>
          <w:trHeight w:val="300"/>
          <w:jc w:val="center"/>
        </w:trPr>
        <w:tc>
          <w:tcPr>
            <w:tcW w:w="598" w:type="dxa"/>
            <w:vMerge/>
            <w:tcBorders>
              <w:top w:val="nil"/>
              <w:left w:val="single" w:sz="4" w:space="0" w:color="auto"/>
              <w:bottom w:val="single" w:sz="4" w:space="0" w:color="000000"/>
              <w:right w:val="single" w:sz="4" w:space="0" w:color="auto"/>
            </w:tcBorders>
            <w:hideMark/>
          </w:tcPr>
          <w:p w14:paraId="780FDDDE" w14:textId="77777777" w:rsidR="007F1DB6" w:rsidRPr="007F1DB6" w:rsidRDefault="007F1DB6" w:rsidP="007F1DB6">
            <w:pPr>
              <w:spacing w:after="0" w:line="240" w:lineRule="auto"/>
              <w:rPr>
                <w:rFonts w:ascii="Times New Roman" w:eastAsia="Times New Roman" w:hAnsi="Times New Roman" w:cs="Times New Roman"/>
                <w:color w:val="000000"/>
                <w:sz w:val="24"/>
                <w:szCs w:val="24"/>
                <w:lang w:eastAsia="fr-FR"/>
              </w:rPr>
            </w:pPr>
          </w:p>
        </w:tc>
        <w:tc>
          <w:tcPr>
            <w:tcW w:w="1838" w:type="dxa"/>
            <w:vMerge/>
            <w:tcBorders>
              <w:top w:val="nil"/>
              <w:left w:val="single" w:sz="4" w:space="0" w:color="auto"/>
              <w:bottom w:val="single" w:sz="4" w:space="0" w:color="000000"/>
              <w:right w:val="single" w:sz="4" w:space="0" w:color="auto"/>
            </w:tcBorders>
            <w:hideMark/>
          </w:tcPr>
          <w:p w14:paraId="13BF8011" w14:textId="77777777" w:rsidR="007F1DB6" w:rsidRPr="007F1DB6" w:rsidRDefault="007F1DB6" w:rsidP="007F1DB6">
            <w:pPr>
              <w:spacing w:after="0" w:line="240" w:lineRule="auto"/>
              <w:rPr>
                <w:rFonts w:ascii="Times New Roman" w:eastAsia="Times New Roman" w:hAnsi="Times New Roman" w:cs="Times New Roman"/>
                <w:color w:val="000000"/>
                <w:sz w:val="24"/>
                <w:szCs w:val="24"/>
                <w:lang w:eastAsia="fr-FR"/>
              </w:rPr>
            </w:pPr>
          </w:p>
        </w:tc>
        <w:tc>
          <w:tcPr>
            <w:tcW w:w="1706" w:type="dxa"/>
            <w:vMerge/>
            <w:tcBorders>
              <w:top w:val="nil"/>
              <w:left w:val="single" w:sz="4" w:space="0" w:color="auto"/>
              <w:bottom w:val="single" w:sz="4" w:space="0" w:color="000000"/>
              <w:right w:val="single" w:sz="4" w:space="0" w:color="auto"/>
            </w:tcBorders>
            <w:hideMark/>
          </w:tcPr>
          <w:p w14:paraId="34A0CDBD" w14:textId="77777777" w:rsidR="007F1DB6" w:rsidRPr="007F1DB6" w:rsidRDefault="007F1DB6" w:rsidP="007F1DB6">
            <w:pPr>
              <w:spacing w:after="0" w:line="240" w:lineRule="auto"/>
              <w:rPr>
                <w:rFonts w:ascii="Times New Roman" w:eastAsia="Times New Roman" w:hAnsi="Times New Roman" w:cs="Times New Roman"/>
                <w:color w:val="000000"/>
                <w:sz w:val="24"/>
                <w:szCs w:val="24"/>
                <w:lang w:eastAsia="fr-FR"/>
              </w:rPr>
            </w:pPr>
          </w:p>
        </w:tc>
        <w:tc>
          <w:tcPr>
            <w:tcW w:w="1701" w:type="dxa"/>
            <w:tcBorders>
              <w:top w:val="nil"/>
              <w:left w:val="nil"/>
              <w:bottom w:val="single" w:sz="4" w:space="0" w:color="auto"/>
              <w:right w:val="single" w:sz="4" w:space="0" w:color="auto"/>
            </w:tcBorders>
            <w:shd w:val="clear" w:color="auto" w:fill="auto"/>
            <w:noWrap/>
            <w:vAlign w:val="center"/>
            <w:hideMark/>
          </w:tcPr>
          <w:p w14:paraId="1801A308" w14:textId="05F43E2B" w:rsidR="007F1DB6" w:rsidRPr="007F1DB6" w:rsidRDefault="007F1DB6" w:rsidP="007F1DB6">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45$</w:t>
            </w:r>
          </w:p>
        </w:tc>
        <w:tc>
          <w:tcPr>
            <w:tcW w:w="1701" w:type="dxa"/>
            <w:tcBorders>
              <w:top w:val="nil"/>
              <w:left w:val="nil"/>
              <w:bottom w:val="single" w:sz="4" w:space="0" w:color="auto"/>
              <w:right w:val="single" w:sz="4" w:space="0" w:color="auto"/>
            </w:tcBorders>
            <w:shd w:val="clear" w:color="auto" w:fill="auto"/>
            <w:noWrap/>
            <w:vAlign w:val="center"/>
            <w:hideMark/>
          </w:tcPr>
          <w:p w14:paraId="11D81571" w14:textId="03AE5C47" w:rsidR="007F1DB6" w:rsidRPr="007F1DB6" w:rsidRDefault="00E20632" w:rsidP="007F1DB6">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1733" w:type="dxa"/>
            <w:tcBorders>
              <w:top w:val="nil"/>
              <w:left w:val="nil"/>
              <w:bottom w:val="single" w:sz="4" w:space="0" w:color="auto"/>
              <w:right w:val="single" w:sz="4" w:space="0" w:color="auto"/>
            </w:tcBorders>
            <w:shd w:val="clear" w:color="auto" w:fill="auto"/>
            <w:noWrap/>
            <w:vAlign w:val="center"/>
            <w:hideMark/>
          </w:tcPr>
          <w:p w14:paraId="29BB57FC" w14:textId="3BD3B0B9" w:rsidR="007F1DB6" w:rsidRPr="007F1DB6" w:rsidRDefault="00E20632" w:rsidP="007F1DB6">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r w:rsidR="007F1DB6" w:rsidRPr="007F1DB6">
              <w:rPr>
                <w:rFonts w:ascii="Times New Roman" w:eastAsia="Times New Roman" w:hAnsi="Times New Roman" w:cs="Times New Roman"/>
                <w:color w:val="000000"/>
                <w:sz w:val="24"/>
                <w:szCs w:val="24"/>
                <w:lang w:eastAsia="fr-FR"/>
              </w:rPr>
              <w:t> </w:t>
            </w:r>
          </w:p>
        </w:tc>
      </w:tr>
      <w:tr w:rsidR="007F1DB6" w:rsidRPr="007F1DB6" w14:paraId="73FDC498" w14:textId="77777777" w:rsidTr="007F1DB6">
        <w:trPr>
          <w:trHeight w:val="300"/>
          <w:jc w:val="center"/>
        </w:trPr>
        <w:tc>
          <w:tcPr>
            <w:tcW w:w="598" w:type="dxa"/>
            <w:vMerge/>
            <w:tcBorders>
              <w:top w:val="nil"/>
              <w:left w:val="single" w:sz="4" w:space="0" w:color="auto"/>
              <w:bottom w:val="single" w:sz="4" w:space="0" w:color="000000"/>
              <w:right w:val="single" w:sz="4" w:space="0" w:color="auto"/>
            </w:tcBorders>
            <w:hideMark/>
          </w:tcPr>
          <w:p w14:paraId="78872905" w14:textId="77777777" w:rsidR="007F1DB6" w:rsidRPr="007F1DB6" w:rsidRDefault="007F1DB6" w:rsidP="007F1DB6">
            <w:pPr>
              <w:spacing w:after="0" w:line="240" w:lineRule="auto"/>
              <w:rPr>
                <w:rFonts w:ascii="Times New Roman" w:eastAsia="Times New Roman" w:hAnsi="Times New Roman" w:cs="Times New Roman"/>
                <w:color w:val="000000"/>
                <w:sz w:val="24"/>
                <w:szCs w:val="24"/>
                <w:lang w:eastAsia="fr-FR"/>
              </w:rPr>
            </w:pPr>
          </w:p>
        </w:tc>
        <w:tc>
          <w:tcPr>
            <w:tcW w:w="1838" w:type="dxa"/>
            <w:vMerge/>
            <w:tcBorders>
              <w:top w:val="nil"/>
              <w:left w:val="single" w:sz="4" w:space="0" w:color="auto"/>
              <w:bottom w:val="single" w:sz="4" w:space="0" w:color="000000"/>
              <w:right w:val="single" w:sz="4" w:space="0" w:color="auto"/>
            </w:tcBorders>
            <w:hideMark/>
          </w:tcPr>
          <w:p w14:paraId="743D8C97" w14:textId="77777777" w:rsidR="007F1DB6" w:rsidRPr="007F1DB6" w:rsidRDefault="007F1DB6" w:rsidP="007F1DB6">
            <w:pPr>
              <w:spacing w:after="0" w:line="240" w:lineRule="auto"/>
              <w:rPr>
                <w:rFonts w:ascii="Times New Roman" w:eastAsia="Times New Roman" w:hAnsi="Times New Roman" w:cs="Times New Roman"/>
                <w:color w:val="000000"/>
                <w:sz w:val="24"/>
                <w:szCs w:val="24"/>
                <w:lang w:eastAsia="fr-FR"/>
              </w:rPr>
            </w:pPr>
          </w:p>
        </w:tc>
        <w:tc>
          <w:tcPr>
            <w:tcW w:w="1706" w:type="dxa"/>
            <w:vMerge/>
            <w:tcBorders>
              <w:top w:val="nil"/>
              <w:left w:val="single" w:sz="4" w:space="0" w:color="auto"/>
              <w:bottom w:val="single" w:sz="4" w:space="0" w:color="000000"/>
              <w:right w:val="single" w:sz="4" w:space="0" w:color="auto"/>
            </w:tcBorders>
            <w:hideMark/>
          </w:tcPr>
          <w:p w14:paraId="78476CB8" w14:textId="77777777" w:rsidR="007F1DB6" w:rsidRPr="007F1DB6" w:rsidRDefault="007F1DB6" w:rsidP="007F1DB6">
            <w:pPr>
              <w:spacing w:after="0" w:line="240" w:lineRule="auto"/>
              <w:rPr>
                <w:rFonts w:ascii="Times New Roman" w:eastAsia="Times New Roman" w:hAnsi="Times New Roman" w:cs="Times New Roman"/>
                <w:color w:val="000000"/>
                <w:sz w:val="24"/>
                <w:szCs w:val="24"/>
                <w:lang w:eastAsia="fr-FR"/>
              </w:rPr>
            </w:pPr>
          </w:p>
        </w:tc>
        <w:tc>
          <w:tcPr>
            <w:tcW w:w="1701" w:type="dxa"/>
            <w:tcBorders>
              <w:top w:val="nil"/>
              <w:left w:val="nil"/>
              <w:bottom w:val="single" w:sz="4" w:space="0" w:color="auto"/>
              <w:right w:val="single" w:sz="4" w:space="0" w:color="auto"/>
            </w:tcBorders>
            <w:shd w:val="clear" w:color="auto" w:fill="auto"/>
            <w:noWrap/>
            <w:vAlign w:val="center"/>
            <w:hideMark/>
          </w:tcPr>
          <w:p w14:paraId="6722D663" w14:textId="0601B2D1" w:rsidR="007F1DB6" w:rsidRPr="007F1DB6" w:rsidRDefault="007F1DB6" w:rsidP="007F1DB6">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50$</w:t>
            </w:r>
          </w:p>
        </w:tc>
        <w:tc>
          <w:tcPr>
            <w:tcW w:w="1701" w:type="dxa"/>
            <w:tcBorders>
              <w:top w:val="nil"/>
              <w:left w:val="nil"/>
              <w:bottom w:val="single" w:sz="4" w:space="0" w:color="auto"/>
              <w:right w:val="single" w:sz="4" w:space="0" w:color="auto"/>
            </w:tcBorders>
            <w:shd w:val="clear" w:color="auto" w:fill="auto"/>
            <w:noWrap/>
            <w:vAlign w:val="center"/>
            <w:hideMark/>
          </w:tcPr>
          <w:p w14:paraId="3E87846F" w14:textId="50E887CB" w:rsidR="007F1DB6" w:rsidRPr="007F1DB6" w:rsidRDefault="00E20632" w:rsidP="007F1DB6">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1733" w:type="dxa"/>
            <w:tcBorders>
              <w:top w:val="nil"/>
              <w:left w:val="nil"/>
              <w:bottom w:val="single" w:sz="4" w:space="0" w:color="auto"/>
              <w:right w:val="single" w:sz="4" w:space="0" w:color="auto"/>
            </w:tcBorders>
            <w:shd w:val="clear" w:color="auto" w:fill="auto"/>
            <w:noWrap/>
            <w:vAlign w:val="center"/>
            <w:hideMark/>
          </w:tcPr>
          <w:p w14:paraId="6FF06273" w14:textId="432F7D47" w:rsidR="007F1DB6" w:rsidRPr="007F1DB6" w:rsidRDefault="00E20632" w:rsidP="007F1DB6">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r w:rsidR="007F1DB6" w:rsidRPr="007F1DB6">
              <w:rPr>
                <w:rFonts w:ascii="Times New Roman" w:eastAsia="Times New Roman" w:hAnsi="Times New Roman" w:cs="Times New Roman"/>
                <w:color w:val="000000"/>
                <w:sz w:val="24"/>
                <w:szCs w:val="24"/>
                <w:lang w:eastAsia="fr-FR"/>
              </w:rPr>
              <w:t> </w:t>
            </w:r>
          </w:p>
        </w:tc>
      </w:tr>
      <w:tr w:rsidR="007F1DB6" w:rsidRPr="007F1DB6" w14:paraId="6285DEFB" w14:textId="77777777" w:rsidTr="007F1DB6">
        <w:trPr>
          <w:trHeight w:val="300"/>
          <w:jc w:val="center"/>
        </w:trPr>
        <w:tc>
          <w:tcPr>
            <w:tcW w:w="598" w:type="dxa"/>
            <w:vMerge/>
            <w:tcBorders>
              <w:top w:val="nil"/>
              <w:left w:val="single" w:sz="4" w:space="0" w:color="auto"/>
              <w:bottom w:val="single" w:sz="4" w:space="0" w:color="000000"/>
              <w:right w:val="single" w:sz="4" w:space="0" w:color="auto"/>
            </w:tcBorders>
            <w:hideMark/>
          </w:tcPr>
          <w:p w14:paraId="2E50E491" w14:textId="77777777" w:rsidR="007F1DB6" w:rsidRPr="007F1DB6" w:rsidRDefault="007F1DB6" w:rsidP="007F1DB6">
            <w:pPr>
              <w:spacing w:after="0" w:line="240" w:lineRule="auto"/>
              <w:rPr>
                <w:rFonts w:ascii="Times New Roman" w:eastAsia="Times New Roman" w:hAnsi="Times New Roman" w:cs="Times New Roman"/>
                <w:color w:val="000000"/>
                <w:sz w:val="24"/>
                <w:szCs w:val="24"/>
                <w:lang w:eastAsia="fr-FR"/>
              </w:rPr>
            </w:pPr>
          </w:p>
        </w:tc>
        <w:tc>
          <w:tcPr>
            <w:tcW w:w="1838" w:type="dxa"/>
            <w:vMerge/>
            <w:tcBorders>
              <w:top w:val="nil"/>
              <w:left w:val="single" w:sz="4" w:space="0" w:color="auto"/>
              <w:bottom w:val="single" w:sz="4" w:space="0" w:color="000000"/>
              <w:right w:val="single" w:sz="4" w:space="0" w:color="auto"/>
            </w:tcBorders>
            <w:hideMark/>
          </w:tcPr>
          <w:p w14:paraId="705D65D1" w14:textId="77777777" w:rsidR="007F1DB6" w:rsidRPr="007F1DB6" w:rsidRDefault="007F1DB6" w:rsidP="007F1DB6">
            <w:pPr>
              <w:spacing w:after="0" w:line="240" w:lineRule="auto"/>
              <w:rPr>
                <w:rFonts w:ascii="Times New Roman" w:eastAsia="Times New Roman" w:hAnsi="Times New Roman" w:cs="Times New Roman"/>
                <w:color w:val="000000"/>
                <w:sz w:val="24"/>
                <w:szCs w:val="24"/>
                <w:lang w:eastAsia="fr-FR"/>
              </w:rPr>
            </w:pPr>
          </w:p>
        </w:tc>
        <w:tc>
          <w:tcPr>
            <w:tcW w:w="1706" w:type="dxa"/>
            <w:vMerge w:val="restart"/>
            <w:tcBorders>
              <w:top w:val="nil"/>
              <w:left w:val="single" w:sz="4" w:space="0" w:color="auto"/>
              <w:bottom w:val="single" w:sz="4" w:space="0" w:color="000000"/>
              <w:right w:val="single" w:sz="4" w:space="0" w:color="auto"/>
            </w:tcBorders>
            <w:shd w:val="clear" w:color="auto" w:fill="auto"/>
            <w:noWrap/>
            <w:hideMark/>
          </w:tcPr>
          <w:p w14:paraId="4A17E648" w14:textId="6B59F924" w:rsidR="007F1DB6" w:rsidRPr="007F1DB6" w:rsidRDefault="007F1DB6" w:rsidP="007F1DB6">
            <w:pPr>
              <w:spacing w:after="0" w:line="240" w:lineRule="auto"/>
              <w:rPr>
                <w:rFonts w:ascii="Times New Roman" w:eastAsia="Times New Roman" w:hAnsi="Times New Roman" w:cs="Times New Roman"/>
                <w:color w:val="000000"/>
                <w:sz w:val="24"/>
                <w:szCs w:val="24"/>
                <w:lang w:eastAsia="fr-FR"/>
              </w:rPr>
            </w:pPr>
            <w:r w:rsidRPr="007F1DB6">
              <w:rPr>
                <w:rFonts w:ascii="Times New Roman" w:eastAsia="Times New Roman" w:hAnsi="Times New Roman" w:cs="Times New Roman"/>
                <w:color w:val="000000"/>
                <w:sz w:val="24"/>
                <w:szCs w:val="24"/>
                <w:lang w:eastAsia="fr-FR"/>
              </w:rPr>
              <w:t> </w:t>
            </w:r>
            <w:r>
              <w:rPr>
                <w:rFonts w:ascii="Times New Roman" w:eastAsia="Times New Roman" w:hAnsi="Times New Roman" w:cs="Times New Roman"/>
                <w:color w:val="000000"/>
                <w:sz w:val="24"/>
                <w:szCs w:val="24"/>
                <w:lang w:eastAsia="fr-FR"/>
              </w:rPr>
              <w:t>L2</w:t>
            </w:r>
          </w:p>
        </w:tc>
        <w:tc>
          <w:tcPr>
            <w:tcW w:w="1701" w:type="dxa"/>
            <w:tcBorders>
              <w:top w:val="nil"/>
              <w:left w:val="nil"/>
              <w:bottom w:val="single" w:sz="4" w:space="0" w:color="auto"/>
              <w:right w:val="single" w:sz="4" w:space="0" w:color="auto"/>
            </w:tcBorders>
            <w:shd w:val="clear" w:color="auto" w:fill="auto"/>
            <w:noWrap/>
            <w:vAlign w:val="center"/>
            <w:hideMark/>
          </w:tcPr>
          <w:p w14:paraId="11EA2C9B" w14:textId="0A35C270" w:rsidR="007F1DB6" w:rsidRPr="007F1DB6" w:rsidRDefault="007F1DB6" w:rsidP="007F1DB6">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32$</w:t>
            </w:r>
            <w:r w:rsidRPr="007F1DB6">
              <w:rPr>
                <w:rFonts w:ascii="Times New Roman" w:eastAsia="Times New Roman" w:hAnsi="Times New Roman" w:cs="Times New Roman"/>
                <w:color w:val="000000"/>
                <w:sz w:val="24"/>
                <w:szCs w:val="24"/>
                <w:lang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14:paraId="5FBDDE9E" w14:textId="731D94F6" w:rsidR="007F1DB6" w:rsidRPr="007F1DB6" w:rsidRDefault="00E20632" w:rsidP="007F1DB6">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1733" w:type="dxa"/>
            <w:tcBorders>
              <w:top w:val="nil"/>
              <w:left w:val="nil"/>
              <w:bottom w:val="single" w:sz="4" w:space="0" w:color="auto"/>
              <w:right w:val="single" w:sz="4" w:space="0" w:color="auto"/>
            </w:tcBorders>
            <w:shd w:val="clear" w:color="auto" w:fill="auto"/>
            <w:noWrap/>
            <w:vAlign w:val="center"/>
            <w:hideMark/>
          </w:tcPr>
          <w:p w14:paraId="121248F7" w14:textId="0FE5DEFE" w:rsidR="007F1DB6" w:rsidRPr="007F1DB6" w:rsidRDefault="00E20632" w:rsidP="007F1DB6">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r w:rsidR="007F1DB6" w:rsidRPr="007F1DB6">
              <w:rPr>
                <w:rFonts w:ascii="Times New Roman" w:eastAsia="Times New Roman" w:hAnsi="Times New Roman" w:cs="Times New Roman"/>
                <w:color w:val="000000"/>
                <w:sz w:val="24"/>
                <w:szCs w:val="24"/>
                <w:lang w:eastAsia="fr-FR"/>
              </w:rPr>
              <w:t> </w:t>
            </w:r>
          </w:p>
        </w:tc>
      </w:tr>
      <w:tr w:rsidR="007F1DB6" w:rsidRPr="007F1DB6" w14:paraId="751DD0FB" w14:textId="77777777" w:rsidTr="007F1DB6">
        <w:trPr>
          <w:trHeight w:val="300"/>
          <w:jc w:val="center"/>
        </w:trPr>
        <w:tc>
          <w:tcPr>
            <w:tcW w:w="598" w:type="dxa"/>
            <w:vMerge/>
            <w:tcBorders>
              <w:top w:val="nil"/>
              <w:left w:val="single" w:sz="4" w:space="0" w:color="auto"/>
              <w:bottom w:val="single" w:sz="4" w:space="0" w:color="000000"/>
              <w:right w:val="single" w:sz="4" w:space="0" w:color="auto"/>
            </w:tcBorders>
            <w:vAlign w:val="center"/>
            <w:hideMark/>
          </w:tcPr>
          <w:p w14:paraId="44C82650" w14:textId="77777777" w:rsidR="007F1DB6" w:rsidRPr="007F1DB6" w:rsidRDefault="007F1DB6" w:rsidP="007F1DB6">
            <w:pPr>
              <w:spacing w:after="0" w:line="240" w:lineRule="auto"/>
              <w:rPr>
                <w:rFonts w:ascii="Times New Roman" w:eastAsia="Times New Roman" w:hAnsi="Times New Roman" w:cs="Times New Roman"/>
                <w:color w:val="000000"/>
                <w:sz w:val="24"/>
                <w:szCs w:val="24"/>
                <w:lang w:eastAsia="fr-FR"/>
              </w:rPr>
            </w:pPr>
          </w:p>
        </w:tc>
        <w:tc>
          <w:tcPr>
            <w:tcW w:w="1838" w:type="dxa"/>
            <w:vMerge/>
            <w:tcBorders>
              <w:top w:val="nil"/>
              <w:left w:val="single" w:sz="4" w:space="0" w:color="auto"/>
              <w:bottom w:val="single" w:sz="4" w:space="0" w:color="000000"/>
              <w:right w:val="single" w:sz="4" w:space="0" w:color="auto"/>
            </w:tcBorders>
            <w:vAlign w:val="center"/>
            <w:hideMark/>
          </w:tcPr>
          <w:p w14:paraId="4D72B0D1" w14:textId="77777777" w:rsidR="007F1DB6" w:rsidRPr="007F1DB6" w:rsidRDefault="007F1DB6" w:rsidP="007F1DB6">
            <w:pPr>
              <w:spacing w:after="0" w:line="240" w:lineRule="auto"/>
              <w:rPr>
                <w:rFonts w:ascii="Times New Roman" w:eastAsia="Times New Roman" w:hAnsi="Times New Roman" w:cs="Times New Roman"/>
                <w:color w:val="000000"/>
                <w:sz w:val="24"/>
                <w:szCs w:val="24"/>
                <w:lang w:eastAsia="fr-FR"/>
              </w:rPr>
            </w:pPr>
          </w:p>
        </w:tc>
        <w:tc>
          <w:tcPr>
            <w:tcW w:w="1706" w:type="dxa"/>
            <w:vMerge/>
            <w:tcBorders>
              <w:top w:val="nil"/>
              <w:left w:val="single" w:sz="4" w:space="0" w:color="auto"/>
              <w:bottom w:val="single" w:sz="4" w:space="0" w:color="000000"/>
              <w:right w:val="single" w:sz="4" w:space="0" w:color="auto"/>
            </w:tcBorders>
            <w:vAlign w:val="center"/>
            <w:hideMark/>
          </w:tcPr>
          <w:p w14:paraId="43F60F07" w14:textId="77777777" w:rsidR="007F1DB6" w:rsidRPr="007F1DB6" w:rsidRDefault="007F1DB6" w:rsidP="007F1DB6">
            <w:pPr>
              <w:spacing w:after="0" w:line="240" w:lineRule="auto"/>
              <w:rPr>
                <w:rFonts w:ascii="Times New Roman" w:eastAsia="Times New Roman" w:hAnsi="Times New Roman" w:cs="Times New Roman"/>
                <w:color w:val="000000"/>
                <w:sz w:val="24"/>
                <w:szCs w:val="24"/>
                <w:lang w:eastAsia="fr-FR"/>
              </w:rPr>
            </w:pPr>
          </w:p>
        </w:tc>
        <w:tc>
          <w:tcPr>
            <w:tcW w:w="1701" w:type="dxa"/>
            <w:tcBorders>
              <w:top w:val="nil"/>
              <w:left w:val="nil"/>
              <w:bottom w:val="single" w:sz="4" w:space="0" w:color="auto"/>
              <w:right w:val="single" w:sz="4" w:space="0" w:color="auto"/>
            </w:tcBorders>
            <w:shd w:val="clear" w:color="auto" w:fill="auto"/>
            <w:noWrap/>
            <w:vAlign w:val="center"/>
            <w:hideMark/>
          </w:tcPr>
          <w:p w14:paraId="51AB55DC" w14:textId="4B70F33E" w:rsidR="007F1DB6" w:rsidRPr="007F1DB6" w:rsidRDefault="007F1DB6" w:rsidP="007F1DB6">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45$</w:t>
            </w:r>
            <w:r w:rsidRPr="007F1DB6">
              <w:rPr>
                <w:rFonts w:ascii="Times New Roman" w:eastAsia="Times New Roman" w:hAnsi="Times New Roman" w:cs="Times New Roman"/>
                <w:color w:val="000000"/>
                <w:sz w:val="24"/>
                <w:szCs w:val="24"/>
                <w:lang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14:paraId="3509BC5A" w14:textId="492D8A40" w:rsidR="007F1DB6" w:rsidRPr="007F1DB6" w:rsidRDefault="00E20632" w:rsidP="007F1DB6">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96</w:t>
            </w:r>
          </w:p>
        </w:tc>
        <w:tc>
          <w:tcPr>
            <w:tcW w:w="1733" w:type="dxa"/>
            <w:tcBorders>
              <w:top w:val="nil"/>
              <w:left w:val="nil"/>
              <w:bottom w:val="single" w:sz="4" w:space="0" w:color="auto"/>
              <w:right w:val="single" w:sz="4" w:space="0" w:color="auto"/>
            </w:tcBorders>
            <w:shd w:val="clear" w:color="auto" w:fill="auto"/>
            <w:noWrap/>
            <w:vAlign w:val="center"/>
            <w:hideMark/>
          </w:tcPr>
          <w:p w14:paraId="518BA3F5" w14:textId="20F75816" w:rsidR="007F1DB6" w:rsidRPr="007F1DB6" w:rsidRDefault="00E20632" w:rsidP="007F1DB6">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100</w:t>
            </w:r>
            <w:r w:rsidR="007F1DB6" w:rsidRPr="007F1DB6">
              <w:rPr>
                <w:rFonts w:ascii="Times New Roman" w:eastAsia="Times New Roman" w:hAnsi="Times New Roman" w:cs="Times New Roman"/>
                <w:color w:val="000000"/>
                <w:sz w:val="24"/>
                <w:szCs w:val="24"/>
                <w:lang w:eastAsia="fr-FR"/>
              </w:rPr>
              <w:t> </w:t>
            </w:r>
          </w:p>
        </w:tc>
      </w:tr>
      <w:tr w:rsidR="007F1DB6" w:rsidRPr="007F1DB6" w14:paraId="6F85A2BE" w14:textId="77777777" w:rsidTr="007F1DB6">
        <w:trPr>
          <w:trHeight w:val="300"/>
          <w:jc w:val="center"/>
        </w:trPr>
        <w:tc>
          <w:tcPr>
            <w:tcW w:w="598" w:type="dxa"/>
            <w:vMerge/>
            <w:tcBorders>
              <w:top w:val="nil"/>
              <w:left w:val="single" w:sz="4" w:space="0" w:color="auto"/>
              <w:bottom w:val="single" w:sz="4" w:space="0" w:color="000000"/>
              <w:right w:val="single" w:sz="4" w:space="0" w:color="auto"/>
            </w:tcBorders>
            <w:vAlign w:val="center"/>
            <w:hideMark/>
          </w:tcPr>
          <w:p w14:paraId="13E72B5E" w14:textId="77777777" w:rsidR="007F1DB6" w:rsidRPr="007F1DB6" w:rsidRDefault="007F1DB6" w:rsidP="007F1DB6">
            <w:pPr>
              <w:spacing w:after="0" w:line="240" w:lineRule="auto"/>
              <w:rPr>
                <w:rFonts w:ascii="Times New Roman" w:eastAsia="Times New Roman" w:hAnsi="Times New Roman" w:cs="Times New Roman"/>
                <w:color w:val="000000"/>
                <w:sz w:val="24"/>
                <w:szCs w:val="24"/>
                <w:lang w:eastAsia="fr-FR"/>
              </w:rPr>
            </w:pPr>
          </w:p>
        </w:tc>
        <w:tc>
          <w:tcPr>
            <w:tcW w:w="1838" w:type="dxa"/>
            <w:vMerge/>
            <w:tcBorders>
              <w:top w:val="nil"/>
              <w:left w:val="single" w:sz="4" w:space="0" w:color="auto"/>
              <w:bottom w:val="single" w:sz="4" w:space="0" w:color="000000"/>
              <w:right w:val="single" w:sz="4" w:space="0" w:color="auto"/>
            </w:tcBorders>
            <w:vAlign w:val="center"/>
            <w:hideMark/>
          </w:tcPr>
          <w:p w14:paraId="26776421" w14:textId="77777777" w:rsidR="007F1DB6" w:rsidRPr="007F1DB6" w:rsidRDefault="007F1DB6" w:rsidP="007F1DB6">
            <w:pPr>
              <w:spacing w:after="0" w:line="240" w:lineRule="auto"/>
              <w:rPr>
                <w:rFonts w:ascii="Times New Roman" w:eastAsia="Times New Roman" w:hAnsi="Times New Roman" w:cs="Times New Roman"/>
                <w:color w:val="000000"/>
                <w:sz w:val="24"/>
                <w:szCs w:val="24"/>
                <w:lang w:eastAsia="fr-FR"/>
              </w:rPr>
            </w:pPr>
          </w:p>
        </w:tc>
        <w:tc>
          <w:tcPr>
            <w:tcW w:w="1706" w:type="dxa"/>
            <w:vMerge/>
            <w:tcBorders>
              <w:top w:val="nil"/>
              <w:left w:val="single" w:sz="4" w:space="0" w:color="auto"/>
              <w:bottom w:val="single" w:sz="4" w:space="0" w:color="000000"/>
              <w:right w:val="single" w:sz="4" w:space="0" w:color="auto"/>
            </w:tcBorders>
            <w:vAlign w:val="center"/>
            <w:hideMark/>
          </w:tcPr>
          <w:p w14:paraId="4D491B8E" w14:textId="77777777" w:rsidR="007F1DB6" w:rsidRPr="007F1DB6" w:rsidRDefault="007F1DB6" w:rsidP="007F1DB6">
            <w:pPr>
              <w:spacing w:after="0" w:line="240" w:lineRule="auto"/>
              <w:rPr>
                <w:rFonts w:ascii="Times New Roman" w:eastAsia="Times New Roman" w:hAnsi="Times New Roman" w:cs="Times New Roman"/>
                <w:color w:val="000000"/>
                <w:sz w:val="24"/>
                <w:szCs w:val="24"/>
                <w:lang w:eastAsia="fr-FR"/>
              </w:rPr>
            </w:pPr>
          </w:p>
        </w:tc>
        <w:tc>
          <w:tcPr>
            <w:tcW w:w="1701" w:type="dxa"/>
            <w:tcBorders>
              <w:top w:val="nil"/>
              <w:left w:val="nil"/>
              <w:bottom w:val="single" w:sz="4" w:space="0" w:color="auto"/>
              <w:right w:val="single" w:sz="4" w:space="0" w:color="auto"/>
            </w:tcBorders>
            <w:shd w:val="clear" w:color="auto" w:fill="auto"/>
            <w:noWrap/>
            <w:vAlign w:val="center"/>
            <w:hideMark/>
          </w:tcPr>
          <w:p w14:paraId="08B30110" w14:textId="6BB0A283" w:rsidR="007F1DB6" w:rsidRPr="007F1DB6" w:rsidRDefault="007F1DB6" w:rsidP="007F1DB6">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50$</w:t>
            </w:r>
            <w:r w:rsidRPr="007F1DB6">
              <w:rPr>
                <w:rFonts w:ascii="Times New Roman" w:eastAsia="Times New Roman" w:hAnsi="Times New Roman" w:cs="Times New Roman"/>
                <w:color w:val="000000"/>
                <w:sz w:val="24"/>
                <w:szCs w:val="24"/>
                <w:lang w:eastAsia="fr-FR"/>
              </w:rPr>
              <w:t> </w:t>
            </w:r>
          </w:p>
        </w:tc>
        <w:tc>
          <w:tcPr>
            <w:tcW w:w="1701" w:type="dxa"/>
            <w:tcBorders>
              <w:top w:val="nil"/>
              <w:left w:val="nil"/>
              <w:bottom w:val="single" w:sz="4" w:space="0" w:color="auto"/>
              <w:right w:val="single" w:sz="4" w:space="0" w:color="auto"/>
            </w:tcBorders>
            <w:shd w:val="clear" w:color="auto" w:fill="auto"/>
            <w:noWrap/>
            <w:vAlign w:val="center"/>
            <w:hideMark/>
          </w:tcPr>
          <w:p w14:paraId="563C7A8F" w14:textId="5CD09694" w:rsidR="007F1DB6" w:rsidRPr="007F1DB6" w:rsidRDefault="00E20632" w:rsidP="007F1DB6">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1733" w:type="dxa"/>
            <w:tcBorders>
              <w:top w:val="nil"/>
              <w:left w:val="nil"/>
              <w:bottom w:val="single" w:sz="4" w:space="0" w:color="auto"/>
              <w:right w:val="single" w:sz="4" w:space="0" w:color="auto"/>
            </w:tcBorders>
            <w:shd w:val="clear" w:color="auto" w:fill="auto"/>
            <w:noWrap/>
            <w:vAlign w:val="center"/>
            <w:hideMark/>
          </w:tcPr>
          <w:p w14:paraId="69369F2E" w14:textId="596C0B38" w:rsidR="007F1DB6" w:rsidRPr="007F1DB6" w:rsidRDefault="00E20632" w:rsidP="007F1DB6">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r w:rsidR="007F1DB6" w:rsidRPr="007F1DB6">
              <w:rPr>
                <w:rFonts w:ascii="Times New Roman" w:eastAsia="Times New Roman" w:hAnsi="Times New Roman" w:cs="Times New Roman"/>
                <w:color w:val="000000"/>
                <w:sz w:val="24"/>
                <w:szCs w:val="24"/>
                <w:lang w:eastAsia="fr-FR"/>
              </w:rPr>
              <w:t> </w:t>
            </w:r>
          </w:p>
        </w:tc>
      </w:tr>
    </w:tbl>
    <w:p w14:paraId="4BC6EA16" w14:textId="0DDDF353" w:rsidR="008D6935" w:rsidRDefault="002A407E" w:rsidP="0084052D">
      <w:pPr>
        <w:spacing w:line="360" w:lineRule="auto"/>
        <w:jc w:val="both"/>
        <w:rPr>
          <w:rFonts w:ascii="TimesNewRomanPSMT" w:eastAsia="Times New Roman" w:hAnsi="TimesNewRomanPSMT" w:cs="Times New Roman"/>
          <w:color w:val="000000"/>
          <w:sz w:val="24"/>
          <w:szCs w:val="24"/>
          <w:lang w:eastAsia="fr-FR"/>
        </w:rPr>
      </w:pPr>
      <w:r w:rsidRPr="002A407E">
        <w:rPr>
          <w:rFonts w:ascii="TimesNewRomanPSMT" w:eastAsia="Times New Roman" w:hAnsi="TimesNewRomanPSMT" w:cs="Times New Roman"/>
          <w:color w:val="000000"/>
          <w:sz w:val="24"/>
          <w:szCs w:val="24"/>
          <w:lang w:eastAsia="fr-FR"/>
        </w:rPr>
        <w:t>Source : nous même sur base des réponses de nos enquêtés</w:t>
      </w:r>
    </w:p>
    <w:p w14:paraId="16CC641D" w14:textId="493A8CA6" w:rsidR="00E730D1" w:rsidRDefault="00516BD3" w:rsidP="0084052D">
      <w:pPr>
        <w:spacing w:line="360" w:lineRule="auto"/>
        <w:jc w:val="both"/>
        <w:rPr>
          <w:rFonts w:ascii="TimesNewRomanPSMT" w:hAnsi="TimesNewRomanPSMT"/>
          <w:color w:val="000000"/>
          <w:sz w:val="24"/>
          <w:szCs w:val="24"/>
        </w:rPr>
      </w:pPr>
      <w:r w:rsidRPr="00516BD3">
        <w:rPr>
          <w:rFonts w:ascii="TimesNewRomanPS-BoldMT" w:hAnsi="TimesNewRomanPS-BoldMT"/>
          <w:b/>
          <w:bCs/>
          <w:color w:val="000000"/>
          <w:sz w:val="24"/>
          <w:szCs w:val="24"/>
        </w:rPr>
        <w:t xml:space="preserve">Commentaire </w:t>
      </w:r>
      <w:r w:rsidRPr="00516BD3">
        <w:rPr>
          <w:rFonts w:ascii="TimesNewRomanPSMT" w:hAnsi="TimesNewRomanPSMT"/>
          <w:color w:val="000000"/>
          <w:sz w:val="24"/>
          <w:szCs w:val="24"/>
        </w:rPr>
        <w:t xml:space="preserve">: Ces frais sont </w:t>
      </w:r>
      <w:r w:rsidR="000D1EC1" w:rsidRPr="00516BD3">
        <w:rPr>
          <w:rFonts w:ascii="TimesNewRomanPSMT" w:hAnsi="TimesNewRomanPSMT"/>
          <w:color w:val="000000"/>
          <w:sz w:val="24"/>
          <w:szCs w:val="24"/>
        </w:rPr>
        <w:t>obligatoires</w:t>
      </w:r>
      <w:r w:rsidRPr="00516BD3">
        <w:rPr>
          <w:rFonts w:ascii="TimesNewRomanPSMT" w:hAnsi="TimesNewRomanPSMT"/>
          <w:color w:val="000000"/>
          <w:sz w:val="24"/>
          <w:szCs w:val="24"/>
        </w:rPr>
        <w:t xml:space="preserve"> pour les étudiants finalistes du premier ou deuxième</w:t>
      </w:r>
      <w:r w:rsidR="005B2878">
        <w:rPr>
          <w:rFonts w:ascii="TimesNewRomanPSMT" w:hAnsi="TimesNewRomanPSMT"/>
          <w:color w:val="000000"/>
        </w:rPr>
        <w:t xml:space="preserve"> </w:t>
      </w:r>
      <w:r w:rsidRPr="00516BD3">
        <w:rPr>
          <w:rFonts w:ascii="TimesNewRomanPSMT" w:hAnsi="TimesNewRomanPSMT"/>
          <w:color w:val="000000"/>
          <w:sz w:val="24"/>
          <w:szCs w:val="24"/>
        </w:rPr>
        <w:t>cycle pour leur passer le stage dans une entreprise, ce qui fait tous sont obligé de payer, faute de</w:t>
      </w:r>
      <w:r>
        <w:rPr>
          <w:rFonts w:ascii="TimesNewRomanPSMT" w:hAnsi="TimesNewRomanPSMT"/>
          <w:color w:val="000000"/>
        </w:rPr>
        <w:t xml:space="preserve"> </w:t>
      </w:r>
      <w:r w:rsidRPr="00516BD3">
        <w:rPr>
          <w:rFonts w:ascii="TimesNewRomanPSMT" w:hAnsi="TimesNewRomanPSMT"/>
          <w:color w:val="000000"/>
          <w:sz w:val="24"/>
          <w:szCs w:val="24"/>
        </w:rPr>
        <w:t xml:space="preserve">quoi ils sont </w:t>
      </w:r>
      <w:r w:rsidR="000D1EC1" w:rsidRPr="00516BD3">
        <w:rPr>
          <w:rFonts w:ascii="TimesNewRomanPSMT" w:hAnsi="TimesNewRomanPSMT"/>
          <w:color w:val="000000"/>
          <w:sz w:val="24"/>
          <w:szCs w:val="24"/>
        </w:rPr>
        <w:t>disqualifiés</w:t>
      </w:r>
      <w:r w:rsidRPr="00516BD3">
        <w:rPr>
          <w:rFonts w:ascii="TimesNewRomanPSMT" w:hAnsi="TimesNewRomanPSMT"/>
          <w:color w:val="000000"/>
          <w:sz w:val="24"/>
          <w:szCs w:val="24"/>
        </w:rPr>
        <w:t xml:space="preserve"> pour toute l’année.</w:t>
      </w:r>
    </w:p>
    <w:p w14:paraId="51621CEC" w14:textId="5D648870" w:rsidR="00C72A45" w:rsidRPr="00C72A45" w:rsidRDefault="00C72A45" w:rsidP="00C72A45">
      <w:pPr>
        <w:spacing w:after="0" w:line="240" w:lineRule="auto"/>
        <w:rPr>
          <w:rFonts w:ascii="Times New Roman" w:eastAsia="Times New Roman" w:hAnsi="Times New Roman" w:cs="Times New Roman"/>
          <w:sz w:val="24"/>
          <w:szCs w:val="24"/>
          <w:lang w:eastAsia="fr-FR"/>
        </w:rPr>
      </w:pPr>
      <w:r w:rsidRPr="00C72A45">
        <w:rPr>
          <w:rFonts w:ascii="TimesNewRomanPS-BoldMT" w:eastAsia="Times New Roman" w:hAnsi="TimesNewRomanPS-BoldMT" w:cs="Times New Roman"/>
          <w:b/>
          <w:bCs/>
          <w:color w:val="000000"/>
          <w:sz w:val="24"/>
          <w:szCs w:val="24"/>
          <w:lang w:eastAsia="fr-FR"/>
        </w:rPr>
        <w:t>Tableau 2</w:t>
      </w:r>
      <w:r w:rsidR="00DF16EA">
        <w:rPr>
          <w:rFonts w:ascii="TimesNewRomanPS-BoldMT" w:eastAsia="Times New Roman" w:hAnsi="TimesNewRomanPS-BoldMT" w:cs="Times New Roman"/>
          <w:b/>
          <w:bCs/>
          <w:color w:val="000000"/>
          <w:sz w:val="24"/>
          <w:szCs w:val="24"/>
          <w:lang w:eastAsia="fr-FR"/>
        </w:rPr>
        <w:t>0</w:t>
      </w:r>
      <w:r w:rsidRPr="00C72A45">
        <w:rPr>
          <w:rFonts w:ascii="TimesNewRomanPS-BoldMT" w:eastAsia="Times New Roman" w:hAnsi="TimesNewRomanPS-BoldMT" w:cs="Times New Roman"/>
          <w:b/>
          <w:bCs/>
          <w:color w:val="000000"/>
          <w:sz w:val="24"/>
          <w:szCs w:val="24"/>
          <w:lang w:eastAsia="fr-FR"/>
        </w:rPr>
        <w:t>. Montant de frais de relevés de côtes.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10"/>
        <w:gridCol w:w="2887"/>
        <w:gridCol w:w="1560"/>
        <w:gridCol w:w="1559"/>
        <w:gridCol w:w="1134"/>
        <w:gridCol w:w="1412"/>
      </w:tblGrid>
      <w:tr w:rsidR="00C72A45" w:rsidRPr="00C72A45" w14:paraId="775121AF" w14:textId="77777777" w:rsidTr="001C46A0">
        <w:tc>
          <w:tcPr>
            <w:tcW w:w="510" w:type="dxa"/>
            <w:tcBorders>
              <w:top w:val="single" w:sz="4" w:space="0" w:color="auto"/>
              <w:left w:val="single" w:sz="4" w:space="0" w:color="auto"/>
              <w:bottom w:val="single" w:sz="4" w:space="0" w:color="auto"/>
              <w:right w:val="single" w:sz="4" w:space="0" w:color="auto"/>
            </w:tcBorders>
            <w:vAlign w:val="center"/>
            <w:hideMark/>
          </w:tcPr>
          <w:p w14:paraId="3BFC5BC8" w14:textId="77777777" w:rsidR="00C72A45" w:rsidRPr="00C72A45" w:rsidRDefault="00C72A45" w:rsidP="00C72A45">
            <w:pPr>
              <w:spacing w:after="0" w:line="240" w:lineRule="auto"/>
              <w:rPr>
                <w:rFonts w:ascii="Times New Roman" w:eastAsia="Times New Roman" w:hAnsi="Times New Roman" w:cs="Times New Roman"/>
                <w:sz w:val="24"/>
                <w:szCs w:val="24"/>
                <w:lang w:eastAsia="fr-FR"/>
              </w:rPr>
            </w:pPr>
            <w:r w:rsidRPr="00C72A45">
              <w:rPr>
                <w:rFonts w:ascii="TimesNewRomanPS-BoldMT" w:eastAsia="Times New Roman" w:hAnsi="TimesNewRomanPS-BoldMT" w:cs="Times New Roman"/>
                <w:b/>
                <w:bCs/>
                <w:color w:val="000000"/>
                <w:sz w:val="24"/>
                <w:szCs w:val="24"/>
                <w:lang w:eastAsia="fr-FR"/>
              </w:rPr>
              <w:t xml:space="preserve">N° </w:t>
            </w:r>
          </w:p>
        </w:tc>
        <w:tc>
          <w:tcPr>
            <w:tcW w:w="2887" w:type="dxa"/>
            <w:tcBorders>
              <w:top w:val="single" w:sz="4" w:space="0" w:color="auto"/>
              <w:left w:val="single" w:sz="4" w:space="0" w:color="auto"/>
              <w:bottom w:val="single" w:sz="4" w:space="0" w:color="auto"/>
              <w:right w:val="single" w:sz="4" w:space="0" w:color="auto"/>
            </w:tcBorders>
            <w:vAlign w:val="center"/>
            <w:hideMark/>
          </w:tcPr>
          <w:p w14:paraId="5B59DD86" w14:textId="77777777" w:rsidR="00C72A45" w:rsidRPr="00C72A45" w:rsidRDefault="00C72A45" w:rsidP="00C72A45">
            <w:pPr>
              <w:spacing w:after="0" w:line="240" w:lineRule="auto"/>
              <w:rPr>
                <w:rFonts w:ascii="Times New Roman" w:eastAsia="Times New Roman" w:hAnsi="Times New Roman" w:cs="Times New Roman"/>
                <w:sz w:val="24"/>
                <w:szCs w:val="24"/>
                <w:lang w:eastAsia="fr-FR"/>
              </w:rPr>
            </w:pPr>
            <w:r w:rsidRPr="00C72A45">
              <w:rPr>
                <w:rFonts w:ascii="TimesNewRomanPS-BoldMT" w:eastAsia="Times New Roman" w:hAnsi="TimesNewRomanPS-BoldMT" w:cs="Times New Roman"/>
                <w:b/>
                <w:bCs/>
                <w:color w:val="000000"/>
                <w:sz w:val="24"/>
                <w:szCs w:val="24"/>
                <w:lang w:eastAsia="fr-FR"/>
              </w:rPr>
              <w:t xml:space="preserve">Questions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1943DAA" w14:textId="77777777" w:rsidR="00C72A45" w:rsidRPr="00C72A45" w:rsidRDefault="00C72A45" w:rsidP="00C72A45">
            <w:pPr>
              <w:spacing w:after="0" w:line="240" w:lineRule="auto"/>
              <w:rPr>
                <w:rFonts w:ascii="Times New Roman" w:eastAsia="Times New Roman" w:hAnsi="Times New Roman" w:cs="Times New Roman"/>
                <w:sz w:val="24"/>
                <w:szCs w:val="24"/>
                <w:lang w:eastAsia="fr-FR"/>
              </w:rPr>
            </w:pPr>
            <w:r w:rsidRPr="00C72A45">
              <w:rPr>
                <w:rFonts w:ascii="TimesNewRomanPS-BoldMT" w:eastAsia="Times New Roman" w:hAnsi="TimesNewRomanPS-BoldMT" w:cs="Times New Roman"/>
                <w:b/>
                <w:bCs/>
                <w:color w:val="000000"/>
                <w:sz w:val="24"/>
                <w:szCs w:val="24"/>
                <w:lang w:eastAsia="fr-FR"/>
              </w:rPr>
              <w:t xml:space="preserve">Promotions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F0E7062" w14:textId="77777777" w:rsidR="00C72A45" w:rsidRPr="00C72A45" w:rsidRDefault="00C72A45" w:rsidP="00C72A45">
            <w:pPr>
              <w:spacing w:after="0" w:line="240" w:lineRule="auto"/>
              <w:rPr>
                <w:rFonts w:ascii="Times New Roman" w:eastAsia="Times New Roman" w:hAnsi="Times New Roman" w:cs="Times New Roman"/>
                <w:sz w:val="24"/>
                <w:szCs w:val="24"/>
                <w:lang w:eastAsia="fr-FR"/>
              </w:rPr>
            </w:pPr>
            <w:r w:rsidRPr="00C72A45">
              <w:rPr>
                <w:rFonts w:ascii="TimesNewRomanPS-BoldMT" w:eastAsia="Times New Roman" w:hAnsi="TimesNewRomanPS-BoldMT" w:cs="Times New Roman"/>
                <w:b/>
                <w:bCs/>
                <w:color w:val="000000"/>
                <w:sz w:val="24"/>
                <w:szCs w:val="24"/>
                <w:lang w:eastAsia="fr-FR"/>
              </w:rPr>
              <w:t xml:space="preserve">Désignations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FA4055" w14:textId="77777777" w:rsidR="00C72A45" w:rsidRPr="00C72A45" w:rsidRDefault="00C72A45" w:rsidP="00C72A45">
            <w:pPr>
              <w:spacing w:after="0" w:line="240" w:lineRule="auto"/>
              <w:rPr>
                <w:rFonts w:ascii="Times New Roman" w:eastAsia="Times New Roman" w:hAnsi="Times New Roman" w:cs="Times New Roman"/>
                <w:sz w:val="24"/>
                <w:szCs w:val="24"/>
                <w:lang w:eastAsia="fr-FR"/>
              </w:rPr>
            </w:pPr>
            <w:r w:rsidRPr="00C72A45">
              <w:rPr>
                <w:rFonts w:ascii="TimesNewRomanPS-BoldMT" w:eastAsia="Times New Roman" w:hAnsi="TimesNewRomanPS-BoldMT" w:cs="Times New Roman"/>
                <w:b/>
                <w:bCs/>
                <w:color w:val="000000"/>
                <w:sz w:val="24"/>
                <w:szCs w:val="24"/>
                <w:lang w:eastAsia="fr-FR"/>
              </w:rPr>
              <w:t xml:space="preserve">Effectifs </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682E9D3" w14:textId="77777777" w:rsidR="00C72A45" w:rsidRPr="00C72A45" w:rsidRDefault="00C72A45" w:rsidP="00C72A45">
            <w:pPr>
              <w:spacing w:after="0" w:line="240" w:lineRule="auto"/>
              <w:rPr>
                <w:rFonts w:ascii="Times New Roman" w:eastAsia="Times New Roman" w:hAnsi="Times New Roman" w:cs="Times New Roman"/>
                <w:sz w:val="24"/>
                <w:szCs w:val="24"/>
                <w:lang w:eastAsia="fr-FR"/>
              </w:rPr>
            </w:pPr>
            <w:r w:rsidRPr="00C72A45">
              <w:rPr>
                <w:rFonts w:ascii="TimesNewRomanPS-BoldMT" w:eastAsia="Times New Roman" w:hAnsi="TimesNewRomanPS-BoldMT" w:cs="Times New Roman"/>
                <w:b/>
                <w:bCs/>
                <w:color w:val="000000"/>
                <w:sz w:val="24"/>
                <w:szCs w:val="24"/>
                <w:lang w:eastAsia="fr-FR"/>
              </w:rPr>
              <w:t>Fréquences</w:t>
            </w:r>
          </w:p>
        </w:tc>
      </w:tr>
      <w:tr w:rsidR="0033480C" w:rsidRPr="00C72A45" w14:paraId="0D1F65B7" w14:textId="77777777" w:rsidTr="0033480C">
        <w:tc>
          <w:tcPr>
            <w:tcW w:w="510" w:type="dxa"/>
            <w:vMerge w:val="restart"/>
            <w:tcBorders>
              <w:top w:val="single" w:sz="4" w:space="0" w:color="auto"/>
              <w:left w:val="single" w:sz="4" w:space="0" w:color="auto"/>
              <w:right w:val="single" w:sz="4" w:space="0" w:color="auto"/>
            </w:tcBorders>
            <w:hideMark/>
          </w:tcPr>
          <w:p w14:paraId="6E922CAE" w14:textId="77777777" w:rsidR="0033480C" w:rsidRPr="00C72A45" w:rsidRDefault="0033480C" w:rsidP="0033480C">
            <w:pPr>
              <w:spacing w:after="0" w:line="240" w:lineRule="auto"/>
              <w:rPr>
                <w:rFonts w:ascii="Times New Roman" w:eastAsia="Times New Roman" w:hAnsi="Times New Roman" w:cs="Times New Roman"/>
                <w:sz w:val="24"/>
                <w:szCs w:val="24"/>
                <w:lang w:eastAsia="fr-FR"/>
              </w:rPr>
            </w:pPr>
            <w:r w:rsidRPr="00C72A45">
              <w:rPr>
                <w:rFonts w:ascii="TimesNewRomanPSMT" w:eastAsia="Times New Roman" w:hAnsi="TimesNewRomanPSMT" w:cs="Times New Roman"/>
                <w:color w:val="000000"/>
                <w:sz w:val="24"/>
                <w:szCs w:val="24"/>
                <w:lang w:eastAsia="fr-FR"/>
              </w:rPr>
              <w:t xml:space="preserve">24 </w:t>
            </w:r>
          </w:p>
          <w:p w14:paraId="78C8F9C1" w14:textId="77777777" w:rsidR="0033480C" w:rsidRPr="00C72A45" w:rsidRDefault="0033480C" w:rsidP="0033480C">
            <w:pPr>
              <w:spacing w:after="0" w:line="240" w:lineRule="auto"/>
              <w:rPr>
                <w:rFonts w:ascii="Times New Roman" w:eastAsia="Times New Roman" w:hAnsi="Times New Roman" w:cs="Times New Roman"/>
                <w:sz w:val="24"/>
                <w:szCs w:val="24"/>
                <w:lang w:eastAsia="fr-FR"/>
              </w:rPr>
            </w:pPr>
            <w:r w:rsidRPr="00C72A45">
              <w:rPr>
                <w:rFonts w:ascii="TimesNewRomanPSMT" w:eastAsia="Times New Roman" w:hAnsi="TimesNewRomanPSMT" w:cs="Times New Roman"/>
                <w:color w:val="000000"/>
                <w:sz w:val="24"/>
                <w:szCs w:val="24"/>
                <w:lang w:eastAsia="fr-FR"/>
              </w:rPr>
              <w:t xml:space="preserve"> </w:t>
            </w:r>
          </w:p>
          <w:p w14:paraId="7E863533" w14:textId="51226CB4" w:rsidR="0033480C" w:rsidRPr="00C72A45" w:rsidRDefault="0033480C" w:rsidP="0033480C">
            <w:pPr>
              <w:spacing w:after="0" w:line="240" w:lineRule="auto"/>
              <w:rPr>
                <w:rFonts w:ascii="Times New Roman" w:eastAsia="Times New Roman" w:hAnsi="Times New Roman" w:cs="Times New Roman"/>
                <w:sz w:val="24"/>
                <w:szCs w:val="24"/>
                <w:lang w:eastAsia="fr-FR"/>
              </w:rPr>
            </w:pPr>
            <w:r w:rsidRPr="00C72A45">
              <w:rPr>
                <w:rFonts w:ascii="TimesNewRomanPSMT" w:eastAsia="Times New Roman" w:hAnsi="TimesNewRomanPSMT" w:cs="Times New Roman"/>
                <w:color w:val="000000"/>
                <w:sz w:val="24"/>
                <w:szCs w:val="24"/>
                <w:lang w:eastAsia="fr-FR"/>
              </w:rPr>
              <w:t xml:space="preserve"> </w:t>
            </w:r>
          </w:p>
        </w:tc>
        <w:tc>
          <w:tcPr>
            <w:tcW w:w="2887" w:type="dxa"/>
            <w:vMerge w:val="restart"/>
            <w:tcBorders>
              <w:top w:val="single" w:sz="4" w:space="0" w:color="auto"/>
              <w:left w:val="single" w:sz="4" w:space="0" w:color="auto"/>
              <w:right w:val="single" w:sz="4" w:space="0" w:color="auto"/>
            </w:tcBorders>
            <w:hideMark/>
          </w:tcPr>
          <w:p w14:paraId="17B46BD0" w14:textId="77777777" w:rsidR="0033480C" w:rsidRPr="00C72A45" w:rsidRDefault="0033480C" w:rsidP="0033480C">
            <w:pPr>
              <w:spacing w:after="0" w:line="240" w:lineRule="auto"/>
              <w:rPr>
                <w:rFonts w:ascii="Times New Roman" w:eastAsia="Times New Roman" w:hAnsi="Times New Roman" w:cs="Times New Roman"/>
                <w:sz w:val="24"/>
                <w:szCs w:val="24"/>
                <w:lang w:eastAsia="fr-FR"/>
              </w:rPr>
            </w:pPr>
            <w:r w:rsidRPr="00C72A45">
              <w:rPr>
                <w:rFonts w:ascii="TimesNewRomanPSMT" w:eastAsia="Times New Roman" w:hAnsi="TimesNewRomanPSMT" w:cs="Times New Roman"/>
                <w:color w:val="000000"/>
                <w:sz w:val="24"/>
                <w:szCs w:val="24"/>
                <w:lang w:eastAsia="fr-FR"/>
              </w:rPr>
              <w:t>Frais de relevé</w:t>
            </w:r>
            <w:r>
              <w:rPr>
                <w:rFonts w:ascii="TimesNewRomanPSMT" w:eastAsia="Times New Roman" w:hAnsi="TimesNewRomanPSMT" w:cs="Times New Roman"/>
                <w:color w:val="000000"/>
                <w:sz w:val="24"/>
                <w:szCs w:val="24"/>
                <w:lang w:eastAsia="fr-FR"/>
              </w:rPr>
              <w:t xml:space="preserve"> </w:t>
            </w:r>
            <w:r w:rsidRPr="00C72A45">
              <w:rPr>
                <w:rFonts w:ascii="TimesNewRomanPSMT" w:eastAsia="Times New Roman" w:hAnsi="TimesNewRomanPSMT" w:cs="Times New Roman"/>
                <w:color w:val="000000"/>
                <w:sz w:val="24"/>
                <w:szCs w:val="24"/>
                <w:lang w:eastAsia="fr-FR"/>
              </w:rPr>
              <w:t>des côtes</w:t>
            </w:r>
          </w:p>
          <w:p w14:paraId="7F98D21E" w14:textId="77777777" w:rsidR="0033480C" w:rsidRPr="00C72A45" w:rsidRDefault="0033480C" w:rsidP="0033480C">
            <w:pPr>
              <w:spacing w:after="0" w:line="240" w:lineRule="auto"/>
              <w:rPr>
                <w:rFonts w:ascii="Times New Roman" w:eastAsia="Times New Roman" w:hAnsi="Times New Roman" w:cs="Times New Roman"/>
                <w:sz w:val="24"/>
                <w:szCs w:val="24"/>
                <w:lang w:eastAsia="fr-FR"/>
              </w:rPr>
            </w:pPr>
            <w:r w:rsidRPr="00C72A45">
              <w:rPr>
                <w:rFonts w:ascii="TimesNewRomanPSMT" w:eastAsia="Times New Roman" w:hAnsi="TimesNewRomanPSMT" w:cs="Times New Roman"/>
                <w:color w:val="000000"/>
                <w:sz w:val="24"/>
                <w:szCs w:val="24"/>
                <w:lang w:eastAsia="fr-FR"/>
              </w:rPr>
              <w:t xml:space="preserve"> </w:t>
            </w:r>
          </w:p>
          <w:p w14:paraId="24C1B4A6" w14:textId="77777777" w:rsidR="0033480C" w:rsidRPr="00C72A45" w:rsidRDefault="0033480C" w:rsidP="0033480C">
            <w:pPr>
              <w:spacing w:after="0" w:line="240" w:lineRule="auto"/>
              <w:rPr>
                <w:rFonts w:ascii="Times New Roman" w:eastAsia="Times New Roman" w:hAnsi="Times New Roman" w:cs="Times New Roman"/>
                <w:sz w:val="24"/>
                <w:szCs w:val="24"/>
                <w:lang w:eastAsia="fr-FR"/>
              </w:rPr>
            </w:pPr>
            <w:r w:rsidRPr="00C72A45">
              <w:rPr>
                <w:rFonts w:ascii="TimesNewRomanPSMT" w:eastAsia="Times New Roman" w:hAnsi="TimesNewRomanPSMT" w:cs="Times New Roman"/>
                <w:color w:val="000000"/>
                <w:sz w:val="24"/>
                <w:szCs w:val="24"/>
                <w:lang w:eastAsia="fr-FR"/>
              </w:rPr>
              <w:t xml:space="preserve"> </w:t>
            </w:r>
          </w:p>
          <w:p w14:paraId="7DB3E4D4" w14:textId="363BFF93" w:rsidR="0033480C" w:rsidRPr="00C72A45" w:rsidRDefault="0033480C" w:rsidP="0033480C">
            <w:pPr>
              <w:spacing w:after="0" w:line="240" w:lineRule="auto"/>
              <w:rPr>
                <w:rFonts w:ascii="Times New Roman" w:eastAsia="Times New Roman" w:hAnsi="Times New Roman" w:cs="Times New Roman"/>
                <w:sz w:val="24"/>
                <w:szCs w:val="24"/>
                <w:lang w:eastAsia="fr-FR"/>
              </w:rPr>
            </w:pPr>
            <w:r w:rsidRPr="00C72A45">
              <w:rPr>
                <w:rFonts w:ascii="TimesNewRomanPSMT" w:eastAsia="Times New Roman" w:hAnsi="TimesNewRomanPSMT" w:cs="Times New Roman"/>
                <w:color w:val="000000"/>
                <w:sz w:val="24"/>
                <w:szCs w:val="24"/>
                <w:lang w:eastAsia="fr-FR"/>
              </w:rPr>
              <w:t xml:space="preserve"> </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95E8A3B" w14:textId="77777777" w:rsidR="0033480C" w:rsidRPr="00C72A45" w:rsidRDefault="0033480C" w:rsidP="00C72A45">
            <w:pPr>
              <w:spacing w:after="0" w:line="240" w:lineRule="auto"/>
              <w:rPr>
                <w:rFonts w:ascii="Times New Roman" w:eastAsia="Times New Roman" w:hAnsi="Times New Roman" w:cs="Times New Roman"/>
                <w:sz w:val="24"/>
                <w:szCs w:val="24"/>
                <w:lang w:eastAsia="fr-FR"/>
              </w:rPr>
            </w:pPr>
            <w:r w:rsidRPr="00C72A45">
              <w:rPr>
                <w:rFonts w:ascii="TimesNewRomanPSMT" w:eastAsia="Times New Roman" w:hAnsi="TimesNewRomanPSMT" w:cs="Times New Roman"/>
                <w:color w:val="000000"/>
                <w:sz w:val="24"/>
                <w:szCs w:val="24"/>
                <w:lang w:eastAsia="fr-FR"/>
              </w:rPr>
              <w:t xml:space="preserve">G1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AE9E4F5" w14:textId="77777777" w:rsidR="0033480C" w:rsidRPr="00C72A45" w:rsidRDefault="0033480C" w:rsidP="00C72A45">
            <w:pPr>
              <w:spacing w:after="0" w:line="240" w:lineRule="auto"/>
              <w:rPr>
                <w:rFonts w:ascii="Times New Roman" w:eastAsia="Times New Roman" w:hAnsi="Times New Roman" w:cs="Times New Roman"/>
                <w:sz w:val="24"/>
                <w:szCs w:val="24"/>
                <w:lang w:eastAsia="fr-FR"/>
              </w:rPr>
            </w:pPr>
            <w:r w:rsidRPr="00C72A45">
              <w:rPr>
                <w:rFonts w:ascii="TimesNewRomanPSMT" w:eastAsia="Times New Roman" w:hAnsi="TimesNewRomanPSMT" w:cs="Times New Roman"/>
                <w:color w:val="000000"/>
                <w:sz w:val="24"/>
                <w:szCs w:val="24"/>
                <w:lang w:eastAsia="fr-FR"/>
              </w:rPr>
              <w:t xml:space="preserve">15$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0157A8" w14:textId="5A127E69" w:rsidR="0033480C" w:rsidRPr="00C72A45" w:rsidRDefault="0033480C" w:rsidP="00C72A45">
            <w:pPr>
              <w:spacing w:after="0" w:line="240" w:lineRule="auto"/>
              <w:rPr>
                <w:rFonts w:ascii="Times New Roman" w:eastAsia="Times New Roman" w:hAnsi="Times New Roman" w:cs="Times New Roman"/>
                <w:sz w:val="24"/>
                <w:szCs w:val="24"/>
                <w:lang w:eastAsia="fr-FR"/>
              </w:rPr>
            </w:pPr>
            <w:r w:rsidRPr="00C72A45">
              <w:rPr>
                <w:rFonts w:ascii="TimesNewRomanPSMT" w:eastAsia="Times New Roman" w:hAnsi="TimesNewRomanPSMT" w:cs="Times New Roman"/>
                <w:color w:val="000000"/>
                <w:sz w:val="24"/>
                <w:szCs w:val="24"/>
                <w:lang w:eastAsia="fr-FR"/>
              </w:rPr>
              <w:t>96</w:t>
            </w:r>
          </w:p>
        </w:tc>
        <w:tc>
          <w:tcPr>
            <w:tcW w:w="1412" w:type="dxa"/>
            <w:tcBorders>
              <w:top w:val="single" w:sz="4" w:space="0" w:color="auto"/>
              <w:left w:val="single" w:sz="4" w:space="0" w:color="auto"/>
              <w:bottom w:val="single" w:sz="4" w:space="0" w:color="auto"/>
              <w:right w:val="single" w:sz="4" w:space="0" w:color="auto"/>
            </w:tcBorders>
            <w:vAlign w:val="center"/>
            <w:hideMark/>
          </w:tcPr>
          <w:p w14:paraId="608C9AE6" w14:textId="77777777" w:rsidR="0033480C" w:rsidRPr="00C72A45" w:rsidRDefault="0033480C" w:rsidP="00C72A45">
            <w:pPr>
              <w:spacing w:after="0" w:line="240" w:lineRule="auto"/>
              <w:rPr>
                <w:rFonts w:ascii="Times New Roman" w:eastAsia="Times New Roman" w:hAnsi="Times New Roman" w:cs="Times New Roman"/>
                <w:sz w:val="24"/>
                <w:szCs w:val="24"/>
                <w:lang w:eastAsia="fr-FR"/>
              </w:rPr>
            </w:pPr>
            <w:r w:rsidRPr="00C72A45">
              <w:rPr>
                <w:rFonts w:ascii="TimesNewRomanPSMT" w:eastAsia="Times New Roman" w:hAnsi="TimesNewRomanPSMT" w:cs="Times New Roman"/>
                <w:color w:val="000000"/>
                <w:sz w:val="24"/>
                <w:szCs w:val="24"/>
                <w:lang w:eastAsia="fr-FR"/>
              </w:rPr>
              <w:t>100</w:t>
            </w:r>
          </w:p>
        </w:tc>
      </w:tr>
      <w:tr w:rsidR="0033480C" w:rsidRPr="00C72A45" w14:paraId="3CD83E8C" w14:textId="77777777" w:rsidTr="00D64348">
        <w:tc>
          <w:tcPr>
            <w:tcW w:w="510" w:type="dxa"/>
            <w:vMerge/>
            <w:tcBorders>
              <w:left w:val="single" w:sz="4" w:space="0" w:color="auto"/>
              <w:right w:val="single" w:sz="4" w:space="0" w:color="auto"/>
            </w:tcBorders>
            <w:vAlign w:val="center"/>
            <w:hideMark/>
          </w:tcPr>
          <w:p w14:paraId="088DD023" w14:textId="257758B0" w:rsidR="0033480C" w:rsidRPr="00C72A45" w:rsidRDefault="0033480C" w:rsidP="00C72A45">
            <w:pPr>
              <w:spacing w:after="0" w:line="240" w:lineRule="auto"/>
              <w:rPr>
                <w:rFonts w:ascii="Times New Roman" w:eastAsia="Times New Roman" w:hAnsi="Times New Roman" w:cs="Times New Roman"/>
                <w:sz w:val="24"/>
                <w:szCs w:val="24"/>
                <w:lang w:eastAsia="fr-FR"/>
              </w:rPr>
            </w:pPr>
          </w:p>
        </w:tc>
        <w:tc>
          <w:tcPr>
            <w:tcW w:w="2887" w:type="dxa"/>
            <w:vMerge/>
            <w:tcBorders>
              <w:left w:val="single" w:sz="4" w:space="0" w:color="auto"/>
              <w:right w:val="single" w:sz="4" w:space="0" w:color="auto"/>
            </w:tcBorders>
            <w:vAlign w:val="center"/>
            <w:hideMark/>
          </w:tcPr>
          <w:p w14:paraId="43767A19" w14:textId="711D9A46" w:rsidR="0033480C" w:rsidRPr="00C72A45" w:rsidRDefault="0033480C" w:rsidP="00C72A45">
            <w:pPr>
              <w:spacing w:after="0" w:line="240" w:lineRule="auto"/>
              <w:rPr>
                <w:rFonts w:ascii="Times New Roman" w:eastAsia="Times New Roman" w:hAnsi="Times New Roman" w:cs="Times New Roman"/>
                <w:sz w:val="24"/>
                <w:szCs w:val="24"/>
                <w:lang w:eastAsia="fr-FR"/>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3336F171" w14:textId="2D3972E5" w:rsidR="0033480C" w:rsidRPr="00C72A45" w:rsidRDefault="0033480C" w:rsidP="00C72A45">
            <w:pPr>
              <w:spacing w:after="0" w:line="240" w:lineRule="auto"/>
              <w:rPr>
                <w:rFonts w:ascii="Times New Roman" w:eastAsia="Times New Roman" w:hAnsi="Times New Roman" w:cs="Times New Roman"/>
                <w:sz w:val="24"/>
                <w:szCs w:val="24"/>
                <w:lang w:eastAsia="fr-FR"/>
              </w:rPr>
            </w:pPr>
            <w:r>
              <w:rPr>
                <w:rFonts w:ascii="TimesNewRomanPSMT" w:eastAsia="Times New Roman" w:hAnsi="TimesNewRomanPSMT" w:cs="Times New Roman"/>
                <w:color w:val="000000"/>
                <w:sz w:val="24"/>
                <w:szCs w:val="24"/>
                <w:lang w:eastAsia="fr-FR"/>
              </w:rPr>
              <w:t>G2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D94627" w14:textId="031C8A66" w:rsidR="0033480C" w:rsidRPr="00C72A45" w:rsidRDefault="001411C0" w:rsidP="00C72A45">
            <w:pPr>
              <w:spacing w:after="0" w:line="240" w:lineRule="auto"/>
              <w:rPr>
                <w:rFonts w:ascii="Times New Roman" w:eastAsia="Times New Roman" w:hAnsi="Times New Roman" w:cs="Times New Roman"/>
                <w:sz w:val="24"/>
                <w:szCs w:val="24"/>
                <w:lang w:eastAsia="fr-FR"/>
              </w:rPr>
            </w:pPr>
            <w:r w:rsidRPr="00C72A45">
              <w:rPr>
                <w:rFonts w:ascii="TimesNewRomanPSMT" w:eastAsia="Times New Roman" w:hAnsi="TimesNewRomanPSMT" w:cs="Times New Roman"/>
                <w:color w:val="000000"/>
                <w:sz w:val="24"/>
                <w:szCs w:val="24"/>
                <w:lang w:eastAsia="fr-FR"/>
              </w:rPr>
              <w:t>15$</w:t>
            </w:r>
          </w:p>
        </w:tc>
        <w:tc>
          <w:tcPr>
            <w:tcW w:w="1134" w:type="dxa"/>
            <w:vAlign w:val="center"/>
            <w:hideMark/>
          </w:tcPr>
          <w:p w14:paraId="736538A8" w14:textId="4D193B8D" w:rsidR="0033480C" w:rsidRPr="00C72A45" w:rsidRDefault="0033480C" w:rsidP="00C72A45">
            <w:pPr>
              <w:spacing w:after="0" w:line="240" w:lineRule="auto"/>
              <w:rPr>
                <w:rFonts w:ascii="Times New Roman" w:eastAsia="Times New Roman" w:hAnsi="Times New Roman" w:cs="Times New Roman"/>
                <w:sz w:val="20"/>
                <w:szCs w:val="20"/>
                <w:lang w:eastAsia="fr-FR"/>
              </w:rPr>
            </w:pPr>
            <w:r w:rsidRPr="00C72A45">
              <w:rPr>
                <w:rFonts w:ascii="TimesNewRomanPSMT" w:eastAsia="Times New Roman" w:hAnsi="TimesNewRomanPSMT" w:cs="Times New Roman"/>
                <w:color w:val="000000"/>
                <w:sz w:val="24"/>
                <w:szCs w:val="24"/>
                <w:lang w:eastAsia="fr-FR"/>
              </w:rPr>
              <w:t>96</w:t>
            </w:r>
          </w:p>
        </w:tc>
        <w:tc>
          <w:tcPr>
            <w:tcW w:w="1412" w:type="dxa"/>
            <w:vAlign w:val="center"/>
            <w:hideMark/>
          </w:tcPr>
          <w:p w14:paraId="0D3B73DB" w14:textId="259880FC" w:rsidR="0033480C" w:rsidRPr="00C72A45" w:rsidRDefault="0033480C" w:rsidP="00C72A45">
            <w:pPr>
              <w:spacing w:after="0" w:line="240" w:lineRule="auto"/>
              <w:rPr>
                <w:rFonts w:ascii="Times New Roman" w:eastAsia="Times New Roman" w:hAnsi="Times New Roman" w:cs="Times New Roman"/>
                <w:sz w:val="20"/>
                <w:szCs w:val="20"/>
                <w:lang w:eastAsia="fr-FR"/>
              </w:rPr>
            </w:pPr>
            <w:r w:rsidRPr="00C72A45">
              <w:rPr>
                <w:rFonts w:ascii="TimesNewRomanPSMT" w:eastAsia="Times New Roman" w:hAnsi="TimesNewRomanPSMT" w:cs="Times New Roman"/>
                <w:color w:val="000000"/>
                <w:sz w:val="24"/>
                <w:szCs w:val="24"/>
                <w:lang w:eastAsia="fr-FR"/>
              </w:rPr>
              <w:t>100</w:t>
            </w:r>
          </w:p>
        </w:tc>
      </w:tr>
      <w:tr w:rsidR="0033480C" w:rsidRPr="00C72A45" w14:paraId="459F9AFC" w14:textId="77777777" w:rsidTr="00D64348">
        <w:tc>
          <w:tcPr>
            <w:tcW w:w="510" w:type="dxa"/>
            <w:vMerge/>
            <w:tcBorders>
              <w:left w:val="single" w:sz="4" w:space="0" w:color="auto"/>
              <w:right w:val="single" w:sz="4" w:space="0" w:color="auto"/>
            </w:tcBorders>
            <w:vAlign w:val="center"/>
            <w:hideMark/>
          </w:tcPr>
          <w:p w14:paraId="4EE45E38" w14:textId="6841C4EA" w:rsidR="0033480C" w:rsidRPr="00C72A45" w:rsidRDefault="0033480C" w:rsidP="00C72A45">
            <w:pPr>
              <w:spacing w:after="0" w:line="240" w:lineRule="auto"/>
              <w:rPr>
                <w:rFonts w:ascii="Times New Roman" w:eastAsia="Times New Roman" w:hAnsi="Times New Roman" w:cs="Times New Roman"/>
                <w:sz w:val="24"/>
                <w:szCs w:val="24"/>
                <w:lang w:eastAsia="fr-FR"/>
              </w:rPr>
            </w:pPr>
          </w:p>
        </w:tc>
        <w:tc>
          <w:tcPr>
            <w:tcW w:w="2887" w:type="dxa"/>
            <w:vMerge/>
            <w:tcBorders>
              <w:left w:val="single" w:sz="4" w:space="0" w:color="auto"/>
              <w:right w:val="single" w:sz="4" w:space="0" w:color="auto"/>
            </w:tcBorders>
            <w:vAlign w:val="center"/>
            <w:hideMark/>
          </w:tcPr>
          <w:p w14:paraId="29FF709F" w14:textId="7F390DE9" w:rsidR="0033480C" w:rsidRPr="00C72A45" w:rsidRDefault="0033480C" w:rsidP="00C72A45">
            <w:pPr>
              <w:spacing w:after="0" w:line="240" w:lineRule="auto"/>
              <w:rPr>
                <w:rFonts w:ascii="Times New Roman" w:eastAsia="Times New Roman" w:hAnsi="Times New Roman" w:cs="Times New Roman"/>
                <w:sz w:val="24"/>
                <w:szCs w:val="24"/>
                <w:lang w:eastAsia="fr-FR"/>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47905B47" w14:textId="730E1A23" w:rsidR="0033480C" w:rsidRPr="00C72A45" w:rsidRDefault="0033480C" w:rsidP="00C72A45">
            <w:pPr>
              <w:spacing w:after="0" w:line="240" w:lineRule="auto"/>
              <w:rPr>
                <w:rFonts w:ascii="Times New Roman" w:eastAsia="Times New Roman" w:hAnsi="Times New Roman" w:cs="Times New Roman"/>
                <w:sz w:val="24"/>
                <w:szCs w:val="24"/>
                <w:lang w:eastAsia="fr-FR"/>
              </w:rPr>
            </w:pPr>
            <w:r>
              <w:rPr>
                <w:rFonts w:ascii="TimesNewRomanPSMT" w:eastAsia="Times New Roman" w:hAnsi="TimesNewRomanPSMT" w:cs="Times New Roman"/>
                <w:color w:val="000000"/>
                <w:sz w:val="24"/>
                <w:szCs w:val="24"/>
                <w:lang w:eastAsia="fr-FR"/>
              </w:rPr>
              <w:t>G3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0A92A1" w14:textId="78F615B0" w:rsidR="0033480C" w:rsidRPr="00C72A45" w:rsidRDefault="001411C0" w:rsidP="00C72A45">
            <w:pPr>
              <w:spacing w:after="0" w:line="240" w:lineRule="auto"/>
              <w:rPr>
                <w:rFonts w:ascii="Times New Roman" w:eastAsia="Times New Roman" w:hAnsi="Times New Roman" w:cs="Times New Roman"/>
                <w:sz w:val="24"/>
                <w:szCs w:val="24"/>
                <w:lang w:eastAsia="fr-FR"/>
              </w:rPr>
            </w:pPr>
            <w:r w:rsidRPr="00C72A45">
              <w:rPr>
                <w:rFonts w:ascii="TimesNewRomanPSMT" w:eastAsia="Times New Roman" w:hAnsi="TimesNewRomanPSMT" w:cs="Times New Roman"/>
                <w:color w:val="000000"/>
                <w:sz w:val="24"/>
                <w:szCs w:val="24"/>
                <w:lang w:eastAsia="fr-FR"/>
              </w:rPr>
              <w:t>15$</w:t>
            </w:r>
          </w:p>
        </w:tc>
        <w:tc>
          <w:tcPr>
            <w:tcW w:w="1134" w:type="dxa"/>
            <w:vAlign w:val="center"/>
            <w:hideMark/>
          </w:tcPr>
          <w:p w14:paraId="18A7EA2E" w14:textId="5C0E60FE" w:rsidR="0033480C" w:rsidRPr="00C72A45" w:rsidRDefault="0033480C" w:rsidP="00C72A45">
            <w:pPr>
              <w:spacing w:after="0" w:line="240" w:lineRule="auto"/>
              <w:rPr>
                <w:rFonts w:ascii="Times New Roman" w:eastAsia="Times New Roman" w:hAnsi="Times New Roman" w:cs="Times New Roman"/>
                <w:sz w:val="20"/>
                <w:szCs w:val="20"/>
                <w:lang w:eastAsia="fr-FR"/>
              </w:rPr>
            </w:pPr>
            <w:r w:rsidRPr="00C72A45">
              <w:rPr>
                <w:rFonts w:ascii="TimesNewRomanPSMT" w:eastAsia="Times New Roman" w:hAnsi="TimesNewRomanPSMT" w:cs="Times New Roman"/>
                <w:color w:val="000000"/>
                <w:sz w:val="24"/>
                <w:szCs w:val="24"/>
                <w:lang w:eastAsia="fr-FR"/>
              </w:rPr>
              <w:t>96</w:t>
            </w:r>
          </w:p>
        </w:tc>
        <w:tc>
          <w:tcPr>
            <w:tcW w:w="1412" w:type="dxa"/>
            <w:vAlign w:val="center"/>
            <w:hideMark/>
          </w:tcPr>
          <w:p w14:paraId="7CCFA952" w14:textId="7B5CB8F2" w:rsidR="0033480C" w:rsidRPr="00C72A45" w:rsidRDefault="0033480C" w:rsidP="00C72A45">
            <w:pPr>
              <w:spacing w:after="0" w:line="240" w:lineRule="auto"/>
              <w:rPr>
                <w:rFonts w:ascii="Times New Roman" w:eastAsia="Times New Roman" w:hAnsi="Times New Roman" w:cs="Times New Roman"/>
                <w:sz w:val="20"/>
                <w:szCs w:val="20"/>
                <w:lang w:eastAsia="fr-FR"/>
              </w:rPr>
            </w:pPr>
            <w:r w:rsidRPr="00C72A45">
              <w:rPr>
                <w:rFonts w:ascii="TimesNewRomanPSMT" w:eastAsia="Times New Roman" w:hAnsi="TimesNewRomanPSMT" w:cs="Times New Roman"/>
                <w:color w:val="000000"/>
                <w:sz w:val="24"/>
                <w:szCs w:val="24"/>
                <w:lang w:eastAsia="fr-FR"/>
              </w:rPr>
              <w:t>100</w:t>
            </w:r>
          </w:p>
        </w:tc>
      </w:tr>
      <w:tr w:rsidR="0033480C" w:rsidRPr="00C72A45" w14:paraId="3AB36FA6" w14:textId="77777777" w:rsidTr="00D64348">
        <w:tc>
          <w:tcPr>
            <w:tcW w:w="510" w:type="dxa"/>
            <w:vMerge/>
            <w:tcBorders>
              <w:left w:val="single" w:sz="4" w:space="0" w:color="auto"/>
              <w:right w:val="single" w:sz="4" w:space="0" w:color="auto"/>
            </w:tcBorders>
            <w:vAlign w:val="center"/>
            <w:hideMark/>
          </w:tcPr>
          <w:p w14:paraId="17099A7A" w14:textId="38B078D1" w:rsidR="0033480C" w:rsidRPr="00C72A45" w:rsidRDefault="0033480C" w:rsidP="00C72A45">
            <w:pPr>
              <w:spacing w:after="0" w:line="240" w:lineRule="auto"/>
              <w:rPr>
                <w:rFonts w:ascii="Times New Roman" w:eastAsia="Times New Roman" w:hAnsi="Times New Roman" w:cs="Times New Roman"/>
                <w:sz w:val="24"/>
                <w:szCs w:val="24"/>
                <w:lang w:eastAsia="fr-FR"/>
              </w:rPr>
            </w:pPr>
          </w:p>
        </w:tc>
        <w:tc>
          <w:tcPr>
            <w:tcW w:w="2887" w:type="dxa"/>
            <w:vMerge/>
            <w:tcBorders>
              <w:left w:val="single" w:sz="4" w:space="0" w:color="auto"/>
              <w:right w:val="single" w:sz="4" w:space="0" w:color="auto"/>
            </w:tcBorders>
            <w:vAlign w:val="center"/>
            <w:hideMark/>
          </w:tcPr>
          <w:p w14:paraId="6678077F" w14:textId="3D68C90D" w:rsidR="0033480C" w:rsidRPr="00C72A45" w:rsidRDefault="0033480C" w:rsidP="00C72A45">
            <w:pPr>
              <w:spacing w:after="0" w:line="240" w:lineRule="auto"/>
              <w:rPr>
                <w:rFonts w:ascii="Times New Roman" w:eastAsia="Times New Roman" w:hAnsi="Times New Roman" w:cs="Times New Roman"/>
                <w:sz w:val="24"/>
                <w:szCs w:val="24"/>
                <w:lang w:eastAsia="fr-FR"/>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25C4706D" w14:textId="1AB3C52A" w:rsidR="0033480C" w:rsidRPr="00C72A45" w:rsidRDefault="001411C0" w:rsidP="00C72A45">
            <w:pPr>
              <w:spacing w:after="0" w:line="240" w:lineRule="auto"/>
              <w:rPr>
                <w:rFonts w:ascii="Times New Roman" w:eastAsia="Times New Roman" w:hAnsi="Times New Roman" w:cs="Times New Roman"/>
                <w:sz w:val="24"/>
                <w:szCs w:val="24"/>
                <w:lang w:eastAsia="fr-FR"/>
              </w:rPr>
            </w:pPr>
            <w:r>
              <w:rPr>
                <w:rFonts w:ascii="TimesNewRomanPSMT" w:eastAsia="Times New Roman" w:hAnsi="TimesNewRomanPSMT" w:cs="Times New Roman"/>
                <w:color w:val="000000"/>
                <w:sz w:val="24"/>
                <w:szCs w:val="24"/>
                <w:lang w:eastAsia="fr-FR"/>
              </w:rPr>
              <w:t>L1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19BE8A" w14:textId="13AAE858" w:rsidR="0033480C" w:rsidRPr="00C72A45" w:rsidRDefault="001411C0" w:rsidP="00C72A45">
            <w:pPr>
              <w:spacing w:after="0" w:line="240" w:lineRule="auto"/>
              <w:rPr>
                <w:rFonts w:ascii="Times New Roman" w:eastAsia="Times New Roman" w:hAnsi="Times New Roman" w:cs="Times New Roman"/>
                <w:sz w:val="24"/>
                <w:szCs w:val="24"/>
                <w:lang w:eastAsia="fr-FR"/>
              </w:rPr>
            </w:pPr>
            <w:r w:rsidRPr="00C72A45">
              <w:rPr>
                <w:rFonts w:ascii="TimesNewRomanPSMT" w:eastAsia="Times New Roman" w:hAnsi="TimesNewRomanPSMT" w:cs="Times New Roman"/>
                <w:color w:val="000000"/>
                <w:sz w:val="24"/>
                <w:szCs w:val="24"/>
                <w:lang w:eastAsia="fr-FR"/>
              </w:rPr>
              <w:t>15$</w:t>
            </w:r>
          </w:p>
        </w:tc>
        <w:tc>
          <w:tcPr>
            <w:tcW w:w="1134" w:type="dxa"/>
            <w:vAlign w:val="center"/>
            <w:hideMark/>
          </w:tcPr>
          <w:p w14:paraId="02AFB623" w14:textId="2EABE922" w:rsidR="0033480C" w:rsidRPr="00C72A45" w:rsidRDefault="0033480C" w:rsidP="00C72A45">
            <w:pPr>
              <w:spacing w:after="0" w:line="240" w:lineRule="auto"/>
              <w:rPr>
                <w:rFonts w:ascii="Times New Roman" w:eastAsia="Times New Roman" w:hAnsi="Times New Roman" w:cs="Times New Roman"/>
                <w:sz w:val="20"/>
                <w:szCs w:val="20"/>
                <w:lang w:eastAsia="fr-FR"/>
              </w:rPr>
            </w:pPr>
            <w:r w:rsidRPr="00C72A45">
              <w:rPr>
                <w:rFonts w:ascii="TimesNewRomanPSMT" w:eastAsia="Times New Roman" w:hAnsi="TimesNewRomanPSMT" w:cs="Times New Roman"/>
                <w:color w:val="000000"/>
                <w:sz w:val="24"/>
                <w:szCs w:val="24"/>
                <w:lang w:eastAsia="fr-FR"/>
              </w:rPr>
              <w:t>96</w:t>
            </w:r>
          </w:p>
        </w:tc>
        <w:tc>
          <w:tcPr>
            <w:tcW w:w="1412" w:type="dxa"/>
            <w:vAlign w:val="center"/>
            <w:hideMark/>
          </w:tcPr>
          <w:p w14:paraId="29EB15E3" w14:textId="3958C785" w:rsidR="0033480C" w:rsidRPr="00C72A45" w:rsidRDefault="0033480C" w:rsidP="00C72A45">
            <w:pPr>
              <w:spacing w:after="0" w:line="240" w:lineRule="auto"/>
              <w:rPr>
                <w:rFonts w:ascii="Times New Roman" w:eastAsia="Times New Roman" w:hAnsi="Times New Roman" w:cs="Times New Roman"/>
                <w:sz w:val="20"/>
                <w:szCs w:val="20"/>
                <w:lang w:eastAsia="fr-FR"/>
              </w:rPr>
            </w:pPr>
            <w:r w:rsidRPr="00C72A45">
              <w:rPr>
                <w:rFonts w:ascii="TimesNewRomanPSMT" w:eastAsia="Times New Roman" w:hAnsi="TimesNewRomanPSMT" w:cs="Times New Roman"/>
                <w:color w:val="000000"/>
                <w:sz w:val="24"/>
                <w:szCs w:val="24"/>
                <w:lang w:eastAsia="fr-FR"/>
              </w:rPr>
              <w:t>100</w:t>
            </w:r>
          </w:p>
        </w:tc>
      </w:tr>
      <w:tr w:rsidR="0033480C" w:rsidRPr="00C72A45" w14:paraId="752A91FC" w14:textId="77777777" w:rsidTr="00D64348">
        <w:tc>
          <w:tcPr>
            <w:tcW w:w="510" w:type="dxa"/>
            <w:vMerge/>
            <w:tcBorders>
              <w:left w:val="single" w:sz="4" w:space="0" w:color="auto"/>
              <w:bottom w:val="single" w:sz="4" w:space="0" w:color="auto"/>
              <w:right w:val="single" w:sz="4" w:space="0" w:color="auto"/>
            </w:tcBorders>
            <w:vAlign w:val="center"/>
          </w:tcPr>
          <w:p w14:paraId="5A2D9D84" w14:textId="6592F9C2" w:rsidR="0033480C" w:rsidRPr="00C72A45" w:rsidRDefault="0033480C" w:rsidP="00C72A45">
            <w:pPr>
              <w:spacing w:after="0" w:line="240" w:lineRule="auto"/>
              <w:rPr>
                <w:rFonts w:ascii="TimesNewRomanPSMT" w:eastAsia="Times New Roman" w:hAnsi="TimesNewRomanPSMT" w:cs="Times New Roman"/>
                <w:color w:val="000000"/>
                <w:sz w:val="24"/>
                <w:szCs w:val="24"/>
                <w:lang w:eastAsia="fr-FR"/>
              </w:rPr>
            </w:pPr>
          </w:p>
        </w:tc>
        <w:tc>
          <w:tcPr>
            <w:tcW w:w="2887" w:type="dxa"/>
            <w:vMerge/>
            <w:tcBorders>
              <w:left w:val="single" w:sz="4" w:space="0" w:color="auto"/>
              <w:bottom w:val="single" w:sz="4" w:space="0" w:color="auto"/>
              <w:right w:val="single" w:sz="4" w:space="0" w:color="auto"/>
            </w:tcBorders>
            <w:vAlign w:val="center"/>
          </w:tcPr>
          <w:p w14:paraId="2300A746" w14:textId="2CB2656E" w:rsidR="0033480C" w:rsidRPr="00C72A45" w:rsidRDefault="0033480C" w:rsidP="00C72A45">
            <w:pPr>
              <w:spacing w:after="0" w:line="240" w:lineRule="auto"/>
              <w:rPr>
                <w:rFonts w:ascii="TimesNewRomanPSMT" w:eastAsia="Times New Roman" w:hAnsi="TimesNewRomanPSMT" w:cs="Times New Roman"/>
                <w:color w:val="000000"/>
                <w:sz w:val="24"/>
                <w:szCs w:val="24"/>
                <w:lang w:eastAsia="fr-FR"/>
              </w:rPr>
            </w:pPr>
          </w:p>
        </w:tc>
        <w:tc>
          <w:tcPr>
            <w:tcW w:w="1560" w:type="dxa"/>
            <w:tcBorders>
              <w:top w:val="single" w:sz="4" w:space="0" w:color="auto"/>
              <w:left w:val="single" w:sz="4" w:space="0" w:color="auto"/>
              <w:bottom w:val="single" w:sz="4" w:space="0" w:color="auto"/>
              <w:right w:val="single" w:sz="4" w:space="0" w:color="auto"/>
            </w:tcBorders>
            <w:vAlign w:val="center"/>
          </w:tcPr>
          <w:p w14:paraId="6B1DE57E" w14:textId="71988015" w:rsidR="0033480C" w:rsidRPr="00C72A45" w:rsidRDefault="001411C0" w:rsidP="00C72A45">
            <w:pPr>
              <w:spacing w:after="0" w:line="240" w:lineRule="auto"/>
              <w:rPr>
                <w:rFonts w:ascii="TimesNewRomanPSMT" w:eastAsia="Times New Roman" w:hAnsi="TimesNewRomanPSMT" w:cs="Times New Roman"/>
                <w:color w:val="000000"/>
                <w:sz w:val="24"/>
                <w:szCs w:val="24"/>
                <w:lang w:eastAsia="fr-FR"/>
              </w:rPr>
            </w:pPr>
            <w:r>
              <w:rPr>
                <w:rFonts w:ascii="TimesNewRomanPSMT" w:eastAsia="Times New Roman" w:hAnsi="TimesNewRomanPSMT" w:cs="Times New Roman"/>
                <w:color w:val="000000"/>
                <w:sz w:val="24"/>
                <w:szCs w:val="24"/>
                <w:lang w:eastAsia="fr-FR"/>
              </w:rPr>
              <w:t>L2</w:t>
            </w:r>
          </w:p>
        </w:tc>
        <w:tc>
          <w:tcPr>
            <w:tcW w:w="1559" w:type="dxa"/>
            <w:tcBorders>
              <w:top w:val="single" w:sz="4" w:space="0" w:color="auto"/>
              <w:left w:val="single" w:sz="4" w:space="0" w:color="auto"/>
              <w:bottom w:val="single" w:sz="4" w:space="0" w:color="auto"/>
              <w:right w:val="single" w:sz="4" w:space="0" w:color="auto"/>
            </w:tcBorders>
            <w:vAlign w:val="center"/>
          </w:tcPr>
          <w:p w14:paraId="74FA1466" w14:textId="1EA035A3" w:rsidR="0033480C" w:rsidRPr="00C72A45" w:rsidRDefault="001411C0" w:rsidP="00C72A45">
            <w:pPr>
              <w:spacing w:after="0" w:line="240" w:lineRule="auto"/>
              <w:rPr>
                <w:rFonts w:ascii="TimesNewRomanPSMT" w:eastAsia="Times New Roman" w:hAnsi="TimesNewRomanPSMT" w:cs="Times New Roman"/>
                <w:color w:val="000000"/>
                <w:sz w:val="24"/>
                <w:szCs w:val="24"/>
                <w:lang w:eastAsia="fr-FR"/>
              </w:rPr>
            </w:pPr>
            <w:r w:rsidRPr="00C72A45">
              <w:rPr>
                <w:rFonts w:ascii="TimesNewRomanPSMT" w:eastAsia="Times New Roman" w:hAnsi="TimesNewRomanPSMT" w:cs="Times New Roman"/>
                <w:color w:val="000000"/>
                <w:sz w:val="24"/>
                <w:szCs w:val="24"/>
                <w:lang w:eastAsia="fr-FR"/>
              </w:rPr>
              <w:t>15$</w:t>
            </w:r>
          </w:p>
        </w:tc>
        <w:tc>
          <w:tcPr>
            <w:tcW w:w="1134" w:type="dxa"/>
            <w:vAlign w:val="center"/>
          </w:tcPr>
          <w:p w14:paraId="38ED7030" w14:textId="5347951D" w:rsidR="0033480C" w:rsidRPr="00C72A45" w:rsidRDefault="0033480C" w:rsidP="00C72A45">
            <w:pPr>
              <w:spacing w:after="0" w:line="240" w:lineRule="auto"/>
              <w:rPr>
                <w:rFonts w:ascii="TimesNewRomanPSMT" w:eastAsia="Times New Roman" w:hAnsi="TimesNewRomanPSMT" w:cs="Times New Roman"/>
                <w:color w:val="000000"/>
                <w:sz w:val="24"/>
                <w:szCs w:val="24"/>
                <w:lang w:eastAsia="fr-FR"/>
              </w:rPr>
            </w:pPr>
            <w:r>
              <w:rPr>
                <w:rFonts w:ascii="TimesNewRomanPSMT" w:eastAsia="Times New Roman" w:hAnsi="TimesNewRomanPSMT" w:cs="Times New Roman"/>
                <w:color w:val="000000"/>
                <w:sz w:val="24"/>
                <w:szCs w:val="24"/>
                <w:lang w:eastAsia="fr-FR"/>
              </w:rPr>
              <w:t>96</w:t>
            </w:r>
          </w:p>
        </w:tc>
        <w:tc>
          <w:tcPr>
            <w:tcW w:w="1412" w:type="dxa"/>
            <w:vAlign w:val="center"/>
          </w:tcPr>
          <w:p w14:paraId="07F5A0E8" w14:textId="046C8517" w:rsidR="0033480C" w:rsidRPr="00C72A45" w:rsidRDefault="0033480C" w:rsidP="00C72A45">
            <w:pPr>
              <w:spacing w:after="0" w:line="240" w:lineRule="auto"/>
              <w:rPr>
                <w:rFonts w:ascii="TimesNewRomanPSMT" w:eastAsia="Times New Roman" w:hAnsi="TimesNewRomanPSMT" w:cs="Times New Roman"/>
                <w:color w:val="000000"/>
                <w:sz w:val="24"/>
                <w:szCs w:val="24"/>
                <w:lang w:eastAsia="fr-FR"/>
              </w:rPr>
            </w:pPr>
            <w:r>
              <w:rPr>
                <w:rFonts w:ascii="TimesNewRomanPSMT" w:eastAsia="Times New Roman" w:hAnsi="TimesNewRomanPSMT" w:cs="Times New Roman"/>
                <w:color w:val="000000"/>
                <w:sz w:val="24"/>
                <w:szCs w:val="24"/>
                <w:lang w:eastAsia="fr-FR"/>
              </w:rPr>
              <w:t>100</w:t>
            </w:r>
          </w:p>
        </w:tc>
      </w:tr>
    </w:tbl>
    <w:p w14:paraId="319FBDD6" w14:textId="1E2E3A44" w:rsidR="00C72A45" w:rsidRDefault="00BB0CDF" w:rsidP="0084052D">
      <w:pPr>
        <w:spacing w:line="360" w:lineRule="auto"/>
        <w:jc w:val="both"/>
        <w:rPr>
          <w:rFonts w:ascii="TimesNewRomanPSMT" w:hAnsi="TimesNewRomanPSMT"/>
          <w:color w:val="000000"/>
          <w:sz w:val="24"/>
          <w:szCs w:val="24"/>
        </w:rPr>
      </w:pPr>
      <w:r w:rsidRPr="00BB0CDF">
        <w:rPr>
          <w:rFonts w:ascii="TimesNewRomanPSMT" w:hAnsi="TimesNewRomanPSMT"/>
          <w:color w:val="000000"/>
          <w:sz w:val="24"/>
          <w:szCs w:val="24"/>
        </w:rPr>
        <w:t>Source : nous même sur base des réponses de nos enquêtés.</w:t>
      </w:r>
    </w:p>
    <w:p w14:paraId="6B2FD693" w14:textId="2D730D09" w:rsidR="006D21C3" w:rsidRPr="0083330A" w:rsidRDefault="00F03E7B" w:rsidP="0083330A">
      <w:pPr>
        <w:spacing w:line="360" w:lineRule="auto"/>
        <w:jc w:val="both"/>
        <w:rPr>
          <w:rFonts w:ascii="TimesNewRomanPSMT" w:hAnsi="TimesNewRomanPSMT"/>
          <w:color w:val="000000"/>
          <w:sz w:val="24"/>
          <w:szCs w:val="24"/>
        </w:rPr>
      </w:pPr>
      <w:r w:rsidRPr="00F03E7B">
        <w:rPr>
          <w:rFonts w:ascii="TimesNewRomanPS-BoldMT" w:hAnsi="TimesNewRomanPS-BoldMT"/>
          <w:b/>
          <w:bCs/>
          <w:color w:val="000000"/>
          <w:sz w:val="24"/>
          <w:szCs w:val="24"/>
        </w:rPr>
        <w:t xml:space="preserve">Commentaire </w:t>
      </w:r>
      <w:r w:rsidRPr="00F03E7B">
        <w:rPr>
          <w:rFonts w:ascii="TimesNewRomanPSMT" w:hAnsi="TimesNewRomanPSMT"/>
          <w:color w:val="000000"/>
          <w:sz w:val="24"/>
          <w:szCs w:val="24"/>
        </w:rPr>
        <w:t>: Le montant de frais de relevé de côtes, constitue un cout fixe pour les étudiants,</w:t>
      </w:r>
      <w:r w:rsidR="005B2878">
        <w:rPr>
          <w:rFonts w:ascii="TimesNewRomanPSMT" w:hAnsi="TimesNewRomanPSMT"/>
          <w:color w:val="000000"/>
        </w:rPr>
        <w:t xml:space="preserve"> </w:t>
      </w:r>
      <w:r w:rsidRPr="00F03E7B">
        <w:rPr>
          <w:rFonts w:ascii="TimesNewRomanPSMT" w:hAnsi="TimesNewRomanPSMT"/>
          <w:color w:val="000000"/>
          <w:sz w:val="24"/>
          <w:szCs w:val="24"/>
        </w:rPr>
        <w:t>car ils ne changent pas au fil du temps et il est unique pour tous les étudiants, quel que</w:t>
      </w:r>
      <w:r w:rsidR="005B2878">
        <w:rPr>
          <w:rFonts w:ascii="TimesNewRomanPSMT" w:hAnsi="TimesNewRomanPSMT"/>
          <w:color w:val="000000"/>
          <w:sz w:val="24"/>
          <w:szCs w:val="24"/>
        </w:rPr>
        <w:t xml:space="preserve"> </w:t>
      </w:r>
      <w:r w:rsidRPr="00F03E7B">
        <w:rPr>
          <w:rFonts w:ascii="TimesNewRomanPSMT" w:hAnsi="TimesNewRomanPSMT"/>
          <w:color w:val="000000"/>
          <w:sz w:val="24"/>
          <w:szCs w:val="24"/>
        </w:rPr>
        <w:t>soit</w:t>
      </w:r>
      <w:r w:rsidR="005B2878">
        <w:rPr>
          <w:rFonts w:ascii="TimesNewRomanPSMT" w:hAnsi="TimesNewRomanPSMT"/>
          <w:color w:val="000000"/>
          <w:sz w:val="24"/>
          <w:szCs w:val="24"/>
        </w:rPr>
        <w:t xml:space="preserve"> </w:t>
      </w:r>
      <w:r w:rsidRPr="00F03E7B">
        <w:rPr>
          <w:rFonts w:ascii="TimesNewRomanPSMT" w:hAnsi="TimesNewRomanPSMT"/>
          <w:color w:val="000000"/>
          <w:sz w:val="24"/>
          <w:szCs w:val="24"/>
        </w:rPr>
        <w:t>la</w:t>
      </w:r>
      <w:r w:rsidR="005B2878">
        <w:rPr>
          <w:rFonts w:ascii="TimesNewRomanPSMT" w:hAnsi="TimesNewRomanPSMT"/>
          <w:color w:val="000000"/>
          <w:sz w:val="24"/>
          <w:szCs w:val="24"/>
        </w:rPr>
        <w:t xml:space="preserve"> </w:t>
      </w:r>
      <w:r w:rsidRPr="00F03E7B">
        <w:rPr>
          <w:rFonts w:ascii="TimesNewRomanPSMT" w:hAnsi="TimesNewRomanPSMT"/>
          <w:color w:val="000000"/>
          <w:sz w:val="24"/>
          <w:szCs w:val="24"/>
        </w:rPr>
        <w:t>promotion.</w:t>
      </w:r>
      <w:r w:rsidR="005B2878">
        <w:rPr>
          <w:rFonts w:ascii="TimesNewRomanPSMT" w:hAnsi="TimesNewRomanPSMT"/>
          <w:color w:val="000000"/>
        </w:rPr>
        <w:t xml:space="preserve"> </w:t>
      </w:r>
      <w:r w:rsidRPr="00F03E7B">
        <w:rPr>
          <w:rFonts w:ascii="TimesNewRomanPSMT" w:hAnsi="TimesNewRomanPSMT"/>
          <w:color w:val="000000"/>
          <w:sz w:val="24"/>
          <w:szCs w:val="24"/>
        </w:rPr>
        <w:t>Au cours de notre enquête, nous nous sommes trouvé face à plusieurs étudiants qui nous ont</w:t>
      </w:r>
      <w:r w:rsidR="005B2878">
        <w:rPr>
          <w:rFonts w:ascii="TimesNewRomanPSMT" w:hAnsi="TimesNewRomanPSMT"/>
          <w:color w:val="000000"/>
          <w:sz w:val="24"/>
          <w:szCs w:val="24"/>
        </w:rPr>
        <w:t xml:space="preserve"> </w:t>
      </w:r>
      <w:r w:rsidRPr="00F03E7B">
        <w:rPr>
          <w:rFonts w:ascii="TimesNewRomanPSMT" w:hAnsi="TimesNewRomanPSMT"/>
          <w:color w:val="000000"/>
          <w:sz w:val="24"/>
          <w:szCs w:val="24"/>
        </w:rPr>
        <w:t xml:space="preserve">suggéré plusieurs informations supplémentaires, à titre </w:t>
      </w:r>
      <w:r w:rsidR="005B2878" w:rsidRPr="00F03E7B">
        <w:rPr>
          <w:rFonts w:ascii="TimesNewRomanPSMT" w:hAnsi="TimesNewRomanPSMT"/>
          <w:color w:val="000000"/>
          <w:sz w:val="24"/>
          <w:szCs w:val="24"/>
        </w:rPr>
        <w:t>illustratif ;</w:t>
      </w:r>
      <w:r w:rsidRPr="00F03E7B">
        <w:rPr>
          <w:rFonts w:ascii="TimesNewRomanPSMT" w:hAnsi="TimesNewRomanPSMT"/>
          <w:color w:val="000000"/>
          <w:sz w:val="24"/>
          <w:szCs w:val="24"/>
        </w:rPr>
        <w:t xml:space="preserve"> les frais de </w:t>
      </w:r>
      <w:r w:rsidR="005B2878" w:rsidRPr="00F03E7B">
        <w:rPr>
          <w:rFonts w:ascii="TimesNewRomanPSMT" w:hAnsi="TimesNewRomanPSMT"/>
          <w:color w:val="000000"/>
          <w:sz w:val="24"/>
          <w:szCs w:val="24"/>
        </w:rPr>
        <w:t>vacances</w:t>
      </w:r>
      <w:r w:rsidRPr="00F03E7B">
        <w:rPr>
          <w:rFonts w:ascii="TimesNewRomanPSMT" w:hAnsi="TimesNewRomanPSMT"/>
          <w:color w:val="000000"/>
          <w:sz w:val="24"/>
          <w:szCs w:val="24"/>
        </w:rPr>
        <w:t xml:space="preserve"> pour les</w:t>
      </w:r>
      <w:r w:rsidR="005B2878">
        <w:rPr>
          <w:rFonts w:ascii="TimesNewRomanPSMT" w:hAnsi="TimesNewRomanPSMT"/>
          <w:color w:val="000000"/>
          <w:sz w:val="24"/>
          <w:szCs w:val="24"/>
        </w:rPr>
        <w:t xml:space="preserve"> </w:t>
      </w:r>
      <w:r w:rsidRPr="00F03E7B">
        <w:rPr>
          <w:rFonts w:ascii="TimesNewRomanPSMT" w:hAnsi="TimesNewRomanPSMT"/>
          <w:color w:val="000000"/>
          <w:sz w:val="24"/>
          <w:szCs w:val="24"/>
        </w:rPr>
        <w:t>étudiants interne, les frais des assiettes, de mousse, le frais de provision alimentaire, le frais de</w:t>
      </w:r>
      <w:r w:rsidR="005B2878">
        <w:rPr>
          <w:rFonts w:ascii="TimesNewRomanPSMT" w:hAnsi="TimesNewRomanPSMT"/>
          <w:color w:val="000000"/>
          <w:sz w:val="24"/>
          <w:szCs w:val="24"/>
        </w:rPr>
        <w:t xml:space="preserve"> </w:t>
      </w:r>
      <w:r w:rsidRPr="00F03E7B">
        <w:rPr>
          <w:rFonts w:ascii="TimesNewRomanPSMT" w:hAnsi="TimesNewRomanPSMT"/>
          <w:color w:val="000000"/>
          <w:sz w:val="24"/>
          <w:szCs w:val="24"/>
        </w:rPr>
        <w:t>cotisation pour entretien du home ou des auditoires, les frais</w:t>
      </w:r>
      <w:r w:rsidR="005B2878">
        <w:rPr>
          <w:rFonts w:ascii="TimesNewRomanPSMT" w:hAnsi="TimesNewRomanPSMT"/>
          <w:color w:val="000000"/>
          <w:sz w:val="24"/>
          <w:szCs w:val="24"/>
        </w:rPr>
        <w:t xml:space="preserve"> </w:t>
      </w:r>
      <w:r w:rsidRPr="00F03E7B">
        <w:rPr>
          <w:rFonts w:ascii="TimesNewRomanPSMT" w:hAnsi="TimesNewRomanPSMT"/>
          <w:color w:val="000000"/>
          <w:sz w:val="24"/>
          <w:szCs w:val="24"/>
        </w:rPr>
        <w:t>de fourniture, les frais illicites</w:t>
      </w:r>
      <w:r w:rsidR="005B2878">
        <w:rPr>
          <w:rFonts w:ascii="TimesNewRomanPSMT" w:hAnsi="TimesNewRomanPSMT"/>
          <w:color w:val="000000"/>
          <w:sz w:val="24"/>
          <w:szCs w:val="24"/>
        </w:rPr>
        <w:t xml:space="preserve"> </w:t>
      </w:r>
      <w:r w:rsidRPr="00F03E7B">
        <w:rPr>
          <w:rFonts w:ascii="TimesNewRomanPSMT" w:hAnsi="TimesNewRomanPSMT"/>
          <w:color w:val="000000"/>
          <w:sz w:val="24"/>
          <w:szCs w:val="24"/>
        </w:rPr>
        <w:t>comme la corruption communément appelé "circuit", le frais de festivités pour la dernière année,</w:t>
      </w:r>
      <w:r w:rsidR="005B2878">
        <w:rPr>
          <w:rFonts w:ascii="TimesNewRomanPSMT" w:hAnsi="TimesNewRomanPSMT"/>
          <w:color w:val="000000"/>
          <w:sz w:val="24"/>
          <w:szCs w:val="24"/>
        </w:rPr>
        <w:t xml:space="preserve"> </w:t>
      </w:r>
      <w:r w:rsidRPr="00F03E7B">
        <w:rPr>
          <w:rFonts w:ascii="TimesNewRomanPSMT" w:hAnsi="TimesNewRomanPSMT"/>
          <w:color w:val="000000"/>
          <w:sz w:val="24"/>
          <w:szCs w:val="24"/>
        </w:rPr>
        <w:t>etc.</w:t>
      </w:r>
      <w:r w:rsidR="005B2878">
        <w:rPr>
          <w:rFonts w:ascii="TimesNewRomanPSMT" w:hAnsi="TimesNewRomanPSMT"/>
          <w:color w:val="000000"/>
          <w:sz w:val="24"/>
          <w:szCs w:val="24"/>
        </w:rPr>
        <w:t xml:space="preserve"> </w:t>
      </w:r>
      <w:r w:rsidRPr="00F03E7B">
        <w:rPr>
          <w:rFonts w:ascii="TimesNewRomanPSMT" w:hAnsi="TimesNewRomanPSMT"/>
          <w:color w:val="000000"/>
          <w:sz w:val="24"/>
          <w:szCs w:val="24"/>
        </w:rPr>
        <w:t>Nous présentons dans les trois tableaux ci-dessous sur base des réponses de nos enquêtés et</w:t>
      </w:r>
      <w:r w:rsidR="005B2878">
        <w:rPr>
          <w:rFonts w:ascii="TimesNewRomanPSMT" w:hAnsi="TimesNewRomanPSMT"/>
          <w:color w:val="000000"/>
          <w:sz w:val="24"/>
          <w:szCs w:val="24"/>
        </w:rPr>
        <w:t xml:space="preserve"> </w:t>
      </w:r>
      <w:r w:rsidR="005B2878" w:rsidRPr="00F03E7B">
        <w:rPr>
          <w:rFonts w:ascii="TimesNewRomanPSMT" w:hAnsi="TimesNewRomanPSMT"/>
          <w:color w:val="000000"/>
          <w:sz w:val="24"/>
          <w:szCs w:val="24"/>
        </w:rPr>
        <w:t>différentes preuves</w:t>
      </w:r>
      <w:r w:rsidRPr="00F03E7B">
        <w:rPr>
          <w:rFonts w:ascii="TimesNewRomanPSMT" w:hAnsi="TimesNewRomanPSMT"/>
          <w:color w:val="000000"/>
          <w:sz w:val="24"/>
          <w:szCs w:val="24"/>
        </w:rPr>
        <w:t xml:space="preserve"> de paiement mis à notre disposition par ces derniers ; le cout de revient pour</w:t>
      </w:r>
      <w:r w:rsidR="005B2878">
        <w:rPr>
          <w:rFonts w:ascii="TimesNewRomanPSMT" w:hAnsi="TimesNewRomanPSMT"/>
          <w:color w:val="000000"/>
          <w:sz w:val="24"/>
          <w:szCs w:val="24"/>
        </w:rPr>
        <w:t xml:space="preserve"> </w:t>
      </w:r>
      <w:r w:rsidRPr="00F03E7B">
        <w:rPr>
          <w:rFonts w:ascii="TimesNewRomanPSMT" w:hAnsi="TimesNewRomanPSMT"/>
          <w:color w:val="000000"/>
          <w:sz w:val="24"/>
          <w:szCs w:val="24"/>
        </w:rPr>
        <w:t xml:space="preserve">chaque catégorie, différentié en cout variable et cout fixe, et </w:t>
      </w:r>
      <w:r w:rsidR="005B2878" w:rsidRPr="00F03E7B">
        <w:rPr>
          <w:rFonts w:ascii="TimesNewRomanPSMT" w:hAnsi="TimesNewRomanPSMT"/>
          <w:color w:val="000000"/>
          <w:sz w:val="24"/>
          <w:szCs w:val="24"/>
        </w:rPr>
        <w:t>le moyen</w:t>
      </w:r>
      <w:r w:rsidRPr="00F03E7B">
        <w:rPr>
          <w:rFonts w:ascii="TimesNewRomanPSMT" w:hAnsi="TimesNewRomanPSMT"/>
          <w:color w:val="000000"/>
          <w:sz w:val="24"/>
          <w:szCs w:val="24"/>
        </w:rPr>
        <w:t xml:space="preserve"> de cout pour les deux</w:t>
      </w:r>
      <w:r w:rsidR="005B2878">
        <w:rPr>
          <w:rFonts w:ascii="TimesNewRomanPSMT" w:hAnsi="TimesNewRomanPSMT"/>
          <w:color w:val="000000"/>
          <w:sz w:val="24"/>
          <w:szCs w:val="24"/>
        </w:rPr>
        <w:t xml:space="preserve"> </w:t>
      </w:r>
      <w:r w:rsidRPr="00F03E7B">
        <w:rPr>
          <w:rFonts w:ascii="TimesNewRomanPSMT" w:hAnsi="TimesNewRomanPSMT"/>
          <w:color w:val="000000"/>
          <w:sz w:val="24"/>
          <w:szCs w:val="24"/>
        </w:rPr>
        <w:t>catégories.</w:t>
      </w:r>
    </w:p>
    <w:p w14:paraId="2547BDE4" w14:textId="77777777" w:rsidR="006D21C3" w:rsidRDefault="006D21C3" w:rsidP="00A33C23">
      <w:pPr>
        <w:spacing w:after="0" w:line="240" w:lineRule="auto"/>
        <w:rPr>
          <w:rFonts w:ascii="TimesNewRomanPS-BoldMT" w:eastAsia="Times New Roman" w:hAnsi="TimesNewRomanPS-BoldMT" w:cs="Times New Roman"/>
          <w:b/>
          <w:bCs/>
          <w:color w:val="000000"/>
          <w:sz w:val="24"/>
          <w:szCs w:val="24"/>
          <w:lang w:eastAsia="fr-FR"/>
        </w:rPr>
      </w:pPr>
    </w:p>
    <w:p w14:paraId="37A4157D" w14:textId="60A37F11" w:rsidR="00A33C23" w:rsidRDefault="00A33C23" w:rsidP="00A33C23">
      <w:pPr>
        <w:spacing w:after="0" w:line="240" w:lineRule="auto"/>
        <w:rPr>
          <w:rFonts w:ascii="TimesNewRomanPS-BoldMT" w:eastAsia="Times New Roman" w:hAnsi="TimesNewRomanPS-BoldMT" w:cs="Times New Roman"/>
          <w:b/>
          <w:bCs/>
          <w:color w:val="000000"/>
          <w:sz w:val="24"/>
          <w:szCs w:val="24"/>
          <w:lang w:eastAsia="fr-FR"/>
        </w:rPr>
      </w:pPr>
      <w:r w:rsidRPr="00A33C23">
        <w:rPr>
          <w:rFonts w:ascii="TimesNewRomanPS-BoldMT" w:eastAsia="Times New Roman" w:hAnsi="TimesNewRomanPS-BoldMT" w:cs="Times New Roman"/>
          <w:b/>
          <w:bCs/>
          <w:color w:val="000000"/>
          <w:sz w:val="24"/>
          <w:szCs w:val="24"/>
          <w:lang w:eastAsia="fr-FR"/>
        </w:rPr>
        <w:t>Tableau 2</w:t>
      </w:r>
      <w:r w:rsidR="00DF16EA">
        <w:rPr>
          <w:rFonts w:ascii="TimesNewRomanPS-BoldMT" w:eastAsia="Times New Roman" w:hAnsi="TimesNewRomanPS-BoldMT" w:cs="Times New Roman"/>
          <w:b/>
          <w:bCs/>
          <w:color w:val="000000"/>
          <w:sz w:val="24"/>
          <w:szCs w:val="24"/>
          <w:lang w:eastAsia="fr-FR"/>
        </w:rPr>
        <w:t>1</w:t>
      </w:r>
      <w:r w:rsidRPr="00A33C23">
        <w:rPr>
          <w:rFonts w:ascii="TimesNewRomanPS-BoldMT" w:eastAsia="Times New Roman" w:hAnsi="TimesNewRomanPS-BoldMT" w:cs="Times New Roman"/>
          <w:b/>
          <w:bCs/>
          <w:color w:val="000000"/>
          <w:sz w:val="24"/>
          <w:szCs w:val="24"/>
          <w:lang w:eastAsia="fr-FR"/>
        </w:rPr>
        <w:t>. La détermination du coût des études pour la catégorie d’étudiants externes</w:t>
      </w:r>
    </w:p>
    <w:p w14:paraId="4B059FCA" w14:textId="77777777" w:rsidR="00A33C23" w:rsidRPr="00A33C23" w:rsidRDefault="00A33C23" w:rsidP="00A33C23">
      <w:pPr>
        <w:spacing w:after="0" w:line="240" w:lineRule="auto"/>
        <w:rPr>
          <w:rFonts w:ascii="Times New Roman" w:eastAsia="Times New Roman" w:hAnsi="Times New Roman" w:cs="Times New Roman"/>
          <w:sz w:val="24"/>
          <w:szCs w:val="24"/>
          <w:lang w:eastAsia="fr-FR"/>
        </w:rPr>
      </w:pPr>
    </w:p>
    <w:tbl>
      <w:tblPr>
        <w:tblW w:w="9640"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18"/>
        <w:gridCol w:w="3828"/>
        <w:gridCol w:w="992"/>
        <w:gridCol w:w="850"/>
        <w:gridCol w:w="851"/>
        <w:gridCol w:w="850"/>
        <w:gridCol w:w="851"/>
      </w:tblGrid>
      <w:tr w:rsidR="00A33C23" w:rsidRPr="0053366C" w14:paraId="5887BD74" w14:textId="77777777" w:rsidTr="0053366C">
        <w:tc>
          <w:tcPr>
            <w:tcW w:w="1418" w:type="dxa"/>
            <w:tcBorders>
              <w:top w:val="single" w:sz="4" w:space="0" w:color="auto"/>
              <w:left w:val="single" w:sz="4" w:space="0" w:color="auto"/>
              <w:bottom w:val="single" w:sz="4" w:space="0" w:color="auto"/>
              <w:right w:val="single" w:sz="4" w:space="0" w:color="auto"/>
            </w:tcBorders>
            <w:vAlign w:val="center"/>
            <w:hideMark/>
          </w:tcPr>
          <w:p w14:paraId="2CD94011"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b/>
                <w:bCs/>
                <w:color w:val="000000"/>
                <w:sz w:val="24"/>
                <w:szCs w:val="24"/>
                <w:lang w:eastAsia="fr-FR"/>
              </w:rPr>
              <w:t xml:space="preserve">N°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257B95FB"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b/>
                <w:bCs/>
                <w:color w:val="000000"/>
                <w:sz w:val="24"/>
                <w:szCs w:val="24"/>
                <w:lang w:eastAsia="fr-FR"/>
              </w:rPr>
              <w:t xml:space="preserve">Désignation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3594CE"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b/>
                <w:bCs/>
                <w:color w:val="000000"/>
                <w:sz w:val="24"/>
                <w:szCs w:val="24"/>
                <w:lang w:eastAsia="fr-FR"/>
              </w:rPr>
              <w:t xml:space="preserve">2009-2010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9A5569"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b/>
                <w:bCs/>
                <w:color w:val="000000"/>
                <w:sz w:val="24"/>
                <w:szCs w:val="24"/>
                <w:lang w:eastAsia="fr-FR"/>
              </w:rPr>
              <w:t xml:space="preserve">2010-2011 </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CB8E49"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b/>
                <w:bCs/>
                <w:color w:val="000000"/>
                <w:sz w:val="24"/>
                <w:szCs w:val="24"/>
                <w:lang w:eastAsia="fr-FR"/>
              </w:rPr>
              <w:t xml:space="preserve">2011-2012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21E6B00"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b/>
                <w:bCs/>
                <w:color w:val="000000"/>
                <w:sz w:val="24"/>
                <w:szCs w:val="24"/>
                <w:lang w:eastAsia="fr-FR"/>
              </w:rPr>
              <w:t xml:space="preserve">2012-2013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FBA8CE"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b/>
                <w:bCs/>
                <w:color w:val="000000"/>
                <w:sz w:val="24"/>
                <w:szCs w:val="24"/>
                <w:lang w:eastAsia="fr-FR"/>
              </w:rPr>
              <w:t>2013-2014</w:t>
            </w:r>
          </w:p>
        </w:tc>
      </w:tr>
      <w:tr w:rsidR="00A33C23" w:rsidRPr="0053366C" w14:paraId="7D874FEA" w14:textId="77777777" w:rsidTr="0053366C">
        <w:tc>
          <w:tcPr>
            <w:tcW w:w="1418" w:type="dxa"/>
            <w:tcBorders>
              <w:top w:val="single" w:sz="4" w:space="0" w:color="auto"/>
              <w:left w:val="single" w:sz="4" w:space="0" w:color="auto"/>
              <w:bottom w:val="single" w:sz="4" w:space="0" w:color="auto"/>
              <w:right w:val="single" w:sz="4" w:space="0" w:color="auto"/>
            </w:tcBorders>
            <w:vAlign w:val="center"/>
            <w:hideMark/>
          </w:tcPr>
          <w:p w14:paraId="6A7BE414" w14:textId="40123473" w:rsidR="00A33C23" w:rsidRPr="0053366C" w:rsidRDefault="00A33C23" w:rsidP="00A33C23">
            <w:pPr>
              <w:spacing w:after="0" w:line="240" w:lineRule="auto"/>
              <w:rPr>
                <w:rFonts w:ascii="Times New Roman" w:eastAsia="Times New Roman" w:hAnsi="Times New Roman" w:cs="Times New Roman"/>
                <w:sz w:val="24"/>
                <w:szCs w:val="24"/>
                <w:lang w:eastAsia="fr-FR"/>
              </w:rPr>
            </w:pPr>
          </w:p>
        </w:tc>
        <w:tc>
          <w:tcPr>
            <w:tcW w:w="3828" w:type="dxa"/>
            <w:vAlign w:val="center"/>
            <w:hideMark/>
          </w:tcPr>
          <w:p w14:paraId="2DE9C469" w14:textId="7C96CBB7" w:rsidR="00A33C23" w:rsidRPr="0053366C" w:rsidRDefault="007E19A5" w:rsidP="00A33C23">
            <w:pPr>
              <w:spacing w:after="0" w:line="240" w:lineRule="auto"/>
              <w:rPr>
                <w:rFonts w:ascii="Times New Roman" w:eastAsia="Times New Roman" w:hAnsi="Times New Roman" w:cs="Times New Roman"/>
                <w:b/>
                <w:sz w:val="24"/>
                <w:szCs w:val="24"/>
                <w:lang w:eastAsia="fr-FR"/>
              </w:rPr>
            </w:pPr>
            <w:r w:rsidRPr="0053366C">
              <w:rPr>
                <w:rFonts w:ascii="Times New Roman" w:eastAsia="Times New Roman" w:hAnsi="Times New Roman" w:cs="Times New Roman"/>
                <w:b/>
                <w:sz w:val="24"/>
                <w:szCs w:val="24"/>
                <w:lang w:eastAsia="fr-FR"/>
              </w:rPr>
              <w:t>Cout variable</w:t>
            </w:r>
          </w:p>
        </w:tc>
        <w:tc>
          <w:tcPr>
            <w:tcW w:w="992" w:type="dxa"/>
            <w:vAlign w:val="center"/>
            <w:hideMark/>
          </w:tcPr>
          <w:p w14:paraId="7C20AE42"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p>
        </w:tc>
        <w:tc>
          <w:tcPr>
            <w:tcW w:w="850" w:type="dxa"/>
            <w:vAlign w:val="center"/>
            <w:hideMark/>
          </w:tcPr>
          <w:p w14:paraId="0CCA0A13"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p>
        </w:tc>
        <w:tc>
          <w:tcPr>
            <w:tcW w:w="851" w:type="dxa"/>
            <w:vAlign w:val="center"/>
            <w:hideMark/>
          </w:tcPr>
          <w:p w14:paraId="3DF12430"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p>
        </w:tc>
        <w:tc>
          <w:tcPr>
            <w:tcW w:w="850" w:type="dxa"/>
            <w:vAlign w:val="center"/>
            <w:hideMark/>
          </w:tcPr>
          <w:p w14:paraId="6706227F"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p>
        </w:tc>
        <w:tc>
          <w:tcPr>
            <w:tcW w:w="851" w:type="dxa"/>
            <w:vAlign w:val="center"/>
            <w:hideMark/>
          </w:tcPr>
          <w:p w14:paraId="716652E7"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p>
        </w:tc>
      </w:tr>
      <w:tr w:rsidR="00A33C23" w:rsidRPr="0053366C" w14:paraId="51B33786" w14:textId="77777777" w:rsidTr="0053366C">
        <w:tc>
          <w:tcPr>
            <w:tcW w:w="1418" w:type="dxa"/>
            <w:tcBorders>
              <w:top w:val="single" w:sz="4" w:space="0" w:color="auto"/>
              <w:left w:val="single" w:sz="4" w:space="0" w:color="auto"/>
              <w:bottom w:val="single" w:sz="4" w:space="0" w:color="auto"/>
              <w:right w:val="single" w:sz="4" w:space="0" w:color="auto"/>
            </w:tcBorders>
            <w:vAlign w:val="center"/>
            <w:hideMark/>
          </w:tcPr>
          <w:p w14:paraId="4B11C8B5"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1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044D959C"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Minerval et bibliothèque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712A96"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170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7B76B7"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185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860320"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195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32C8C0"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230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4C5DB2"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250</w:t>
            </w:r>
          </w:p>
        </w:tc>
      </w:tr>
      <w:tr w:rsidR="00A33C23" w:rsidRPr="0053366C" w14:paraId="5B33F736" w14:textId="77777777" w:rsidTr="0053366C">
        <w:tc>
          <w:tcPr>
            <w:tcW w:w="1418" w:type="dxa"/>
            <w:tcBorders>
              <w:top w:val="single" w:sz="4" w:space="0" w:color="auto"/>
              <w:left w:val="single" w:sz="4" w:space="0" w:color="auto"/>
              <w:bottom w:val="single" w:sz="4" w:space="0" w:color="auto"/>
              <w:right w:val="single" w:sz="4" w:space="0" w:color="auto"/>
            </w:tcBorders>
            <w:vAlign w:val="center"/>
            <w:hideMark/>
          </w:tcPr>
          <w:p w14:paraId="636602EB"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2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5B8AD925"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Fiche de recherche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8B9503B" w14:textId="504E8917" w:rsidR="00A33C23" w:rsidRPr="0053366C" w:rsidRDefault="00A33C23" w:rsidP="00A33C23">
            <w:pPr>
              <w:spacing w:after="0" w:line="240" w:lineRule="auto"/>
              <w:rPr>
                <w:rFonts w:ascii="Times New Roman" w:eastAsia="Times New Roman" w:hAnsi="Times New Roman" w:cs="Times New Roman"/>
                <w:sz w:val="24"/>
                <w:szCs w:val="24"/>
                <w:lang w:eastAsia="fr-FR"/>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847E7EF" w14:textId="5AB2BE25" w:rsidR="00A33C23" w:rsidRPr="0053366C" w:rsidRDefault="00A33C23" w:rsidP="00A33C23">
            <w:pPr>
              <w:spacing w:after="0" w:line="240" w:lineRule="auto"/>
              <w:rPr>
                <w:rFonts w:ascii="Times New Roman" w:eastAsia="Times New Roman" w:hAnsi="Times New Roman" w:cs="Times New Roman"/>
                <w:sz w:val="24"/>
                <w:szCs w:val="24"/>
                <w:lang w:eastAsia="fr-FR"/>
              </w:rPr>
            </w:pPr>
          </w:p>
        </w:tc>
        <w:tc>
          <w:tcPr>
            <w:tcW w:w="851" w:type="dxa"/>
            <w:vAlign w:val="center"/>
            <w:hideMark/>
          </w:tcPr>
          <w:p w14:paraId="7999A971" w14:textId="1A78F294" w:rsidR="00A33C23" w:rsidRPr="0053366C" w:rsidRDefault="00380754"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8,5</w:t>
            </w:r>
          </w:p>
        </w:tc>
        <w:tc>
          <w:tcPr>
            <w:tcW w:w="850" w:type="dxa"/>
            <w:vAlign w:val="center"/>
            <w:hideMark/>
          </w:tcPr>
          <w:p w14:paraId="17064A5E"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p>
        </w:tc>
        <w:tc>
          <w:tcPr>
            <w:tcW w:w="851" w:type="dxa"/>
            <w:vAlign w:val="center"/>
            <w:hideMark/>
          </w:tcPr>
          <w:p w14:paraId="675FA46E" w14:textId="4820A02A" w:rsidR="00A33C23" w:rsidRPr="0053366C" w:rsidRDefault="00380754"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sz w:val="24"/>
                <w:szCs w:val="24"/>
                <w:lang w:eastAsia="fr-FR"/>
              </w:rPr>
              <w:t>10</w:t>
            </w:r>
          </w:p>
        </w:tc>
      </w:tr>
      <w:tr w:rsidR="00A33C23" w:rsidRPr="0053366C" w14:paraId="2975F50F" w14:textId="77777777" w:rsidTr="0053366C">
        <w:tc>
          <w:tcPr>
            <w:tcW w:w="1418" w:type="dxa"/>
            <w:tcBorders>
              <w:top w:val="single" w:sz="4" w:space="0" w:color="auto"/>
              <w:left w:val="single" w:sz="4" w:space="0" w:color="auto"/>
              <w:bottom w:val="single" w:sz="4" w:space="0" w:color="auto"/>
              <w:right w:val="single" w:sz="4" w:space="0" w:color="auto"/>
            </w:tcBorders>
            <w:vAlign w:val="center"/>
            <w:hideMark/>
          </w:tcPr>
          <w:p w14:paraId="739FB7FE"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3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51628242"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Frais de stage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2C08E6" w14:textId="10FE2196" w:rsidR="00A33C23" w:rsidRPr="0053366C" w:rsidRDefault="00A33C23" w:rsidP="00A33C23">
            <w:pPr>
              <w:spacing w:after="0" w:line="240" w:lineRule="auto"/>
              <w:rPr>
                <w:rFonts w:ascii="Times New Roman" w:eastAsia="Times New Roman" w:hAnsi="Times New Roman" w:cs="Times New Roman"/>
                <w:sz w:val="24"/>
                <w:szCs w:val="24"/>
                <w:lang w:eastAsia="fr-FR"/>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35E411C" w14:textId="63571E30" w:rsidR="00A33C23" w:rsidRPr="0053366C" w:rsidRDefault="00A33C23" w:rsidP="00A33C23">
            <w:pPr>
              <w:spacing w:after="0" w:line="240" w:lineRule="auto"/>
              <w:rPr>
                <w:rFonts w:ascii="Times New Roman" w:eastAsia="Times New Roman" w:hAnsi="Times New Roman" w:cs="Times New Roman"/>
                <w:sz w:val="24"/>
                <w:szCs w:val="24"/>
                <w:lang w:eastAsia="fr-FR"/>
              </w:rPr>
            </w:pPr>
          </w:p>
        </w:tc>
        <w:tc>
          <w:tcPr>
            <w:tcW w:w="851" w:type="dxa"/>
            <w:vAlign w:val="center"/>
            <w:hideMark/>
          </w:tcPr>
          <w:p w14:paraId="01F4BC0C" w14:textId="515C1BFD" w:rsidR="00A33C23" w:rsidRPr="0053366C" w:rsidRDefault="002F0896"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sz w:val="24"/>
                <w:szCs w:val="24"/>
                <w:lang w:eastAsia="fr-FR"/>
              </w:rPr>
              <w:t>32</w:t>
            </w:r>
          </w:p>
        </w:tc>
        <w:tc>
          <w:tcPr>
            <w:tcW w:w="850" w:type="dxa"/>
            <w:vAlign w:val="center"/>
            <w:hideMark/>
          </w:tcPr>
          <w:p w14:paraId="24DEC8FD"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p>
        </w:tc>
        <w:tc>
          <w:tcPr>
            <w:tcW w:w="851" w:type="dxa"/>
            <w:vAlign w:val="center"/>
            <w:hideMark/>
          </w:tcPr>
          <w:p w14:paraId="11D16755" w14:textId="3ABCE6C6" w:rsidR="00A33C23" w:rsidRPr="0053366C" w:rsidRDefault="00380754"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sz w:val="24"/>
                <w:szCs w:val="24"/>
                <w:lang w:eastAsia="fr-FR"/>
              </w:rPr>
              <w:t>45</w:t>
            </w:r>
          </w:p>
        </w:tc>
      </w:tr>
      <w:tr w:rsidR="00A33C23" w:rsidRPr="0053366C" w14:paraId="5E5970C6" w14:textId="77777777" w:rsidTr="0053366C">
        <w:tc>
          <w:tcPr>
            <w:tcW w:w="1418" w:type="dxa"/>
            <w:tcBorders>
              <w:top w:val="single" w:sz="4" w:space="0" w:color="auto"/>
              <w:left w:val="single" w:sz="4" w:space="0" w:color="auto"/>
              <w:bottom w:val="single" w:sz="4" w:space="0" w:color="auto"/>
              <w:right w:val="single" w:sz="4" w:space="0" w:color="auto"/>
            </w:tcBorders>
            <w:vAlign w:val="center"/>
            <w:hideMark/>
          </w:tcPr>
          <w:p w14:paraId="2D46F760"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4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168CD6D3"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Dépôt TFC et Mémoire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41A11ED" w14:textId="2DD05150" w:rsidR="00A33C23" w:rsidRPr="0053366C" w:rsidRDefault="00A33C23" w:rsidP="00A33C23">
            <w:pPr>
              <w:spacing w:after="0" w:line="240" w:lineRule="auto"/>
              <w:rPr>
                <w:rFonts w:ascii="Times New Roman" w:eastAsia="Times New Roman" w:hAnsi="Times New Roman" w:cs="Times New Roman"/>
                <w:sz w:val="24"/>
                <w:szCs w:val="24"/>
                <w:lang w:eastAsia="fr-FR"/>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72E908E" w14:textId="713921B5" w:rsidR="00A33C23" w:rsidRPr="0053366C" w:rsidRDefault="00A33C23" w:rsidP="00A33C23">
            <w:pPr>
              <w:spacing w:after="0" w:line="240" w:lineRule="auto"/>
              <w:rPr>
                <w:rFonts w:ascii="Times New Roman" w:eastAsia="Times New Roman" w:hAnsi="Times New Roman" w:cs="Times New Roman"/>
                <w:sz w:val="24"/>
                <w:szCs w:val="24"/>
                <w:lang w:eastAsia="fr-FR"/>
              </w:rPr>
            </w:pPr>
          </w:p>
        </w:tc>
        <w:tc>
          <w:tcPr>
            <w:tcW w:w="851" w:type="dxa"/>
            <w:vAlign w:val="center"/>
            <w:hideMark/>
          </w:tcPr>
          <w:p w14:paraId="006C812A" w14:textId="0C6D9A2F" w:rsidR="00A33C23" w:rsidRPr="0053366C" w:rsidRDefault="002F0896"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sz w:val="24"/>
                <w:szCs w:val="24"/>
                <w:lang w:eastAsia="fr-FR"/>
              </w:rPr>
              <w:t>50</w:t>
            </w:r>
          </w:p>
        </w:tc>
        <w:tc>
          <w:tcPr>
            <w:tcW w:w="850" w:type="dxa"/>
            <w:vAlign w:val="center"/>
            <w:hideMark/>
          </w:tcPr>
          <w:p w14:paraId="5DA3D91C"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p>
        </w:tc>
        <w:tc>
          <w:tcPr>
            <w:tcW w:w="851" w:type="dxa"/>
            <w:vAlign w:val="center"/>
            <w:hideMark/>
          </w:tcPr>
          <w:p w14:paraId="71CCF17E" w14:textId="75D5911E" w:rsidR="00A33C23" w:rsidRPr="0053366C" w:rsidRDefault="00380754"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sz w:val="24"/>
                <w:szCs w:val="24"/>
                <w:lang w:eastAsia="fr-FR"/>
              </w:rPr>
              <w:t>70</w:t>
            </w:r>
          </w:p>
        </w:tc>
      </w:tr>
      <w:tr w:rsidR="00A33C23" w:rsidRPr="0053366C" w14:paraId="3288DF4B" w14:textId="77777777" w:rsidTr="0053366C">
        <w:tc>
          <w:tcPr>
            <w:tcW w:w="1418" w:type="dxa"/>
            <w:tcBorders>
              <w:top w:val="single" w:sz="4" w:space="0" w:color="auto"/>
              <w:left w:val="single" w:sz="4" w:space="0" w:color="auto"/>
              <w:bottom w:val="single" w:sz="4" w:space="0" w:color="auto"/>
              <w:right w:val="single" w:sz="4" w:space="0" w:color="auto"/>
            </w:tcBorders>
            <w:vAlign w:val="center"/>
            <w:hideMark/>
          </w:tcPr>
          <w:p w14:paraId="28483B77"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5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761E0E68"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Fiche signalétique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A1BA53D" w14:textId="691B64C9" w:rsidR="00A33C23" w:rsidRPr="0053366C" w:rsidRDefault="00A33C23" w:rsidP="00A33C23">
            <w:pPr>
              <w:spacing w:after="0" w:line="240" w:lineRule="auto"/>
              <w:rPr>
                <w:rFonts w:ascii="Times New Roman" w:eastAsia="Times New Roman" w:hAnsi="Times New Roman" w:cs="Times New Roman"/>
                <w:sz w:val="24"/>
                <w:szCs w:val="24"/>
                <w:lang w:eastAsia="fr-FR"/>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19EFFF0" w14:textId="1E51E371" w:rsidR="00A33C23" w:rsidRPr="0053366C" w:rsidRDefault="00A33C23" w:rsidP="00A33C23">
            <w:pPr>
              <w:spacing w:after="0" w:line="240" w:lineRule="auto"/>
              <w:rPr>
                <w:rFonts w:ascii="Times New Roman" w:eastAsia="Times New Roman" w:hAnsi="Times New Roman" w:cs="Times New Roman"/>
                <w:sz w:val="24"/>
                <w:szCs w:val="24"/>
                <w:lang w:eastAsia="fr-FR"/>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BCD4786" w14:textId="5CD07A1C" w:rsidR="00A33C23" w:rsidRPr="0053366C" w:rsidRDefault="002F0896"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sz w:val="24"/>
                <w:szCs w:val="24"/>
                <w:lang w:eastAsia="fr-FR"/>
              </w:rPr>
              <w:t>10</w:t>
            </w:r>
          </w:p>
        </w:tc>
        <w:tc>
          <w:tcPr>
            <w:tcW w:w="850" w:type="dxa"/>
            <w:vAlign w:val="center"/>
            <w:hideMark/>
          </w:tcPr>
          <w:p w14:paraId="2D3D8F09" w14:textId="4F7B1119" w:rsidR="00A33C23" w:rsidRPr="0053366C" w:rsidRDefault="00D464F1"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sz w:val="24"/>
                <w:szCs w:val="24"/>
                <w:lang w:eastAsia="fr-FR"/>
              </w:rPr>
              <w:t>5</w:t>
            </w:r>
          </w:p>
        </w:tc>
        <w:tc>
          <w:tcPr>
            <w:tcW w:w="851" w:type="dxa"/>
            <w:vAlign w:val="center"/>
            <w:hideMark/>
          </w:tcPr>
          <w:p w14:paraId="2DA51E51" w14:textId="1D2D1F84" w:rsidR="00A33C23" w:rsidRPr="0053366C" w:rsidRDefault="00380754"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sz w:val="24"/>
                <w:szCs w:val="24"/>
                <w:lang w:eastAsia="fr-FR"/>
              </w:rPr>
              <w:t>5</w:t>
            </w:r>
          </w:p>
        </w:tc>
      </w:tr>
      <w:tr w:rsidR="00A33C23" w:rsidRPr="0053366C" w14:paraId="6B062AFD" w14:textId="77777777" w:rsidTr="0053366C">
        <w:tc>
          <w:tcPr>
            <w:tcW w:w="1418" w:type="dxa"/>
            <w:tcBorders>
              <w:top w:val="single" w:sz="4" w:space="0" w:color="auto"/>
              <w:left w:val="single" w:sz="4" w:space="0" w:color="auto"/>
              <w:bottom w:val="single" w:sz="4" w:space="0" w:color="auto"/>
              <w:right w:val="single" w:sz="4" w:space="0" w:color="auto"/>
            </w:tcBorders>
            <w:vAlign w:val="center"/>
            <w:hideMark/>
          </w:tcPr>
          <w:p w14:paraId="47EB203B"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6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22404510"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Frais d'élaboration TFC et Mémoire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A6312F" w14:textId="532C8543" w:rsidR="00A33C23" w:rsidRPr="0053366C" w:rsidRDefault="00A33C23" w:rsidP="00A33C23">
            <w:pPr>
              <w:spacing w:after="0" w:line="240" w:lineRule="auto"/>
              <w:rPr>
                <w:rFonts w:ascii="Times New Roman" w:eastAsia="Times New Roman" w:hAnsi="Times New Roman" w:cs="Times New Roman"/>
                <w:sz w:val="24"/>
                <w:szCs w:val="24"/>
                <w:lang w:eastAsia="fr-FR"/>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0B99EA9" w14:textId="2FCB156D" w:rsidR="00A33C23" w:rsidRPr="0053366C" w:rsidRDefault="00A33C23" w:rsidP="00A33C23">
            <w:pPr>
              <w:spacing w:after="0" w:line="240" w:lineRule="auto"/>
              <w:rPr>
                <w:rFonts w:ascii="Times New Roman" w:eastAsia="Times New Roman" w:hAnsi="Times New Roman" w:cs="Times New Roman"/>
                <w:sz w:val="24"/>
                <w:szCs w:val="24"/>
                <w:lang w:eastAsia="fr-FR"/>
              </w:rPr>
            </w:pPr>
          </w:p>
        </w:tc>
        <w:tc>
          <w:tcPr>
            <w:tcW w:w="851" w:type="dxa"/>
            <w:vAlign w:val="center"/>
            <w:hideMark/>
          </w:tcPr>
          <w:p w14:paraId="6C0870EA" w14:textId="7DEBB4BD" w:rsidR="00A33C23" w:rsidRPr="0053366C" w:rsidRDefault="002F0896"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sz w:val="24"/>
                <w:szCs w:val="24"/>
                <w:lang w:eastAsia="fr-FR"/>
              </w:rPr>
              <w:t>158</w:t>
            </w:r>
          </w:p>
        </w:tc>
        <w:tc>
          <w:tcPr>
            <w:tcW w:w="850" w:type="dxa"/>
            <w:vAlign w:val="center"/>
            <w:hideMark/>
          </w:tcPr>
          <w:p w14:paraId="1AE0B1B4"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p>
        </w:tc>
        <w:tc>
          <w:tcPr>
            <w:tcW w:w="851" w:type="dxa"/>
            <w:vAlign w:val="center"/>
            <w:hideMark/>
          </w:tcPr>
          <w:p w14:paraId="390E0C99" w14:textId="08232FF0" w:rsidR="00A33C23" w:rsidRPr="0053366C" w:rsidRDefault="00380754"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sz w:val="24"/>
                <w:szCs w:val="24"/>
                <w:lang w:eastAsia="fr-FR"/>
              </w:rPr>
              <w:t>238</w:t>
            </w:r>
          </w:p>
        </w:tc>
      </w:tr>
      <w:tr w:rsidR="00A33C23" w:rsidRPr="0053366C" w14:paraId="745343D1" w14:textId="77777777" w:rsidTr="0053366C">
        <w:tc>
          <w:tcPr>
            <w:tcW w:w="1418" w:type="dxa"/>
            <w:tcBorders>
              <w:top w:val="single" w:sz="4" w:space="0" w:color="auto"/>
              <w:left w:val="single" w:sz="4" w:space="0" w:color="auto"/>
              <w:bottom w:val="single" w:sz="4" w:space="0" w:color="auto"/>
              <w:right w:val="single" w:sz="4" w:space="0" w:color="auto"/>
            </w:tcBorders>
            <w:vAlign w:val="center"/>
            <w:hideMark/>
          </w:tcPr>
          <w:p w14:paraId="66AC0AD8"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7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7128DFB3"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Fiche de suivi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1AD10F" w14:textId="3ED7FD97" w:rsidR="00A33C23" w:rsidRPr="0053366C" w:rsidRDefault="00A33C23" w:rsidP="00A33C23">
            <w:pPr>
              <w:spacing w:after="0" w:line="240" w:lineRule="auto"/>
              <w:rPr>
                <w:rFonts w:ascii="Times New Roman" w:eastAsia="Times New Roman" w:hAnsi="Times New Roman" w:cs="Times New Roman"/>
                <w:sz w:val="24"/>
                <w:szCs w:val="24"/>
                <w:lang w:eastAsia="fr-FR"/>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7D3102E" w14:textId="6A80A087" w:rsidR="00A33C23" w:rsidRPr="0053366C" w:rsidRDefault="00A33C23" w:rsidP="00A33C23">
            <w:pPr>
              <w:spacing w:after="0" w:line="240" w:lineRule="auto"/>
              <w:rPr>
                <w:rFonts w:ascii="Times New Roman" w:eastAsia="Times New Roman" w:hAnsi="Times New Roman" w:cs="Times New Roman"/>
                <w:sz w:val="24"/>
                <w:szCs w:val="24"/>
                <w:lang w:eastAsia="fr-FR"/>
              </w:rPr>
            </w:pPr>
          </w:p>
        </w:tc>
        <w:tc>
          <w:tcPr>
            <w:tcW w:w="851" w:type="dxa"/>
            <w:vAlign w:val="center"/>
            <w:hideMark/>
          </w:tcPr>
          <w:p w14:paraId="0720857D" w14:textId="5681A40E" w:rsidR="00A33C23" w:rsidRPr="0053366C" w:rsidRDefault="002F0896"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sz w:val="24"/>
                <w:szCs w:val="24"/>
                <w:lang w:eastAsia="fr-FR"/>
              </w:rPr>
              <w:t>8</w:t>
            </w:r>
          </w:p>
        </w:tc>
        <w:tc>
          <w:tcPr>
            <w:tcW w:w="850" w:type="dxa"/>
            <w:vAlign w:val="center"/>
            <w:hideMark/>
          </w:tcPr>
          <w:p w14:paraId="05ADB88C"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p>
        </w:tc>
        <w:tc>
          <w:tcPr>
            <w:tcW w:w="851" w:type="dxa"/>
            <w:vAlign w:val="center"/>
            <w:hideMark/>
          </w:tcPr>
          <w:p w14:paraId="748D85CF" w14:textId="23C1D02A" w:rsidR="00A33C23" w:rsidRPr="0053366C" w:rsidRDefault="00380754"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sz w:val="24"/>
                <w:szCs w:val="24"/>
                <w:lang w:eastAsia="fr-FR"/>
              </w:rPr>
              <w:t>10</w:t>
            </w:r>
          </w:p>
        </w:tc>
      </w:tr>
      <w:tr w:rsidR="00A33C23" w:rsidRPr="0053366C" w14:paraId="199C22A0" w14:textId="77777777" w:rsidTr="0053366C">
        <w:tc>
          <w:tcPr>
            <w:tcW w:w="1418" w:type="dxa"/>
            <w:tcBorders>
              <w:top w:val="single" w:sz="4" w:space="0" w:color="auto"/>
              <w:left w:val="single" w:sz="4" w:space="0" w:color="auto"/>
              <w:bottom w:val="single" w:sz="4" w:space="0" w:color="auto"/>
              <w:right w:val="single" w:sz="4" w:space="0" w:color="auto"/>
            </w:tcBorders>
            <w:vAlign w:val="center"/>
            <w:hideMark/>
          </w:tcPr>
          <w:p w14:paraId="395D9F3D"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8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57B2B9CE"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Notes de cours (syllabus)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E8EFB15" w14:textId="5625222C" w:rsidR="00A33C23" w:rsidRPr="0053366C" w:rsidRDefault="0083330A"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sz w:val="24"/>
                <w:szCs w:val="24"/>
                <w:lang w:eastAsia="fr-FR"/>
              </w:rPr>
              <w:t>150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43605F"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80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D4ED37"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70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9CFC25"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110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81F4E0" w14:textId="48CF1BAB" w:rsidR="00A33C23" w:rsidRPr="0053366C" w:rsidRDefault="00380754"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sz w:val="24"/>
                <w:szCs w:val="24"/>
                <w:lang w:eastAsia="fr-FR"/>
              </w:rPr>
              <w:t>80</w:t>
            </w:r>
          </w:p>
        </w:tc>
      </w:tr>
      <w:tr w:rsidR="00A33C23" w:rsidRPr="0053366C" w14:paraId="4F223BA7" w14:textId="77777777" w:rsidTr="0053366C">
        <w:tc>
          <w:tcPr>
            <w:tcW w:w="1418" w:type="dxa"/>
            <w:tcBorders>
              <w:top w:val="single" w:sz="4" w:space="0" w:color="auto"/>
              <w:left w:val="single" w:sz="4" w:space="0" w:color="auto"/>
              <w:bottom w:val="single" w:sz="4" w:space="0" w:color="auto"/>
              <w:right w:val="single" w:sz="4" w:space="0" w:color="auto"/>
            </w:tcBorders>
            <w:vAlign w:val="center"/>
            <w:hideMark/>
          </w:tcPr>
          <w:p w14:paraId="15E90129"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9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26DE3BBE"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Frais de fourniture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A6A431" w14:textId="416656C1" w:rsidR="00A33C23" w:rsidRPr="0053366C" w:rsidRDefault="0083330A"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sz w:val="24"/>
                <w:szCs w:val="24"/>
                <w:lang w:eastAsia="fr-FR"/>
              </w:rPr>
              <w:t>80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F5C02C"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80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DA1FB1"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110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FE9C9F"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80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CB5900" w14:textId="778CF663" w:rsidR="00A33C23" w:rsidRPr="0053366C" w:rsidRDefault="00380754"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sz w:val="24"/>
                <w:szCs w:val="24"/>
                <w:lang w:eastAsia="fr-FR"/>
              </w:rPr>
              <w:t>130</w:t>
            </w:r>
          </w:p>
        </w:tc>
      </w:tr>
      <w:tr w:rsidR="00A33C23" w:rsidRPr="0053366C" w14:paraId="3D4F0ED9" w14:textId="77777777" w:rsidTr="0053366C">
        <w:tc>
          <w:tcPr>
            <w:tcW w:w="1418" w:type="dxa"/>
            <w:tcBorders>
              <w:top w:val="single" w:sz="4" w:space="0" w:color="auto"/>
              <w:left w:val="single" w:sz="4" w:space="0" w:color="auto"/>
              <w:bottom w:val="single" w:sz="4" w:space="0" w:color="auto"/>
              <w:right w:val="single" w:sz="4" w:space="0" w:color="auto"/>
            </w:tcBorders>
            <w:vAlign w:val="center"/>
            <w:hideMark/>
          </w:tcPr>
          <w:p w14:paraId="6F5749CF"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10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02B789BB"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Fiche d'option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2B8467" w14:textId="21834392" w:rsidR="00A33C23" w:rsidRPr="0053366C" w:rsidRDefault="00A33C23" w:rsidP="00A33C23">
            <w:pPr>
              <w:spacing w:after="0" w:line="240" w:lineRule="auto"/>
              <w:rPr>
                <w:rFonts w:ascii="Times New Roman" w:eastAsia="Times New Roman" w:hAnsi="Times New Roman" w:cs="Times New Roman"/>
                <w:sz w:val="24"/>
                <w:szCs w:val="24"/>
                <w:lang w:eastAsia="fr-FR"/>
              </w:rPr>
            </w:pPr>
          </w:p>
        </w:tc>
        <w:tc>
          <w:tcPr>
            <w:tcW w:w="850" w:type="dxa"/>
            <w:vAlign w:val="center"/>
            <w:hideMark/>
          </w:tcPr>
          <w:p w14:paraId="5E834979"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p>
        </w:tc>
        <w:tc>
          <w:tcPr>
            <w:tcW w:w="851" w:type="dxa"/>
            <w:vAlign w:val="center"/>
            <w:hideMark/>
          </w:tcPr>
          <w:p w14:paraId="6DA68092"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p>
        </w:tc>
        <w:tc>
          <w:tcPr>
            <w:tcW w:w="850" w:type="dxa"/>
            <w:vAlign w:val="center"/>
            <w:hideMark/>
          </w:tcPr>
          <w:p w14:paraId="279F442C" w14:textId="25C44C9F" w:rsidR="00A33C23" w:rsidRPr="0053366C" w:rsidRDefault="00D464F1"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sz w:val="24"/>
                <w:szCs w:val="24"/>
                <w:lang w:eastAsia="fr-FR"/>
              </w:rPr>
              <w:t>10,5</w:t>
            </w:r>
          </w:p>
        </w:tc>
        <w:tc>
          <w:tcPr>
            <w:tcW w:w="851" w:type="dxa"/>
            <w:vAlign w:val="center"/>
            <w:hideMark/>
          </w:tcPr>
          <w:p w14:paraId="24070B73"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p>
        </w:tc>
      </w:tr>
      <w:tr w:rsidR="00A33C23" w:rsidRPr="0053366C" w14:paraId="2F28ED5D" w14:textId="77777777" w:rsidTr="0053366C">
        <w:tc>
          <w:tcPr>
            <w:tcW w:w="1418" w:type="dxa"/>
            <w:tcBorders>
              <w:top w:val="single" w:sz="4" w:space="0" w:color="auto"/>
              <w:left w:val="single" w:sz="4" w:space="0" w:color="auto"/>
              <w:bottom w:val="single" w:sz="4" w:space="0" w:color="auto"/>
              <w:right w:val="single" w:sz="4" w:space="0" w:color="auto"/>
            </w:tcBorders>
            <w:vAlign w:val="center"/>
            <w:hideMark/>
          </w:tcPr>
          <w:p w14:paraId="1CF96D08"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b/>
                <w:bCs/>
                <w:color w:val="000000"/>
                <w:sz w:val="24"/>
                <w:szCs w:val="24"/>
                <w:lang w:eastAsia="fr-FR"/>
              </w:rPr>
              <w:t xml:space="preserve">Total cv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27D88959" w14:textId="41CC24AA" w:rsidR="00A33C23" w:rsidRPr="0053366C" w:rsidRDefault="00A33C23" w:rsidP="00A33C23">
            <w:pPr>
              <w:spacing w:after="0" w:line="240" w:lineRule="auto"/>
              <w:rPr>
                <w:rFonts w:ascii="Times New Roman" w:eastAsia="Times New Roman" w:hAnsi="Times New Roman" w:cs="Times New Roman"/>
                <w:sz w:val="24"/>
                <w:szCs w:val="24"/>
                <w:lang w:eastAsia="fr-FR"/>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919F313" w14:textId="23EE89B7" w:rsidR="00A33C23" w:rsidRPr="0053366C" w:rsidRDefault="0083330A"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sz w:val="24"/>
                <w:szCs w:val="24"/>
                <w:lang w:eastAsia="fr-FR"/>
              </w:rPr>
              <w:t>400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8EEE47" w14:textId="49A024FA" w:rsidR="00A33C23" w:rsidRPr="0053366C" w:rsidRDefault="009423D0"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345</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57F37C" w14:textId="3B521E9A" w:rsidR="00A33C23" w:rsidRPr="0053366C" w:rsidRDefault="00777AC9"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641,5</w:t>
            </w:r>
            <w:r w:rsidR="00A33C23" w:rsidRPr="0053366C">
              <w:rPr>
                <w:rFonts w:ascii="Times New Roman" w:eastAsia="Times New Roman" w:hAnsi="Times New Roman" w:cs="Times New Roman"/>
                <w:color w:val="000000"/>
                <w:sz w:val="24"/>
                <w:szCs w:val="24"/>
                <w:lang w:eastAsia="fr-FR"/>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249FC9" w14:textId="51356BA2" w:rsidR="00A33C23" w:rsidRPr="0053366C" w:rsidRDefault="00D464F1"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sz w:val="24"/>
                <w:szCs w:val="24"/>
                <w:lang w:eastAsia="fr-FR"/>
              </w:rPr>
              <w:t>435,5</w:t>
            </w:r>
          </w:p>
        </w:tc>
        <w:tc>
          <w:tcPr>
            <w:tcW w:w="851" w:type="dxa"/>
            <w:vAlign w:val="center"/>
            <w:hideMark/>
          </w:tcPr>
          <w:p w14:paraId="52129D49" w14:textId="02CD408B" w:rsidR="00A33C23" w:rsidRPr="0053366C" w:rsidRDefault="00380754"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sz w:val="24"/>
                <w:szCs w:val="24"/>
                <w:lang w:eastAsia="fr-FR"/>
              </w:rPr>
              <w:t>838</w:t>
            </w:r>
          </w:p>
        </w:tc>
      </w:tr>
      <w:tr w:rsidR="00A33C23" w:rsidRPr="0053366C" w14:paraId="3F02DB43" w14:textId="77777777" w:rsidTr="0053366C">
        <w:tc>
          <w:tcPr>
            <w:tcW w:w="1418" w:type="dxa"/>
            <w:tcBorders>
              <w:top w:val="single" w:sz="4" w:space="0" w:color="auto"/>
              <w:left w:val="single" w:sz="4" w:space="0" w:color="auto"/>
              <w:bottom w:val="single" w:sz="4" w:space="0" w:color="auto"/>
              <w:right w:val="single" w:sz="4" w:space="0" w:color="auto"/>
            </w:tcBorders>
            <w:vAlign w:val="center"/>
            <w:hideMark/>
          </w:tcPr>
          <w:p w14:paraId="5026CC38"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b/>
                <w:bCs/>
                <w:color w:val="000000"/>
                <w:sz w:val="24"/>
                <w:szCs w:val="24"/>
                <w:lang w:eastAsia="fr-FR"/>
              </w:rPr>
              <w:t>Cout fixe</w:t>
            </w:r>
          </w:p>
        </w:tc>
        <w:tc>
          <w:tcPr>
            <w:tcW w:w="3828" w:type="dxa"/>
            <w:vAlign w:val="center"/>
            <w:hideMark/>
          </w:tcPr>
          <w:p w14:paraId="7B756C76"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p>
        </w:tc>
        <w:tc>
          <w:tcPr>
            <w:tcW w:w="992" w:type="dxa"/>
            <w:vAlign w:val="center"/>
            <w:hideMark/>
          </w:tcPr>
          <w:p w14:paraId="62CEEF30"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p>
        </w:tc>
        <w:tc>
          <w:tcPr>
            <w:tcW w:w="850" w:type="dxa"/>
            <w:vAlign w:val="center"/>
            <w:hideMark/>
          </w:tcPr>
          <w:p w14:paraId="37BAFC40"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p>
        </w:tc>
        <w:tc>
          <w:tcPr>
            <w:tcW w:w="851" w:type="dxa"/>
            <w:vAlign w:val="center"/>
            <w:hideMark/>
          </w:tcPr>
          <w:p w14:paraId="1B6BE7BD"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p>
        </w:tc>
        <w:tc>
          <w:tcPr>
            <w:tcW w:w="850" w:type="dxa"/>
            <w:vAlign w:val="center"/>
            <w:hideMark/>
          </w:tcPr>
          <w:p w14:paraId="15A5F1E3"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p>
        </w:tc>
        <w:tc>
          <w:tcPr>
            <w:tcW w:w="851" w:type="dxa"/>
            <w:vAlign w:val="center"/>
            <w:hideMark/>
          </w:tcPr>
          <w:p w14:paraId="1A3D5C19"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p>
        </w:tc>
      </w:tr>
      <w:tr w:rsidR="00A33C23" w:rsidRPr="0053366C" w14:paraId="43C72829" w14:textId="77777777" w:rsidTr="0053366C">
        <w:tc>
          <w:tcPr>
            <w:tcW w:w="1418" w:type="dxa"/>
            <w:tcBorders>
              <w:top w:val="single" w:sz="4" w:space="0" w:color="auto"/>
              <w:left w:val="single" w:sz="4" w:space="0" w:color="auto"/>
              <w:bottom w:val="single" w:sz="4" w:space="0" w:color="auto"/>
              <w:right w:val="single" w:sz="4" w:space="0" w:color="auto"/>
            </w:tcBorders>
            <w:vAlign w:val="center"/>
            <w:hideMark/>
          </w:tcPr>
          <w:p w14:paraId="6BA26B4F"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11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50FBAAF6"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Frais de session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DA838B"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30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F56615"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30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59ED66"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30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F53D9F" w14:textId="4AEA0BC3" w:rsidR="00A33C23" w:rsidRPr="0053366C" w:rsidRDefault="00D464F1"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sz w:val="24"/>
                <w:szCs w:val="24"/>
                <w:lang w:eastAsia="fr-FR"/>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49AEE4"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30</w:t>
            </w:r>
          </w:p>
        </w:tc>
      </w:tr>
      <w:tr w:rsidR="00A33C23" w:rsidRPr="0053366C" w14:paraId="2EEEA3CC" w14:textId="77777777" w:rsidTr="0053366C">
        <w:tc>
          <w:tcPr>
            <w:tcW w:w="1418" w:type="dxa"/>
            <w:tcBorders>
              <w:top w:val="single" w:sz="4" w:space="0" w:color="auto"/>
              <w:left w:val="single" w:sz="4" w:space="0" w:color="auto"/>
              <w:bottom w:val="single" w:sz="4" w:space="0" w:color="auto"/>
              <w:right w:val="single" w:sz="4" w:space="0" w:color="auto"/>
            </w:tcBorders>
            <w:vAlign w:val="center"/>
            <w:hideMark/>
          </w:tcPr>
          <w:p w14:paraId="4A5C83BC"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12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5A36B124"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Frais de recours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3696DA"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20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463529"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20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724B6C"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20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C44CDF" w14:textId="06E0AA33"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 </w:t>
            </w:r>
            <w:r w:rsidR="00D464F1" w:rsidRPr="0053366C">
              <w:rPr>
                <w:rFonts w:ascii="Times New Roman" w:eastAsia="Times New Roman" w:hAnsi="Times New Roman" w:cs="Times New Roman"/>
                <w:color w:val="000000"/>
                <w:sz w:val="24"/>
                <w:szCs w:val="24"/>
                <w:lang w:eastAsia="fr-FR"/>
              </w:rPr>
              <w:t>20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C5CA4C"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20</w:t>
            </w:r>
          </w:p>
        </w:tc>
      </w:tr>
      <w:tr w:rsidR="00A33C23" w:rsidRPr="0053366C" w14:paraId="29AD2407" w14:textId="77777777" w:rsidTr="0053366C">
        <w:tc>
          <w:tcPr>
            <w:tcW w:w="1418" w:type="dxa"/>
            <w:tcBorders>
              <w:top w:val="single" w:sz="4" w:space="0" w:color="auto"/>
              <w:left w:val="single" w:sz="4" w:space="0" w:color="auto"/>
              <w:bottom w:val="single" w:sz="4" w:space="0" w:color="auto"/>
              <w:right w:val="single" w:sz="4" w:space="0" w:color="auto"/>
            </w:tcBorders>
            <w:vAlign w:val="center"/>
            <w:hideMark/>
          </w:tcPr>
          <w:p w14:paraId="140E88F4"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13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0CA8A2D4"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Relevé de cotes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7B5C9B"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15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9C8BFC"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15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B32F0C"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15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209370" w14:textId="11769DE2"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 </w:t>
            </w:r>
            <w:r w:rsidR="00D464F1" w:rsidRPr="0053366C">
              <w:rPr>
                <w:rFonts w:ascii="Times New Roman" w:eastAsia="Times New Roman" w:hAnsi="Times New Roman" w:cs="Times New Roman"/>
                <w:color w:val="000000"/>
                <w:sz w:val="24"/>
                <w:szCs w:val="24"/>
                <w:lang w:eastAsia="fr-FR"/>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C4EC60"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15</w:t>
            </w:r>
          </w:p>
        </w:tc>
      </w:tr>
      <w:tr w:rsidR="00A33C23" w:rsidRPr="0053366C" w14:paraId="557B2CF7" w14:textId="77777777" w:rsidTr="0053366C">
        <w:tc>
          <w:tcPr>
            <w:tcW w:w="1418" w:type="dxa"/>
            <w:tcBorders>
              <w:top w:val="single" w:sz="4" w:space="0" w:color="auto"/>
              <w:left w:val="single" w:sz="4" w:space="0" w:color="auto"/>
              <w:bottom w:val="single" w:sz="4" w:space="0" w:color="auto"/>
              <w:right w:val="single" w:sz="4" w:space="0" w:color="auto"/>
            </w:tcBorders>
            <w:vAlign w:val="center"/>
            <w:hideMark/>
          </w:tcPr>
          <w:p w14:paraId="724BD9DC"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14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62F1CB66"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Fiche de proposition de sujet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14F945" w14:textId="0A0DEEAA"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ABB783" w14:textId="75816687" w:rsidR="00A33C23" w:rsidRPr="0053366C" w:rsidRDefault="00A33C23" w:rsidP="00A33C23">
            <w:pPr>
              <w:spacing w:after="0" w:line="240" w:lineRule="auto"/>
              <w:rPr>
                <w:rFonts w:ascii="Times New Roman" w:eastAsia="Times New Roman" w:hAnsi="Times New Roman" w:cs="Times New Roman"/>
                <w:sz w:val="24"/>
                <w:szCs w:val="24"/>
                <w:lang w:eastAsia="fr-FR"/>
              </w:rPr>
            </w:pPr>
          </w:p>
        </w:tc>
        <w:tc>
          <w:tcPr>
            <w:tcW w:w="851" w:type="dxa"/>
            <w:vAlign w:val="center"/>
            <w:hideMark/>
          </w:tcPr>
          <w:p w14:paraId="72AC08B5" w14:textId="6358C86E" w:rsidR="00A33C23" w:rsidRPr="0053366C" w:rsidRDefault="00777AC9"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sz w:val="24"/>
                <w:szCs w:val="24"/>
                <w:lang w:eastAsia="fr-FR"/>
              </w:rPr>
              <w:t>10</w:t>
            </w:r>
          </w:p>
        </w:tc>
        <w:tc>
          <w:tcPr>
            <w:tcW w:w="850" w:type="dxa"/>
            <w:vAlign w:val="center"/>
            <w:hideMark/>
          </w:tcPr>
          <w:p w14:paraId="4CD70C14"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p>
        </w:tc>
        <w:tc>
          <w:tcPr>
            <w:tcW w:w="851" w:type="dxa"/>
            <w:vAlign w:val="center"/>
            <w:hideMark/>
          </w:tcPr>
          <w:p w14:paraId="70F72CB6" w14:textId="657D3BE6" w:rsidR="00A33C23" w:rsidRPr="0053366C" w:rsidRDefault="00380754"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sz w:val="24"/>
                <w:szCs w:val="24"/>
                <w:lang w:eastAsia="fr-FR"/>
              </w:rPr>
              <w:t>10</w:t>
            </w:r>
          </w:p>
        </w:tc>
      </w:tr>
      <w:tr w:rsidR="00A33C23" w:rsidRPr="0053366C" w14:paraId="3B1F55AE" w14:textId="77777777" w:rsidTr="0053366C">
        <w:tc>
          <w:tcPr>
            <w:tcW w:w="1418" w:type="dxa"/>
            <w:tcBorders>
              <w:top w:val="single" w:sz="4" w:space="0" w:color="auto"/>
              <w:left w:val="single" w:sz="4" w:space="0" w:color="auto"/>
              <w:bottom w:val="single" w:sz="4" w:space="0" w:color="auto"/>
              <w:right w:val="single" w:sz="4" w:space="0" w:color="auto"/>
            </w:tcBorders>
            <w:vAlign w:val="center"/>
            <w:hideMark/>
          </w:tcPr>
          <w:p w14:paraId="7178DA77"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15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44620629"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Transport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932157" w14:textId="0BC1D315" w:rsidR="00A33C23" w:rsidRPr="0053366C" w:rsidRDefault="0083330A"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296</w:t>
            </w:r>
          </w:p>
        </w:tc>
        <w:tc>
          <w:tcPr>
            <w:tcW w:w="850" w:type="dxa"/>
            <w:tcBorders>
              <w:top w:val="single" w:sz="4" w:space="0" w:color="auto"/>
              <w:left w:val="single" w:sz="4" w:space="0" w:color="auto"/>
              <w:bottom w:val="single" w:sz="4" w:space="0" w:color="auto"/>
              <w:right w:val="single" w:sz="4" w:space="0" w:color="auto"/>
            </w:tcBorders>
            <w:vAlign w:val="center"/>
            <w:hideMark/>
          </w:tcPr>
          <w:p w14:paraId="4A730DA0"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296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DE9941"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296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8AA1C32" w14:textId="59DD0533"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 </w:t>
            </w:r>
            <w:r w:rsidR="00D464F1" w:rsidRPr="0053366C">
              <w:rPr>
                <w:rFonts w:ascii="Times New Roman" w:eastAsia="Times New Roman" w:hAnsi="Times New Roman" w:cs="Times New Roman"/>
                <w:color w:val="000000"/>
                <w:sz w:val="24"/>
                <w:szCs w:val="24"/>
                <w:lang w:eastAsia="fr-FR"/>
              </w:rPr>
              <w:t>296</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086BE1"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296</w:t>
            </w:r>
          </w:p>
        </w:tc>
      </w:tr>
      <w:tr w:rsidR="00A33C23" w:rsidRPr="0053366C" w14:paraId="186207B7" w14:textId="77777777" w:rsidTr="0053366C">
        <w:tc>
          <w:tcPr>
            <w:tcW w:w="1418" w:type="dxa"/>
            <w:tcBorders>
              <w:top w:val="single" w:sz="4" w:space="0" w:color="auto"/>
              <w:left w:val="single" w:sz="4" w:space="0" w:color="auto"/>
              <w:bottom w:val="single" w:sz="4" w:space="0" w:color="auto"/>
              <w:right w:val="single" w:sz="4" w:space="0" w:color="auto"/>
            </w:tcBorders>
            <w:vAlign w:val="center"/>
            <w:hideMark/>
          </w:tcPr>
          <w:p w14:paraId="3C26BDDE"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16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354EC1CB"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Frais des travaux pratiques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6D61EA" w14:textId="1BDB54BB" w:rsidR="00A33C23" w:rsidRPr="0053366C" w:rsidRDefault="0083330A"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sz w:val="24"/>
                <w:szCs w:val="24"/>
                <w:lang w:eastAsia="fr-FR"/>
              </w:rPr>
              <w:t>82</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520753"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82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9EFF9A2"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82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64886B4" w14:textId="7357F0DC"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 </w:t>
            </w:r>
            <w:r w:rsidR="00D464F1" w:rsidRPr="0053366C">
              <w:rPr>
                <w:rFonts w:ascii="Times New Roman" w:eastAsia="Times New Roman" w:hAnsi="Times New Roman" w:cs="Times New Roman"/>
                <w:color w:val="000000"/>
                <w:sz w:val="24"/>
                <w:szCs w:val="24"/>
                <w:lang w:eastAsia="fr-FR"/>
              </w:rPr>
              <w:t>82</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6492D6"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82</w:t>
            </w:r>
          </w:p>
        </w:tc>
      </w:tr>
      <w:tr w:rsidR="00A33C23" w:rsidRPr="0053366C" w14:paraId="5E7A2A34" w14:textId="77777777" w:rsidTr="0053366C">
        <w:tc>
          <w:tcPr>
            <w:tcW w:w="1418" w:type="dxa"/>
            <w:tcBorders>
              <w:top w:val="single" w:sz="4" w:space="0" w:color="auto"/>
              <w:left w:val="single" w:sz="4" w:space="0" w:color="auto"/>
              <w:bottom w:val="single" w:sz="4" w:space="0" w:color="auto"/>
              <w:right w:val="single" w:sz="4" w:space="0" w:color="auto"/>
            </w:tcBorders>
            <w:vAlign w:val="center"/>
            <w:hideMark/>
          </w:tcPr>
          <w:p w14:paraId="03CEC782"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17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2EC87967"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Fiche d'examen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E64094" w14:textId="7E52C398" w:rsidR="00A33C23" w:rsidRPr="0053366C" w:rsidRDefault="0083330A"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11</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4857A4"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11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156FB4F"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11 </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F3B92D" w14:textId="582F5833"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 </w:t>
            </w:r>
            <w:r w:rsidR="00D464F1" w:rsidRPr="0053366C">
              <w:rPr>
                <w:rFonts w:ascii="Times New Roman" w:eastAsia="Times New Roman" w:hAnsi="Times New Roman" w:cs="Times New Roman"/>
                <w:color w:val="000000"/>
                <w:sz w:val="24"/>
                <w:szCs w:val="24"/>
                <w:lang w:eastAsia="fr-FR"/>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13C505"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11</w:t>
            </w:r>
          </w:p>
        </w:tc>
      </w:tr>
      <w:tr w:rsidR="00A33C23" w:rsidRPr="0053366C" w14:paraId="071AD52B" w14:textId="77777777" w:rsidTr="0053366C">
        <w:tc>
          <w:tcPr>
            <w:tcW w:w="1418" w:type="dxa"/>
            <w:tcBorders>
              <w:top w:val="single" w:sz="4" w:space="0" w:color="auto"/>
              <w:left w:val="single" w:sz="4" w:space="0" w:color="auto"/>
              <w:bottom w:val="single" w:sz="4" w:space="0" w:color="auto"/>
              <w:right w:val="single" w:sz="4" w:space="0" w:color="auto"/>
            </w:tcBorders>
            <w:vAlign w:val="center"/>
            <w:hideMark/>
          </w:tcPr>
          <w:p w14:paraId="0FB2017B"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18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3AEF9770"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Restauration pendant la pose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916FAB" w14:textId="0B26F1B4" w:rsidR="00A33C23" w:rsidRPr="0053366C" w:rsidRDefault="0083330A"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sz w:val="24"/>
                <w:szCs w:val="24"/>
                <w:lang w:eastAsia="fr-FR"/>
              </w:rPr>
              <w:t>127</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75ADA4"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127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934118"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127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3531B9" w14:textId="25D894BA"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 </w:t>
            </w:r>
            <w:r w:rsidR="00D464F1" w:rsidRPr="0053366C">
              <w:rPr>
                <w:rFonts w:ascii="Times New Roman" w:eastAsia="Times New Roman" w:hAnsi="Times New Roman" w:cs="Times New Roman"/>
                <w:color w:val="000000"/>
                <w:sz w:val="24"/>
                <w:szCs w:val="24"/>
                <w:lang w:eastAsia="fr-FR"/>
              </w:rPr>
              <w:t>127</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C177B9"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127</w:t>
            </w:r>
          </w:p>
        </w:tc>
      </w:tr>
      <w:tr w:rsidR="00A33C23" w:rsidRPr="0053366C" w14:paraId="2465C0D8" w14:textId="77777777" w:rsidTr="0053366C">
        <w:tc>
          <w:tcPr>
            <w:tcW w:w="1418" w:type="dxa"/>
            <w:tcBorders>
              <w:top w:val="single" w:sz="4" w:space="0" w:color="auto"/>
              <w:left w:val="single" w:sz="4" w:space="0" w:color="auto"/>
              <w:bottom w:val="single" w:sz="4" w:space="0" w:color="auto"/>
              <w:right w:val="single" w:sz="4" w:space="0" w:color="auto"/>
            </w:tcBorders>
            <w:vAlign w:val="center"/>
            <w:hideMark/>
          </w:tcPr>
          <w:p w14:paraId="2B7087BF"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19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17147BE9"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 xml:space="preserve">Frais d'inscription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E2651A" w14:textId="13FDD5B8" w:rsidR="00A33C23" w:rsidRPr="0053366C" w:rsidRDefault="0083330A"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sz w:val="24"/>
                <w:szCs w:val="24"/>
                <w:lang w:eastAsia="fr-FR"/>
              </w:rPr>
              <w:t>20</w:t>
            </w:r>
          </w:p>
        </w:tc>
        <w:tc>
          <w:tcPr>
            <w:tcW w:w="850" w:type="dxa"/>
            <w:vAlign w:val="center"/>
            <w:hideMark/>
          </w:tcPr>
          <w:p w14:paraId="134D468D"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p>
        </w:tc>
        <w:tc>
          <w:tcPr>
            <w:tcW w:w="851" w:type="dxa"/>
            <w:vAlign w:val="center"/>
            <w:hideMark/>
          </w:tcPr>
          <w:p w14:paraId="16985A3B"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p>
        </w:tc>
        <w:tc>
          <w:tcPr>
            <w:tcW w:w="850" w:type="dxa"/>
            <w:vAlign w:val="center"/>
            <w:hideMark/>
          </w:tcPr>
          <w:p w14:paraId="6DCA3617"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p>
        </w:tc>
        <w:tc>
          <w:tcPr>
            <w:tcW w:w="851" w:type="dxa"/>
            <w:vAlign w:val="center"/>
            <w:hideMark/>
          </w:tcPr>
          <w:p w14:paraId="0189F417"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p>
        </w:tc>
      </w:tr>
      <w:tr w:rsidR="00A33C23" w:rsidRPr="0053366C" w14:paraId="66ACD09A" w14:textId="77777777" w:rsidTr="0053366C">
        <w:tc>
          <w:tcPr>
            <w:tcW w:w="1418" w:type="dxa"/>
            <w:tcBorders>
              <w:top w:val="single" w:sz="4" w:space="0" w:color="auto"/>
              <w:left w:val="single" w:sz="4" w:space="0" w:color="auto"/>
              <w:bottom w:val="single" w:sz="4" w:space="0" w:color="auto"/>
              <w:right w:val="single" w:sz="4" w:space="0" w:color="auto"/>
            </w:tcBorders>
            <w:vAlign w:val="center"/>
            <w:hideMark/>
          </w:tcPr>
          <w:p w14:paraId="6EA3D192"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b/>
                <w:bCs/>
                <w:color w:val="000000"/>
                <w:sz w:val="24"/>
                <w:szCs w:val="24"/>
                <w:lang w:eastAsia="fr-FR"/>
              </w:rPr>
              <w:t xml:space="preserve">Total cf.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1DABAEBD" w14:textId="2ADC5185" w:rsidR="00A33C23" w:rsidRPr="0053366C" w:rsidRDefault="00A33C23" w:rsidP="00A33C23">
            <w:pPr>
              <w:spacing w:after="0" w:line="240" w:lineRule="auto"/>
              <w:rPr>
                <w:rFonts w:ascii="Times New Roman" w:eastAsia="Times New Roman" w:hAnsi="Times New Roman" w:cs="Times New Roman"/>
                <w:sz w:val="24"/>
                <w:szCs w:val="24"/>
                <w:lang w:eastAsia="fr-FR"/>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5E5B38B0" w14:textId="254EFD42" w:rsidR="00A33C23" w:rsidRPr="0053366C" w:rsidRDefault="0083330A"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sz w:val="24"/>
                <w:szCs w:val="24"/>
                <w:lang w:eastAsia="fr-FR"/>
              </w:rPr>
              <w:t>601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9AA255" w14:textId="737F22A3" w:rsidR="00A33C23" w:rsidRPr="0053366C" w:rsidRDefault="00452E05"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581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529463" w14:textId="0FE0885E" w:rsidR="00A33C23" w:rsidRPr="0053366C" w:rsidRDefault="00777AC9"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sz w:val="24"/>
                <w:szCs w:val="24"/>
                <w:lang w:eastAsia="fr-FR"/>
              </w:rPr>
              <w:t>591</w:t>
            </w:r>
          </w:p>
        </w:tc>
        <w:tc>
          <w:tcPr>
            <w:tcW w:w="850" w:type="dxa"/>
            <w:tcBorders>
              <w:top w:val="single" w:sz="4" w:space="0" w:color="auto"/>
              <w:left w:val="single" w:sz="4" w:space="0" w:color="auto"/>
              <w:bottom w:val="single" w:sz="4" w:space="0" w:color="auto"/>
              <w:right w:val="single" w:sz="4" w:space="0" w:color="auto"/>
            </w:tcBorders>
            <w:vAlign w:val="center"/>
            <w:hideMark/>
          </w:tcPr>
          <w:p w14:paraId="12135709" w14:textId="135DE67E" w:rsidR="00A33C23" w:rsidRPr="0053366C" w:rsidRDefault="00D464F1"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sz w:val="24"/>
                <w:szCs w:val="24"/>
                <w:lang w:eastAsia="fr-FR"/>
              </w:rPr>
              <w:t>581</w:t>
            </w:r>
          </w:p>
        </w:tc>
        <w:tc>
          <w:tcPr>
            <w:tcW w:w="851" w:type="dxa"/>
            <w:vAlign w:val="center"/>
            <w:hideMark/>
          </w:tcPr>
          <w:p w14:paraId="0AFEA92D" w14:textId="63C11E2D" w:rsidR="00A33C23" w:rsidRPr="0053366C" w:rsidRDefault="00452E05"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591</w:t>
            </w:r>
          </w:p>
        </w:tc>
      </w:tr>
      <w:tr w:rsidR="00A33C23" w:rsidRPr="0053366C" w14:paraId="2C4225B9" w14:textId="77777777" w:rsidTr="0053366C">
        <w:tc>
          <w:tcPr>
            <w:tcW w:w="1418" w:type="dxa"/>
            <w:tcBorders>
              <w:top w:val="single" w:sz="4" w:space="0" w:color="auto"/>
              <w:left w:val="single" w:sz="4" w:space="0" w:color="auto"/>
              <w:bottom w:val="single" w:sz="4" w:space="0" w:color="auto"/>
              <w:right w:val="single" w:sz="4" w:space="0" w:color="auto"/>
            </w:tcBorders>
            <w:vAlign w:val="center"/>
            <w:hideMark/>
          </w:tcPr>
          <w:p w14:paraId="0ECB9910" w14:textId="77777777" w:rsidR="00A33C23" w:rsidRPr="0053366C" w:rsidRDefault="00A33C23"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b/>
                <w:bCs/>
                <w:color w:val="000000"/>
                <w:sz w:val="24"/>
                <w:szCs w:val="24"/>
                <w:lang w:eastAsia="fr-FR"/>
              </w:rPr>
              <w:t xml:space="preserve">Totaux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33BBAA9E" w14:textId="53324215" w:rsidR="00A33C23" w:rsidRPr="0053366C" w:rsidRDefault="00A33C23" w:rsidP="00A33C23">
            <w:pPr>
              <w:spacing w:after="0" w:line="240" w:lineRule="auto"/>
              <w:rPr>
                <w:rFonts w:ascii="Times New Roman" w:eastAsia="Times New Roman" w:hAnsi="Times New Roman" w:cs="Times New Roman"/>
                <w:sz w:val="24"/>
                <w:szCs w:val="24"/>
                <w:lang w:eastAsia="fr-FR"/>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18D44E4" w14:textId="499C40AD" w:rsidR="00A33C23" w:rsidRPr="0053366C" w:rsidRDefault="00452E05"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1401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98C255" w14:textId="68311FB2" w:rsidR="00A33C23" w:rsidRPr="0053366C" w:rsidRDefault="00452E05"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1271</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64191B" w14:textId="7C55430A" w:rsidR="00A33C23" w:rsidRPr="0053366C" w:rsidRDefault="00452E05"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1874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242607" w14:textId="1C227A13" w:rsidR="00A33C23" w:rsidRPr="0053366C" w:rsidRDefault="00D464F1"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sz w:val="24"/>
                <w:szCs w:val="24"/>
                <w:lang w:eastAsia="fr-FR"/>
              </w:rPr>
              <w:t>1452</w:t>
            </w:r>
          </w:p>
        </w:tc>
        <w:tc>
          <w:tcPr>
            <w:tcW w:w="851" w:type="dxa"/>
            <w:vAlign w:val="center"/>
            <w:hideMark/>
          </w:tcPr>
          <w:p w14:paraId="7AD3D93E" w14:textId="12C7B31B" w:rsidR="00A33C23" w:rsidRPr="0053366C" w:rsidRDefault="00452E05" w:rsidP="00A33C23">
            <w:pPr>
              <w:spacing w:after="0" w:line="240" w:lineRule="auto"/>
              <w:rPr>
                <w:rFonts w:ascii="Times New Roman" w:eastAsia="Times New Roman" w:hAnsi="Times New Roman" w:cs="Times New Roman"/>
                <w:sz w:val="24"/>
                <w:szCs w:val="24"/>
                <w:lang w:eastAsia="fr-FR"/>
              </w:rPr>
            </w:pPr>
            <w:r w:rsidRPr="0053366C">
              <w:rPr>
                <w:rFonts w:ascii="Times New Roman" w:eastAsia="Times New Roman" w:hAnsi="Times New Roman" w:cs="Times New Roman"/>
                <w:color w:val="000000"/>
                <w:sz w:val="24"/>
                <w:szCs w:val="24"/>
                <w:lang w:eastAsia="fr-FR"/>
              </w:rPr>
              <w:t>2267</w:t>
            </w:r>
          </w:p>
        </w:tc>
      </w:tr>
    </w:tbl>
    <w:p w14:paraId="1C3D2070" w14:textId="291C3D45" w:rsidR="002A7DD1" w:rsidRDefault="008B05D4" w:rsidP="0084052D">
      <w:pPr>
        <w:spacing w:line="360" w:lineRule="auto"/>
        <w:jc w:val="both"/>
        <w:rPr>
          <w:rFonts w:ascii="TimesNewRomanPSMT" w:hAnsi="TimesNewRomanPSMT"/>
          <w:color w:val="000000"/>
        </w:rPr>
      </w:pPr>
      <w:r w:rsidRPr="008B05D4">
        <w:rPr>
          <w:rFonts w:ascii="TimesNewRomanPSMT" w:hAnsi="TimesNewRomanPSMT"/>
          <w:color w:val="000000"/>
        </w:rPr>
        <w:t>Source : nous même sur base des réponses des enquêtés et les documents justificatifs de paiement</w:t>
      </w:r>
    </w:p>
    <w:p w14:paraId="3B67527D" w14:textId="77777777" w:rsidR="00DF16EA" w:rsidRPr="00DF16EA" w:rsidRDefault="00DF16EA" w:rsidP="0084052D">
      <w:pPr>
        <w:spacing w:line="360" w:lineRule="auto"/>
        <w:jc w:val="both"/>
        <w:rPr>
          <w:rFonts w:ascii="Times New Roman" w:hAnsi="Times New Roman" w:cs="Times New Roman"/>
          <w:b/>
        </w:rPr>
      </w:pPr>
    </w:p>
    <w:p w14:paraId="1F5F23AB" w14:textId="36886D9A" w:rsidR="00D73396" w:rsidRPr="003C11B7" w:rsidRDefault="00D73396" w:rsidP="00D73396">
      <w:pPr>
        <w:spacing w:after="0" w:line="240" w:lineRule="auto"/>
        <w:rPr>
          <w:rFonts w:ascii="Times New Roman" w:eastAsia="Times New Roman" w:hAnsi="Times New Roman" w:cs="Times New Roman"/>
          <w:b/>
          <w:bCs/>
          <w:color w:val="000000"/>
          <w:sz w:val="24"/>
          <w:szCs w:val="24"/>
          <w:lang w:eastAsia="fr-FR"/>
        </w:rPr>
      </w:pPr>
      <w:r w:rsidRPr="003C11B7">
        <w:rPr>
          <w:rFonts w:ascii="Times New Roman" w:eastAsia="Times New Roman" w:hAnsi="Times New Roman" w:cs="Times New Roman"/>
          <w:b/>
          <w:bCs/>
          <w:color w:val="000000"/>
          <w:sz w:val="24"/>
          <w:szCs w:val="24"/>
          <w:lang w:eastAsia="fr-FR"/>
        </w:rPr>
        <w:t>Tableau 2</w:t>
      </w:r>
      <w:r w:rsidR="00DF16EA" w:rsidRPr="003C11B7">
        <w:rPr>
          <w:rFonts w:ascii="Times New Roman" w:eastAsia="Times New Roman" w:hAnsi="Times New Roman" w:cs="Times New Roman"/>
          <w:b/>
          <w:bCs/>
          <w:color w:val="000000"/>
          <w:sz w:val="24"/>
          <w:szCs w:val="24"/>
          <w:lang w:eastAsia="fr-FR"/>
        </w:rPr>
        <w:t>2</w:t>
      </w:r>
      <w:r w:rsidRPr="003C11B7">
        <w:rPr>
          <w:rFonts w:ascii="Times New Roman" w:eastAsia="Times New Roman" w:hAnsi="Times New Roman" w:cs="Times New Roman"/>
          <w:b/>
          <w:bCs/>
          <w:color w:val="000000"/>
          <w:sz w:val="24"/>
          <w:szCs w:val="24"/>
          <w:lang w:eastAsia="fr-FR"/>
        </w:rPr>
        <w:t>. La détermination du cout des études de la catégorie d’étudiants interne</w:t>
      </w:r>
    </w:p>
    <w:p w14:paraId="6D8D76F9" w14:textId="77777777" w:rsidR="00D73396" w:rsidRPr="00D73396" w:rsidRDefault="00D73396" w:rsidP="00D73396">
      <w:pPr>
        <w:spacing w:after="0" w:line="240" w:lineRule="auto"/>
        <w:rPr>
          <w:rFonts w:ascii="Times New Roman" w:eastAsia="Times New Roman" w:hAnsi="Times New Roman" w:cs="Times New Roman"/>
          <w:lang w:eastAsia="fr-FR"/>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99"/>
        <w:gridCol w:w="3796"/>
        <w:gridCol w:w="849"/>
        <w:gridCol w:w="830"/>
        <w:gridCol w:w="776"/>
        <w:gridCol w:w="849"/>
        <w:gridCol w:w="848"/>
      </w:tblGrid>
      <w:tr w:rsidR="00554D95" w:rsidRPr="00D73396" w14:paraId="0B5B36A8" w14:textId="77777777" w:rsidTr="003C11B7">
        <w:tc>
          <w:tcPr>
            <w:tcW w:w="1809" w:type="dxa"/>
            <w:tcBorders>
              <w:top w:val="single" w:sz="4" w:space="0" w:color="auto"/>
              <w:left w:val="single" w:sz="4" w:space="0" w:color="auto"/>
              <w:bottom w:val="single" w:sz="4" w:space="0" w:color="auto"/>
              <w:right w:val="single" w:sz="4" w:space="0" w:color="auto"/>
            </w:tcBorders>
            <w:vAlign w:val="center"/>
            <w:hideMark/>
          </w:tcPr>
          <w:p w14:paraId="1FE812B1"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b/>
                <w:bCs/>
                <w:color w:val="000000"/>
                <w:sz w:val="24"/>
                <w:szCs w:val="24"/>
                <w:lang w:eastAsia="fr-FR"/>
              </w:rPr>
              <w:t xml:space="preserve">N°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2521D34A"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b/>
                <w:bCs/>
                <w:color w:val="000000"/>
                <w:sz w:val="24"/>
                <w:szCs w:val="24"/>
                <w:lang w:eastAsia="fr-FR"/>
              </w:rPr>
              <w:t xml:space="preserve">Désignation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B38032" w14:textId="0E4E4E7A" w:rsidR="00D73396" w:rsidRPr="003C11B7" w:rsidRDefault="00D73396" w:rsidP="00554D95">
            <w:pPr>
              <w:spacing w:after="0" w:line="240" w:lineRule="auto"/>
              <w:jc w:val="both"/>
              <w:rPr>
                <w:rFonts w:ascii="Times New Roman" w:eastAsia="Times New Roman" w:hAnsi="Times New Roman" w:cs="Times New Roman"/>
                <w:sz w:val="24"/>
                <w:szCs w:val="24"/>
                <w:lang w:eastAsia="fr-FR"/>
              </w:rPr>
            </w:pPr>
            <w:r w:rsidRPr="003C11B7">
              <w:rPr>
                <w:rFonts w:ascii="Times New Roman" w:eastAsia="Times New Roman" w:hAnsi="Times New Roman" w:cs="Times New Roman"/>
                <w:b/>
                <w:bCs/>
                <w:color w:val="000000"/>
                <w:sz w:val="24"/>
                <w:szCs w:val="24"/>
                <w:lang w:eastAsia="fr-FR"/>
              </w:rPr>
              <w:t>2009-2010</w:t>
            </w:r>
          </w:p>
        </w:tc>
        <w:tc>
          <w:tcPr>
            <w:tcW w:w="831" w:type="dxa"/>
            <w:tcBorders>
              <w:top w:val="single" w:sz="4" w:space="0" w:color="auto"/>
              <w:left w:val="single" w:sz="4" w:space="0" w:color="auto"/>
              <w:bottom w:val="single" w:sz="4" w:space="0" w:color="auto"/>
              <w:right w:val="single" w:sz="4" w:space="0" w:color="auto"/>
            </w:tcBorders>
            <w:vAlign w:val="center"/>
            <w:hideMark/>
          </w:tcPr>
          <w:p w14:paraId="0A49CE7E"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b/>
                <w:bCs/>
                <w:color w:val="000000"/>
                <w:sz w:val="24"/>
                <w:szCs w:val="24"/>
                <w:lang w:eastAsia="fr-FR"/>
              </w:rPr>
              <w:t xml:space="preserve">2010-2011 </w:t>
            </w:r>
          </w:p>
        </w:tc>
        <w:tc>
          <w:tcPr>
            <w:tcW w:w="730" w:type="dxa"/>
            <w:tcBorders>
              <w:top w:val="single" w:sz="4" w:space="0" w:color="auto"/>
              <w:left w:val="single" w:sz="4" w:space="0" w:color="auto"/>
              <w:bottom w:val="single" w:sz="4" w:space="0" w:color="auto"/>
              <w:right w:val="single" w:sz="4" w:space="0" w:color="auto"/>
            </w:tcBorders>
            <w:vAlign w:val="center"/>
            <w:hideMark/>
          </w:tcPr>
          <w:p w14:paraId="4C836076"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b/>
                <w:bCs/>
                <w:color w:val="000000"/>
                <w:sz w:val="24"/>
                <w:szCs w:val="24"/>
                <w:lang w:eastAsia="fr-FR"/>
              </w:rPr>
              <w:t xml:space="preserve">2011-2012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185A8B"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b/>
                <w:bCs/>
                <w:color w:val="000000"/>
                <w:sz w:val="24"/>
                <w:szCs w:val="24"/>
                <w:lang w:eastAsia="fr-FR"/>
              </w:rPr>
              <w:t xml:space="preserve">2012-2013 </w:t>
            </w:r>
          </w:p>
        </w:tc>
        <w:tc>
          <w:tcPr>
            <w:tcW w:w="849" w:type="dxa"/>
            <w:tcBorders>
              <w:top w:val="single" w:sz="4" w:space="0" w:color="auto"/>
              <w:left w:val="single" w:sz="4" w:space="0" w:color="auto"/>
              <w:bottom w:val="single" w:sz="4" w:space="0" w:color="auto"/>
              <w:right w:val="single" w:sz="4" w:space="0" w:color="auto"/>
            </w:tcBorders>
            <w:vAlign w:val="center"/>
            <w:hideMark/>
          </w:tcPr>
          <w:p w14:paraId="2C5671DF"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b/>
                <w:bCs/>
                <w:color w:val="000000"/>
                <w:sz w:val="24"/>
                <w:szCs w:val="24"/>
                <w:lang w:eastAsia="fr-FR"/>
              </w:rPr>
              <w:t>2013-2014</w:t>
            </w:r>
          </w:p>
        </w:tc>
      </w:tr>
      <w:tr w:rsidR="00554D95" w:rsidRPr="00D73396" w14:paraId="6E9955E9" w14:textId="77777777" w:rsidTr="003C11B7">
        <w:tc>
          <w:tcPr>
            <w:tcW w:w="1809" w:type="dxa"/>
            <w:tcBorders>
              <w:top w:val="single" w:sz="4" w:space="0" w:color="auto"/>
              <w:left w:val="single" w:sz="4" w:space="0" w:color="auto"/>
              <w:bottom w:val="single" w:sz="4" w:space="0" w:color="auto"/>
              <w:right w:val="single" w:sz="4" w:space="0" w:color="auto"/>
            </w:tcBorders>
            <w:vAlign w:val="center"/>
            <w:hideMark/>
          </w:tcPr>
          <w:p w14:paraId="454C78D0"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b/>
                <w:bCs/>
                <w:color w:val="000000"/>
                <w:sz w:val="24"/>
                <w:szCs w:val="24"/>
                <w:lang w:eastAsia="fr-FR"/>
              </w:rPr>
              <w:t>Cout variable</w:t>
            </w:r>
          </w:p>
        </w:tc>
        <w:tc>
          <w:tcPr>
            <w:tcW w:w="3828" w:type="dxa"/>
            <w:vAlign w:val="center"/>
            <w:hideMark/>
          </w:tcPr>
          <w:p w14:paraId="21C39CBB"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p>
        </w:tc>
        <w:tc>
          <w:tcPr>
            <w:tcW w:w="850" w:type="dxa"/>
            <w:vAlign w:val="center"/>
            <w:hideMark/>
          </w:tcPr>
          <w:p w14:paraId="68606B40"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p>
        </w:tc>
        <w:tc>
          <w:tcPr>
            <w:tcW w:w="831" w:type="dxa"/>
            <w:vAlign w:val="center"/>
            <w:hideMark/>
          </w:tcPr>
          <w:p w14:paraId="55FF74BA"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p>
        </w:tc>
        <w:tc>
          <w:tcPr>
            <w:tcW w:w="730" w:type="dxa"/>
            <w:vAlign w:val="center"/>
            <w:hideMark/>
          </w:tcPr>
          <w:p w14:paraId="442DF4C9"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p>
        </w:tc>
        <w:tc>
          <w:tcPr>
            <w:tcW w:w="850" w:type="dxa"/>
            <w:vAlign w:val="center"/>
            <w:hideMark/>
          </w:tcPr>
          <w:p w14:paraId="3214AE78"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p>
        </w:tc>
        <w:tc>
          <w:tcPr>
            <w:tcW w:w="849" w:type="dxa"/>
            <w:vAlign w:val="center"/>
            <w:hideMark/>
          </w:tcPr>
          <w:p w14:paraId="5E75F733"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p>
        </w:tc>
      </w:tr>
      <w:tr w:rsidR="00554D95" w:rsidRPr="00D73396" w14:paraId="55D3E9AB" w14:textId="77777777" w:rsidTr="003C11B7">
        <w:tc>
          <w:tcPr>
            <w:tcW w:w="1809" w:type="dxa"/>
            <w:tcBorders>
              <w:top w:val="single" w:sz="4" w:space="0" w:color="auto"/>
              <w:left w:val="single" w:sz="4" w:space="0" w:color="auto"/>
              <w:bottom w:val="single" w:sz="4" w:space="0" w:color="auto"/>
              <w:right w:val="single" w:sz="4" w:space="0" w:color="auto"/>
            </w:tcBorders>
            <w:vAlign w:val="center"/>
            <w:hideMark/>
          </w:tcPr>
          <w:p w14:paraId="0B81CB8D"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1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0D6A9619"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Minerval et bibliothèque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0D078F"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170 </w:t>
            </w:r>
          </w:p>
        </w:tc>
        <w:tc>
          <w:tcPr>
            <w:tcW w:w="831" w:type="dxa"/>
            <w:tcBorders>
              <w:top w:val="single" w:sz="4" w:space="0" w:color="auto"/>
              <w:left w:val="single" w:sz="4" w:space="0" w:color="auto"/>
              <w:bottom w:val="single" w:sz="4" w:space="0" w:color="auto"/>
              <w:right w:val="single" w:sz="4" w:space="0" w:color="auto"/>
            </w:tcBorders>
            <w:vAlign w:val="center"/>
            <w:hideMark/>
          </w:tcPr>
          <w:p w14:paraId="07E7E7EC"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185 </w:t>
            </w:r>
          </w:p>
        </w:tc>
        <w:tc>
          <w:tcPr>
            <w:tcW w:w="730" w:type="dxa"/>
            <w:tcBorders>
              <w:top w:val="single" w:sz="4" w:space="0" w:color="auto"/>
              <w:left w:val="single" w:sz="4" w:space="0" w:color="auto"/>
              <w:bottom w:val="single" w:sz="4" w:space="0" w:color="auto"/>
              <w:right w:val="single" w:sz="4" w:space="0" w:color="auto"/>
            </w:tcBorders>
            <w:vAlign w:val="center"/>
            <w:hideMark/>
          </w:tcPr>
          <w:p w14:paraId="66B8FC95"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195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1BED4A4"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230 </w:t>
            </w:r>
          </w:p>
        </w:tc>
        <w:tc>
          <w:tcPr>
            <w:tcW w:w="849" w:type="dxa"/>
            <w:tcBorders>
              <w:top w:val="single" w:sz="4" w:space="0" w:color="auto"/>
              <w:left w:val="single" w:sz="4" w:space="0" w:color="auto"/>
              <w:bottom w:val="single" w:sz="4" w:space="0" w:color="auto"/>
              <w:right w:val="single" w:sz="4" w:space="0" w:color="auto"/>
            </w:tcBorders>
            <w:vAlign w:val="center"/>
            <w:hideMark/>
          </w:tcPr>
          <w:p w14:paraId="70F082B9"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250</w:t>
            </w:r>
          </w:p>
        </w:tc>
      </w:tr>
      <w:tr w:rsidR="00554D95" w:rsidRPr="00D73396" w14:paraId="001B6CAB" w14:textId="77777777" w:rsidTr="003C11B7">
        <w:tc>
          <w:tcPr>
            <w:tcW w:w="1809" w:type="dxa"/>
            <w:tcBorders>
              <w:top w:val="single" w:sz="4" w:space="0" w:color="auto"/>
              <w:left w:val="single" w:sz="4" w:space="0" w:color="auto"/>
              <w:bottom w:val="single" w:sz="4" w:space="0" w:color="auto"/>
              <w:right w:val="single" w:sz="4" w:space="0" w:color="auto"/>
            </w:tcBorders>
            <w:vAlign w:val="center"/>
            <w:hideMark/>
          </w:tcPr>
          <w:p w14:paraId="3DB825B4"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2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5C8B4966"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Fiche de recherche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8BB42E" w14:textId="48046CE8"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 </w:t>
            </w:r>
          </w:p>
        </w:tc>
        <w:tc>
          <w:tcPr>
            <w:tcW w:w="831" w:type="dxa"/>
            <w:tcBorders>
              <w:top w:val="single" w:sz="4" w:space="0" w:color="auto"/>
              <w:left w:val="single" w:sz="4" w:space="0" w:color="auto"/>
              <w:bottom w:val="single" w:sz="4" w:space="0" w:color="auto"/>
              <w:right w:val="single" w:sz="4" w:space="0" w:color="auto"/>
            </w:tcBorders>
            <w:vAlign w:val="center"/>
            <w:hideMark/>
          </w:tcPr>
          <w:p w14:paraId="188C38A8" w14:textId="5BA6CEF6" w:rsidR="00D73396" w:rsidRPr="003C11B7" w:rsidRDefault="00D73396" w:rsidP="00D73396">
            <w:pPr>
              <w:spacing w:after="0" w:line="240" w:lineRule="auto"/>
              <w:rPr>
                <w:rFonts w:ascii="Times New Roman" w:eastAsia="Times New Roman" w:hAnsi="Times New Roman" w:cs="Times New Roman"/>
                <w:sz w:val="24"/>
                <w:szCs w:val="24"/>
                <w:lang w:eastAsia="fr-FR"/>
              </w:rPr>
            </w:pPr>
          </w:p>
        </w:tc>
        <w:tc>
          <w:tcPr>
            <w:tcW w:w="730" w:type="dxa"/>
            <w:vAlign w:val="center"/>
            <w:hideMark/>
          </w:tcPr>
          <w:p w14:paraId="566646BE" w14:textId="56A5316C" w:rsidR="00D73396" w:rsidRPr="003C11B7" w:rsidRDefault="00CB0E72"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sz w:val="24"/>
                <w:szCs w:val="24"/>
                <w:lang w:eastAsia="fr-FR"/>
              </w:rPr>
              <w:t>8,5</w:t>
            </w:r>
          </w:p>
        </w:tc>
        <w:tc>
          <w:tcPr>
            <w:tcW w:w="850" w:type="dxa"/>
            <w:vAlign w:val="center"/>
            <w:hideMark/>
          </w:tcPr>
          <w:p w14:paraId="2CB4CC54"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p>
        </w:tc>
        <w:tc>
          <w:tcPr>
            <w:tcW w:w="849" w:type="dxa"/>
            <w:vAlign w:val="center"/>
            <w:hideMark/>
          </w:tcPr>
          <w:p w14:paraId="2F0F7C2C" w14:textId="31D74475" w:rsidR="00D73396" w:rsidRPr="003C11B7" w:rsidRDefault="002578D2"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sz w:val="24"/>
                <w:szCs w:val="24"/>
                <w:lang w:eastAsia="fr-FR"/>
              </w:rPr>
              <w:t>10</w:t>
            </w:r>
          </w:p>
        </w:tc>
      </w:tr>
      <w:tr w:rsidR="00554D95" w:rsidRPr="00D73396" w14:paraId="050B2CDE" w14:textId="77777777" w:rsidTr="003C11B7">
        <w:tc>
          <w:tcPr>
            <w:tcW w:w="1809" w:type="dxa"/>
            <w:tcBorders>
              <w:top w:val="single" w:sz="4" w:space="0" w:color="auto"/>
              <w:left w:val="single" w:sz="4" w:space="0" w:color="auto"/>
              <w:bottom w:val="single" w:sz="4" w:space="0" w:color="auto"/>
              <w:right w:val="single" w:sz="4" w:space="0" w:color="auto"/>
            </w:tcBorders>
            <w:vAlign w:val="center"/>
            <w:hideMark/>
          </w:tcPr>
          <w:p w14:paraId="372496F1"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3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11BF6596"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Frais de stage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A8D8AC" w14:textId="6EC4B76A"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 </w:t>
            </w:r>
          </w:p>
        </w:tc>
        <w:tc>
          <w:tcPr>
            <w:tcW w:w="831" w:type="dxa"/>
            <w:tcBorders>
              <w:top w:val="single" w:sz="4" w:space="0" w:color="auto"/>
              <w:left w:val="single" w:sz="4" w:space="0" w:color="auto"/>
              <w:bottom w:val="single" w:sz="4" w:space="0" w:color="auto"/>
              <w:right w:val="single" w:sz="4" w:space="0" w:color="auto"/>
            </w:tcBorders>
            <w:vAlign w:val="center"/>
            <w:hideMark/>
          </w:tcPr>
          <w:p w14:paraId="468D2CA1" w14:textId="2FF0C729" w:rsidR="00D73396" w:rsidRPr="003C11B7" w:rsidRDefault="00D73396" w:rsidP="00D73396">
            <w:pPr>
              <w:spacing w:after="0" w:line="240" w:lineRule="auto"/>
              <w:rPr>
                <w:rFonts w:ascii="Times New Roman" w:eastAsia="Times New Roman" w:hAnsi="Times New Roman" w:cs="Times New Roman"/>
                <w:sz w:val="24"/>
                <w:szCs w:val="24"/>
                <w:lang w:eastAsia="fr-FR"/>
              </w:rPr>
            </w:pPr>
          </w:p>
        </w:tc>
        <w:tc>
          <w:tcPr>
            <w:tcW w:w="730" w:type="dxa"/>
            <w:vAlign w:val="center"/>
            <w:hideMark/>
          </w:tcPr>
          <w:p w14:paraId="30F5F6EE" w14:textId="4FE687AB" w:rsidR="00D73396" w:rsidRPr="003C11B7" w:rsidRDefault="00CB0E72"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sz w:val="24"/>
                <w:szCs w:val="24"/>
                <w:lang w:eastAsia="fr-FR"/>
              </w:rPr>
              <w:t>32</w:t>
            </w:r>
          </w:p>
        </w:tc>
        <w:tc>
          <w:tcPr>
            <w:tcW w:w="850" w:type="dxa"/>
            <w:vAlign w:val="center"/>
            <w:hideMark/>
          </w:tcPr>
          <w:p w14:paraId="670EC527"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p>
        </w:tc>
        <w:tc>
          <w:tcPr>
            <w:tcW w:w="849" w:type="dxa"/>
            <w:vAlign w:val="center"/>
            <w:hideMark/>
          </w:tcPr>
          <w:p w14:paraId="3CAE47F4" w14:textId="423E6745" w:rsidR="00D73396" w:rsidRPr="003C11B7" w:rsidRDefault="002578D2"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sz w:val="24"/>
                <w:szCs w:val="24"/>
                <w:lang w:eastAsia="fr-FR"/>
              </w:rPr>
              <w:t>45</w:t>
            </w:r>
          </w:p>
        </w:tc>
      </w:tr>
      <w:tr w:rsidR="00554D95" w:rsidRPr="00D73396" w14:paraId="1A3EF408" w14:textId="77777777" w:rsidTr="003C11B7">
        <w:tc>
          <w:tcPr>
            <w:tcW w:w="1809" w:type="dxa"/>
            <w:tcBorders>
              <w:top w:val="single" w:sz="4" w:space="0" w:color="auto"/>
              <w:left w:val="single" w:sz="4" w:space="0" w:color="auto"/>
              <w:bottom w:val="single" w:sz="4" w:space="0" w:color="auto"/>
              <w:right w:val="single" w:sz="4" w:space="0" w:color="auto"/>
            </w:tcBorders>
            <w:vAlign w:val="center"/>
            <w:hideMark/>
          </w:tcPr>
          <w:p w14:paraId="18C4F03B"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4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5640C805"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Dépôt TFC et Mémoire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4657B0" w14:textId="7AE35F4F"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 </w:t>
            </w:r>
          </w:p>
        </w:tc>
        <w:tc>
          <w:tcPr>
            <w:tcW w:w="831" w:type="dxa"/>
            <w:tcBorders>
              <w:top w:val="single" w:sz="4" w:space="0" w:color="auto"/>
              <w:left w:val="single" w:sz="4" w:space="0" w:color="auto"/>
              <w:bottom w:val="single" w:sz="4" w:space="0" w:color="auto"/>
              <w:right w:val="single" w:sz="4" w:space="0" w:color="auto"/>
            </w:tcBorders>
            <w:vAlign w:val="center"/>
            <w:hideMark/>
          </w:tcPr>
          <w:p w14:paraId="3B9EB5AF" w14:textId="23A6385E" w:rsidR="00D73396" w:rsidRPr="003C11B7" w:rsidRDefault="00D73396" w:rsidP="00D73396">
            <w:pPr>
              <w:spacing w:after="0" w:line="240" w:lineRule="auto"/>
              <w:rPr>
                <w:rFonts w:ascii="Times New Roman" w:eastAsia="Times New Roman" w:hAnsi="Times New Roman" w:cs="Times New Roman"/>
                <w:sz w:val="24"/>
                <w:szCs w:val="24"/>
                <w:lang w:eastAsia="fr-FR"/>
              </w:rPr>
            </w:pPr>
          </w:p>
        </w:tc>
        <w:tc>
          <w:tcPr>
            <w:tcW w:w="730" w:type="dxa"/>
            <w:vAlign w:val="center"/>
            <w:hideMark/>
          </w:tcPr>
          <w:p w14:paraId="52ACBDA2" w14:textId="56287364" w:rsidR="00D73396" w:rsidRPr="003C11B7" w:rsidRDefault="00CB0E72"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sz w:val="24"/>
                <w:szCs w:val="24"/>
                <w:lang w:eastAsia="fr-FR"/>
              </w:rPr>
              <w:t>50</w:t>
            </w:r>
          </w:p>
        </w:tc>
        <w:tc>
          <w:tcPr>
            <w:tcW w:w="850" w:type="dxa"/>
            <w:vAlign w:val="center"/>
            <w:hideMark/>
          </w:tcPr>
          <w:p w14:paraId="47F3DF7F"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p>
        </w:tc>
        <w:tc>
          <w:tcPr>
            <w:tcW w:w="849" w:type="dxa"/>
            <w:vAlign w:val="center"/>
            <w:hideMark/>
          </w:tcPr>
          <w:p w14:paraId="71D1D756" w14:textId="0C38A05E" w:rsidR="00D73396" w:rsidRPr="003C11B7" w:rsidRDefault="002578D2"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sz w:val="24"/>
                <w:szCs w:val="24"/>
                <w:lang w:eastAsia="fr-FR"/>
              </w:rPr>
              <w:t>70</w:t>
            </w:r>
          </w:p>
        </w:tc>
      </w:tr>
      <w:tr w:rsidR="00554D95" w:rsidRPr="00D73396" w14:paraId="3056BA09" w14:textId="77777777" w:rsidTr="003C11B7">
        <w:tc>
          <w:tcPr>
            <w:tcW w:w="1809" w:type="dxa"/>
            <w:tcBorders>
              <w:top w:val="single" w:sz="4" w:space="0" w:color="auto"/>
              <w:left w:val="single" w:sz="4" w:space="0" w:color="auto"/>
              <w:bottom w:val="single" w:sz="4" w:space="0" w:color="auto"/>
              <w:right w:val="single" w:sz="4" w:space="0" w:color="auto"/>
            </w:tcBorders>
            <w:vAlign w:val="center"/>
            <w:hideMark/>
          </w:tcPr>
          <w:p w14:paraId="7C249F0F"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5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23F6FF95"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Fiche signalétique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B7B7CB" w14:textId="5CF26CA1"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 </w:t>
            </w:r>
          </w:p>
        </w:tc>
        <w:tc>
          <w:tcPr>
            <w:tcW w:w="831" w:type="dxa"/>
            <w:tcBorders>
              <w:top w:val="single" w:sz="4" w:space="0" w:color="auto"/>
              <w:left w:val="single" w:sz="4" w:space="0" w:color="auto"/>
              <w:bottom w:val="single" w:sz="4" w:space="0" w:color="auto"/>
              <w:right w:val="single" w:sz="4" w:space="0" w:color="auto"/>
            </w:tcBorders>
            <w:vAlign w:val="center"/>
            <w:hideMark/>
          </w:tcPr>
          <w:p w14:paraId="0412B739" w14:textId="3ACD2885"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 </w:t>
            </w:r>
          </w:p>
        </w:tc>
        <w:tc>
          <w:tcPr>
            <w:tcW w:w="730" w:type="dxa"/>
            <w:tcBorders>
              <w:top w:val="single" w:sz="4" w:space="0" w:color="auto"/>
              <w:left w:val="single" w:sz="4" w:space="0" w:color="auto"/>
              <w:bottom w:val="single" w:sz="4" w:space="0" w:color="auto"/>
              <w:right w:val="single" w:sz="4" w:space="0" w:color="auto"/>
            </w:tcBorders>
            <w:vAlign w:val="center"/>
            <w:hideMark/>
          </w:tcPr>
          <w:p w14:paraId="5D0BBC54" w14:textId="3724A12F" w:rsidR="00D73396" w:rsidRPr="003C11B7" w:rsidRDefault="00CB0E72"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sz w:val="24"/>
                <w:szCs w:val="24"/>
                <w:lang w:eastAsia="fr-FR"/>
              </w:rPr>
              <w:t>10</w:t>
            </w:r>
          </w:p>
        </w:tc>
        <w:tc>
          <w:tcPr>
            <w:tcW w:w="850" w:type="dxa"/>
            <w:vAlign w:val="center"/>
            <w:hideMark/>
          </w:tcPr>
          <w:p w14:paraId="2644CC51" w14:textId="43235A9C" w:rsidR="00D73396" w:rsidRPr="003C11B7" w:rsidRDefault="00076301"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sz w:val="24"/>
                <w:szCs w:val="24"/>
                <w:lang w:eastAsia="fr-FR"/>
              </w:rPr>
              <w:t>5</w:t>
            </w:r>
          </w:p>
        </w:tc>
        <w:tc>
          <w:tcPr>
            <w:tcW w:w="849" w:type="dxa"/>
            <w:vAlign w:val="center"/>
            <w:hideMark/>
          </w:tcPr>
          <w:p w14:paraId="385F052F" w14:textId="736CF310" w:rsidR="00D73396" w:rsidRPr="003C11B7" w:rsidRDefault="002578D2"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sz w:val="24"/>
                <w:szCs w:val="24"/>
                <w:lang w:eastAsia="fr-FR"/>
              </w:rPr>
              <w:t>5</w:t>
            </w:r>
          </w:p>
        </w:tc>
      </w:tr>
      <w:tr w:rsidR="00554D95" w:rsidRPr="00D73396" w14:paraId="4E5FFB78" w14:textId="77777777" w:rsidTr="003C11B7">
        <w:tc>
          <w:tcPr>
            <w:tcW w:w="1809" w:type="dxa"/>
            <w:tcBorders>
              <w:top w:val="single" w:sz="4" w:space="0" w:color="auto"/>
              <w:left w:val="single" w:sz="4" w:space="0" w:color="auto"/>
              <w:bottom w:val="single" w:sz="4" w:space="0" w:color="auto"/>
              <w:right w:val="single" w:sz="4" w:space="0" w:color="auto"/>
            </w:tcBorders>
            <w:vAlign w:val="center"/>
            <w:hideMark/>
          </w:tcPr>
          <w:p w14:paraId="0A2BBC92"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6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4AEDE396"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Frais d'élaboration TFC et Mémoire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40D453" w14:textId="67415E13"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 </w:t>
            </w:r>
          </w:p>
        </w:tc>
        <w:tc>
          <w:tcPr>
            <w:tcW w:w="831" w:type="dxa"/>
            <w:tcBorders>
              <w:top w:val="single" w:sz="4" w:space="0" w:color="auto"/>
              <w:left w:val="single" w:sz="4" w:space="0" w:color="auto"/>
              <w:bottom w:val="single" w:sz="4" w:space="0" w:color="auto"/>
              <w:right w:val="single" w:sz="4" w:space="0" w:color="auto"/>
            </w:tcBorders>
            <w:vAlign w:val="center"/>
            <w:hideMark/>
          </w:tcPr>
          <w:p w14:paraId="091E3E09" w14:textId="24C0B675" w:rsidR="00D73396" w:rsidRPr="003C11B7" w:rsidRDefault="00D73396" w:rsidP="00D73396">
            <w:pPr>
              <w:spacing w:after="0" w:line="240" w:lineRule="auto"/>
              <w:rPr>
                <w:rFonts w:ascii="Times New Roman" w:eastAsia="Times New Roman" w:hAnsi="Times New Roman" w:cs="Times New Roman"/>
                <w:sz w:val="24"/>
                <w:szCs w:val="24"/>
                <w:lang w:eastAsia="fr-FR"/>
              </w:rPr>
            </w:pPr>
          </w:p>
        </w:tc>
        <w:tc>
          <w:tcPr>
            <w:tcW w:w="730" w:type="dxa"/>
            <w:vAlign w:val="center"/>
            <w:hideMark/>
          </w:tcPr>
          <w:p w14:paraId="683E967D" w14:textId="0006BB49" w:rsidR="00D73396" w:rsidRPr="003C11B7" w:rsidRDefault="00CB0E72"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sz w:val="24"/>
                <w:szCs w:val="24"/>
                <w:lang w:eastAsia="fr-FR"/>
              </w:rPr>
              <w:t>158</w:t>
            </w:r>
          </w:p>
        </w:tc>
        <w:tc>
          <w:tcPr>
            <w:tcW w:w="850" w:type="dxa"/>
            <w:vAlign w:val="center"/>
            <w:hideMark/>
          </w:tcPr>
          <w:p w14:paraId="44203498"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p>
        </w:tc>
        <w:tc>
          <w:tcPr>
            <w:tcW w:w="849" w:type="dxa"/>
            <w:vAlign w:val="center"/>
            <w:hideMark/>
          </w:tcPr>
          <w:p w14:paraId="228E7660" w14:textId="5C424546" w:rsidR="00D73396" w:rsidRPr="003C11B7" w:rsidRDefault="002578D2"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sz w:val="24"/>
                <w:szCs w:val="24"/>
                <w:lang w:eastAsia="fr-FR"/>
              </w:rPr>
              <w:t>238</w:t>
            </w:r>
          </w:p>
        </w:tc>
      </w:tr>
      <w:tr w:rsidR="00554D95" w:rsidRPr="00D73396" w14:paraId="1252A7D3" w14:textId="77777777" w:rsidTr="003C11B7">
        <w:tc>
          <w:tcPr>
            <w:tcW w:w="1809" w:type="dxa"/>
            <w:tcBorders>
              <w:top w:val="single" w:sz="4" w:space="0" w:color="auto"/>
              <w:left w:val="single" w:sz="4" w:space="0" w:color="auto"/>
              <w:bottom w:val="single" w:sz="4" w:space="0" w:color="auto"/>
              <w:right w:val="single" w:sz="4" w:space="0" w:color="auto"/>
            </w:tcBorders>
            <w:vAlign w:val="center"/>
            <w:hideMark/>
          </w:tcPr>
          <w:p w14:paraId="533F0615"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7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33D92527"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Fiche de suivi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C73149F" w14:textId="51C2E195"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 </w:t>
            </w:r>
          </w:p>
        </w:tc>
        <w:tc>
          <w:tcPr>
            <w:tcW w:w="831" w:type="dxa"/>
            <w:tcBorders>
              <w:top w:val="single" w:sz="4" w:space="0" w:color="auto"/>
              <w:left w:val="single" w:sz="4" w:space="0" w:color="auto"/>
              <w:bottom w:val="single" w:sz="4" w:space="0" w:color="auto"/>
              <w:right w:val="single" w:sz="4" w:space="0" w:color="auto"/>
            </w:tcBorders>
            <w:vAlign w:val="center"/>
            <w:hideMark/>
          </w:tcPr>
          <w:p w14:paraId="55EAEE3A" w14:textId="5FBC0B69" w:rsidR="00D73396" w:rsidRPr="003C11B7" w:rsidRDefault="00D73396" w:rsidP="00D73396">
            <w:pPr>
              <w:spacing w:after="0" w:line="240" w:lineRule="auto"/>
              <w:rPr>
                <w:rFonts w:ascii="Times New Roman" w:eastAsia="Times New Roman" w:hAnsi="Times New Roman" w:cs="Times New Roman"/>
                <w:sz w:val="24"/>
                <w:szCs w:val="24"/>
                <w:lang w:eastAsia="fr-FR"/>
              </w:rPr>
            </w:pPr>
          </w:p>
        </w:tc>
        <w:tc>
          <w:tcPr>
            <w:tcW w:w="730" w:type="dxa"/>
            <w:vAlign w:val="center"/>
            <w:hideMark/>
          </w:tcPr>
          <w:p w14:paraId="30C21870" w14:textId="1D4B90AD" w:rsidR="00D73396" w:rsidRPr="003C11B7" w:rsidRDefault="00CB0E72"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sz w:val="24"/>
                <w:szCs w:val="24"/>
                <w:lang w:eastAsia="fr-FR"/>
              </w:rPr>
              <w:t>8</w:t>
            </w:r>
          </w:p>
        </w:tc>
        <w:tc>
          <w:tcPr>
            <w:tcW w:w="850" w:type="dxa"/>
            <w:vAlign w:val="center"/>
            <w:hideMark/>
          </w:tcPr>
          <w:p w14:paraId="213053B6"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p>
        </w:tc>
        <w:tc>
          <w:tcPr>
            <w:tcW w:w="849" w:type="dxa"/>
            <w:vAlign w:val="center"/>
            <w:hideMark/>
          </w:tcPr>
          <w:p w14:paraId="56082A7C" w14:textId="41D6AC57" w:rsidR="00D73396" w:rsidRPr="003C11B7" w:rsidRDefault="002578D2"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sz w:val="24"/>
                <w:szCs w:val="24"/>
                <w:lang w:eastAsia="fr-FR"/>
              </w:rPr>
              <w:t>10</w:t>
            </w:r>
          </w:p>
        </w:tc>
      </w:tr>
      <w:tr w:rsidR="00554D95" w:rsidRPr="00D73396" w14:paraId="314DEDA6" w14:textId="77777777" w:rsidTr="003C11B7">
        <w:tc>
          <w:tcPr>
            <w:tcW w:w="1809" w:type="dxa"/>
            <w:tcBorders>
              <w:top w:val="single" w:sz="4" w:space="0" w:color="auto"/>
              <w:left w:val="single" w:sz="4" w:space="0" w:color="auto"/>
              <w:bottom w:val="single" w:sz="4" w:space="0" w:color="auto"/>
              <w:right w:val="single" w:sz="4" w:space="0" w:color="auto"/>
            </w:tcBorders>
            <w:vAlign w:val="center"/>
            <w:hideMark/>
          </w:tcPr>
          <w:p w14:paraId="07FCF5CA"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8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0E6DF956"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Notes de cours (syllabus)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C031F80"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150 </w:t>
            </w:r>
          </w:p>
        </w:tc>
        <w:tc>
          <w:tcPr>
            <w:tcW w:w="831" w:type="dxa"/>
            <w:tcBorders>
              <w:top w:val="single" w:sz="4" w:space="0" w:color="auto"/>
              <w:left w:val="single" w:sz="4" w:space="0" w:color="auto"/>
              <w:bottom w:val="single" w:sz="4" w:space="0" w:color="auto"/>
              <w:right w:val="single" w:sz="4" w:space="0" w:color="auto"/>
            </w:tcBorders>
            <w:vAlign w:val="center"/>
            <w:hideMark/>
          </w:tcPr>
          <w:p w14:paraId="0EDC4160"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80 </w:t>
            </w:r>
          </w:p>
        </w:tc>
        <w:tc>
          <w:tcPr>
            <w:tcW w:w="730" w:type="dxa"/>
            <w:tcBorders>
              <w:top w:val="single" w:sz="4" w:space="0" w:color="auto"/>
              <w:left w:val="single" w:sz="4" w:space="0" w:color="auto"/>
              <w:bottom w:val="single" w:sz="4" w:space="0" w:color="auto"/>
              <w:right w:val="single" w:sz="4" w:space="0" w:color="auto"/>
            </w:tcBorders>
            <w:vAlign w:val="center"/>
            <w:hideMark/>
          </w:tcPr>
          <w:p w14:paraId="32C4CB7B"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70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BEEBB9"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110 </w:t>
            </w:r>
          </w:p>
        </w:tc>
        <w:tc>
          <w:tcPr>
            <w:tcW w:w="849" w:type="dxa"/>
            <w:tcBorders>
              <w:top w:val="single" w:sz="4" w:space="0" w:color="auto"/>
              <w:left w:val="single" w:sz="4" w:space="0" w:color="auto"/>
              <w:bottom w:val="single" w:sz="4" w:space="0" w:color="auto"/>
              <w:right w:val="single" w:sz="4" w:space="0" w:color="auto"/>
            </w:tcBorders>
            <w:vAlign w:val="center"/>
            <w:hideMark/>
          </w:tcPr>
          <w:p w14:paraId="31660155" w14:textId="35B9E13C" w:rsidR="00D73396" w:rsidRPr="003C11B7" w:rsidRDefault="002578D2"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sz w:val="24"/>
                <w:szCs w:val="24"/>
                <w:lang w:eastAsia="fr-FR"/>
              </w:rPr>
              <w:t>80</w:t>
            </w:r>
          </w:p>
        </w:tc>
      </w:tr>
      <w:tr w:rsidR="00554D95" w:rsidRPr="00D73396" w14:paraId="03479586" w14:textId="77777777" w:rsidTr="003C11B7">
        <w:tc>
          <w:tcPr>
            <w:tcW w:w="1809" w:type="dxa"/>
            <w:tcBorders>
              <w:top w:val="single" w:sz="4" w:space="0" w:color="auto"/>
              <w:left w:val="single" w:sz="4" w:space="0" w:color="auto"/>
              <w:bottom w:val="single" w:sz="4" w:space="0" w:color="auto"/>
              <w:right w:val="single" w:sz="4" w:space="0" w:color="auto"/>
            </w:tcBorders>
            <w:vAlign w:val="center"/>
            <w:hideMark/>
          </w:tcPr>
          <w:p w14:paraId="15A2D5FE"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9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22F83F33"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Frais de fourniture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89D5DC6"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80 </w:t>
            </w:r>
          </w:p>
        </w:tc>
        <w:tc>
          <w:tcPr>
            <w:tcW w:w="831" w:type="dxa"/>
            <w:tcBorders>
              <w:top w:val="single" w:sz="4" w:space="0" w:color="auto"/>
              <w:left w:val="single" w:sz="4" w:space="0" w:color="auto"/>
              <w:bottom w:val="single" w:sz="4" w:space="0" w:color="auto"/>
              <w:right w:val="single" w:sz="4" w:space="0" w:color="auto"/>
            </w:tcBorders>
            <w:vAlign w:val="center"/>
            <w:hideMark/>
          </w:tcPr>
          <w:p w14:paraId="38232B07"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80 </w:t>
            </w:r>
          </w:p>
        </w:tc>
        <w:tc>
          <w:tcPr>
            <w:tcW w:w="730" w:type="dxa"/>
            <w:tcBorders>
              <w:top w:val="single" w:sz="4" w:space="0" w:color="auto"/>
              <w:left w:val="single" w:sz="4" w:space="0" w:color="auto"/>
              <w:bottom w:val="single" w:sz="4" w:space="0" w:color="auto"/>
              <w:right w:val="single" w:sz="4" w:space="0" w:color="auto"/>
            </w:tcBorders>
            <w:vAlign w:val="center"/>
            <w:hideMark/>
          </w:tcPr>
          <w:p w14:paraId="38368AED"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110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7C88B5"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80 </w:t>
            </w:r>
          </w:p>
        </w:tc>
        <w:tc>
          <w:tcPr>
            <w:tcW w:w="849" w:type="dxa"/>
            <w:tcBorders>
              <w:top w:val="single" w:sz="4" w:space="0" w:color="auto"/>
              <w:left w:val="single" w:sz="4" w:space="0" w:color="auto"/>
              <w:bottom w:val="single" w:sz="4" w:space="0" w:color="auto"/>
              <w:right w:val="single" w:sz="4" w:space="0" w:color="auto"/>
            </w:tcBorders>
            <w:vAlign w:val="center"/>
            <w:hideMark/>
          </w:tcPr>
          <w:p w14:paraId="07953CBB" w14:textId="7D9F08C4" w:rsidR="00D73396" w:rsidRPr="003C11B7" w:rsidRDefault="002578D2"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sz w:val="24"/>
                <w:szCs w:val="24"/>
                <w:lang w:eastAsia="fr-FR"/>
              </w:rPr>
              <w:t>130</w:t>
            </w:r>
          </w:p>
        </w:tc>
      </w:tr>
      <w:tr w:rsidR="00554D95" w:rsidRPr="00D73396" w14:paraId="06BD61A9" w14:textId="77777777" w:rsidTr="003C11B7">
        <w:tc>
          <w:tcPr>
            <w:tcW w:w="1809" w:type="dxa"/>
            <w:tcBorders>
              <w:top w:val="single" w:sz="4" w:space="0" w:color="auto"/>
              <w:left w:val="single" w:sz="4" w:space="0" w:color="auto"/>
              <w:bottom w:val="single" w:sz="4" w:space="0" w:color="auto"/>
              <w:right w:val="single" w:sz="4" w:space="0" w:color="auto"/>
            </w:tcBorders>
            <w:vAlign w:val="center"/>
            <w:hideMark/>
          </w:tcPr>
          <w:p w14:paraId="6C3FE302"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10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69F4BFCF"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Fiche d'option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D6F5152" w14:textId="1A7EF95C" w:rsidR="00D73396" w:rsidRPr="003C11B7" w:rsidRDefault="00D73396" w:rsidP="00D73396">
            <w:pPr>
              <w:spacing w:after="0" w:line="240" w:lineRule="auto"/>
              <w:rPr>
                <w:rFonts w:ascii="Times New Roman" w:eastAsia="Times New Roman" w:hAnsi="Times New Roman" w:cs="Times New Roman"/>
                <w:sz w:val="24"/>
                <w:szCs w:val="24"/>
                <w:lang w:eastAsia="fr-FR"/>
              </w:rPr>
            </w:pPr>
          </w:p>
        </w:tc>
        <w:tc>
          <w:tcPr>
            <w:tcW w:w="831" w:type="dxa"/>
            <w:vAlign w:val="center"/>
            <w:hideMark/>
          </w:tcPr>
          <w:p w14:paraId="628FB0EC"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p>
        </w:tc>
        <w:tc>
          <w:tcPr>
            <w:tcW w:w="730" w:type="dxa"/>
            <w:vAlign w:val="center"/>
            <w:hideMark/>
          </w:tcPr>
          <w:p w14:paraId="3D832A92"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p>
        </w:tc>
        <w:tc>
          <w:tcPr>
            <w:tcW w:w="850" w:type="dxa"/>
            <w:vAlign w:val="center"/>
            <w:hideMark/>
          </w:tcPr>
          <w:p w14:paraId="6C04FEE6" w14:textId="149A7638" w:rsidR="00D73396" w:rsidRPr="003C11B7" w:rsidRDefault="00076301"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sz w:val="24"/>
                <w:szCs w:val="24"/>
                <w:lang w:eastAsia="fr-FR"/>
              </w:rPr>
              <w:t>10,5</w:t>
            </w:r>
          </w:p>
        </w:tc>
        <w:tc>
          <w:tcPr>
            <w:tcW w:w="849" w:type="dxa"/>
            <w:vAlign w:val="center"/>
            <w:hideMark/>
          </w:tcPr>
          <w:p w14:paraId="16B3B1EC"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p>
        </w:tc>
      </w:tr>
      <w:tr w:rsidR="00554D95" w:rsidRPr="00D73396" w14:paraId="1E1ABEF5" w14:textId="77777777" w:rsidTr="003C11B7">
        <w:tc>
          <w:tcPr>
            <w:tcW w:w="1809" w:type="dxa"/>
            <w:tcBorders>
              <w:top w:val="single" w:sz="4" w:space="0" w:color="auto"/>
              <w:left w:val="single" w:sz="4" w:space="0" w:color="auto"/>
              <w:bottom w:val="single" w:sz="4" w:space="0" w:color="auto"/>
              <w:right w:val="single" w:sz="4" w:space="0" w:color="auto"/>
            </w:tcBorders>
            <w:vAlign w:val="center"/>
            <w:hideMark/>
          </w:tcPr>
          <w:p w14:paraId="2A584957"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b/>
                <w:bCs/>
                <w:color w:val="000000"/>
                <w:sz w:val="24"/>
                <w:szCs w:val="24"/>
                <w:lang w:eastAsia="fr-FR"/>
              </w:rPr>
              <w:lastRenderedPageBreak/>
              <w:t xml:space="preserve">Total cv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18026A3F" w14:textId="5CFF4E53" w:rsidR="00D73396" w:rsidRPr="003C11B7" w:rsidRDefault="00D73396" w:rsidP="00D73396">
            <w:pPr>
              <w:spacing w:after="0" w:line="240" w:lineRule="auto"/>
              <w:rPr>
                <w:rFonts w:ascii="Times New Roman" w:eastAsia="Times New Roman" w:hAnsi="Times New Roman" w:cs="Times New Roman"/>
                <w:sz w:val="24"/>
                <w:szCs w:val="24"/>
                <w:lang w:eastAsia="fr-FR"/>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FB2ABFC" w14:textId="6DC5917D" w:rsidR="00D73396" w:rsidRPr="003C11B7" w:rsidRDefault="00423260"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400</w:t>
            </w:r>
            <w:r w:rsidR="00D73396" w:rsidRPr="003C11B7">
              <w:rPr>
                <w:rFonts w:ascii="Times New Roman" w:eastAsia="Times New Roman" w:hAnsi="Times New Roman" w:cs="Times New Roman"/>
                <w:color w:val="000000"/>
                <w:sz w:val="24"/>
                <w:szCs w:val="24"/>
                <w:lang w:eastAsia="fr-FR"/>
              </w:rPr>
              <w:t xml:space="preserve"> </w:t>
            </w:r>
          </w:p>
        </w:tc>
        <w:tc>
          <w:tcPr>
            <w:tcW w:w="831" w:type="dxa"/>
            <w:tcBorders>
              <w:top w:val="single" w:sz="4" w:space="0" w:color="auto"/>
              <w:left w:val="single" w:sz="4" w:space="0" w:color="auto"/>
              <w:bottom w:val="single" w:sz="4" w:space="0" w:color="auto"/>
              <w:right w:val="single" w:sz="4" w:space="0" w:color="auto"/>
            </w:tcBorders>
            <w:vAlign w:val="center"/>
            <w:hideMark/>
          </w:tcPr>
          <w:p w14:paraId="747CA5C1" w14:textId="5B9A4216" w:rsidR="00D73396" w:rsidRPr="003C11B7" w:rsidRDefault="00423260"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345</w:t>
            </w:r>
            <w:r w:rsidR="00D73396" w:rsidRPr="003C11B7">
              <w:rPr>
                <w:rFonts w:ascii="Times New Roman" w:eastAsia="Times New Roman" w:hAnsi="Times New Roman" w:cs="Times New Roman"/>
                <w:color w:val="000000"/>
                <w:sz w:val="24"/>
                <w:szCs w:val="24"/>
                <w:lang w:eastAsia="fr-FR"/>
              </w:rPr>
              <w:t xml:space="preserve"> </w:t>
            </w:r>
          </w:p>
        </w:tc>
        <w:tc>
          <w:tcPr>
            <w:tcW w:w="730" w:type="dxa"/>
            <w:tcBorders>
              <w:top w:val="single" w:sz="4" w:space="0" w:color="auto"/>
              <w:left w:val="single" w:sz="4" w:space="0" w:color="auto"/>
              <w:bottom w:val="single" w:sz="4" w:space="0" w:color="auto"/>
              <w:right w:val="single" w:sz="4" w:space="0" w:color="auto"/>
            </w:tcBorders>
            <w:vAlign w:val="center"/>
            <w:hideMark/>
          </w:tcPr>
          <w:p w14:paraId="6CEFDAB1" w14:textId="3B7AFA99" w:rsidR="00D73396" w:rsidRPr="003C11B7" w:rsidRDefault="00CB0E72"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641,5</w:t>
            </w:r>
            <w:r w:rsidR="00D73396" w:rsidRPr="003C11B7">
              <w:rPr>
                <w:rFonts w:ascii="Times New Roman" w:eastAsia="Times New Roman" w:hAnsi="Times New Roman" w:cs="Times New Roman"/>
                <w:color w:val="000000"/>
                <w:sz w:val="24"/>
                <w:szCs w:val="24"/>
                <w:lang w:eastAsia="fr-FR"/>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A5A2A0" w14:textId="705AE5A1" w:rsidR="00D73396" w:rsidRPr="003C11B7" w:rsidRDefault="00076301"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sz w:val="24"/>
                <w:szCs w:val="24"/>
                <w:lang w:eastAsia="fr-FR"/>
              </w:rPr>
              <w:t>435,5</w:t>
            </w:r>
          </w:p>
        </w:tc>
        <w:tc>
          <w:tcPr>
            <w:tcW w:w="849" w:type="dxa"/>
            <w:vAlign w:val="center"/>
            <w:hideMark/>
          </w:tcPr>
          <w:p w14:paraId="155CA460" w14:textId="2C98ECF7" w:rsidR="00D73396" w:rsidRPr="003C11B7" w:rsidRDefault="002578D2"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sz w:val="24"/>
                <w:szCs w:val="24"/>
                <w:lang w:eastAsia="fr-FR"/>
              </w:rPr>
              <w:t>838</w:t>
            </w:r>
          </w:p>
        </w:tc>
      </w:tr>
      <w:tr w:rsidR="00554D95" w:rsidRPr="00D73396" w14:paraId="0C15B1CF" w14:textId="77777777" w:rsidTr="003C11B7">
        <w:tc>
          <w:tcPr>
            <w:tcW w:w="1809" w:type="dxa"/>
            <w:tcBorders>
              <w:top w:val="single" w:sz="4" w:space="0" w:color="auto"/>
              <w:left w:val="single" w:sz="4" w:space="0" w:color="auto"/>
              <w:bottom w:val="single" w:sz="4" w:space="0" w:color="auto"/>
              <w:right w:val="single" w:sz="4" w:space="0" w:color="auto"/>
            </w:tcBorders>
            <w:vAlign w:val="center"/>
            <w:hideMark/>
          </w:tcPr>
          <w:p w14:paraId="031C8CCE"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b/>
                <w:bCs/>
                <w:color w:val="000000"/>
                <w:sz w:val="24"/>
                <w:szCs w:val="24"/>
                <w:lang w:eastAsia="fr-FR"/>
              </w:rPr>
              <w:t>Cout fixe</w:t>
            </w:r>
          </w:p>
        </w:tc>
        <w:tc>
          <w:tcPr>
            <w:tcW w:w="3828" w:type="dxa"/>
            <w:vAlign w:val="center"/>
            <w:hideMark/>
          </w:tcPr>
          <w:p w14:paraId="79527F78"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p>
        </w:tc>
        <w:tc>
          <w:tcPr>
            <w:tcW w:w="850" w:type="dxa"/>
            <w:vAlign w:val="center"/>
            <w:hideMark/>
          </w:tcPr>
          <w:p w14:paraId="6CF1071E"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p>
        </w:tc>
        <w:tc>
          <w:tcPr>
            <w:tcW w:w="831" w:type="dxa"/>
            <w:vAlign w:val="center"/>
            <w:hideMark/>
          </w:tcPr>
          <w:p w14:paraId="75AB09A6"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p>
        </w:tc>
        <w:tc>
          <w:tcPr>
            <w:tcW w:w="730" w:type="dxa"/>
            <w:vAlign w:val="center"/>
            <w:hideMark/>
          </w:tcPr>
          <w:p w14:paraId="3D9E19F8"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p>
        </w:tc>
        <w:tc>
          <w:tcPr>
            <w:tcW w:w="850" w:type="dxa"/>
            <w:vAlign w:val="center"/>
            <w:hideMark/>
          </w:tcPr>
          <w:p w14:paraId="755711E3"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p>
        </w:tc>
        <w:tc>
          <w:tcPr>
            <w:tcW w:w="849" w:type="dxa"/>
            <w:vAlign w:val="center"/>
            <w:hideMark/>
          </w:tcPr>
          <w:p w14:paraId="285626A8"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p>
        </w:tc>
      </w:tr>
      <w:tr w:rsidR="00554D95" w:rsidRPr="00D73396" w14:paraId="0B4D3178" w14:textId="77777777" w:rsidTr="003C11B7">
        <w:tc>
          <w:tcPr>
            <w:tcW w:w="1809" w:type="dxa"/>
            <w:tcBorders>
              <w:top w:val="single" w:sz="4" w:space="0" w:color="auto"/>
              <w:left w:val="single" w:sz="4" w:space="0" w:color="auto"/>
              <w:bottom w:val="single" w:sz="4" w:space="0" w:color="auto"/>
              <w:right w:val="single" w:sz="4" w:space="0" w:color="auto"/>
            </w:tcBorders>
            <w:vAlign w:val="center"/>
            <w:hideMark/>
          </w:tcPr>
          <w:p w14:paraId="3752FD35"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11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05C8BE23"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Frais de session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132FD11"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30 </w:t>
            </w:r>
          </w:p>
        </w:tc>
        <w:tc>
          <w:tcPr>
            <w:tcW w:w="831" w:type="dxa"/>
            <w:tcBorders>
              <w:top w:val="single" w:sz="4" w:space="0" w:color="auto"/>
              <w:left w:val="single" w:sz="4" w:space="0" w:color="auto"/>
              <w:bottom w:val="single" w:sz="4" w:space="0" w:color="auto"/>
              <w:right w:val="single" w:sz="4" w:space="0" w:color="auto"/>
            </w:tcBorders>
            <w:vAlign w:val="center"/>
            <w:hideMark/>
          </w:tcPr>
          <w:p w14:paraId="1C231912"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30 </w:t>
            </w:r>
          </w:p>
        </w:tc>
        <w:tc>
          <w:tcPr>
            <w:tcW w:w="730" w:type="dxa"/>
            <w:tcBorders>
              <w:top w:val="single" w:sz="4" w:space="0" w:color="auto"/>
              <w:left w:val="single" w:sz="4" w:space="0" w:color="auto"/>
              <w:bottom w:val="single" w:sz="4" w:space="0" w:color="auto"/>
              <w:right w:val="single" w:sz="4" w:space="0" w:color="auto"/>
            </w:tcBorders>
            <w:vAlign w:val="center"/>
            <w:hideMark/>
          </w:tcPr>
          <w:p w14:paraId="09857B3F"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30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0D5C53D"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30 </w:t>
            </w:r>
          </w:p>
        </w:tc>
        <w:tc>
          <w:tcPr>
            <w:tcW w:w="849" w:type="dxa"/>
            <w:tcBorders>
              <w:top w:val="single" w:sz="4" w:space="0" w:color="auto"/>
              <w:left w:val="single" w:sz="4" w:space="0" w:color="auto"/>
              <w:bottom w:val="single" w:sz="4" w:space="0" w:color="auto"/>
              <w:right w:val="single" w:sz="4" w:space="0" w:color="auto"/>
            </w:tcBorders>
            <w:vAlign w:val="center"/>
            <w:hideMark/>
          </w:tcPr>
          <w:p w14:paraId="03FC90D7"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30</w:t>
            </w:r>
          </w:p>
        </w:tc>
      </w:tr>
      <w:tr w:rsidR="00554D95" w:rsidRPr="00D73396" w14:paraId="23539DCC" w14:textId="77777777" w:rsidTr="003C11B7">
        <w:tc>
          <w:tcPr>
            <w:tcW w:w="1809" w:type="dxa"/>
            <w:tcBorders>
              <w:top w:val="single" w:sz="4" w:space="0" w:color="auto"/>
              <w:left w:val="single" w:sz="4" w:space="0" w:color="auto"/>
              <w:bottom w:val="single" w:sz="4" w:space="0" w:color="auto"/>
              <w:right w:val="single" w:sz="4" w:space="0" w:color="auto"/>
            </w:tcBorders>
            <w:vAlign w:val="center"/>
            <w:hideMark/>
          </w:tcPr>
          <w:p w14:paraId="2B6F8643"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12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707E7E9F"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Frais de recours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CC8223"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20 </w:t>
            </w:r>
          </w:p>
        </w:tc>
        <w:tc>
          <w:tcPr>
            <w:tcW w:w="831" w:type="dxa"/>
            <w:tcBorders>
              <w:top w:val="single" w:sz="4" w:space="0" w:color="auto"/>
              <w:left w:val="single" w:sz="4" w:space="0" w:color="auto"/>
              <w:bottom w:val="single" w:sz="4" w:space="0" w:color="auto"/>
              <w:right w:val="single" w:sz="4" w:space="0" w:color="auto"/>
            </w:tcBorders>
            <w:vAlign w:val="center"/>
            <w:hideMark/>
          </w:tcPr>
          <w:p w14:paraId="23A9539B"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20 </w:t>
            </w:r>
          </w:p>
        </w:tc>
        <w:tc>
          <w:tcPr>
            <w:tcW w:w="730" w:type="dxa"/>
            <w:tcBorders>
              <w:top w:val="single" w:sz="4" w:space="0" w:color="auto"/>
              <w:left w:val="single" w:sz="4" w:space="0" w:color="auto"/>
              <w:bottom w:val="single" w:sz="4" w:space="0" w:color="auto"/>
              <w:right w:val="single" w:sz="4" w:space="0" w:color="auto"/>
            </w:tcBorders>
            <w:vAlign w:val="center"/>
            <w:hideMark/>
          </w:tcPr>
          <w:p w14:paraId="31F92173"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20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D84FED6"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20 </w:t>
            </w:r>
          </w:p>
        </w:tc>
        <w:tc>
          <w:tcPr>
            <w:tcW w:w="849" w:type="dxa"/>
            <w:tcBorders>
              <w:top w:val="single" w:sz="4" w:space="0" w:color="auto"/>
              <w:left w:val="single" w:sz="4" w:space="0" w:color="auto"/>
              <w:bottom w:val="single" w:sz="4" w:space="0" w:color="auto"/>
              <w:right w:val="single" w:sz="4" w:space="0" w:color="auto"/>
            </w:tcBorders>
            <w:vAlign w:val="center"/>
            <w:hideMark/>
          </w:tcPr>
          <w:p w14:paraId="32312B37"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20</w:t>
            </w:r>
          </w:p>
        </w:tc>
      </w:tr>
      <w:tr w:rsidR="00554D95" w:rsidRPr="00D73396" w14:paraId="6D256A16" w14:textId="77777777" w:rsidTr="003C11B7">
        <w:tc>
          <w:tcPr>
            <w:tcW w:w="1809" w:type="dxa"/>
            <w:tcBorders>
              <w:top w:val="single" w:sz="4" w:space="0" w:color="auto"/>
              <w:left w:val="single" w:sz="4" w:space="0" w:color="auto"/>
              <w:bottom w:val="single" w:sz="4" w:space="0" w:color="auto"/>
              <w:right w:val="single" w:sz="4" w:space="0" w:color="auto"/>
            </w:tcBorders>
            <w:vAlign w:val="center"/>
            <w:hideMark/>
          </w:tcPr>
          <w:p w14:paraId="59D95328"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13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0157FA48"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Relevé de cotes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2939FB"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15 </w:t>
            </w:r>
          </w:p>
        </w:tc>
        <w:tc>
          <w:tcPr>
            <w:tcW w:w="831" w:type="dxa"/>
            <w:tcBorders>
              <w:top w:val="single" w:sz="4" w:space="0" w:color="auto"/>
              <w:left w:val="single" w:sz="4" w:space="0" w:color="auto"/>
              <w:bottom w:val="single" w:sz="4" w:space="0" w:color="auto"/>
              <w:right w:val="single" w:sz="4" w:space="0" w:color="auto"/>
            </w:tcBorders>
            <w:vAlign w:val="center"/>
            <w:hideMark/>
          </w:tcPr>
          <w:p w14:paraId="73A210E6"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15 </w:t>
            </w:r>
          </w:p>
        </w:tc>
        <w:tc>
          <w:tcPr>
            <w:tcW w:w="730" w:type="dxa"/>
            <w:tcBorders>
              <w:top w:val="single" w:sz="4" w:space="0" w:color="auto"/>
              <w:left w:val="single" w:sz="4" w:space="0" w:color="auto"/>
              <w:bottom w:val="single" w:sz="4" w:space="0" w:color="auto"/>
              <w:right w:val="single" w:sz="4" w:space="0" w:color="auto"/>
            </w:tcBorders>
            <w:vAlign w:val="center"/>
            <w:hideMark/>
          </w:tcPr>
          <w:p w14:paraId="2B6F2E2C"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15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4B0B59"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15 </w:t>
            </w:r>
          </w:p>
        </w:tc>
        <w:tc>
          <w:tcPr>
            <w:tcW w:w="849" w:type="dxa"/>
            <w:tcBorders>
              <w:top w:val="single" w:sz="4" w:space="0" w:color="auto"/>
              <w:left w:val="single" w:sz="4" w:space="0" w:color="auto"/>
              <w:bottom w:val="single" w:sz="4" w:space="0" w:color="auto"/>
              <w:right w:val="single" w:sz="4" w:space="0" w:color="auto"/>
            </w:tcBorders>
            <w:vAlign w:val="center"/>
            <w:hideMark/>
          </w:tcPr>
          <w:p w14:paraId="50FF4C78"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15</w:t>
            </w:r>
          </w:p>
        </w:tc>
      </w:tr>
      <w:tr w:rsidR="00554D95" w:rsidRPr="00D73396" w14:paraId="3756AAEB" w14:textId="77777777" w:rsidTr="003C11B7">
        <w:tc>
          <w:tcPr>
            <w:tcW w:w="1809" w:type="dxa"/>
            <w:tcBorders>
              <w:top w:val="single" w:sz="4" w:space="0" w:color="auto"/>
              <w:left w:val="single" w:sz="4" w:space="0" w:color="auto"/>
              <w:bottom w:val="single" w:sz="4" w:space="0" w:color="auto"/>
              <w:right w:val="single" w:sz="4" w:space="0" w:color="auto"/>
            </w:tcBorders>
            <w:vAlign w:val="center"/>
            <w:hideMark/>
          </w:tcPr>
          <w:p w14:paraId="4F63CDAB"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14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42D606BE"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Fiche de proposition de sujet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CD76E6" w14:textId="766FA2F1" w:rsidR="00D73396" w:rsidRPr="003C11B7" w:rsidRDefault="00D73396" w:rsidP="00D73396">
            <w:pPr>
              <w:spacing w:after="0" w:line="240" w:lineRule="auto"/>
              <w:rPr>
                <w:rFonts w:ascii="Times New Roman" w:eastAsia="Times New Roman" w:hAnsi="Times New Roman" w:cs="Times New Roman"/>
                <w:sz w:val="24"/>
                <w:szCs w:val="24"/>
                <w:lang w:eastAsia="fr-FR"/>
              </w:rPr>
            </w:pPr>
          </w:p>
        </w:tc>
        <w:tc>
          <w:tcPr>
            <w:tcW w:w="831" w:type="dxa"/>
            <w:tcBorders>
              <w:top w:val="single" w:sz="4" w:space="0" w:color="auto"/>
              <w:left w:val="single" w:sz="4" w:space="0" w:color="auto"/>
              <w:bottom w:val="single" w:sz="4" w:space="0" w:color="auto"/>
              <w:right w:val="single" w:sz="4" w:space="0" w:color="auto"/>
            </w:tcBorders>
            <w:vAlign w:val="center"/>
            <w:hideMark/>
          </w:tcPr>
          <w:p w14:paraId="10572129" w14:textId="63E40E97" w:rsidR="00D73396" w:rsidRPr="003C11B7" w:rsidRDefault="00D73396" w:rsidP="00D73396">
            <w:pPr>
              <w:spacing w:after="0" w:line="240" w:lineRule="auto"/>
              <w:rPr>
                <w:rFonts w:ascii="Times New Roman" w:eastAsia="Times New Roman" w:hAnsi="Times New Roman" w:cs="Times New Roman"/>
                <w:sz w:val="24"/>
                <w:szCs w:val="24"/>
                <w:lang w:eastAsia="fr-FR"/>
              </w:rPr>
            </w:pPr>
          </w:p>
        </w:tc>
        <w:tc>
          <w:tcPr>
            <w:tcW w:w="730" w:type="dxa"/>
            <w:vAlign w:val="center"/>
            <w:hideMark/>
          </w:tcPr>
          <w:p w14:paraId="799FDFEF" w14:textId="473D2A1C" w:rsidR="00D73396" w:rsidRPr="003C11B7" w:rsidRDefault="00CB0E72"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sz w:val="24"/>
                <w:szCs w:val="24"/>
                <w:lang w:eastAsia="fr-FR"/>
              </w:rPr>
              <w:t>10</w:t>
            </w:r>
          </w:p>
        </w:tc>
        <w:tc>
          <w:tcPr>
            <w:tcW w:w="850" w:type="dxa"/>
            <w:vAlign w:val="center"/>
            <w:hideMark/>
          </w:tcPr>
          <w:p w14:paraId="055EBCF4"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p>
        </w:tc>
        <w:tc>
          <w:tcPr>
            <w:tcW w:w="849" w:type="dxa"/>
            <w:vAlign w:val="center"/>
            <w:hideMark/>
          </w:tcPr>
          <w:p w14:paraId="1E838A20" w14:textId="5F392048" w:rsidR="00D73396" w:rsidRPr="003C11B7" w:rsidRDefault="002578D2"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sz w:val="24"/>
                <w:szCs w:val="24"/>
                <w:lang w:eastAsia="fr-FR"/>
              </w:rPr>
              <w:t>10</w:t>
            </w:r>
          </w:p>
        </w:tc>
      </w:tr>
      <w:tr w:rsidR="00554D95" w:rsidRPr="00D73396" w14:paraId="73079D4A" w14:textId="77777777" w:rsidTr="003C11B7">
        <w:tc>
          <w:tcPr>
            <w:tcW w:w="1809" w:type="dxa"/>
            <w:tcBorders>
              <w:top w:val="single" w:sz="4" w:space="0" w:color="auto"/>
              <w:left w:val="single" w:sz="4" w:space="0" w:color="auto"/>
              <w:bottom w:val="single" w:sz="4" w:space="0" w:color="auto"/>
              <w:right w:val="single" w:sz="4" w:space="0" w:color="auto"/>
            </w:tcBorders>
            <w:vAlign w:val="center"/>
            <w:hideMark/>
          </w:tcPr>
          <w:p w14:paraId="12E7C32E"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15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60376BF7"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Loyer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35BBAC"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473 </w:t>
            </w:r>
          </w:p>
        </w:tc>
        <w:tc>
          <w:tcPr>
            <w:tcW w:w="831" w:type="dxa"/>
            <w:tcBorders>
              <w:top w:val="single" w:sz="4" w:space="0" w:color="auto"/>
              <w:left w:val="single" w:sz="4" w:space="0" w:color="auto"/>
              <w:bottom w:val="single" w:sz="4" w:space="0" w:color="auto"/>
              <w:right w:val="single" w:sz="4" w:space="0" w:color="auto"/>
            </w:tcBorders>
            <w:vAlign w:val="center"/>
            <w:hideMark/>
          </w:tcPr>
          <w:p w14:paraId="2D6D8044"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473 </w:t>
            </w:r>
          </w:p>
        </w:tc>
        <w:tc>
          <w:tcPr>
            <w:tcW w:w="730" w:type="dxa"/>
            <w:tcBorders>
              <w:top w:val="single" w:sz="4" w:space="0" w:color="auto"/>
              <w:left w:val="single" w:sz="4" w:space="0" w:color="auto"/>
              <w:bottom w:val="single" w:sz="4" w:space="0" w:color="auto"/>
              <w:right w:val="single" w:sz="4" w:space="0" w:color="auto"/>
            </w:tcBorders>
            <w:vAlign w:val="center"/>
            <w:hideMark/>
          </w:tcPr>
          <w:p w14:paraId="5CDE6ED1"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473 </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4E3804"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473 </w:t>
            </w:r>
          </w:p>
        </w:tc>
        <w:tc>
          <w:tcPr>
            <w:tcW w:w="849" w:type="dxa"/>
            <w:tcBorders>
              <w:top w:val="single" w:sz="4" w:space="0" w:color="auto"/>
              <w:left w:val="single" w:sz="4" w:space="0" w:color="auto"/>
              <w:bottom w:val="single" w:sz="4" w:space="0" w:color="auto"/>
              <w:right w:val="single" w:sz="4" w:space="0" w:color="auto"/>
            </w:tcBorders>
            <w:vAlign w:val="center"/>
            <w:hideMark/>
          </w:tcPr>
          <w:p w14:paraId="3FC7E777"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473</w:t>
            </w:r>
          </w:p>
        </w:tc>
      </w:tr>
      <w:tr w:rsidR="00554D95" w:rsidRPr="00D73396" w14:paraId="00C33336" w14:textId="77777777" w:rsidTr="003C11B7">
        <w:tc>
          <w:tcPr>
            <w:tcW w:w="1809" w:type="dxa"/>
            <w:tcBorders>
              <w:top w:val="single" w:sz="4" w:space="0" w:color="auto"/>
              <w:left w:val="single" w:sz="4" w:space="0" w:color="auto"/>
              <w:bottom w:val="single" w:sz="4" w:space="0" w:color="auto"/>
              <w:right w:val="single" w:sz="4" w:space="0" w:color="auto"/>
            </w:tcBorders>
            <w:vAlign w:val="center"/>
            <w:hideMark/>
          </w:tcPr>
          <w:p w14:paraId="062A10A7"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16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16CD9862"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Frais des travaux pratiques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5BA68A"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82 </w:t>
            </w:r>
          </w:p>
        </w:tc>
        <w:tc>
          <w:tcPr>
            <w:tcW w:w="831" w:type="dxa"/>
            <w:tcBorders>
              <w:top w:val="single" w:sz="4" w:space="0" w:color="auto"/>
              <w:left w:val="single" w:sz="4" w:space="0" w:color="auto"/>
              <w:bottom w:val="single" w:sz="4" w:space="0" w:color="auto"/>
              <w:right w:val="single" w:sz="4" w:space="0" w:color="auto"/>
            </w:tcBorders>
            <w:vAlign w:val="center"/>
            <w:hideMark/>
          </w:tcPr>
          <w:p w14:paraId="1F10EC27"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82 </w:t>
            </w:r>
          </w:p>
        </w:tc>
        <w:tc>
          <w:tcPr>
            <w:tcW w:w="730" w:type="dxa"/>
            <w:tcBorders>
              <w:top w:val="single" w:sz="4" w:space="0" w:color="auto"/>
              <w:left w:val="single" w:sz="4" w:space="0" w:color="auto"/>
              <w:bottom w:val="single" w:sz="4" w:space="0" w:color="auto"/>
              <w:right w:val="single" w:sz="4" w:space="0" w:color="auto"/>
            </w:tcBorders>
            <w:vAlign w:val="center"/>
            <w:hideMark/>
          </w:tcPr>
          <w:p w14:paraId="67405CD9"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82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36D204"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82 </w:t>
            </w:r>
          </w:p>
        </w:tc>
        <w:tc>
          <w:tcPr>
            <w:tcW w:w="849" w:type="dxa"/>
            <w:tcBorders>
              <w:top w:val="single" w:sz="4" w:space="0" w:color="auto"/>
              <w:left w:val="single" w:sz="4" w:space="0" w:color="auto"/>
              <w:bottom w:val="single" w:sz="4" w:space="0" w:color="auto"/>
              <w:right w:val="single" w:sz="4" w:space="0" w:color="auto"/>
            </w:tcBorders>
            <w:vAlign w:val="center"/>
            <w:hideMark/>
          </w:tcPr>
          <w:p w14:paraId="7123AD7B"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82</w:t>
            </w:r>
          </w:p>
        </w:tc>
      </w:tr>
      <w:tr w:rsidR="00554D95" w:rsidRPr="00D73396" w14:paraId="74736B97" w14:textId="77777777" w:rsidTr="003C11B7">
        <w:tc>
          <w:tcPr>
            <w:tcW w:w="1809" w:type="dxa"/>
            <w:tcBorders>
              <w:top w:val="single" w:sz="4" w:space="0" w:color="auto"/>
              <w:left w:val="single" w:sz="4" w:space="0" w:color="auto"/>
              <w:bottom w:val="single" w:sz="4" w:space="0" w:color="auto"/>
              <w:right w:val="single" w:sz="4" w:space="0" w:color="auto"/>
            </w:tcBorders>
            <w:vAlign w:val="center"/>
            <w:hideMark/>
          </w:tcPr>
          <w:p w14:paraId="5B9044E7"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17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48B04B27"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Fiche d'examen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3FF86D"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11 </w:t>
            </w:r>
          </w:p>
        </w:tc>
        <w:tc>
          <w:tcPr>
            <w:tcW w:w="831" w:type="dxa"/>
            <w:tcBorders>
              <w:top w:val="single" w:sz="4" w:space="0" w:color="auto"/>
              <w:left w:val="single" w:sz="4" w:space="0" w:color="auto"/>
              <w:bottom w:val="single" w:sz="4" w:space="0" w:color="auto"/>
              <w:right w:val="single" w:sz="4" w:space="0" w:color="auto"/>
            </w:tcBorders>
            <w:vAlign w:val="center"/>
            <w:hideMark/>
          </w:tcPr>
          <w:p w14:paraId="672A3E98"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11 </w:t>
            </w:r>
          </w:p>
        </w:tc>
        <w:tc>
          <w:tcPr>
            <w:tcW w:w="730" w:type="dxa"/>
            <w:tcBorders>
              <w:top w:val="single" w:sz="4" w:space="0" w:color="auto"/>
              <w:left w:val="single" w:sz="4" w:space="0" w:color="auto"/>
              <w:bottom w:val="single" w:sz="4" w:space="0" w:color="auto"/>
              <w:right w:val="single" w:sz="4" w:space="0" w:color="auto"/>
            </w:tcBorders>
            <w:vAlign w:val="center"/>
            <w:hideMark/>
          </w:tcPr>
          <w:p w14:paraId="5AB0349E"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11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DF84B7"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11 </w:t>
            </w:r>
          </w:p>
        </w:tc>
        <w:tc>
          <w:tcPr>
            <w:tcW w:w="849" w:type="dxa"/>
            <w:tcBorders>
              <w:top w:val="single" w:sz="4" w:space="0" w:color="auto"/>
              <w:left w:val="single" w:sz="4" w:space="0" w:color="auto"/>
              <w:bottom w:val="single" w:sz="4" w:space="0" w:color="auto"/>
              <w:right w:val="single" w:sz="4" w:space="0" w:color="auto"/>
            </w:tcBorders>
            <w:vAlign w:val="center"/>
            <w:hideMark/>
          </w:tcPr>
          <w:p w14:paraId="7DF328DC"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11</w:t>
            </w:r>
          </w:p>
        </w:tc>
      </w:tr>
      <w:tr w:rsidR="00554D95" w:rsidRPr="00D73396" w14:paraId="3C9FD106" w14:textId="77777777" w:rsidTr="003C11B7">
        <w:tc>
          <w:tcPr>
            <w:tcW w:w="1809" w:type="dxa"/>
            <w:tcBorders>
              <w:top w:val="single" w:sz="4" w:space="0" w:color="auto"/>
              <w:left w:val="single" w:sz="4" w:space="0" w:color="auto"/>
              <w:bottom w:val="single" w:sz="4" w:space="0" w:color="auto"/>
              <w:right w:val="single" w:sz="4" w:space="0" w:color="auto"/>
            </w:tcBorders>
            <w:vAlign w:val="center"/>
            <w:hideMark/>
          </w:tcPr>
          <w:p w14:paraId="0AF380D0"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18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3AA14FE7"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Restauration pendant la pose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832E6D"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127 </w:t>
            </w:r>
          </w:p>
        </w:tc>
        <w:tc>
          <w:tcPr>
            <w:tcW w:w="831" w:type="dxa"/>
            <w:tcBorders>
              <w:top w:val="single" w:sz="4" w:space="0" w:color="auto"/>
              <w:left w:val="single" w:sz="4" w:space="0" w:color="auto"/>
              <w:bottom w:val="single" w:sz="4" w:space="0" w:color="auto"/>
              <w:right w:val="single" w:sz="4" w:space="0" w:color="auto"/>
            </w:tcBorders>
            <w:vAlign w:val="center"/>
            <w:hideMark/>
          </w:tcPr>
          <w:p w14:paraId="1898FFD0"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127 </w:t>
            </w:r>
          </w:p>
        </w:tc>
        <w:tc>
          <w:tcPr>
            <w:tcW w:w="730" w:type="dxa"/>
            <w:tcBorders>
              <w:top w:val="single" w:sz="4" w:space="0" w:color="auto"/>
              <w:left w:val="single" w:sz="4" w:space="0" w:color="auto"/>
              <w:bottom w:val="single" w:sz="4" w:space="0" w:color="auto"/>
              <w:right w:val="single" w:sz="4" w:space="0" w:color="auto"/>
            </w:tcBorders>
            <w:vAlign w:val="center"/>
            <w:hideMark/>
          </w:tcPr>
          <w:p w14:paraId="409A9DD6"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127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A5FB54"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127 </w:t>
            </w:r>
          </w:p>
        </w:tc>
        <w:tc>
          <w:tcPr>
            <w:tcW w:w="849" w:type="dxa"/>
            <w:tcBorders>
              <w:top w:val="single" w:sz="4" w:space="0" w:color="auto"/>
              <w:left w:val="single" w:sz="4" w:space="0" w:color="auto"/>
              <w:bottom w:val="single" w:sz="4" w:space="0" w:color="auto"/>
              <w:right w:val="single" w:sz="4" w:space="0" w:color="auto"/>
            </w:tcBorders>
            <w:vAlign w:val="center"/>
            <w:hideMark/>
          </w:tcPr>
          <w:p w14:paraId="28A77E2A"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127</w:t>
            </w:r>
          </w:p>
        </w:tc>
      </w:tr>
      <w:tr w:rsidR="00554D95" w:rsidRPr="00D73396" w14:paraId="24AFA5B5" w14:textId="77777777" w:rsidTr="003C11B7">
        <w:tc>
          <w:tcPr>
            <w:tcW w:w="1809" w:type="dxa"/>
            <w:tcBorders>
              <w:top w:val="single" w:sz="4" w:space="0" w:color="auto"/>
              <w:left w:val="single" w:sz="4" w:space="0" w:color="auto"/>
              <w:bottom w:val="single" w:sz="4" w:space="0" w:color="auto"/>
              <w:right w:val="single" w:sz="4" w:space="0" w:color="auto"/>
            </w:tcBorders>
            <w:vAlign w:val="center"/>
            <w:hideMark/>
          </w:tcPr>
          <w:p w14:paraId="5A229CC2"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19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7CE4A68C"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Frais d'inscription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AD65486"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20</w:t>
            </w:r>
          </w:p>
        </w:tc>
        <w:tc>
          <w:tcPr>
            <w:tcW w:w="831" w:type="dxa"/>
            <w:vAlign w:val="center"/>
            <w:hideMark/>
          </w:tcPr>
          <w:p w14:paraId="3B7588B3"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p>
        </w:tc>
        <w:tc>
          <w:tcPr>
            <w:tcW w:w="730" w:type="dxa"/>
            <w:vAlign w:val="center"/>
            <w:hideMark/>
          </w:tcPr>
          <w:p w14:paraId="270A03C9"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p>
        </w:tc>
        <w:tc>
          <w:tcPr>
            <w:tcW w:w="850" w:type="dxa"/>
            <w:vAlign w:val="center"/>
            <w:hideMark/>
          </w:tcPr>
          <w:p w14:paraId="463FF7CE"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p>
        </w:tc>
        <w:tc>
          <w:tcPr>
            <w:tcW w:w="849" w:type="dxa"/>
            <w:vAlign w:val="center"/>
            <w:hideMark/>
          </w:tcPr>
          <w:p w14:paraId="1F12861C"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p>
        </w:tc>
      </w:tr>
      <w:tr w:rsidR="00554D95" w:rsidRPr="00D73396" w14:paraId="069A4B2B" w14:textId="77777777" w:rsidTr="003C11B7">
        <w:tc>
          <w:tcPr>
            <w:tcW w:w="1809" w:type="dxa"/>
            <w:tcBorders>
              <w:top w:val="single" w:sz="4" w:space="0" w:color="auto"/>
              <w:left w:val="single" w:sz="4" w:space="0" w:color="auto"/>
              <w:bottom w:val="single" w:sz="4" w:space="0" w:color="auto"/>
              <w:right w:val="single" w:sz="4" w:space="0" w:color="auto"/>
            </w:tcBorders>
            <w:vAlign w:val="center"/>
            <w:hideMark/>
          </w:tcPr>
          <w:p w14:paraId="0174D9D0"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20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7AD4B7DB"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Frais alimentaires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9E4EB6"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633 </w:t>
            </w:r>
          </w:p>
        </w:tc>
        <w:tc>
          <w:tcPr>
            <w:tcW w:w="831" w:type="dxa"/>
            <w:tcBorders>
              <w:top w:val="single" w:sz="4" w:space="0" w:color="auto"/>
              <w:left w:val="single" w:sz="4" w:space="0" w:color="auto"/>
              <w:bottom w:val="single" w:sz="4" w:space="0" w:color="auto"/>
              <w:right w:val="single" w:sz="4" w:space="0" w:color="auto"/>
            </w:tcBorders>
            <w:vAlign w:val="center"/>
            <w:hideMark/>
          </w:tcPr>
          <w:p w14:paraId="4D3E6EC3"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633 </w:t>
            </w:r>
          </w:p>
        </w:tc>
        <w:tc>
          <w:tcPr>
            <w:tcW w:w="730" w:type="dxa"/>
            <w:tcBorders>
              <w:top w:val="single" w:sz="4" w:space="0" w:color="auto"/>
              <w:left w:val="single" w:sz="4" w:space="0" w:color="auto"/>
              <w:bottom w:val="single" w:sz="4" w:space="0" w:color="auto"/>
              <w:right w:val="single" w:sz="4" w:space="0" w:color="auto"/>
            </w:tcBorders>
            <w:vAlign w:val="center"/>
            <w:hideMark/>
          </w:tcPr>
          <w:p w14:paraId="6F2C1617"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633 </w:t>
            </w:r>
          </w:p>
        </w:tc>
        <w:tc>
          <w:tcPr>
            <w:tcW w:w="850" w:type="dxa"/>
            <w:tcBorders>
              <w:top w:val="single" w:sz="4" w:space="0" w:color="auto"/>
              <w:left w:val="single" w:sz="4" w:space="0" w:color="auto"/>
              <w:bottom w:val="single" w:sz="4" w:space="0" w:color="auto"/>
              <w:right w:val="single" w:sz="4" w:space="0" w:color="auto"/>
            </w:tcBorders>
            <w:vAlign w:val="center"/>
            <w:hideMark/>
          </w:tcPr>
          <w:p w14:paraId="095855BD"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633 </w:t>
            </w:r>
          </w:p>
        </w:tc>
        <w:tc>
          <w:tcPr>
            <w:tcW w:w="849" w:type="dxa"/>
            <w:tcBorders>
              <w:top w:val="single" w:sz="4" w:space="0" w:color="auto"/>
              <w:left w:val="single" w:sz="4" w:space="0" w:color="auto"/>
              <w:bottom w:val="single" w:sz="4" w:space="0" w:color="auto"/>
              <w:right w:val="single" w:sz="4" w:space="0" w:color="auto"/>
            </w:tcBorders>
            <w:vAlign w:val="center"/>
            <w:hideMark/>
          </w:tcPr>
          <w:p w14:paraId="1CDDDDFF"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633</w:t>
            </w:r>
          </w:p>
        </w:tc>
      </w:tr>
      <w:tr w:rsidR="00554D95" w:rsidRPr="00D73396" w14:paraId="04B686C5" w14:textId="77777777" w:rsidTr="003C11B7">
        <w:tc>
          <w:tcPr>
            <w:tcW w:w="1809" w:type="dxa"/>
            <w:tcBorders>
              <w:top w:val="single" w:sz="4" w:space="0" w:color="auto"/>
              <w:left w:val="single" w:sz="4" w:space="0" w:color="auto"/>
              <w:bottom w:val="single" w:sz="4" w:space="0" w:color="auto"/>
              <w:right w:val="single" w:sz="4" w:space="0" w:color="auto"/>
            </w:tcBorders>
            <w:vAlign w:val="center"/>
            <w:hideMark/>
          </w:tcPr>
          <w:p w14:paraId="684267B1"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b/>
                <w:bCs/>
                <w:color w:val="000000"/>
                <w:sz w:val="24"/>
                <w:szCs w:val="24"/>
                <w:lang w:eastAsia="fr-FR"/>
              </w:rPr>
              <w:t xml:space="preserve">Total cf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5690DE8C" w14:textId="3127BF1B" w:rsidR="00D73396" w:rsidRPr="003C11B7" w:rsidRDefault="00D73396" w:rsidP="00D73396">
            <w:pPr>
              <w:spacing w:after="0" w:line="240" w:lineRule="auto"/>
              <w:rPr>
                <w:rFonts w:ascii="Times New Roman" w:eastAsia="Times New Roman" w:hAnsi="Times New Roman" w:cs="Times New Roman"/>
                <w:sz w:val="24"/>
                <w:szCs w:val="24"/>
                <w:lang w:eastAsia="fr-FR"/>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EB67442" w14:textId="189E549D"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1</w:t>
            </w:r>
            <w:r w:rsidR="00423260" w:rsidRPr="003C11B7">
              <w:rPr>
                <w:rFonts w:ascii="Times New Roman" w:eastAsia="Times New Roman" w:hAnsi="Times New Roman" w:cs="Times New Roman"/>
                <w:color w:val="000000"/>
                <w:sz w:val="24"/>
                <w:szCs w:val="24"/>
                <w:lang w:eastAsia="fr-FR"/>
              </w:rPr>
              <w:t>411</w:t>
            </w:r>
            <w:r w:rsidRPr="003C11B7">
              <w:rPr>
                <w:rFonts w:ascii="Times New Roman" w:eastAsia="Times New Roman" w:hAnsi="Times New Roman" w:cs="Times New Roman"/>
                <w:color w:val="000000"/>
                <w:sz w:val="24"/>
                <w:szCs w:val="24"/>
                <w:lang w:eastAsia="fr-FR"/>
              </w:rPr>
              <w:t xml:space="preserve"> </w:t>
            </w:r>
          </w:p>
        </w:tc>
        <w:tc>
          <w:tcPr>
            <w:tcW w:w="831" w:type="dxa"/>
            <w:tcBorders>
              <w:top w:val="single" w:sz="4" w:space="0" w:color="auto"/>
              <w:left w:val="single" w:sz="4" w:space="0" w:color="auto"/>
              <w:bottom w:val="single" w:sz="4" w:space="0" w:color="auto"/>
              <w:right w:val="single" w:sz="4" w:space="0" w:color="auto"/>
            </w:tcBorders>
            <w:vAlign w:val="center"/>
            <w:hideMark/>
          </w:tcPr>
          <w:p w14:paraId="0896C1D3" w14:textId="3CF4894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1</w:t>
            </w:r>
            <w:r w:rsidR="00423260" w:rsidRPr="003C11B7">
              <w:rPr>
                <w:rFonts w:ascii="Times New Roman" w:eastAsia="Times New Roman" w:hAnsi="Times New Roman" w:cs="Times New Roman"/>
                <w:color w:val="000000"/>
                <w:sz w:val="24"/>
                <w:szCs w:val="24"/>
                <w:lang w:eastAsia="fr-FR"/>
              </w:rPr>
              <w:t>391</w:t>
            </w:r>
            <w:r w:rsidRPr="003C11B7">
              <w:rPr>
                <w:rFonts w:ascii="Times New Roman" w:eastAsia="Times New Roman" w:hAnsi="Times New Roman" w:cs="Times New Roman"/>
                <w:color w:val="000000"/>
                <w:sz w:val="24"/>
                <w:szCs w:val="24"/>
                <w:lang w:eastAsia="fr-FR"/>
              </w:rPr>
              <w:t xml:space="preserve"> </w:t>
            </w:r>
          </w:p>
        </w:tc>
        <w:tc>
          <w:tcPr>
            <w:tcW w:w="730" w:type="dxa"/>
            <w:tcBorders>
              <w:top w:val="single" w:sz="4" w:space="0" w:color="auto"/>
              <w:left w:val="single" w:sz="4" w:space="0" w:color="auto"/>
              <w:bottom w:val="single" w:sz="4" w:space="0" w:color="auto"/>
              <w:right w:val="single" w:sz="4" w:space="0" w:color="auto"/>
            </w:tcBorders>
            <w:vAlign w:val="center"/>
            <w:hideMark/>
          </w:tcPr>
          <w:p w14:paraId="1A9677D3" w14:textId="5C721BB9" w:rsidR="00D73396" w:rsidRPr="003C11B7" w:rsidRDefault="00CB0E72"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1401</w:t>
            </w:r>
            <w:r w:rsidR="00D73396" w:rsidRPr="003C11B7">
              <w:rPr>
                <w:rFonts w:ascii="Times New Roman" w:eastAsia="Times New Roman" w:hAnsi="Times New Roman" w:cs="Times New Roman"/>
                <w:color w:val="000000"/>
                <w:sz w:val="24"/>
                <w:szCs w:val="24"/>
                <w:lang w:eastAsia="fr-FR"/>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7F87A9" w14:textId="33904012" w:rsidR="00D73396" w:rsidRPr="003C11B7" w:rsidRDefault="00076301"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sz w:val="24"/>
                <w:szCs w:val="24"/>
                <w:lang w:eastAsia="fr-FR"/>
              </w:rPr>
              <w:t>1391</w:t>
            </w:r>
          </w:p>
        </w:tc>
        <w:tc>
          <w:tcPr>
            <w:tcW w:w="849" w:type="dxa"/>
            <w:vAlign w:val="center"/>
            <w:hideMark/>
          </w:tcPr>
          <w:p w14:paraId="4C84261A" w14:textId="0DB3AD62" w:rsidR="00D73396" w:rsidRPr="003C11B7" w:rsidRDefault="002578D2"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sz w:val="24"/>
                <w:szCs w:val="24"/>
                <w:lang w:eastAsia="fr-FR"/>
              </w:rPr>
              <w:t>1401</w:t>
            </w:r>
          </w:p>
        </w:tc>
      </w:tr>
      <w:tr w:rsidR="00554D95" w:rsidRPr="00D73396" w14:paraId="19DE1EED" w14:textId="77777777" w:rsidTr="003C11B7">
        <w:tc>
          <w:tcPr>
            <w:tcW w:w="1809" w:type="dxa"/>
            <w:tcBorders>
              <w:top w:val="single" w:sz="4" w:space="0" w:color="auto"/>
              <w:left w:val="single" w:sz="4" w:space="0" w:color="auto"/>
              <w:bottom w:val="single" w:sz="4" w:space="0" w:color="auto"/>
              <w:right w:val="single" w:sz="4" w:space="0" w:color="auto"/>
            </w:tcBorders>
            <w:vAlign w:val="center"/>
            <w:hideMark/>
          </w:tcPr>
          <w:p w14:paraId="695CE671" w14:textId="77777777"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b/>
                <w:bCs/>
                <w:color w:val="000000"/>
                <w:sz w:val="24"/>
                <w:szCs w:val="24"/>
                <w:lang w:eastAsia="fr-FR"/>
              </w:rPr>
              <w:t xml:space="preserve">Totaux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2C0163B4" w14:textId="1443BE83"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5AC463" w14:textId="00EEB639"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2</w:t>
            </w:r>
            <w:r w:rsidR="00423260" w:rsidRPr="003C11B7">
              <w:rPr>
                <w:rFonts w:ascii="Times New Roman" w:eastAsia="Times New Roman" w:hAnsi="Times New Roman" w:cs="Times New Roman"/>
                <w:color w:val="000000"/>
                <w:sz w:val="24"/>
                <w:szCs w:val="24"/>
                <w:lang w:eastAsia="fr-FR"/>
              </w:rPr>
              <w:t>211</w:t>
            </w:r>
            <w:r w:rsidRPr="003C11B7">
              <w:rPr>
                <w:rFonts w:ascii="Times New Roman" w:eastAsia="Times New Roman" w:hAnsi="Times New Roman" w:cs="Times New Roman"/>
                <w:color w:val="000000"/>
                <w:sz w:val="24"/>
                <w:szCs w:val="24"/>
                <w:lang w:eastAsia="fr-FR"/>
              </w:rPr>
              <w:t xml:space="preserve"> </w:t>
            </w:r>
          </w:p>
        </w:tc>
        <w:tc>
          <w:tcPr>
            <w:tcW w:w="831" w:type="dxa"/>
            <w:tcBorders>
              <w:top w:val="single" w:sz="4" w:space="0" w:color="auto"/>
              <w:left w:val="single" w:sz="4" w:space="0" w:color="auto"/>
              <w:bottom w:val="single" w:sz="4" w:space="0" w:color="auto"/>
              <w:right w:val="single" w:sz="4" w:space="0" w:color="auto"/>
            </w:tcBorders>
            <w:vAlign w:val="center"/>
            <w:hideMark/>
          </w:tcPr>
          <w:p w14:paraId="512CD531" w14:textId="5A91F6AC" w:rsidR="00D73396" w:rsidRPr="003C11B7" w:rsidRDefault="00D73396"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2</w:t>
            </w:r>
            <w:r w:rsidR="00423260" w:rsidRPr="003C11B7">
              <w:rPr>
                <w:rFonts w:ascii="Times New Roman" w:eastAsia="Times New Roman" w:hAnsi="Times New Roman" w:cs="Times New Roman"/>
                <w:color w:val="000000"/>
                <w:sz w:val="24"/>
                <w:szCs w:val="24"/>
                <w:lang w:eastAsia="fr-FR"/>
              </w:rPr>
              <w:t>081</w:t>
            </w:r>
            <w:r w:rsidRPr="003C11B7">
              <w:rPr>
                <w:rFonts w:ascii="Times New Roman" w:eastAsia="Times New Roman" w:hAnsi="Times New Roman" w:cs="Times New Roman"/>
                <w:color w:val="000000"/>
                <w:sz w:val="24"/>
                <w:szCs w:val="24"/>
                <w:lang w:eastAsia="fr-FR"/>
              </w:rPr>
              <w:t xml:space="preserve"> </w:t>
            </w:r>
          </w:p>
        </w:tc>
        <w:tc>
          <w:tcPr>
            <w:tcW w:w="730" w:type="dxa"/>
            <w:tcBorders>
              <w:top w:val="single" w:sz="4" w:space="0" w:color="auto"/>
              <w:left w:val="single" w:sz="4" w:space="0" w:color="auto"/>
              <w:bottom w:val="single" w:sz="4" w:space="0" w:color="auto"/>
              <w:right w:val="single" w:sz="4" w:space="0" w:color="auto"/>
            </w:tcBorders>
            <w:vAlign w:val="center"/>
            <w:hideMark/>
          </w:tcPr>
          <w:p w14:paraId="3FFBA0BA" w14:textId="08799F6E" w:rsidR="00D73396" w:rsidRPr="003C11B7" w:rsidRDefault="00423260"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color w:val="000000"/>
                <w:sz w:val="24"/>
                <w:szCs w:val="24"/>
                <w:lang w:eastAsia="fr-FR"/>
              </w:rPr>
              <w:t>2684</w:t>
            </w:r>
            <w:r w:rsidR="00D73396" w:rsidRPr="003C11B7">
              <w:rPr>
                <w:rFonts w:ascii="Times New Roman" w:eastAsia="Times New Roman" w:hAnsi="Times New Roman" w:cs="Times New Roman"/>
                <w:color w:val="000000"/>
                <w:sz w:val="24"/>
                <w:szCs w:val="24"/>
                <w:lang w:eastAsia="fr-FR"/>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51D6F0" w14:textId="5C14B6F7" w:rsidR="00D73396" w:rsidRPr="003C11B7" w:rsidRDefault="00076301"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sz w:val="24"/>
                <w:szCs w:val="24"/>
                <w:lang w:eastAsia="fr-FR"/>
              </w:rPr>
              <w:t>2262</w:t>
            </w:r>
          </w:p>
        </w:tc>
        <w:tc>
          <w:tcPr>
            <w:tcW w:w="849" w:type="dxa"/>
            <w:vAlign w:val="center"/>
            <w:hideMark/>
          </w:tcPr>
          <w:p w14:paraId="65AF8715" w14:textId="5549AE0E" w:rsidR="00D73396" w:rsidRPr="003C11B7" w:rsidRDefault="002578D2" w:rsidP="00D73396">
            <w:pPr>
              <w:spacing w:after="0" w:line="240" w:lineRule="auto"/>
              <w:rPr>
                <w:rFonts w:ascii="Times New Roman" w:eastAsia="Times New Roman" w:hAnsi="Times New Roman" w:cs="Times New Roman"/>
                <w:sz w:val="24"/>
                <w:szCs w:val="24"/>
                <w:lang w:eastAsia="fr-FR"/>
              </w:rPr>
            </w:pPr>
            <w:r w:rsidRPr="003C11B7">
              <w:rPr>
                <w:rFonts w:ascii="Times New Roman" w:eastAsia="Times New Roman" w:hAnsi="Times New Roman" w:cs="Times New Roman"/>
                <w:sz w:val="24"/>
                <w:szCs w:val="24"/>
                <w:lang w:eastAsia="fr-FR"/>
              </w:rPr>
              <w:t>3077</w:t>
            </w:r>
          </w:p>
        </w:tc>
      </w:tr>
    </w:tbl>
    <w:p w14:paraId="2D4FFA24" w14:textId="4DA79FBC" w:rsidR="00D73396" w:rsidRPr="004516FD" w:rsidRDefault="004516FD" w:rsidP="0084052D">
      <w:pPr>
        <w:spacing w:line="360" w:lineRule="auto"/>
        <w:jc w:val="both"/>
        <w:rPr>
          <w:rFonts w:ascii="Times New Roman" w:hAnsi="Times New Roman" w:cs="Times New Roman"/>
          <w:b/>
        </w:rPr>
      </w:pPr>
      <w:r w:rsidRPr="004516FD">
        <w:rPr>
          <w:rFonts w:ascii="TimesNewRomanPSMT" w:hAnsi="TimesNewRomanPSMT"/>
          <w:color w:val="000000"/>
        </w:rPr>
        <w:t xml:space="preserve">Source : nous même sur base des réponses des enquêtés et </w:t>
      </w:r>
      <w:r w:rsidR="00C5017E" w:rsidRPr="004516FD">
        <w:rPr>
          <w:rFonts w:ascii="TimesNewRomanPSMT" w:hAnsi="TimesNewRomanPSMT"/>
          <w:color w:val="000000"/>
        </w:rPr>
        <w:t>les documents justificatifs</w:t>
      </w:r>
      <w:r w:rsidRPr="004516FD">
        <w:rPr>
          <w:rFonts w:ascii="TimesNewRomanPSMT" w:hAnsi="TimesNewRomanPSMT"/>
          <w:color w:val="000000"/>
        </w:rPr>
        <w:t xml:space="preserve"> de paiement</w:t>
      </w:r>
    </w:p>
    <w:p w14:paraId="3FD1F06C" w14:textId="7124390E" w:rsidR="00A33C23" w:rsidRDefault="00A33C23" w:rsidP="0084052D">
      <w:pPr>
        <w:spacing w:line="360" w:lineRule="auto"/>
        <w:jc w:val="both"/>
        <w:rPr>
          <w:rFonts w:ascii="Times New Roman" w:hAnsi="Times New Roman" w:cs="Times New Roman"/>
          <w:b/>
          <w:sz w:val="24"/>
          <w:szCs w:val="24"/>
        </w:rPr>
      </w:pPr>
    </w:p>
    <w:p w14:paraId="15ADC394" w14:textId="0AED2EC5" w:rsidR="00DF16EA" w:rsidRDefault="00DF16EA" w:rsidP="0084052D">
      <w:pPr>
        <w:spacing w:line="360" w:lineRule="auto"/>
        <w:jc w:val="both"/>
        <w:rPr>
          <w:rFonts w:ascii="Times New Roman" w:hAnsi="Times New Roman" w:cs="Times New Roman"/>
          <w:b/>
          <w:sz w:val="24"/>
          <w:szCs w:val="24"/>
        </w:rPr>
      </w:pPr>
    </w:p>
    <w:p w14:paraId="4827EB72" w14:textId="3E8050E0" w:rsidR="008847E6" w:rsidRDefault="008847E6" w:rsidP="0084052D">
      <w:pPr>
        <w:spacing w:line="360" w:lineRule="auto"/>
        <w:jc w:val="both"/>
        <w:rPr>
          <w:rFonts w:ascii="Times New Roman" w:hAnsi="Times New Roman" w:cs="Times New Roman"/>
          <w:b/>
          <w:sz w:val="24"/>
          <w:szCs w:val="24"/>
        </w:rPr>
      </w:pPr>
    </w:p>
    <w:p w14:paraId="5BAB80C2" w14:textId="5D777515" w:rsidR="008847E6" w:rsidRDefault="008847E6" w:rsidP="0084052D">
      <w:pPr>
        <w:spacing w:line="360" w:lineRule="auto"/>
        <w:jc w:val="both"/>
        <w:rPr>
          <w:rFonts w:ascii="Times New Roman" w:hAnsi="Times New Roman" w:cs="Times New Roman"/>
          <w:b/>
          <w:sz w:val="24"/>
          <w:szCs w:val="24"/>
        </w:rPr>
      </w:pPr>
    </w:p>
    <w:p w14:paraId="4AD381F7" w14:textId="2F2DCAAE" w:rsidR="008847E6" w:rsidRDefault="008847E6" w:rsidP="0084052D">
      <w:pPr>
        <w:spacing w:line="360" w:lineRule="auto"/>
        <w:jc w:val="both"/>
        <w:rPr>
          <w:rFonts w:ascii="Times New Roman" w:hAnsi="Times New Roman" w:cs="Times New Roman"/>
          <w:b/>
          <w:sz w:val="24"/>
          <w:szCs w:val="24"/>
        </w:rPr>
      </w:pPr>
    </w:p>
    <w:p w14:paraId="0AC548E9" w14:textId="4D8AC200" w:rsidR="008847E6" w:rsidRDefault="008847E6" w:rsidP="0084052D">
      <w:pPr>
        <w:spacing w:line="360" w:lineRule="auto"/>
        <w:jc w:val="both"/>
        <w:rPr>
          <w:rFonts w:ascii="Times New Roman" w:hAnsi="Times New Roman" w:cs="Times New Roman"/>
          <w:b/>
          <w:sz w:val="24"/>
          <w:szCs w:val="24"/>
        </w:rPr>
      </w:pPr>
    </w:p>
    <w:p w14:paraId="5F414C0B" w14:textId="670F3E3A" w:rsidR="008847E6" w:rsidRDefault="008847E6" w:rsidP="0084052D">
      <w:pPr>
        <w:spacing w:line="360" w:lineRule="auto"/>
        <w:jc w:val="both"/>
        <w:rPr>
          <w:rFonts w:ascii="Times New Roman" w:hAnsi="Times New Roman" w:cs="Times New Roman"/>
          <w:b/>
          <w:sz w:val="24"/>
          <w:szCs w:val="24"/>
        </w:rPr>
      </w:pPr>
    </w:p>
    <w:p w14:paraId="4ED3170E" w14:textId="132841B7" w:rsidR="008847E6" w:rsidRDefault="008847E6" w:rsidP="0084052D">
      <w:pPr>
        <w:spacing w:line="360" w:lineRule="auto"/>
        <w:jc w:val="both"/>
        <w:rPr>
          <w:rFonts w:ascii="Times New Roman" w:hAnsi="Times New Roman" w:cs="Times New Roman"/>
          <w:b/>
          <w:sz w:val="24"/>
          <w:szCs w:val="24"/>
        </w:rPr>
      </w:pPr>
    </w:p>
    <w:p w14:paraId="7CCF9A61" w14:textId="77777777" w:rsidR="008847E6" w:rsidRDefault="008847E6" w:rsidP="00FC268F">
      <w:pPr>
        <w:spacing w:after="0" w:line="240" w:lineRule="auto"/>
        <w:rPr>
          <w:rFonts w:ascii="Times New Roman" w:hAnsi="Times New Roman" w:cs="Times New Roman"/>
          <w:b/>
          <w:sz w:val="24"/>
          <w:szCs w:val="24"/>
        </w:rPr>
      </w:pPr>
    </w:p>
    <w:p w14:paraId="73823D9A" w14:textId="43626D6E" w:rsidR="00FC268F" w:rsidRPr="00A43F3D" w:rsidRDefault="00FC268F" w:rsidP="00FC268F">
      <w:pPr>
        <w:spacing w:after="0" w:line="240" w:lineRule="auto"/>
        <w:rPr>
          <w:rFonts w:ascii="Times New Roman" w:eastAsia="Times New Roman" w:hAnsi="Times New Roman" w:cs="Times New Roman"/>
          <w:b/>
          <w:bCs/>
          <w:color w:val="000000"/>
          <w:sz w:val="24"/>
          <w:szCs w:val="24"/>
          <w:lang w:eastAsia="fr-FR"/>
        </w:rPr>
      </w:pPr>
      <w:r w:rsidRPr="00A43F3D">
        <w:rPr>
          <w:rFonts w:ascii="Times New Roman" w:eastAsia="Times New Roman" w:hAnsi="Times New Roman" w:cs="Times New Roman"/>
          <w:b/>
          <w:bCs/>
          <w:color w:val="000000"/>
          <w:sz w:val="24"/>
          <w:szCs w:val="24"/>
          <w:lang w:eastAsia="fr-FR"/>
        </w:rPr>
        <w:t>Tableau 2</w:t>
      </w:r>
      <w:r w:rsidR="00DF16EA" w:rsidRPr="00A43F3D">
        <w:rPr>
          <w:rFonts w:ascii="Times New Roman" w:eastAsia="Times New Roman" w:hAnsi="Times New Roman" w:cs="Times New Roman"/>
          <w:b/>
          <w:bCs/>
          <w:color w:val="000000"/>
          <w:sz w:val="24"/>
          <w:szCs w:val="24"/>
          <w:lang w:eastAsia="fr-FR"/>
        </w:rPr>
        <w:t>3</w:t>
      </w:r>
      <w:r w:rsidRPr="00A43F3D">
        <w:rPr>
          <w:rFonts w:ascii="Times New Roman" w:eastAsia="Times New Roman" w:hAnsi="Times New Roman" w:cs="Times New Roman"/>
          <w:b/>
          <w:bCs/>
          <w:color w:val="000000"/>
          <w:sz w:val="24"/>
          <w:szCs w:val="24"/>
          <w:lang w:eastAsia="fr-FR"/>
        </w:rPr>
        <w:t>. Le cout des études pour les deux catégories des étudiants</w:t>
      </w:r>
    </w:p>
    <w:p w14:paraId="320CE7E8" w14:textId="77777777" w:rsidR="008847E6" w:rsidRPr="00A43F3D" w:rsidRDefault="008847E6" w:rsidP="00FC268F">
      <w:pPr>
        <w:spacing w:after="0" w:line="240" w:lineRule="auto"/>
        <w:rPr>
          <w:rFonts w:ascii="Times New Roman" w:eastAsia="Times New Roman" w:hAnsi="Times New Roman" w:cs="Times New Roman"/>
          <w:sz w:val="24"/>
          <w:szCs w:val="24"/>
          <w:lang w:eastAsia="fr-F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26"/>
        <w:gridCol w:w="2977"/>
        <w:gridCol w:w="850"/>
        <w:gridCol w:w="851"/>
        <w:gridCol w:w="992"/>
        <w:gridCol w:w="876"/>
        <w:gridCol w:w="1016"/>
      </w:tblGrid>
      <w:tr w:rsidR="00FC268F" w:rsidRPr="00A43F3D" w14:paraId="63448D27" w14:textId="77777777" w:rsidTr="00663C69">
        <w:tc>
          <w:tcPr>
            <w:tcW w:w="1526" w:type="dxa"/>
            <w:tcBorders>
              <w:top w:val="single" w:sz="4" w:space="0" w:color="auto"/>
              <w:left w:val="single" w:sz="4" w:space="0" w:color="auto"/>
              <w:bottom w:val="single" w:sz="4" w:space="0" w:color="auto"/>
              <w:right w:val="single" w:sz="4" w:space="0" w:color="auto"/>
            </w:tcBorders>
            <w:vAlign w:val="center"/>
            <w:hideMark/>
          </w:tcPr>
          <w:p w14:paraId="668235F4"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b/>
                <w:bCs/>
                <w:color w:val="000000"/>
                <w:sz w:val="24"/>
                <w:szCs w:val="24"/>
                <w:lang w:eastAsia="fr-FR"/>
              </w:rPr>
              <w:t xml:space="preserve">N°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C5CB8F8"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b/>
                <w:bCs/>
                <w:color w:val="000000"/>
                <w:sz w:val="24"/>
                <w:szCs w:val="24"/>
                <w:lang w:eastAsia="fr-FR"/>
              </w:rPr>
              <w:t xml:space="preserve">Désignation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30C813"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b/>
                <w:bCs/>
                <w:color w:val="000000"/>
                <w:sz w:val="24"/>
                <w:szCs w:val="24"/>
                <w:lang w:eastAsia="fr-FR"/>
              </w:rPr>
              <w:t xml:space="preserve">2009-2010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7873C4"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b/>
                <w:bCs/>
                <w:color w:val="000000"/>
                <w:sz w:val="24"/>
                <w:szCs w:val="24"/>
                <w:lang w:eastAsia="fr-FR"/>
              </w:rPr>
              <w:t xml:space="preserve">2010-2011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5FE1194"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b/>
                <w:bCs/>
                <w:color w:val="000000"/>
                <w:sz w:val="24"/>
                <w:szCs w:val="24"/>
                <w:lang w:eastAsia="fr-FR"/>
              </w:rPr>
              <w:t xml:space="preserve">2011-2012 </w:t>
            </w:r>
          </w:p>
        </w:tc>
        <w:tc>
          <w:tcPr>
            <w:tcW w:w="876" w:type="dxa"/>
            <w:tcBorders>
              <w:top w:val="single" w:sz="4" w:space="0" w:color="auto"/>
              <w:left w:val="single" w:sz="4" w:space="0" w:color="auto"/>
              <w:bottom w:val="single" w:sz="4" w:space="0" w:color="auto"/>
              <w:right w:val="single" w:sz="4" w:space="0" w:color="auto"/>
            </w:tcBorders>
            <w:vAlign w:val="center"/>
            <w:hideMark/>
          </w:tcPr>
          <w:p w14:paraId="7EF5197A"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b/>
                <w:bCs/>
                <w:color w:val="000000"/>
                <w:sz w:val="24"/>
                <w:szCs w:val="24"/>
                <w:lang w:eastAsia="fr-FR"/>
              </w:rPr>
              <w:t xml:space="preserve">2012-2013 </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BDF5ECD"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b/>
                <w:bCs/>
                <w:color w:val="000000"/>
                <w:sz w:val="24"/>
                <w:szCs w:val="24"/>
                <w:lang w:eastAsia="fr-FR"/>
              </w:rPr>
              <w:t>2013-2014</w:t>
            </w:r>
          </w:p>
        </w:tc>
      </w:tr>
      <w:tr w:rsidR="00FC268F" w:rsidRPr="00A43F3D" w14:paraId="4A94030F" w14:textId="77777777" w:rsidTr="00663C69">
        <w:tc>
          <w:tcPr>
            <w:tcW w:w="1526" w:type="dxa"/>
            <w:tcBorders>
              <w:top w:val="single" w:sz="4" w:space="0" w:color="auto"/>
              <w:left w:val="single" w:sz="4" w:space="0" w:color="auto"/>
              <w:bottom w:val="single" w:sz="4" w:space="0" w:color="auto"/>
              <w:right w:val="single" w:sz="4" w:space="0" w:color="auto"/>
            </w:tcBorders>
            <w:vAlign w:val="center"/>
            <w:hideMark/>
          </w:tcPr>
          <w:p w14:paraId="57E7F13A"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b/>
                <w:bCs/>
                <w:color w:val="000000"/>
                <w:sz w:val="24"/>
                <w:szCs w:val="24"/>
                <w:lang w:eastAsia="fr-FR"/>
              </w:rPr>
              <w:t>Cout variable</w:t>
            </w:r>
          </w:p>
        </w:tc>
        <w:tc>
          <w:tcPr>
            <w:tcW w:w="2977" w:type="dxa"/>
            <w:vAlign w:val="center"/>
            <w:hideMark/>
          </w:tcPr>
          <w:p w14:paraId="781E12A9"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p>
        </w:tc>
        <w:tc>
          <w:tcPr>
            <w:tcW w:w="850" w:type="dxa"/>
            <w:vAlign w:val="center"/>
            <w:hideMark/>
          </w:tcPr>
          <w:p w14:paraId="34BEE05F"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p>
        </w:tc>
        <w:tc>
          <w:tcPr>
            <w:tcW w:w="851" w:type="dxa"/>
            <w:vAlign w:val="center"/>
            <w:hideMark/>
          </w:tcPr>
          <w:p w14:paraId="19B26379"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p>
        </w:tc>
        <w:tc>
          <w:tcPr>
            <w:tcW w:w="992" w:type="dxa"/>
            <w:vAlign w:val="center"/>
            <w:hideMark/>
          </w:tcPr>
          <w:p w14:paraId="6B9ECCF4"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p>
        </w:tc>
        <w:tc>
          <w:tcPr>
            <w:tcW w:w="876" w:type="dxa"/>
            <w:vAlign w:val="center"/>
            <w:hideMark/>
          </w:tcPr>
          <w:p w14:paraId="4629AF17"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p>
        </w:tc>
        <w:tc>
          <w:tcPr>
            <w:tcW w:w="1016" w:type="dxa"/>
            <w:vAlign w:val="center"/>
            <w:hideMark/>
          </w:tcPr>
          <w:p w14:paraId="482EE856"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p>
        </w:tc>
      </w:tr>
      <w:tr w:rsidR="00FC268F" w:rsidRPr="00A43F3D" w14:paraId="76EC7216" w14:textId="77777777" w:rsidTr="00663C69">
        <w:tc>
          <w:tcPr>
            <w:tcW w:w="1526" w:type="dxa"/>
            <w:tcBorders>
              <w:top w:val="single" w:sz="4" w:space="0" w:color="auto"/>
              <w:left w:val="single" w:sz="4" w:space="0" w:color="auto"/>
              <w:bottom w:val="single" w:sz="4" w:space="0" w:color="auto"/>
              <w:right w:val="single" w:sz="4" w:space="0" w:color="auto"/>
            </w:tcBorders>
            <w:vAlign w:val="center"/>
            <w:hideMark/>
          </w:tcPr>
          <w:p w14:paraId="2B462BCB"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1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E0AE051"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Minerval et bibliothèque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4C4789"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170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6130E2"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185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9D06F9"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195 </w:t>
            </w:r>
          </w:p>
        </w:tc>
        <w:tc>
          <w:tcPr>
            <w:tcW w:w="876" w:type="dxa"/>
            <w:tcBorders>
              <w:top w:val="single" w:sz="4" w:space="0" w:color="auto"/>
              <w:left w:val="single" w:sz="4" w:space="0" w:color="auto"/>
              <w:bottom w:val="single" w:sz="4" w:space="0" w:color="auto"/>
              <w:right w:val="single" w:sz="4" w:space="0" w:color="auto"/>
            </w:tcBorders>
            <w:vAlign w:val="center"/>
            <w:hideMark/>
          </w:tcPr>
          <w:p w14:paraId="1D215321"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230 </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27ED635"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250</w:t>
            </w:r>
          </w:p>
        </w:tc>
      </w:tr>
      <w:tr w:rsidR="00FC268F" w:rsidRPr="00A43F3D" w14:paraId="217E68BE" w14:textId="77777777" w:rsidTr="00663C69">
        <w:tc>
          <w:tcPr>
            <w:tcW w:w="1526" w:type="dxa"/>
            <w:tcBorders>
              <w:top w:val="single" w:sz="4" w:space="0" w:color="auto"/>
              <w:left w:val="single" w:sz="4" w:space="0" w:color="auto"/>
              <w:bottom w:val="single" w:sz="4" w:space="0" w:color="auto"/>
              <w:right w:val="single" w:sz="4" w:space="0" w:color="auto"/>
            </w:tcBorders>
            <w:vAlign w:val="center"/>
            <w:hideMark/>
          </w:tcPr>
          <w:p w14:paraId="67E1B717"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2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939EC5C"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Fiche de recherche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2D5AB1" w14:textId="112C0B56"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FD06E6" w14:textId="060A123A" w:rsidR="00FC268F" w:rsidRPr="00A43F3D" w:rsidRDefault="00FC268F" w:rsidP="00FC268F">
            <w:pPr>
              <w:spacing w:after="0" w:line="240" w:lineRule="auto"/>
              <w:rPr>
                <w:rFonts w:ascii="Times New Roman" w:eastAsia="Times New Roman" w:hAnsi="Times New Roman" w:cs="Times New Roman"/>
                <w:sz w:val="24"/>
                <w:szCs w:val="24"/>
                <w:lang w:eastAsia="fr-FR"/>
              </w:rPr>
            </w:pPr>
          </w:p>
        </w:tc>
        <w:tc>
          <w:tcPr>
            <w:tcW w:w="992" w:type="dxa"/>
            <w:vAlign w:val="center"/>
            <w:hideMark/>
          </w:tcPr>
          <w:p w14:paraId="21FE9427" w14:textId="44A15B73" w:rsidR="00FC268F" w:rsidRPr="00A43F3D" w:rsidRDefault="00AD31FA" w:rsidP="00FC268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8,5</w:t>
            </w:r>
          </w:p>
        </w:tc>
        <w:tc>
          <w:tcPr>
            <w:tcW w:w="876" w:type="dxa"/>
            <w:vAlign w:val="center"/>
            <w:hideMark/>
          </w:tcPr>
          <w:p w14:paraId="3E86538A"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p>
        </w:tc>
        <w:tc>
          <w:tcPr>
            <w:tcW w:w="1016" w:type="dxa"/>
            <w:vAlign w:val="center"/>
            <w:hideMark/>
          </w:tcPr>
          <w:p w14:paraId="423FB7E3" w14:textId="79390BFA" w:rsidR="00FC268F" w:rsidRPr="00A43F3D" w:rsidRDefault="00F070CE" w:rsidP="00FC268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10</w:t>
            </w:r>
          </w:p>
        </w:tc>
      </w:tr>
      <w:tr w:rsidR="00FC268F" w:rsidRPr="00A43F3D" w14:paraId="32BC88B4" w14:textId="77777777" w:rsidTr="00663C69">
        <w:tc>
          <w:tcPr>
            <w:tcW w:w="1526" w:type="dxa"/>
            <w:tcBorders>
              <w:top w:val="single" w:sz="4" w:space="0" w:color="auto"/>
              <w:left w:val="single" w:sz="4" w:space="0" w:color="auto"/>
              <w:bottom w:val="single" w:sz="4" w:space="0" w:color="auto"/>
              <w:right w:val="single" w:sz="4" w:space="0" w:color="auto"/>
            </w:tcBorders>
            <w:vAlign w:val="center"/>
            <w:hideMark/>
          </w:tcPr>
          <w:p w14:paraId="0984FC5F"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3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DD27698"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Frais de stage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1C73E5" w14:textId="3C9116D5"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96E764" w14:textId="3BAECE7C" w:rsidR="00FC268F" w:rsidRPr="00A43F3D" w:rsidRDefault="00FC268F" w:rsidP="00FC268F">
            <w:pPr>
              <w:spacing w:after="0" w:line="240" w:lineRule="auto"/>
              <w:rPr>
                <w:rFonts w:ascii="Times New Roman" w:eastAsia="Times New Roman" w:hAnsi="Times New Roman" w:cs="Times New Roman"/>
                <w:sz w:val="24"/>
                <w:szCs w:val="24"/>
                <w:lang w:eastAsia="fr-FR"/>
              </w:rPr>
            </w:pPr>
          </w:p>
        </w:tc>
        <w:tc>
          <w:tcPr>
            <w:tcW w:w="992" w:type="dxa"/>
            <w:vAlign w:val="center"/>
            <w:hideMark/>
          </w:tcPr>
          <w:p w14:paraId="6C37C0F1" w14:textId="54770E6A" w:rsidR="00FC268F" w:rsidRPr="00A43F3D" w:rsidRDefault="00AD31FA" w:rsidP="00FC268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32</w:t>
            </w:r>
          </w:p>
        </w:tc>
        <w:tc>
          <w:tcPr>
            <w:tcW w:w="876" w:type="dxa"/>
            <w:vAlign w:val="center"/>
            <w:hideMark/>
          </w:tcPr>
          <w:p w14:paraId="31F1C0AF"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p>
        </w:tc>
        <w:tc>
          <w:tcPr>
            <w:tcW w:w="1016" w:type="dxa"/>
            <w:vAlign w:val="center"/>
            <w:hideMark/>
          </w:tcPr>
          <w:p w14:paraId="2279B90A" w14:textId="7740D52A" w:rsidR="00FC268F" w:rsidRPr="00A43F3D" w:rsidRDefault="00F070CE" w:rsidP="00FC268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45</w:t>
            </w:r>
          </w:p>
        </w:tc>
      </w:tr>
      <w:tr w:rsidR="00FC268F" w:rsidRPr="00A43F3D" w14:paraId="49F65817" w14:textId="77777777" w:rsidTr="00663C69">
        <w:tc>
          <w:tcPr>
            <w:tcW w:w="1526" w:type="dxa"/>
            <w:tcBorders>
              <w:top w:val="single" w:sz="4" w:space="0" w:color="auto"/>
              <w:left w:val="single" w:sz="4" w:space="0" w:color="auto"/>
              <w:bottom w:val="single" w:sz="4" w:space="0" w:color="auto"/>
              <w:right w:val="single" w:sz="4" w:space="0" w:color="auto"/>
            </w:tcBorders>
            <w:vAlign w:val="center"/>
            <w:hideMark/>
          </w:tcPr>
          <w:p w14:paraId="05D53397"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4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F28E54C"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Dépôt TFC et Mémoire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F16C5A" w14:textId="101104EA"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D68712" w14:textId="3E34D3C4" w:rsidR="00FC268F" w:rsidRPr="00A43F3D" w:rsidRDefault="00FC268F" w:rsidP="00FC268F">
            <w:pPr>
              <w:spacing w:after="0" w:line="240" w:lineRule="auto"/>
              <w:rPr>
                <w:rFonts w:ascii="Times New Roman" w:eastAsia="Times New Roman" w:hAnsi="Times New Roman" w:cs="Times New Roman"/>
                <w:sz w:val="24"/>
                <w:szCs w:val="24"/>
                <w:lang w:eastAsia="fr-FR"/>
              </w:rPr>
            </w:pPr>
          </w:p>
        </w:tc>
        <w:tc>
          <w:tcPr>
            <w:tcW w:w="992" w:type="dxa"/>
            <w:vAlign w:val="center"/>
            <w:hideMark/>
          </w:tcPr>
          <w:p w14:paraId="1708973B" w14:textId="61FA69BA" w:rsidR="00FC268F" w:rsidRPr="00A43F3D" w:rsidRDefault="00AD31FA" w:rsidP="00FC268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50</w:t>
            </w:r>
          </w:p>
        </w:tc>
        <w:tc>
          <w:tcPr>
            <w:tcW w:w="876" w:type="dxa"/>
            <w:vAlign w:val="center"/>
            <w:hideMark/>
          </w:tcPr>
          <w:p w14:paraId="3F9E762B"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p>
        </w:tc>
        <w:tc>
          <w:tcPr>
            <w:tcW w:w="1016" w:type="dxa"/>
            <w:vAlign w:val="center"/>
            <w:hideMark/>
          </w:tcPr>
          <w:p w14:paraId="3D283141" w14:textId="39CC8CC8" w:rsidR="00FC268F" w:rsidRPr="00A43F3D" w:rsidRDefault="00F070CE" w:rsidP="00FC268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70</w:t>
            </w:r>
          </w:p>
        </w:tc>
      </w:tr>
      <w:tr w:rsidR="00FC268F" w:rsidRPr="00A43F3D" w14:paraId="21D68C1B" w14:textId="77777777" w:rsidTr="00663C69">
        <w:tc>
          <w:tcPr>
            <w:tcW w:w="1526" w:type="dxa"/>
            <w:tcBorders>
              <w:top w:val="single" w:sz="4" w:space="0" w:color="auto"/>
              <w:left w:val="single" w:sz="4" w:space="0" w:color="auto"/>
              <w:bottom w:val="single" w:sz="4" w:space="0" w:color="auto"/>
              <w:right w:val="single" w:sz="4" w:space="0" w:color="auto"/>
            </w:tcBorders>
            <w:vAlign w:val="center"/>
            <w:hideMark/>
          </w:tcPr>
          <w:p w14:paraId="0A9E3D28"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5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39CCFFD"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Fiche signalétique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1E42068" w14:textId="09266405"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BC2D98" w14:textId="0BACC931"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92DE4B4" w14:textId="0B7483C2" w:rsidR="00FC268F" w:rsidRPr="00A43F3D" w:rsidRDefault="00AD31FA" w:rsidP="00FC268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10</w:t>
            </w:r>
          </w:p>
        </w:tc>
        <w:tc>
          <w:tcPr>
            <w:tcW w:w="876" w:type="dxa"/>
            <w:vAlign w:val="center"/>
            <w:hideMark/>
          </w:tcPr>
          <w:p w14:paraId="50ABA7FA" w14:textId="479F13A2" w:rsidR="00FC268F" w:rsidRPr="00A43F3D" w:rsidRDefault="00193736" w:rsidP="00FC268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w:t>
            </w:r>
          </w:p>
        </w:tc>
        <w:tc>
          <w:tcPr>
            <w:tcW w:w="1016" w:type="dxa"/>
            <w:vAlign w:val="center"/>
            <w:hideMark/>
          </w:tcPr>
          <w:p w14:paraId="645812CF" w14:textId="7741B3D0" w:rsidR="00FC268F" w:rsidRPr="00A43F3D" w:rsidRDefault="00F070CE" w:rsidP="00FC268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5</w:t>
            </w:r>
          </w:p>
        </w:tc>
      </w:tr>
      <w:tr w:rsidR="00FC268F" w:rsidRPr="00A43F3D" w14:paraId="62D43CF7" w14:textId="77777777" w:rsidTr="00663C69">
        <w:tc>
          <w:tcPr>
            <w:tcW w:w="1526" w:type="dxa"/>
            <w:tcBorders>
              <w:top w:val="single" w:sz="4" w:space="0" w:color="auto"/>
              <w:left w:val="single" w:sz="4" w:space="0" w:color="auto"/>
              <w:bottom w:val="single" w:sz="4" w:space="0" w:color="auto"/>
              <w:right w:val="single" w:sz="4" w:space="0" w:color="auto"/>
            </w:tcBorders>
            <w:vAlign w:val="center"/>
            <w:hideMark/>
          </w:tcPr>
          <w:p w14:paraId="3EC9B9C8"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6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BE8FC8E"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Frais d'élaboration TFC et Mémoire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2DB7B1" w14:textId="6E90AC7A"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ECCE8D" w14:textId="5EBBA5F8" w:rsidR="00FC268F" w:rsidRPr="00A43F3D" w:rsidRDefault="00FC268F" w:rsidP="00FC268F">
            <w:pPr>
              <w:spacing w:after="0" w:line="240" w:lineRule="auto"/>
              <w:rPr>
                <w:rFonts w:ascii="Times New Roman" w:eastAsia="Times New Roman" w:hAnsi="Times New Roman" w:cs="Times New Roman"/>
                <w:sz w:val="24"/>
                <w:szCs w:val="24"/>
                <w:lang w:eastAsia="fr-FR"/>
              </w:rPr>
            </w:pPr>
          </w:p>
        </w:tc>
        <w:tc>
          <w:tcPr>
            <w:tcW w:w="992" w:type="dxa"/>
            <w:vAlign w:val="center"/>
            <w:hideMark/>
          </w:tcPr>
          <w:p w14:paraId="6FBCDB79" w14:textId="2452A69A" w:rsidR="00FC268F" w:rsidRPr="00A43F3D" w:rsidRDefault="00AD31FA" w:rsidP="00FC268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158</w:t>
            </w:r>
          </w:p>
        </w:tc>
        <w:tc>
          <w:tcPr>
            <w:tcW w:w="876" w:type="dxa"/>
            <w:vAlign w:val="center"/>
            <w:hideMark/>
          </w:tcPr>
          <w:p w14:paraId="3B3CB282"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p>
        </w:tc>
        <w:tc>
          <w:tcPr>
            <w:tcW w:w="1016" w:type="dxa"/>
            <w:vAlign w:val="center"/>
            <w:hideMark/>
          </w:tcPr>
          <w:p w14:paraId="22990151" w14:textId="2BA2FA59" w:rsidR="00FC268F" w:rsidRPr="00A43F3D" w:rsidRDefault="00F070CE" w:rsidP="00FC268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238</w:t>
            </w:r>
          </w:p>
        </w:tc>
      </w:tr>
      <w:tr w:rsidR="00FC268F" w:rsidRPr="00A43F3D" w14:paraId="78F1084C" w14:textId="77777777" w:rsidTr="00663C69">
        <w:tc>
          <w:tcPr>
            <w:tcW w:w="1526" w:type="dxa"/>
            <w:tcBorders>
              <w:top w:val="single" w:sz="4" w:space="0" w:color="auto"/>
              <w:left w:val="single" w:sz="4" w:space="0" w:color="auto"/>
              <w:bottom w:val="single" w:sz="4" w:space="0" w:color="auto"/>
              <w:right w:val="single" w:sz="4" w:space="0" w:color="auto"/>
            </w:tcBorders>
            <w:vAlign w:val="center"/>
            <w:hideMark/>
          </w:tcPr>
          <w:p w14:paraId="0333C6F2"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7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463E503"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Fiche de suivi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559FA6" w14:textId="0314EDC4" w:rsidR="00FC268F" w:rsidRPr="00A43F3D" w:rsidRDefault="00FC268F" w:rsidP="00FC268F">
            <w:pPr>
              <w:spacing w:after="0" w:line="240" w:lineRule="auto"/>
              <w:rPr>
                <w:rFonts w:ascii="Times New Roman" w:eastAsia="Times New Roman" w:hAnsi="Times New Roman" w:cs="Times New Roman"/>
                <w:sz w:val="24"/>
                <w:szCs w:val="24"/>
                <w:lang w:eastAsia="fr-FR"/>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6ADA81F0" w14:textId="7193BCB9" w:rsidR="00FC268F" w:rsidRPr="00A43F3D" w:rsidRDefault="00FC268F" w:rsidP="00FC268F">
            <w:pPr>
              <w:spacing w:after="0" w:line="240" w:lineRule="auto"/>
              <w:rPr>
                <w:rFonts w:ascii="Times New Roman" w:eastAsia="Times New Roman" w:hAnsi="Times New Roman" w:cs="Times New Roman"/>
                <w:sz w:val="24"/>
                <w:szCs w:val="24"/>
                <w:lang w:eastAsia="fr-FR"/>
              </w:rPr>
            </w:pPr>
          </w:p>
        </w:tc>
        <w:tc>
          <w:tcPr>
            <w:tcW w:w="992" w:type="dxa"/>
            <w:vAlign w:val="center"/>
            <w:hideMark/>
          </w:tcPr>
          <w:p w14:paraId="5BB7BDD6" w14:textId="11CE19EB" w:rsidR="00FC268F" w:rsidRPr="00A43F3D" w:rsidRDefault="00AD31FA" w:rsidP="00FC268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w:t>
            </w:r>
          </w:p>
        </w:tc>
        <w:tc>
          <w:tcPr>
            <w:tcW w:w="876" w:type="dxa"/>
            <w:vAlign w:val="center"/>
            <w:hideMark/>
          </w:tcPr>
          <w:p w14:paraId="32FA9914"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p>
        </w:tc>
        <w:tc>
          <w:tcPr>
            <w:tcW w:w="1016" w:type="dxa"/>
            <w:vAlign w:val="center"/>
            <w:hideMark/>
          </w:tcPr>
          <w:p w14:paraId="52CF620A" w14:textId="724AA323" w:rsidR="00FC268F" w:rsidRPr="00A43F3D" w:rsidRDefault="00F070CE" w:rsidP="00FC268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10</w:t>
            </w:r>
          </w:p>
        </w:tc>
      </w:tr>
      <w:tr w:rsidR="00FC268F" w:rsidRPr="00A43F3D" w14:paraId="1936360F" w14:textId="77777777" w:rsidTr="00663C69">
        <w:tc>
          <w:tcPr>
            <w:tcW w:w="1526" w:type="dxa"/>
            <w:tcBorders>
              <w:top w:val="single" w:sz="4" w:space="0" w:color="auto"/>
              <w:left w:val="single" w:sz="4" w:space="0" w:color="auto"/>
              <w:bottom w:val="single" w:sz="4" w:space="0" w:color="auto"/>
              <w:right w:val="single" w:sz="4" w:space="0" w:color="auto"/>
            </w:tcBorders>
            <w:vAlign w:val="center"/>
            <w:hideMark/>
          </w:tcPr>
          <w:p w14:paraId="51D856AD"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8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382097B"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Notes de cours (syllabus) </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B29D55"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150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4AA438"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80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B8A9FC2"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70 </w:t>
            </w:r>
          </w:p>
        </w:tc>
        <w:tc>
          <w:tcPr>
            <w:tcW w:w="876" w:type="dxa"/>
            <w:tcBorders>
              <w:top w:val="single" w:sz="4" w:space="0" w:color="auto"/>
              <w:left w:val="single" w:sz="4" w:space="0" w:color="auto"/>
              <w:bottom w:val="single" w:sz="4" w:space="0" w:color="auto"/>
              <w:right w:val="single" w:sz="4" w:space="0" w:color="auto"/>
            </w:tcBorders>
            <w:vAlign w:val="center"/>
            <w:hideMark/>
          </w:tcPr>
          <w:p w14:paraId="301F9DC9"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110 </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7F4E65C"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80</w:t>
            </w:r>
          </w:p>
        </w:tc>
      </w:tr>
      <w:tr w:rsidR="00FC268F" w:rsidRPr="00A43F3D" w14:paraId="5734BA9F" w14:textId="77777777" w:rsidTr="00663C69">
        <w:tc>
          <w:tcPr>
            <w:tcW w:w="1526" w:type="dxa"/>
            <w:tcBorders>
              <w:top w:val="single" w:sz="4" w:space="0" w:color="auto"/>
              <w:left w:val="single" w:sz="4" w:space="0" w:color="auto"/>
              <w:bottom w:val="single" w:sz="4" w:space="0" w:color="auto"/>
              <w:right w:val="single" w:sz="4" w:space="0" w:color="auto"/>
            </w:tcBorders>
            <w:vAlign w:val="center"/>
            <w:hideMark/>
          </w:tcPr>
          <w:p w14:paraId="4FC4A0BC"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lastRenderedPageBreak/>
              <w:t xml:space="preserve">9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5572A7B"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Frais de fourniture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0596E3"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80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7A5303"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80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CF7E0C"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110 </w:t>
            </w:r>
          </w:p>
        </w:tc>
        <w:tc>
          <w:tcPr>
            <w:tcW w:w="876" w:type="dxa"/>
            <w:tcBorders>
              <w:top w:val="single" w:sz="4" w:space="0" w:color="auto"/>
              <w:left w:val="single" w:sz="4" w:space="0" w:color="auto"/>
              <w:bottom w:val="single" w:sz="4" w:space="0" w:color="auto"/>
              <w:right w:val="single" w:sz="4" w:space="0" w:color="auto"/>
            </w:tcBorders>
            <w:vAlign w:val="center"/>
            <w:hideMark/>
          </w:tcPr>
          <w:p w14:paraId="6B2351AC"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80 </w:t>
            </w:r>
          </w:p>
        </w:tc>
        <w:tc>
          <w:tcPr>
            <w:tcW w:w="1016" w:type="dxa"/>
            <w:tcBorders>
              <w:top w:val="single" w:sz="4" w:space="0" w:color="auto"/>
              <w:left w:val="single" w:sz="4" w:space="0" w:color="auto"/>
              <w:bottom w:val="single" w:sz="4" w:space="0" w:color="auto"/>
              <w:right w:val="single" w:sz="4" w:space="0" w:color="auto"/>
            </w:tcBorders>
            <w:vAlign w:val="center"/>
            <w:hideMark/>
          </w:tcPr>
          <w:p w14:paraId="45011FFB"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130</w:t>
            </w:r>
          </w:p>
        </w:tc>
      </w:tr>
      <w:tr w:rsidR="00FC268F" w:rsidRPr="00A43F3D" w14:paraId="6F7250C8" w14:textId="77777777" w:rsidTr="00663C69">
        <w:tc>
          <w:tcPr>
            <w:tcW w:w="1526" w:type="dxa"/>
            <w:tcBorders>
              <w:top w:val="single" w:sz="4" w:space="0" w:color="auto"/>
              <w:left w:val="single" w:sz="4" w:space="0" w:color="auto"/>
              <w:bottom w:val="single" w:sz="4" w:space="0" w:color="auto"/>
              <w:right w:val="single" w:sz="4" w:space="0" w:color="auto"/>
            </w:tcBorders>
            <w:vAlign w:val="center"/>
            <w:hideMark/>
          </w:tcPr>
          <w:p w14:paraId="1CE848D2"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10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63E58B7"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Fiche d'option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DE0F56" w14:textId="0FE06C62" w:rsidR="00FC268F" w:rsidRPr="00A43F3D" w:rsidRDefault="00FC268F" w:rsidP="00FC268F">
            <w:pPr>
              <w:spacing w:after="0" w:line="240" w:lineRule="auto"/>
              <w:rPr>
                <w:rFonts w:ascii="Times New Roman" w:eastAsia="Times New Roman" w:hAnsi="Times New Roman" w:cs="Times New Roman"/>
                <w:sz w:val="24"/>
                <w:szCs w:val="24"/>
                <w:lang w:eastAsia="fr-FR"/>
              </w:rPr>
            </w:pPr>
          </w:p>
        </w:tc>
        <w:tc>
          <w:tcPr>
            <w:tcW w:w="851" w:type="dxa"/>
            <w:vAlign w:val="center"/>
            <w:hideMark/>
          </w:tcPr>
          <w:p w14:paraId="11FF528D"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p>
        </w:tc>
        <w:tc>
          <w:tcPr>
            <w:tcW w:w="992" w:type="dxa"/>
            <w:vAlign w:val="center"/>
            <w:hideMark/>
          </w:tcPr>
          <w:p w14:paraId="0B0EABE4"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p>
        </w:tc>
        <w:tc>
          <w:tcPr>
            <w:tcW w:w="876" w:type="dxa"/>
            <w:vAlign w:val="center"/>
            <w:hideMark/>
          </w:tcPr>
          <w:p w14:paraId="4CE4F3F0" w14:textId="3858EEDE" w:rsidR="00FC268F" w:rsidRPr="00A43F3D" w:rsidRDefault="00193736" w:rsidP="00FC268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10,5</w:t>
            </w:r>
          </w:p>
        </w:tc>
        <w:tc>
          <w:tcPr>
            <w:tcW w:w="1016" w:type="dxa"/>
            <w:vAlign w:val="center"/>
            <w:hideMark/>
          </w:tcPr>
          <w:p w14:paraId="066F1B2D"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p>
        </w:tc>
      </w:tr>
      <w:tr w:rsidR="00FC268F" w:rsidRPr="00A43F3D" w14:paraId="4F9432F4" w14:textId="77777777" w:rsidTr="00663C69">
        <w:tc>
          <w:tcPr>
            <w:tcW w:w="1526" w:type="dxa"/>
            <w:tcBorders>
              <w:top w:val="single" w:sz="4" w:space="0" w:color="auto"/>
              <w:left w:val="single" w:sz="4" w:space="0" w:color="auto"/>
              <w:bottom w:val="single" w:sz="4" w:space="0" w:color="auto"/>
              <w:right w:val="single" w:sz="4" w:space="0" w:color="auto"/>
            </w:tcBorders>
            <w:vAlign w:val="center"/>
            <w:hideMark/>
          </w:tcPr>
          <w:p w14:paraId="0F91F4C8"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b/>
                <w:bCs/>
                <w:color w:val="000000"/>
                <w:sz w:val="24"/>
                <w:szCs w:val="24"/>
                <w:lang w:eastAsia="fr-FR"/>
              </w:rPr>
              <w:t xml:space="preserve">Total cv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D685453" w14:textId="2203B0DF"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77F2C8" w14:textId="736B52AF" w:rsidR="00FC268F" w:rsidRPr="00A43F3D" w:rsidRDefault="008C0D1C" w:rsidP="00FC268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400</w:t>
            </w:r>
            <w:r w:rsidR="00FC268F" w:rsidRPr="00A43F3D">
              <w:rPr>
                <w:rFonts w:ascii="Times New Roman" w:eastAsia="Times New Roman" w:hAnsi="Times New Roman" w:cs="Times New Roman"/>
                <w:color w:val="000000"/>
                <w:sz w:val="24"/>
                <w:szCs w:val="24"/>
                <w:lang w:eastAsia="fr-FR"/>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A9BB98" w14:textId="682D35D2" w:rsidR="00FC268F" w:rsidRPr="00A43F3D" w:rsidRDefault="008C0D1C" w:rsidP="00FC268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345</w:t>
            </w:r>
            <w:r w:rsidR="00FC268F" w:rsidRPr="00A43F3D">
              <w:rPr>
                <w:rFonts w:ascii="Times New Roman" w:eastAsia="Times New Roman" w:hAnsi="Times New Roman" w:cs="Times New Roman"/>
                <w:color w:val="000000"/>
                <w:sz w:val="24"/>
                <w:szCs w:val="24"/>
                <w:lang w:eastAsia="fr-FR"/>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8EA75C" w14:textId="64A88B81" w:rsidR="00FC268F" w:rsidRPr="00A43F3D" w:rsidRDefault="00AD31FA" w:rsidP="00FC268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641,5</w:t>
            </w:r>
            <w:r w:rsidR="00FC268F" w:rsidRPr="00A43F3D">
              <w:rPr>
                <w:rFonts w:ascii="Times New Roman" w:eastAsia="Times New Roman" w:hAnsi="Times New Roman" w:cs="Times New Roman"/>
                <w:color w:val="000000"/>
                <w:sz w:val="24"/>
                <w:szCs w:val="24"/>
                <w:lang w:eastAsia="fr-FR"/>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14:paraId="7FB758E6" w14:textId="2BD89E44" w:rsidR="00FC268F" w:rsidRPr="00A43F3D" w:rsidRDefault="00193736" w:rsidP="00FC268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435,5</w:t>
            </w:r>
          </w:p>
        </w:tc>
        <w:tc>
          <w:tcPr>
            <w:tcW w:w="1016" w:type="dxa"/>
            <w:vAlign w:val="center"/>
            <w:hideMark/>
          </w:tcPr>
          <w:p w14:paraId="37DA5FA6" w14:textId="219705F8" w:rsidR="00FC268F" w:rsidRPr="00A43F3D" w:rsidRDefault="00F070CE" w:rsidP="00FC268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838</w:t>
            </w:r>
          </w:p>
        </w:tc>
      </w:tr>
      <w:tr w:rsidR="00FC268F" w:rsidRPr="00A43F3D" w14:paraId="595F5C30" w14:textId="77777777" w:rsidTr="00663C69">
        <w:tc>
          <w:tcPr>
            <w:tcW w:w="1526" w:type="dxa"/>
            <w:tcBorders>
              <w:top w:val="single" w:sz="4" w:space="0" w:color="auto"/>
              <w:left w:val="single" w:sz="4" w:space="0" w:color="auto"/>
              <w:bottom w:val="single" w:sz="4" w:space="0" w:color="auto"/>
              <w:right w:val="single" w:sz="4" w:space="0" w:color="auto"/>
            </w:tcBorders>
            <w:vAlign w:val="center"/>
            <w:hideMark/>
          </w:tcPr>
          <w:p w14:paraId="037397B5"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b/>
                <w:bCs/>
                <w:color w:val="000000"/>
                <w:sz w:val="24"/>
                <w:szCs w:val="24"/>
                <w:lang w:eastAsia="fr-FR"/>
              </w:rPr>
              <w:t>Cout fixe</w:t>
            </w:r>
          </w:p>
        </w:tc>
        <w:tc>
          <w:tcPr>
            <w:tcW w:w="2977" w:type="dxa"/>
            <w:vAlign w:val="center"/>
            <w:hideMark/>
          </w:tcPr>
          <w:p w14:paraId="048F9ECC"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p>
        </w:tc>
        <w:tc>
          <w:tcPr>
            <w:tcW w:w="850" w:type="dxa"/>
            <w:vAlign w:val="center"/>
            <w:hideMark/>
          </w:tcPr>
          <w:p w14:paraId="14CBB9C0"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p>
        </w:tc>
        <w:tc>
          <w:tcPr>
            <w:tcW w:w="851" w:type="dxa"/>
            <w:vAlign w:val="center"/>
            <w:hideMark/>
          </w:tcPr>
          <w:p w14:paraId="66A1B2B8"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p>
        </w:tc>
        <w:tc>
          <w:tcPr>
            <w:tcW w:w="992" w:type="dxa"/>
            <w:vAlign w:val="center"/>
            <w:hideMark/>
          </w:tcPr>
          <w:p w14:paraId="645230FB"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p>
        </w:tc>
        <w:tc>
          <w:tcPr>
            <w:tcW w:w="876" w:type="dxa"/>
            <w:vAlign w:val="center"/>
            <w:hideMark/>
          </w:tcPr>
          <w:p w14:paraId="402DFBDA"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p>
        </w:tc>
        <w:tc>
          <w:tcPr>
            <w:tcW w:w="1016" w:type="dxa"/>
            <w:vAlign w:val="center"/>
            <w:hideMark/>
          </w:tcPr>
          <w:p w14:paraId="3F23BEE6"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p>
        </w:tc>
      </w:tr>
      <w:tr w:rsidR="00FC268F" w:rsidRPr="00A43F3D" w14:paraId="49146601" w14:textId="77777777" w:rsidTr="00663C69">
        <w:tc>
          <w:tcPr>
            <w:tcW w:w="1526" w:type="dxa"/>
            <w:tcBorders>
              <w:top w:val="single" w:sz="4" w:space="0" w:color="auto"/>
              <w:left w:val="single" w:sz="4" w:space="0" w:color="auto"/>
              <w:bottom w:val="single" w:sz="4" w:space="0" w:color="auto"/>
              <w:right w:val="single" w:sz="4" w:space="0" w:color="auto"/>
            </w:tcBorders>
            <w:vAlign w:val="center"/>
            <w:hideMark/>
          </w:tcPr>
          <w:p w14:paraId="3A608716"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11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42B352E"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Frais de session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8A3E58D"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30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AA22C6"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30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4404C385"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30 </w:t>
            </w:r>
          </w:p>
        </w:tc>
        <w:tc>
          <w:tcPr>
            <w:tcW w:w="876" w:type="dxa"/>
            <w:tcBorders>
              <w:top w:val="single" w:sz="4" w:space="0" w:color="auto"/>
              <w:left w:val="single" w:sz="4" w:space="0" w:color="auto"/>
              <w:bottom w:val="single" w:sz="4" w:space="0" w:color="auto"/>
              <w:right w:val="single" w:sz="4" w:space="0" w:color="auto"/>
            </w:tcBorders>
            <w:vAlign w:val="center"/>
            <w:hideMark/>
          </w:tcPr>
          <w:p w14:paraId="05CDAAFF"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30 </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E25BEC5"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30</w:t>
            </w:r>
          </w:p>
        </w:tc>
      </w:tr>
      <w:tr w:rsidR="00FC268F" w:rsidRPr="00A43F3D" w14:paraId="357D7937" w14:textId="77777777" w:rsidTr="00663C69">
        <w:tc>
          <w:tcPr>
            <w:tcW w:w="1526" w:type="dxa"/>
            <w:tcBorders>
              <w:top w:val="single" w:sz="4" w:space="0" w:color="auto"/>
              <w:left w:val="single" w:sz="4" w:space="0" w:color="auto"/>
              <w:bottom w:val="single" w:sz="4" w:space="0" w:color="auto"/>
              <w:right w:val="single" w:sz="4" w:space="0" w:color="auto"/>
            </w:tcBorders>
            <w:vAlign w:val="center"/>
            <w:hideMark/>
          </w:tcPr>
          <w:p w14:paraId="2E9A176B"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12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88142A7"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Frais de recours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E6F841"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20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CEAB8E"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20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984D8A"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20 </w:t>
            </w:r>
          </w:p>
        </w:tc>
        <w:tc>
          <w:tcPr>
            <w:tcW w:w="876" w:type="dxa"/>
            <w:tcBorders>
              <w:top w:val="single" w:sz="4" w:space="0" w:color="auto"/>
              <w:left w:val="single" w:sz="4" w:space="0" w:color="auto"/>
              <w:bottom w:val="single" w:sz="4" w:space="0" w:color="auto"/>
              <w:right w:val="single" w:sz="4" w:space="0" w:color="auto"/>
            </w:tcBorders>
            <w:vAlign w:val="center"/>
            <w:hideMark/>
          </w:tcPr>
          <w:p w14:paraId="48E370A3"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20 </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864FE52"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20</w:t>
            </w:r>
          </w:p>
        </w:tc>
      </w:tr>
      <w:tr w:rsidR="00FC268F" w:rsidRPr="00A43F3D" w14:paraId="6680A092" w14:textId="77777777" w:rsidTr="00663C69">
        <w:tc>
          <w:tcPr>
            <w:tcW w:w="1526" w:type="dxa"/>
            <w:tcBorders>
              <w:top w:val="single" w:sz="4" w:space="0" w:color="auto"/>
              <w:left w:val="single" w:sz="4" w:space="0" w:color="auto"/>
              <w:bottom w:val="single" w:sz="4" w:space="0" w:color="auto"/>
              <w:right w:val="single" w:sz="4" w:space="0" w:color="auto"/>
            </w:tcBorders>
            <w:vAlign w:val="center"/>
            <w:hideMark/>
          </w:tcPr>
          <w:p w14:paraId="299FFC43"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13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99D628A"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Relevé de cotes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DA3DEC"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15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864EE4"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15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8D5797"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15 </w:t>
            </w:r>
          </w:p>
        </w:tc>
        <w:tc>
          <w:tcPr>
            <w:tcW w:w="876" w:type="dxa"/>
            <w:tcBorders>
              <w:top w:val="single" w:sz="4" w:space="0" w:color="auto"/>
              <w:left w:val="single" w:sz="4" w:space="0" w:color="auto"/>
              <w:bottom w:val="single" w:sz="4" w:space="0" w:color="auto"/>
              <w:right w:val="single" w:sz="4" w:space="0" w:color="auto"/>
            </w:tcBorders>
            <w:vAlign w:val="center"/>
            <w:hideMark/>
          </w:tcPr>
          <w:p w14:paraId="78664918"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15 </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70F06B2"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15</w:t>
            </w:r>
          </w:p>
        </w:tc>
      </w:tr>
      <w:tr w:rsidR="00FC268F" w:rsidRPr="00A43F3D" w14:paraId="5BA5557A" w14:textId="77777777" w:rsidTr="00663C69">
        <w:tc>
          <w:tcPr>
            <w:tcW w:w="1526" w:type="dxa"/>
            <w:tcBorders>
              <w:top w:val="single" w:sz="4" w:space="0" w:color="auto"/>
              <w:left w:val="single" w:sz="4" w:space="0" w:color="auto"/>
              <w:bottom w:val="single" w:sz="4" w:space="0" w:color="auto"/>
              <w:right w:val="single" w:sz="4" w:space="0" w:color="auto"/>
            </w:tcBorders>
            <w:vAlign w:val="center"/>
            <w:hideMark/>
          </w:tcPr>
          <w:p w14:paraId="6F9CECEF"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14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23A7C3D"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Fiche de proposition de sujet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BD3442" w14:textId="791F11E3" w:rsidR="00FC268F" w:rsidRPr="00A43F3D" w:rsidRDefault="00FC268F" w:rsidP="00FC268F">
            <w:pPr>
              <w:spacing w:after="0" w:line="240" w:lineRule="auto"/>
              <w:rPr>
                <w:rFonts w:ascii="Times New Roman" w:eastAsia="Times New Roman" w:hAnsi="Times New Roman" w:cs="Times New Roman"/>
                <w:sz w:val="24"/>
                <w:szCs w:val="24"/>
                <w:lang w:eastAsia="fr-FR"/>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D8AAACF" w14:textId="2BA4F763" w:rsidR="00FC268F" w:rsidRPr="00A43F3D" w:rsidRDefault="00FC268F" w:rsidP="00FC268F">
            <w:pPr>
              <w:spacing w:after="0" w:line="240" w:lineRule="auto"/>
              <w:rPr>
                <w:rFonts w:ascii="Times New Roman" w:eastAsia="Times New Roman" w:hAnsi="Times New Roman" w:cs="Times New Roman"/>
                <w:sz w:val="24"/>
                <w:szCs w:val="24"/>
                <w:lang w:eastAsia="fr-FR"/>
              </w:rPr>
            </w:pPr>
          </w:p>
        </w:tc>
        <w:tc>
          <w:tcPr>
            <w:tcW w:w="992" w:type="dxa"/>
            <w:vAlign w:val="center"/>
            <w:hideMark/>
          </w:tcPr>
          <w:p w14:paraId="6BC79113" w14:textId="6A109382" w:rsidR="00FC268F" w:rsidRPr="00A43F3D" w:rsidRDefault="00AD31FA" w:rsidP="00FC268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10</w:t>
            </w:r>
          </w:p>
        </w:tc>
        <w:tc>
          <w:tcPr>
            <w:tcW w:w="876" w:type="dxa"/>
            <w:vAlign w:val="center"/>
            <w:hideMark/>
          </w:tcPr>
          <w:p w14:paraId="621589D9"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p>
        </w:tc>
        <w:tc>
          <w:tcPr>
            <w:tcW w:w="1016" w:type="dxa"/>
            <w:vAlign w:val="center"/>
            <w:hideMark/>
          </w:tcPr>
          <w:p w14:paraId="6F564516" w14:textId="7E854F5C" w:rsidR="00FC268F" w:rsidRPr="00A43F3D" w:rsidRDefault="00F070CE" w:rsidP="00FC268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10</w:t>
            </w:r>
          </w:p>
        </w:tc>
      </w:tr>
      <w:tr w:rsidR="00FC268F" w:rsidRPr="00A43F3D" w14:paraId="4F7AA181" w14:textId="77777777" w:rsidTr="00663C69">
        <w:tc>
          <w:tcPr>
            <w:tcW w:w="1526" w:type="dxa"/>
            <w:tcBorders>
              <w:top w:val="single" w:sz="4" w:space="0" w:color="auto"/>
              <w:left w:val="single" w:sz="4" w:space="0" w:color="auto"/>
              <w:bottom w:val="single" w:sz="4" w:space="0" w:color="auto"/>
              <w:right w:val="single" w:sz="4" w:space="0" w:color="auto"/>
            </w:tcBorders>
            <w:vAlign w:val="center"/>
            <w:hideMark/>
          </w:tcPr>
          <w:p w14:paraId="70CD0627"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15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4720866"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Loyer </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B8D8D8"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473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639B41"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473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B47DCB6"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473 </w:t>
            </w:r>
          </w:p>
        </w:tc>
        <w:tc>
          <w:tcPr>
            <w:tcW w:w="876" w:type="dxa"/>
            <w:tcBorders>
              <w:top w:val="single" w:sz="4" w:space="0" w:color="auto"/>
              <w:left w:val="single" w:sz="4" w:space="0" w:color="auto"/>
              <w:bottom w:val="single" w:sz="4" w:space="0" w:color="auto"/>
              <w:right w:val="single" w:sz="4" w:space="0" w:color="auto"/>
            </w:tcBorders>
            <w:vAlign w:val="center"/>
            <w:hideMark/>
          </w:tcPr>
          <w:p w14:paraId="3EEB12A0"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473 </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B365C2A"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473</w:t>
            </w:r>
          </w:p>
        </w:tc>
      </w:tr>
      <w:tr w:rsidR="00FC268F" w:rsidRPr="00A43F3D" w14:paraId="24B6B2E0" w14:textId="77777777" w:rsidTr="00663C69">
        <w:tc>
          <w:tcPr>
            <w:tcW w:w="1526" w:type="dxa"/>
            <w:tcBorders>
              <w:top w:val="single" w:sz="4" w:space="0" w:color="auto"/>
              <w:left w:val="single" w:sz="4" w:space="0" w:color="auto"/>
              <w:bottom w:val="single" w:sz="4" w:space="0" w:color="auto"/>
              <w:right w:val="single" w:sz="4" w:space="0" w:color="auto"/>
            </w:tcBorders>
            <w:vAlign w:val="center"/>
            <w:hideMark/>
          </w:tcPr>
          <w:p w14:paraId="2E92C16F"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16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F13848F"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Frais des travaux pratiques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AD1357F"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82 </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FE10EC"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82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DBE1A9"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82 </w:t>
            </w:r>
          </w:p>
        </w:tc>
        <w:tc>
          <w:tcPr>
            <w:tcW w:w="876" w:type="dxa"/>
            <w:tcBorders>
              <w:top w:val="single" w:sz="4" w:space="0" w:color="auto"/>
              <w:left w:val="single" w:sz="4" w:space="0" w:color="auto"/>
              <w:bottom w:val="single" w:sz="4" w:space="0" w:color="auto"/>
              <w:right w:val="single" w:sz="4" w:space="0" w:color="auto"/>
            </w:tcBorders>
            <w:vAlign w:val="center"/>
            <w:hideMark/>
          </w:tcPr>
          <w:p w14:paraId="1D6CE584"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82 </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5ADB99D"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82</w:t>
            </w:r>
          </w:p>
        </w:tc>
      </w:tr>
      <w:tr w:rsidR="00FC268F" w:rsidRPr="00A43F3D" w14:paraId="38C2C3E8" w14:textId="77777777" w:rsidTr="00663C69">
        <w:tc>
          <w:tcPr>
            <w:tcW w:w="1526" w:type="dxa"/>
            <w:tcBorders>
              <w:top w:val="single" w:sz="4" w:space="0" w:color="auto"/>
              <w:left w:val="single" w:sz="4" w:space="0" w:color="auto"/>
              <w:bottom w:val="single" w:sz="4" w:space="0" w:color="auto"/>
              <w:right w:val="single" w:sz="4" w:space="0" w:color="auto"/>
            </w:tcBorders>
            <w:vAlign w:val="center"/>
            <w:hideMark/>
          </w:tcPr>
          <w:p w14:paraId="0FF8F227"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17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C6E6D2D"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Fiche d'examen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5F3B3B"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11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6FFEC8"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11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8E08E9"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11 </w:t>
            </w:r>
          </w:p>
        </w:tc>
        <w:tc>
          <w:tcPr>
            <w:tcW w:w="876" w:type="dxa"/>
            <w:tcBorders>
              <w:top w:val="single" w:sz="4" w:space="0" w:color="auto"/>
              <w:left w:val="single" w:sz="4" w:space="0" w:color="auto"/>
              <w:bottom w:val="single" w:sz="4" w:space="0" w:color="auto"/>
              <w:right w:val="single" w:sz="4" w:space="0" w:color="auto"/>
            </w:tcBorders>
            <w:vAlign w:val="center"/>
            <w:hideMark/>
          </w:tcPr>
          <w:p w14:paraId="19F8ACB6"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11 </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4068254"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11</w:t>
            </w:r>
          </w:p>
        </w:tc>
      </w:tr>
      <w:tr w:rsidR="00FC268F" w:rsidRPr="00A43F3D" w14:paraId="1295C8B8" w14:textId="77777777" w:rsidTr="00663C69">
        <w:tc>
          <w:tcPr>
            <w:tcW w:w="1526" w:type="dxa"/>
            <w:tcBorders>
              <w:top w:val="single" w:sz="4" w:space="0" w:color="auto"/>
              <w:left w:val="single" w:sz="4" w:space="0" w:color="auto"/>
              <w:bottom w:val="single" w:sz="4" w:space="0" w:color="auto"/>
              <w:right w:val="single" w:sz="4" w:space="0" w:color="auto"/>
            </w:tcBorders>
            <w:vAlign w:val="center"/>
            <w:hideMark/>
          </w:tcPr>
          <w:p w14:paraId="22E26AA2"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18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3218A0A"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Restauration pendant la pose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B97C86"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127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EAE0D2"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127 </w:t>
            </w:r>
          </w:p>
        </w:tc>
        <w:tc>
          <w:tcPr>
            <w:tcW w:w="992" w:type="dxa"/>
            <w:tcBorders>
              <w:top w:val="single" w:sz="4" w:space="0" w:color="auto"/>
              <w:left w:val="single" w:sz="4" w:space="0" w:color="auto"/>
              <w:bottom w:val="single" w:sz="4" w:space="0" w:color="auto"/>
              <w:right w:val="single" w:sz="4" w:space="0" w:color="auto"/>
            </w:tcBorders>
            <w:vAlign w:val="center"/>
            <w:hideMark/>
          </w:tcPr>
          <w:p w14:paraId="33BF9E59"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127 </w:t>
            </w:r>
          </w:p>
        </w:tc>
        <w:tc>
          <w:tcPr>
            <w:tcW w:w="876" w:type="dxa"/>
            <w:tcBorders>
              <w:top w:val="single" w:sz="4" w:space="0" w:color="auto"/>
              <w:left w:val="single" w:sz="4" w:space="0" w:color="auto"/>
              <w:bottom w:val="single" w:sz="4" w:space="0" w:color="auto"/>
              <w:right w:val="single" w:sz="4" w:space="0" w:color="auto"/>
            </w:tcBorders>
            <w:vAlign w:val="center"/>
            <w:hideMark/>
          </w:tcPr>
          <w:p w14:paraId="592A8FCD"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127 </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0DB92A6"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127</w:t>
            </w:r>
          </w:p>
        </w:tc>
      </w:tr>
      <w:tr w:rsidR="00FC268F" w:rsidRPr="00A43F3D" w14:paraId="75BA195C" w14:textId="77777777" w:rsidTr="00663C69">
        <w:tc>
          <w:tcPr>
            <w:tcW w:w="1526" w:type="dxa"/>
            <w:tcBorders>
              <w:top w:val="single" w:sz="4" w:space="0" w:color="auto"/>
              <w:left w:val="single" w:sz="4" w:space="0" w:color="auto"/>
              <w:bottom w:val="single" w:sz="4" w:space="0" w:color="auto"/>
              <w:right w:val="single" w:sz="4" w:space="0" w:color="auto"/>
            </w:tcBorders>
            <w:vAlign w:val="center"/>
            <w:hideMark/>
          </w:tcPr>
          <w:p w14:paraId="1741E93A"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19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69D1A41"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Frais d'inscription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0514B1"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20</w:t>
            </w:r>
          </w:p>
        </w:tc>
        <w:tc>
          <w:tcPr>
            <w:tcW w:w="851" w:type="dxa"/>
            <w:vAlign w:val="center"/>
            <w:hideMark/>
          </w:tcPr>
          <w:p w14:paraId="31F7A56A"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p>
        </w:tc>
        <w:tc>
          <w:tcPr>
            <w:tcW w:w="992" w:type="dxa"/>
            <w:vAlign w:val="center"/>
            <w:hideMark/>
          </w:tcPr>
          <w:p w14:paraId="0491A88E"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p>
        </w:tc>
        <w:tc>
          <w:tcPr>
            <w:tcW w:w="876" w:type="dxa"/>
            <w:vAlign w:val="center"/>
            <w:hideMark/>
          </w:tcPr>
          <w:p w14:paraId="62FC0947"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p>
        </w:tc>
        <w:tc>
          <w:tcPr>
            <w:tcW w:w="1016" w:type="dxa"/>
            <w:vAlign w:val="center"/>
            <w:hideMark/>
          </w:tcPr>
          <w:p w14:paraId="79FCE3BF"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p>
        </w:tc>
      </w:tr>
      <w:tr w:rsidR="00FC268F" w:rsidRPr="00A43F3D" w14:paraId="67899AF8" w14:textId="77777777" w:rsidTr="00663C69">
        <w:tc>
          <w:tcPr>
            <w:tcW w:w="1526" w:type="dxa"/>
            <w:tcBorders>
              <w:top w:val="single" w:sz="4" w:space="0" w:color="auto"/>
              <w:left w:val="single" w:sz="4" w:space="0" w:color="auto"/>
              <w:bottom w:val="single" w:sz="4" w:space="0" w:color="auto"/>
              <w:right w:val="single" w:sz="4" w:space="0" w:color="auto"/>
            </w:tcBorders>
            <w:vAlign w:val="center"/>
            <w:hideMark/>
          </w:tcPr>
          <w:p w14:paraId="7F6BCBBD"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20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5741276"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Frais alimentaires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0F51C00"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633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3FEB64"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633 </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36286F"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633 </w:t>
            </w:r>
          </w:p>
        </w:tc>
        <w:tc>
          <w:tcPr>
            <w:tcW w:w="876" w:type="dxa"/>
            <w:tcBorders>
              <w:top w:val="single" w:sz="4" w:space="0" w:color="auto"/>
              <w:left w:val="single" w:sz="4" w:space="0" w:color="auto"/>
              <w:bottom w:val="single" w:sz="4" w:space="0" w:color="auto"/>
              <w:right w:val="single" w:sz="4" w:space="0" w:color="auto"/>
            </w:tcBorders>
            <w:vAlign w:val="center"/>
            <w:hideMark/>
          </w:tcPr>
          <w:p w14:paraId="41B9DA47"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633 </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1F7B93A"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633</w:t>
            </w:r>
          </w:p>
        </w:tc>
      </w:tr>
      <w:tr w:rsidR="00FC268F" w:rsidRPr="00A43F3D" w14:paraId="49B383A1" w14:textId="77777777" w:rsidTr="00663C69">
        <w:tc>
          <w:tcPr>
            <w:tcW w:w="1526" w:type="dxa"/>
            <w:tcBorders>
              <w:top w:val="single" w:sz="4" w:space="0" w:color="auto"/>
              <w:left w:val="single" w:sz="4" w:space="0" w:color="auto"/>
              <w:bottom w:val="single" w:sz="4" w:space="0" w:color="auto"/>
              <w:right w:val="single" w:sz="4" w:space="0" w:color="auto"/>
            </w:tcBorders>
            <w:vAlign w:val="center"/>
            <w:hideMark/>
          </w:tcPr>
          <w:p w14:paraId="250AFF13"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21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1E853B8"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Transport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E08F30"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296 </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E1FA02"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296 </w:t>
            </w:r>
          </w:p>
        </w:tc>
        <w:tc>
          <w:tcPr>
            <w:tcW w:w="992" w:type="dxa"/>
            <w:tcBorders>
              <w:top w:val="single" w:sz="4" w:space="0" w:color="auto"/>
              <w:left w:val="single" w:sz="4" w:space="0" w:color="auto"/>
              <w:bottom w:val="single" w:sz="4" w:space="0" w:color="auto"/>
              <w:right w:val="single" w:sz="4" w:space="0" w:color="auto"/>
            </w:tcBorders>
            <w:vAlign w:val="center"/>
            <w:hideMark/>
          </w:tcPr>
          <w:p w14:paraId="0D40E2D7"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296 </w:t>
            </w:r>
          </w:p>
        </w:tc>
        <w:tc>
          <w:tcPr>
            <w:tcW w:w="876" w:type="dxa"/>
            <w:tcBorders>
              <w:top w:val="single" w:sz="4" w:space="0" w:color="auto"/>
              <w:left w:val="single" w:sz="4" w:space="0" w:color="auto"/>
              <w:bottom w:val="single" w:sz="4" w:space="0" w:color="auto"/>
              <w:right w:val="single" w:sz="4" w:space="0" w:color="auto"/>
            </w:tcBorders>
            <w:vAlign w:val="center"/>
            <w:hideMark/>
          </w:tcPr>
          <w:p w14:paraId="0D4B09DB"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296 </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2C5CF6F"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296</w:t>
            </w:r>
          </w:p>
        </w:tc>
      </w:tr>
      <w:tr w:rsidR="00FC268F" w:rsidRPr="00A43F3D" w14:paraId="530FB1AE" w14:textId="77777777" w:rsidTr="00663C69">
        <w:tc>
          <w:tcPr>
            <w:tcW w:w="1526" w:type="dxa"/>
            <w:tcBorders>
              <w:top w:val="single" w:sz="4" w:space="0" w:color="auto"/>
              <w:left w:val="single" w:sz="4" w:space="0" w:color="auto"/>
              <w:bottom w:val="single" w:sz="4" w:space="0" w:color="auto"/>
              <w:right w:val="single" w:sz="4" w:space="0" w:color="auto"/>
            </w:tcBorders>
            <w:vAlign w:val="center"/>
            <w:hideMark/>
          </w:tcPr>
          <w:p w14:paraId="06CD9B12"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b/>
                <w:bCs/>
                <w:color w:val="000000"/>
                <w:sz w:val="24"/>
                <w:szCs w:val="24"/>
                <w:lang w:eastAsia="fr-FR"/>
              </w:rPr>
              <w:t xml:space="preserve">Total cf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8C2C461" w14:textId="36EC7DEF" w:rsidR="00FC268F" w:rsidRPr="00A43F3D" w:rsidRDefault="00FC268F" w:rsidP="00FC268F">
            <w:pPr>
              <w:spacing w:after="0" w:line="240" w:lineRule="auto"/>
              <w:rPr>
                <w:rFonts w:ascii="Times New Roman" w:eastAsia="Times New Roman" w:hAnsi="Times New Roman" w:cs="Times New Roman"/>
                <w:sz w:val="24"/>
                <w:szCs w:val="24"/>
                <w:lang w:eastAsia="fr-FR"/>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2F4719E" w14:textId="74CCE514"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1</w:t>
            </w:r>
            <w:r w:rsidR="008C0D1C">
              <w:rPr>
                <w:rFonts w:ascii="Times New Roman" w:eastAsia="Times New Roman" w:hAnsi="Times New Roman" w:cs="Times New Roman"/>
                <w:color w:val="000000"/>
                <w:sz w:val="24"/>
                <w:szCs w:val="24"/>
                <w:lang w:eastAsia="fr-FR"/>
              </w:rPr>
              <w:t>7</w:t>
            </w:r>
            <w:r w:rsidR="00663C69">
              <w:rPr>
                <w:rFonts w:ascii="Times New Roman" w:eastAsia="Times New Roman" w:hAnsi="Times New Roman" w:cs="Times New Roman"/>
                <w:color w:val="000000"/>
                <w:sz w:val="24"/>
                <w:szCs w:val="24"/>
                <w:lang w:eastAsia="fr-FR"/>
              </w:rPr>
              <w:t>07</w:t>
            </w:r>
            <w:r w:rsidRPr="00A43F3D">
              <w:rPr>
                <w:rFonts w:ascii="Times New Roman" w:eastAsia="Times New Roman" w:hAnsi="Times New Roman" w:cs="Times New Roman"/>
                <w:color w:val="000000"/>
                <w:sz w:val="24"/>
                <w:szCs w:val="24"/>
                <w:lang w:eastAsia="fr-FR"/>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B76C99" w14:textId="73900071"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16</w:t>
            </w:r>
            <w:r w:rsidR="008C0D1C">
              <w:rPr>
                <w:rFonts w:ascii="Times New Roman" w:eastAsia="Times New Roman" w:hAnsi="Times New Roman" w:cs="Times New Roman"/>
                <w:color w:val="000000"/>
                <w:sz w:val="24"/>
                <w:szCs w:val="24"/>
                <w:lang w:eastAsia="fr-FR"/>
              </w:rPr>
              <w:t>87</w:t>
            </w:r>
            <w:r w:rsidRPr="00A43F3D">
              <w:rPr>
                <w:rFonts w:ascii="Times New Roman" w:eastAsia="Times New Roman" w:hAnsi="Times New Roman" w:cs="Times New Roman"/>
                <w:color w:val="000000"/>
                <w:sz w:val="24"/>
                <w:szCs w:val="24"/>
                <w:lang w:eastAsia="fr-FR"/>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CE1E3F" w14:textId="3E5268BF"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16</w:t>
            </w:r>
            <w:r w:rsidR="00AD31FA">
              <w:rPr>
                <w:rFonts w:ascii="Times New Roman" w:eastAsia="Times New Roman" w:hAnsi="Times New Roman" w:cs="Times New Roman"/>
                <w:color w:val="000000"/>
                <w:sz w:val="24"/>
                <w:szCs w:val="24"/>
                <w:lang w:eastAsia="fr-FR"/>
              </w:rPr>
              <w:t>97</w:t>
            </w:r>
            <w:r w:rsidRPr="00A43F3D">
              <w:rPr>
                <w:rFonts w:ascii="Times New Roman" w:eastAsia="Times New Roman" w:hAnsi="Times New Roman" w:cs="Times New Roman"/>
                <w:color w:val="000000"/>
                <w:sz w:val="24"/>
                <w:szCs w:val="24"/>
                <w:lang w:eastAsia="fr-FR"/>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14:paraId="7F6B409B" w14:textId="3310A0E3" w:rsidR="00FC268F" w:rsidRPr="00A43F3D" w:rsidRDefault="00193736" w:rsidP="00FC268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1687</w:t>
            </w:r>
          </w:p>
        </w:tc>
        <w:tc>
          <w:tcPr>
            <w:tcW w:w="1016" w:type="dxa"/>
            <w:vAlign w:val="center"/>
            <w:hideMark/>
          </w:tcPr>
          <w:p w14:paraId="509A85E6" w14:textId="45DA6DB9" w:rsidR="00FC268F" w:rsidRPr="00A43F3D" w:rsidRDefault="00F070CE" w:rsidP="00FC268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1697</w:t>
            </w:r>
          </w:p>
        </w:tc>
      </w:tr>
      <w:tr w:rsidR="00FC268F" w:rsidRPr="00A43F3D" w14:paraId="5298F06D" w14:textId="77777777" w:rsidTr="00663C69">
        <w:tc>
          <w:tcPr>
            <w:tcW w:w="1526" w:type="dxa"/>
            <w:tcBorders>
              <w:top w:val="single" w:sz="4" w:space="0" w:color="auto"/>
              <w:left w:val="single" w:sz="4" w:space="0" w:color="auto"/>
              <w:bottom w:val="single" w:sz="4" w:space="0" w:color="auto"/>
              <w:right w:val="single" w:sz="4" w:space="0" w:color="auto"/>
            </w:tcBorders>
            <w:vAlign w:val="center"/>
            <w:hideMark/>
          </w:tcPr>
          <w:p w14:paraId="1C2033FC"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b/>
                <w:bCs/>
                <w:color w:val="000000"/>
                <w:sz w:val="24"/>
                <w:szCs w:val="24"/>
                <w:lang w:eastAsia="fr-FR"/>
              </w:rPr>
              <w:t xml:space="preserve">Totaux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A7700DF" w14:textId="1F03E5D0"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6938EF" w14:textId="2EDBCDAC"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2</w:t>
            </w:r>
            <w:r w:rsidR="008C0D1C">
              <w:rPr>
                <w:rFonts w:ascii="Times New Roman" w:eastAsia="Times New Roman" w:hAnsi="Times New Roman" w:cs="Times New Roman"/>
                <w:color w:val="000000"/>
                <w:sz w:val="24"/>
                <w:szCs w:val="24"/>
                <w:lang w:eastAsia="fr-FR"/>
              </w:rPr>
              <w:t>107</w:t>
            </w:r>
            <w:r w:rsidRPr="00A43F3D">
              <w:rPr>
                <w:rFonts w:ascii="Times New Roman" w:eastAsia="Times New Roman" w:hAnsi="Times New Roman" w:cs="Times New Roman"/>
                <w:color w:val="000000"/>
                <w:sz w:val="24"/>
                <w:szCs w:val="24"/>
                <w:lang w:eastAsia="fr-FR"/>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BA256D" w14:textId="525373AA" w:rsidR="00FC268F" w:rsidRPr="00A43F3D" w:rsidRDefault="008C0D1C" w:rsidP="00FC268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2032</w:t>
            </w:r>
            <w:r w:rsidR="00FC268F" w:rsidRPr="00A43F3D">
              <w:rPr>
                <w:rFonts w:ascii="Times New Roman" w:eastAsia="Times New Roman" w:hAnsi="Times New Roman" w:cs="Times New Roman"/>
                <w:color w:val="000000"/>
                <w:sz w:val="24"/>
                <w:szCs w:val="24"/>
                <w:lang w:eastAsia="fr-FR"/>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3AC96B" w14:textId="55871069" w:rsidR="00FC268F" w:rsidRPr="00A43F3D" w:rsidRDefault="00AD31FA" w:rsidP="00FC268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color w:val="000000"/>
                <w:sz w:val="24"/>
                <w:szCs w:val="24"/>
                <w:lang w:eastAsia="fr-FR"/>
              </w:rPr>
              <w:t>2338,5</w:t>
            </w:r>
            <w:r w:rsidR="00FC268F" w:rsidRPr="00A43F3D">
              <w:rPr>
                <w:rFonts w:ascii="Times New Roman" w:eastAsia="Times New Roman" w:hAnsi="Times New Roman" w:cs="Times New Roman"/>
                <w:color w:val="000000"/>
                <w:sz w:val="24"/>
                <w:szCs w:val="24"/>
                <w:lang w:eastAsia="fr-FR"/>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14:paraId="6B4E13C4" w14:textId="4F7C2C56" w:rsidR="00FC268F" w:rsidRPr="00A43F3D" w:rsidRDefault="00193736" w:rsidP="00FC268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2122,5</w:t>
            </w:r>
          </w:p>
        </w:tc>
        <w:tc>
          <w:tcPr>
            <w:tcW w:w="1016" w:type="dxa"/>
            <w:vAlign w:val="center"/>
            <w:hideMark/>
          </w:tcPr>
          <w:p w14:paraId="2D5936D2" w14:textId="4DD98F4D" w:rsidR="00FC268F" w:rsidRPr="00A43F3D" w:rsidRDefault="00F070CE" w:rsidP="00FC268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2363</w:t>
            </w:r>
          </w:p>
        </w:tc>
      </w:tr>
      <w:tr w:rsidR="00FC268F" w:rsidRPr="00A43F3D" w14:paraId="4A0E88A6" w14:textId="77777777" w:rsidTr="00663C69">
        <w:tc>
          <w:tcPr>
            <w:tcW w:w="1526" w:type="dxa"/>
            <w:tcBorders>
              <w:top w:val="single" w:sz="4" w:space="0" w:color="auto"/>
              <w:left w:val="single" w:sz="4" w:space="0" w:color="auto"/>
              <w:bottom w:val="single" w:sz="4" w:space="0" w:color="auto"/>
              <w:right w:val="single" w:sz="4" w:space="0" w:color="auto"/>
            </w:tcBorders>
            <w:vAlign w:val="center"/>
            <w:hideMark/>
          </w:tcPr>
          <w:p w14:paraId="504C7324" w14:textId="77777777"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Moyenne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FEA1B59" w14:textId="775DFB2A"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 xml:space="preserv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27F50E" w14:textId="44C09669"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1</w:t>
            </w:r>
            <w:r w:rsidR="008C0D1C">
              <w:rPr>
                <w:rFonts w:ascii="Times New Roman" w:eastAsia="Times New Roman" w:hAnsi="Times New Roman" w:cs="Times New Roman"/>
                <w:color w:val="000000"/>
                <w:sz w:val="24"/>
                <w:szCs w:val="24"/>
                <w:lang w:eastAsia="fr-FR"/>
              </w:rPr>
              <w:t>406</w:t>
            </w:r>
            <w:r w:rsidRPr="00A43F3D">
              <w:rPr>
                <w:rFonts w:ascii="Times New Roman" w:eastAsia="Times New Roman" w:hAnsi="Times New Roman" w:cs="Times New Roman"/>
                <w:color w:val="000000"/>
                <w:sz w:val="24"/>
                <w:szCs w:val="24"/>
                <w:lang w:eastAsia="fr-FR"/>
              </w:rPr>
              <w:t xml:space="preserve">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F0FE1D" w14:textId="7514311E"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1</w:t>
            </w:r>
            <w:r w:rsidR="008C0D1C">
              <w:rPr>
                <w:rFonts w:ascii="Times New Roman" w:eastAsia="Times New Roman" w:hAnsi="Times New Roman" w:cs="Times New Roman"/>
                <w:color w:val="000000"/>
                <w:sz w:val="24"/>
                <w:szCs w:val="24"/>
                <w:lang w:eastAsia="fr-FR"/>
              </w:rPr>
              <w:t>331</w:t>
            </w:r>
            <w:r w:rsidRPr="00A43F3D">
              <w:rPr>
                <w:rFonts w:ascii="Times New Roman" w:eastAsia="Times New Roman" w:hAnsi="Times New Roman" w:cs="Times New Roman"/>
                <w:color w:val="000000"/>
                <w:sz w:val="24"/>
                <w:szCs w:val="24"/>
                <w:lang w:eastAsia="fr-FR"/>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518B41" w14:textId="416DB32F" w:rsidR="00FC268F" w:rsidRPr="00A43F3D" w:rsidRDefault="00FC268F" w:rsidP="00FC268F">
            <w:pPr>
              <w:spacing w:after="0" w:line="240" w:lineRule="auto"/>
              <w:rPr>
                <w:rFonts w:ascii="Times New Roman" w:eastAsia="Times New Roman" w:hAnsi="Times New Roman" w:cs="Times New Roman"/>
                <w:sz w:val="24"/>
                <w:szCs w:val="24"/>
                <w:lang w:eastAsia="fr-FR"/>
              </w:rPr>
            </w:pPr>
            <w:r w:rsidRPr="00A43F3D">
              <w:rPr>
                <w:rFonts w:ascii="Times New Roman" w:eastAsia="Times New Roman" w:hAnsi="Times New Roman" w:cs="Times New Roman"/>
                <w:color w:val="000000"/>
                <w:sz w:val="24"/>
                <w:szCs w:val="24"/>
                <w:lang w:eastAsia="fr-FR"/>
              </w:rPr>
              <w:t>1</w:t>
            </w:r>
            <w:r w:rsidR="00AD31FA">
              <w:rPr>
                <w:rFonts w:ascii="Times New Roman" w:eastAsia="Times New Roman" w:hAnsi="Times New Roman" w:cs="Times New Roman"/>
                <w:color w:val="000000"/>
                <w:sz w:val="24"/>
                <w:szCs w:val="24"/>
                <w:lang w:eastAsia="fr-FR"/>
              </w:rPr>
              <w:t>637,5</w:t>
            </w:r>
            <w:r w:rsidRPr="00A43F3D">
              <w:rPr>
                <w:rFonts w:ascii="Times New Roman" w:eastAsia="Times New Roman" w:hAnsi="Times New Roman" w:cs="Times New Roman"/>
                <w:color w:val="000000"/>
                <w:sz w:val="24"/>
                <w:szCs w:val="24"/>
                <w:lang w:eastAsia="fr-FR"/>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14:paraId="79582BF4" w14:textId="068781A8" w:rsidR="00FC268F" w:rsidRPr="00A43F3D" w:rsidRDefault="00193736" w:rsidP="00FC268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1421,5</w:t>
            </w:r>
          </w:p>
        </w:tc>
        <w:tc>
          <w:tcPr>
            <w:tcW w:w="1016" w:type="dxa"/>
            <w:vAlign w:val="center"/>
            <w:hideMark/>
          </w:tcPr>
          <w:p w14:paraId="469B2CB2" w14:textId="3092C2B2" w:rsidR="00FC268F" w:rsidRPr="00A43F3D" w:rsidRDefault="00F070CE" w:rsidP="00FC268F">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1862</w:t>
            </w:r>
          </w:p>
        </w:tc>
      </w:tr>
    </w:tbl>
    <w:p w14:paraId="7FE5C54E" w14:textId="367768CA" w:rsidR="004516FD" w:rsidRPr="00A43F3D" w:rsidRDefault="00FC268F" w:rsidP="0084052D">
      <w:pPr>
        <w:spacing w:line="360" w:lineRule="auto"/>
        <w:jc w:val="both"/>
        <w:rPr>
          <w:rFonts w:ascii="Times New Roman" w:hAnsi="Times New Roman" w:cs="Times New Roman"/>
          <w:b/>
          <w:sz w:val="24"/>
          <w:szCs w:val="24"/>
        </w:rPr>
      </w:pPr>
      <w:r w:rsidRPr="00A43F3D">
        <w:rPr>
          <w:rFonts w:ascii="Times New Roman" w:eastAsia="Times New Roman" w:hAnsi="Times New Roman" w:cs="Times New Roman"/>
          <w:color w:val="000000"/>
          <w:sz w:val="24"/>
          <w:szCs w:val="24"/>
          <w:lang w:eastAsia="fr-FR"/>
        </w:rPr>
        <w:t xml:space="preserve">Source : nous même sur base des réponses des enquêtés et </w:t>
      </w:r>
      <w:r w:rsidR="00C42ECF" w:rsidRPr="00A43F3D">
        <w:rPr>
          <w:rFonts w:ascii="Times New Roman" w:eastAsia="Times New Roman" w:hAnsi="Times New Roman" w:cs="Times New Roman"/>
          <w:color w:val="000000"/>
          <w:sz w:val="24"/>
          <w:szCs w:val="24"/>
          <w:lang w:eastAsia="fr-FR"/>
        </w:rPr>
        <w:t>les documents justificatifs</w:t>
      </w:r>
      <w:r w:rsidRPr="00A43F3D">
        <w:rPr>
          <w:rFonts w:ascii="Times New Roman" w:eastAsia="Times New Roman" w:hAnsi="Times New Roman" w:cs="Times New Roman"/>
          <w:color w:val="000000"/>
          <w:sz w:val="24"/>
          <w:szCs w:val="24"/>
          <w:lang w:eastAsia="fr-FR"/>
        </w:rPr>
        <w:t xml:space="preserve"> de paiement</w:t>
      </w:r>
    </w:p>
    <w:p w14:paraId="3AE028EA" w14:textId="77777777" w:rsidR="0063097B" w:rsidRDefault="00274620" w:rsidP="0084052D">
      <w:pPr>
        <w:spacing w:line="360" w:lineRule="auto"/>
        <w:jc w:val="both"/>
        <w:rPr>
          <w:rFonts w:ascii="TimesNewRomanPSMT" w:hAnsi="TimesNewRomanPSMT"/>
          <w:color w:val="000000"/>
          <w:sz w:val="24"/>
          <w:szCs w:val="24"/>
        </w:rPr>
      </w:pPr>
      <w:r w:rsidRPr="00274620">
        <w:rPr>
          <w:rFonts w:ascii="TimesNewRomanPS-BoldMT" w:hAnsi="TimesNewRomanPS-BoldMT"/>
          <w:b/>
          <w:bCs/>
          <w:color w:val="000000"/>
          <w:sz w:val="24"/>
          <w:szCs w:val="24"/>
        </w:rPr>
        <w:t xml:space="preserve">Commentaire </w:t>
      </w:r>
      <w:r w:rsidRPr="00274620">
        <w:rPr>
          <w:rFonts w:ascii="TimesNewRomanPSMT" w:hAnsi="TimesNewRomanPSMT"/>
          <w:color w:val="000000"/>
          <w:sz w:val="24"/>
          <w:szCs w:val="24"/>
        </w:rPr>
        <w:t>: Comme le montre les tableaux ci-haut, le cout supporté par les étudiants internes</w:t>
      </w:r>
      <w:r w:rsidR="00E95F63">
        <w:rPr>
          <w:rFonts w:ascii="TimesNewRomanPSMT" w:hAnsi="TimesNewRomanPSMT"/>
          <w:color w:val="000000"/>
        </w:rPr>
        <w:t xml:space="preserve"> </w:t>
      </w:r>
      <w:r w:rsidRPr="00274620">
        <w:rPr>
          <w:rFonts w:ascii="TimesNewRomanPSMT" w:hAnsi="TimesNewRomanPSMT"/>
          <w:color w:val="000000"/>
          <w:sz w:val="24"/>
          <w:szCs w:val="24"/>
        </w:rPr>
        <w:t>dépasse celui supporté par les étudiants externes, par le fait qu’il y a des frais que les étudiants</w:t>
      </w:r>
      <w:r w:rsidR="00E95F63">
        <w:rPr>
          <w:rFonts w:ascii="TimesNewRomanPSMT" w:hAnsi="TimesNewRomanPSMT"/>
          <w:color w:val="000000"/>
        </w:rPr>
        <w:t xml:space="preserve"> </w:t>
      </w:r>
      <w:r w:rsidRPr="00274620">
        <w:rPr>
          <w:rFonts w:ascii="TimesNewRomanPSMT" w:hAnsi="TimesNewRomanPSMT"/>
          <w:color w:val="000000"/>
          <w:sz w:val="24"/>
          <w:szCs w:val="24"/>
        </w:rPr>
        <w:t>internes prennent en compte et que les étudiants externes ne comptabilisent pas, c’est par</w:t>
      </w:r>
      <w:r w:rsidR="00E95F63">
        <w:rPr>
          <w:rFonts w:ascii="TimesNewRomanPSMT" w:hAnsi="TimesNewRomanPSMT"/>
          <w:color w:val="000000"/>
        </w:rPr>
        <w:t xml:space="preserve"> </w:t>
      </w:r>
      <w:r w:rsidRPr="00274620">
        <w:rPr>
          <w:rFonts w:ascii="TimesNewRomanPSMT" w:hAnsi="TimesNewRomanPSMT"/>
          <w:color w:val="000000"/>
          <w:sz w:val="24"/>
          <w:szCs w:val="24"/>
        </w:rPr>
        <w:t xml:space="preserve">exemple les frais d’aliments, des assiettes, de mousses et autres. </w:t>
      </w:r>
      <w:commentRangeStart w:id="21"/>
      <w:r w:rsidRPr="00274620">
        <w:rPr>
          <w:rFonts w:ascii="TimesNewRomanPSMT" w:hAnsi="TimesNewRomanPSMT"/>
          <w:color w:val="000000"/>
          <w:sz w:val="24"/>
          <w:szCs w:val="24"/>
        </w:rPr>
        <w:t>Le</w:t>
      </w:r>
      <w:commentRangeEnd w:id="21"/>
      <w:r w:rsidR="000C01F3">
        <w:rPr>
          <w:rStyle w:val="Marquedecommentaire"/>
        </w:rPr>
        <w:commentReference w:id="21"/>
      </w:r>
      <w:r w:rsidRPr="00274620">
        <w:rPr>
          <w:rFonts w:ascii="TimesNewRomanPSMT" w:hAnsi="TimesNewRomanPSMT"/>
          <w:color w:val="000000"/>
          <w:sz w:val="24"/>
          <w:szCs w:val="24"/>
        </w:rPr>
        <w:t xml:space="preserve"> cout total évolue à la hausse</w:t>
      </w:r>
      <w:r w:rsidR="00E95F63">
        <w:rPr>
          <w:rFonts w:ascii="TimesNewRomanPSMT" w:hAnsi="TimesNewRomanPSMT"/>
          <w:color w:val="000000"/>
        </w:rPr>
        <w:t xml:space="preserve"> </w:t>
      </w:r>
      <w:r w:rsidRPr="00274620">
        <w:rPr>
          <w:rFonts w:ascii="TimesNewRomanPSMT" w:hAnsi="TimesNewRomanPSMT"/>
          <w:color w:val="000000"/>
          <w:sz w:val="24"/>
          <w:szCs w:val="24"/>
        </w:rPr>
        <w:t xml:space="preserve">au fur et </w:t>
      </w:r>
      <w:r w:rsidR="0063097B" w:rsidRPr="00274620">
        <w:rPr>
          <w:rFonts w:ascii="TimesNewRomanPSMT" w:hAnsi="TimesNewRomanPSMT"/>
          <w:color w:val="000000"/>
          <w:sz w:val="24"/>
          <w:szCs w:val="24"/>
        </w:rPr>
        <w:t>à</w:t>
      </w:r>
      <w:r w:rsidRPr="00274620">
        <w:rPr>
          <w:rFonts w:ascii="TimesNewRomanPSMT" w:hAnsi="TimesNewRomanPSMT"/>
          <w:color w:val="000000"/>
          <w:sz w:val="24"/>
          <w:szCs w:val="24"/>
        </w:rPr>
        <w:t xml:space="preserve"> mesure que l’étudiant monte des promotions.</w:t>
      </w:r>
    </w:p>
    <w:p w14:paraId="6F926D14" w14:textId="7B99F28B" w:rsidR="00A33C23" w:rsidRPr="0063097B" w:rsidRDefault="00274620" w:rsidP="0084052D">
      <w:pPr>
        <w:spacing w:line="360" w:lineRule="auto"/>
        <w:jc w:val="both"/>
        <w:rPr>
          <w:rFonts w:ascii="TimesNewRomanPSMT" w:hAnsi="TimesNewRomanPSMT"/>
          <w:color w:val="000000"/>
          <w:sz w:val="24"/>
          <w:szCs w:val="24"/>
        </w:rPr>
      </w:pPr>
      <w:r w:rsidRPr="00274620">
        <w:rPr>
          <w:rFonts w:ascii="TimesNewRomanPSMT" w:hAnsi="TimesNewRomanPSMT"/>
          <w:color w:val="000000"/>
          <w:sz w:val="24"/>
          <w:szCs w:val="24"/>
        </w:rPr>
        <w:t xml:space="preserve">D’après les </w:t>
      </w:r>
      <w:commentRangeStart w:id="22"/>
      <w:r w:rsidRPr="00274620">
        <w:rPr>
          <w:rFonts w:ascii="TimesNewRomanPSMT" w:hAnsi="TimesNewRomanPSMT"/>
          <w:color w:val="000000"/>
          <w:sz w:val="24"/>
          <w:szCs w:val="24"/>
        </w:rPr>
        <w:t>calculs</w:t>
      </w:r>
      <w:commentRangeEnd w:id="22"/>
      <w:r w:rsidR="000C01F3">
        <w:rPr>
          <w:rStyle w:val="Marquedecommentaire"/>
        </w:rPr>
        <w:commentReference w:id="22"/>
      </w:r>
      <w:r w:rsidRPr="00274620">
        <w:rPr>
          <w:rFonts w:ascii="TimesNewRomanPSMT" w:hAnsi="TimesNewRomanPSMT"/>
          <w:color w:val="000000"/>
          <w:sz w:val="24"/>
          <w:szCs w:val="24"/>
        </w:rPr>
        <w:t>, pour qu’un étudiant commence et termine le cursus académique, son</w:t>
      </w:r>
      <w:r w:rsidRPr="00274620">
        <w:rPr>
          <w:rFonts w:ascii="TimesNewRomanPSMT" w:hAnsi="TimesNewRomanPSMT"/>
          <w:color w:val="000000"/>
        </w:rPr>
        <w:br/>
      </w:r>
      <w:r w:rsidRPr="00274620">
        <w:rPr>
          <w:rFonts w:ascii="TimesNewRomanPSMT" w:hAnsi="TimesNewRomanPSMT"/>
          <w:color w:val="000000"/>
          <w:sz w:val="24"/>
          <w:szCs w:val="24"/>
        </w:rPr>
        <w:t>responsable doit dépenser au moins 7</w:t>
      </w:r>
      <w:r w:rsidR="000C01F3">
        <w:rPr>
          <w:rFonts w:ascii="TimesNewRomanPSMT" w:hAnsi="TimesNewRomanPSMT"/>
          <w:color w:val="000000"/>
          <w:sz w:val="24"/>
          <w:szCs w:val="24"/>
        </w:rPr>
        <w:t xml:space="preserve"> </w:t>
      </w:r>
      <w:r w:rsidRPr="00274620">
        <w:rPr>
          <w:rFonts w:ascii="TimesNewRomanPSMT" w:hAnsi="TimesNewRomanPSMT"/>
          <w:color w:val="000000"/>
          <w:sz w:val="24"/>
          <w:szCs w:val="24"/>
        </w:rPr>
        <w:t xml:space="preserve">658 </w:t>
      </w:r>
      <w:r w:rsidR="0063097B" w:rsidRPr="00274620">
        <w:rPr>
          <w:rFonts w:ascii="TimesNewRomanPSMT" w:hAnsi="TimesNewRomanPSMT"/>
          <w:color w:val="000000"/>
          <w:sz w:val="24"/>
          <w:szCs w:val="24"/>
        </w:rPr>
        <w:t>dollars</w:t>
      </w:r>
      <w:r w:rsidRPr="00274620">
        <w:rPr>
          <w:rFonts w:ascii="TimesNewRomanPSMT" w:hAnsi="TimesNewRomanPSMT"/>
          <w:color w:val="000000"/>
          <w:sz w:val="24"/>
          <w:szCs w:val="24"/>
        </w:rPr>
        <w:t xml:space="preserve"> us qui constitue le cout de revient</w:t>
      </w:r>
      <w:r w:rsidR="00A43F3D">
        <w:rPr>
          <w:rFonts w:ascii="TimesNewRomanPSMT" w:hAnsi="TimesNewRomanPSMT"/>
          <w:color w:val="000000"/>
          <w:sz w:val="24"/>
          <w:szCs w:val="24"/>
        </w:rPr>
        <w:t>.</w:t>
      </w:r>
    </w:p>
    <w:p w14:paraId="76F6D6A4" w14:textId="600DFAFD" w:rsidR="005B0D5D" w:rsidRPr="005B0D5D" w:rsidRDefault="005B0D5D" w:rsidP="005B0D5D">
      <w:pPr>
        <w:spacing w:after="0" w:line="240" w:lineRule="auto"/>
        <w:rPr>
          <w:rFonts w:ascii="Times New Roman" w:eastAsia="Times New Roman" w:hAnsi="Times New Roman" w:cs="Times New Roman"/>
          <w:sz w:val="24"/>
          <w:szCs w:val="24"/>
          <w:lang w:eastAsia="fr-FR"/>
        </w:rPr>
      </w:pPr>
      <w:r w:rsidRPr="005B0D5D">
        <w:rPr>
          <w:rFonts w:ascii="TimesNewRomanPS-BoldMT" w:eastAsia="Times New Roman" w:hAnsi="TimesNewRomanPS-BoldMT" w:cs="Times New Roman"/>
          <w:b/>
          <w:bCs/>
          <w:color w:val="000000"/>
          <w:sz w:val="24"/>
          <w:szCs w:val="24"/>
          <w:lang w:eastAsia="fr-FR"/>
        </w:rPr>
        <w:t>Tableau N°2</w:t>
      </w:r>
      <w:r w:rsidR="00DF16EA">
        <w:rPr>
          <w:rFonts w:ascii="TimesNewRomanPS-BoldMT" w:eastAsia="Times New Roman" w:hAnsi="TimesNewRomanPS-BoldMT" w:cs="Times New Roman"/>
          <w:b/>
          <w:bCs/>
          <w:color w:val="000000"/>
          <w:sz w:val="24"/>
          <w:szCs w:val="24"/>
          <w:lang w:eastAsia="fr-FR"/>
        </w:rPr>
        <w:t>4</w:t>
      </w:r>
      <w:r w:rsidRPr="005B0D5D">
        <w:rPr>
          <w:rFonts w:ascii="TimesNewRomanPS-BoldMT" w:eastAsia="Times New Roman" w:hAnsi="TimesNewRomanPS-BoldMT" w:cs="Times New Roman"/>
          <w:b/>
          <w:bCs/>
          <w:color w:val="000000"/>
          <w:sz w:val="24"/>
          <w:szCs w:val="24"/>
          <w:lang w:eastAsia="fr-FR"/>
        </w:rPr>
        <w:t>. Calcul du revenu extra-</w:t>
      </w:r>
      <w:commentRangeStart w:id="23"/>
      <w:r w:rsidRPr="005B0D5D">
        <w:rPr>
          <w:rFonts w:ascii="TimesNewRomanPS-BoldMT" w:eastAsia="Times New Roman" w:hAnsi="TimesNewRomanPS-BoldMT" w:cs="Times New Roman"/>
          <w:b/>
          <w:bCs/>
          <w:color w:val="000000"/>
          <w:sz w:val="24"/>
          <w:szCs w:val="24"/>
          <w:lang w:eastAsia="fr-FR"/>
        </w:rPr>
        <w:t>salarial</w:t>
      </w:r>
      <w:commentRangeEnd w:id="23"/>
      <w:r w:rsidR="003B3E7D">
        <w:rPr>
          <w:rStyle w:val="Marquedecommentaire"/>
        </w:rPr>
        <w:commentReference w:id="23"/>
      </w:r>
    </w:p>
    <w:tbl>
      <w:tblPr>
        <w:tblW w:w="84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3"/>
        <w:gridCol w:w="1554"/>
        <w:gridCol w:w="2410"/>
        <w:gridCol w:w="2654"/>
      </w:tblGrid>
      <w:tr w:rsidR="005B0D5D" w:rsidRPr="005B0D5D" w14:paraId="4018424B" w14:textId="77777777" w:rsidTr="005B0D5D">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7695530D" w14:textId="77777777" w:rsidR="005B0D5D" w:rsidRPr="005B0D5D" w:rsidRDefault="005B0D5D" w:rsidP="005B0D5D">
            <w:pPr>
              <w:spacing w:after="0" w:line="240" w:lineRule="auto"/>
              <w:rPr>
                <w:rFonts w:ascii="Times New Roman" w:eastAsia="Times New Roman" w:hAnsi="Times New Roman" w:cs="Times New Roman"/>
                <w:sz w:val="24"/>
                <w:szCs w:val="24"/>
                <w:lang w:eastAsia="fr-FR"/>
              </w:rPr>
            </w:pPr>
            <w:r w:rsidRPr="005B0D5D">
              <w:rPr>
                <w:rFonts w:ascii="TimesNewRomanPS-BoldMT" w:eastAsia="Times New Roman" w:hAnsi="TimesNewRomanPS-BoldMT" w:cs="Times New Roman"/>
                <w:b/>
                <w:bCs/>
                <w:color w:val="000000"/>
                <w:sz w:val="24"/>
                <w:szCs w:val="24"/>
                <w:lang w:eastAsia="fr-FR"/>
              </w:rPr>
              <w:t xml:space="preserve">ANNEE </w:t>
            </w:r>
          </w:p>
        </w:tc>
        <w:tc>
          <w:tcPr>
            <w:tcW w:w="1554" w:type="dxa"/>
            <w:tcBorders>
              <w:top w:val="single" w:sz="4" w:space="0" w:color="auto"/>
              <w:left w:val="single" w:sz="4" w:space="0" w:color="auto"/>
              <w:bottom w:val="single" w:sz="4" w:space="0" w:color="auto"/>
              <w:right w:val="single" w:sz="4" w:space="0" w:color="auto"/>
            </w:tcBorders>
            <w:vAlign w:val="center"/>
            <w:hideMark/>
          </w:tcPr>
          <w:p w14:paraId="59A01521" w14:textId="77777777" w:rsidR="005B0D5D" w:rsidRPr="005B0D5D" w:rsidRDefault="005B0D5D" w:rsidP="005B0D5D">
            <w:pPr>
              <w:spacing w:after="0" w:line="240" w:lineRule="auto"/>
              <w:rPr>
                <w:rFonts w:ascii="Times New Roman" w:eastAsia="Times New Roman" w:hAnsi="Times New Roman" w:cs="Times New Roman"/>
                <w:sz w:val="24"/>
                <w:szCs w:val="24"/>
                <w:lang w:eastAsia="fr-FR"/>
              </w:rPr>
            </w:pPr>
            <w:r w:rsidRPr="005B0D5D">
              <w:rPr>
                <w:rFonts w:ascii="TimesNewRomanPS-BoldMT" w:eastAsia="Times New Roman" w:hAnsi="TimesNewRomanPS-BoldMT" w:cs="Times New Roman"/>
                <w:b/>
                <w:bCs/>
                <w:color w:val="000000"/>
                <w:sz w:val="24"/>
                <w:szCs w:val="24"/>
                <w:lang w:eastAsia="fr-FR"/>
              </w:rPr>
              <w:t xml:space="preserve">SALAIRE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D57731E" w14:textId="77777777" w:rsidR="005B0D5D" w:rsidRPr="005B0D5D" w:rsidRDefault="005B0D5D" w:rsidP="005B0D5D">
            <w:pPr>
              <w:spacing w:after="0" w:line="240" w:lineRule="auto"/>
              <w:rPr>
                <w:rFonts w:ascii="Times New Roman" w:eastAsia="Times New Roman" w:hAnsi="Times New Roman" w:cs="Times New Roman"/>
                <w:sz w:val="24"/>
                <w:szCs w:val="24"/>
                <w:lang w:eastAsia="fr-FR"/>
              </w:rPr>
            </w:pPr>
            <w:r w:rsidRPr="005B0D5D">
              <w:rPr>
                <w:rFonts w:ascii="TimesNewRomanPS-BoldMT" w:eastAsia="Times New Roman" w:hAnsi="TimesNewRomanPS-BoldMT" w:cs="Times New Roman"/>
                <w:b/>
                <w:bCs/>
                <w:color w:val="000000"/>
                <w:sz w:val="24"/>
                <w:szCs w:val="24"/>
                <w:lang w:eastAsia="fr-FR"/>
              </w:rPr>
              <w:t>REVENU EXTRA</w:t>
            </w:r>
            <w:r w:rsidRPr="005B0D5D">
              <w:rPr>
                <w:rFonts w:ascii="TimesNewRomanPS-BoldMT" w:eastAsia="Times New Roman" w:hAnsi="TimesNewRomanPS-BoldMT" w:cs="Times New Roman"/>
                <w:b/>
                <w:bCs/>
                <w:color w:val="000000"/>
                <w:sz w:val="24"/>
                <w:szCs w:val="24"/>
                <w:lang w:eastAsia="fr-FR"/>
              </w:rPr>
              <w:br/>
              <w:t>SALARIALE</w:t>
            </w:r>
          </w:p>
        </w:tc>
        <w:tc>
          <w:tcPr>
            <w:tcW w:w="2654" w:type="dxa"/>
            <w:tcBorders>
              <w:top w:val="single" w:sz="4" w:space="0" w:color="auto"/>
              <w:left w:val="single" w:sz="4" w:space="0" w:color="auto"/>
              <w:bottom w:val="single" w:sz="4" w:space="0" w:color="auto"/>
              <w:right w:val="single" w:sz="4" w:space="0" w:color="auto"/>
            </w:tcBorders>
            <w:vAlign w:val="center"/>
            <w:hideMark/>
          </w:tcPr>
          <w:p w14:paraId="4EE847D3" w14:textId="77777777" w:rsidR="005B0D5D" w:rsidRPr="005B0D5D" w:rsidRDefault="005B0D5D" w:rsidP="005B0D5D">
            <w:pPr>
              <w:spacing w:after="0" w:line="240" w:lineRule="auto"/>
              <w:rPr>
                <w:rFonts w:ascii="Times New Roman" w:eastAsia="Times New Roman" w:hAnsi="Times New Roman" w:cs="Times New Roman"/>
                <w:sz w:val="24"/>
                <w:szCs w:val="24"/>
                <w:lang w:eastAsia="fr-FR"/>
              </w:rPr>
            </w:pPr>
            <w:r w:rsidRPr="005B0D5D">
              <w:rPr>
                <w:rFonts w:ascii="TimesNewRomanPS-BoldMT" w:eastAsia="Times New Roman" w:hAnsi="TimesNewRomanPS-BoldMT" w:cs="Times New Roman"/>
                <w:b/>
                <w:bCs/>
                <w:color w:val="000000"/>
                <w:sz w:val="24"/>
                <w:szCs w:val="24"/>
                <w:lang w:eastAsia="fr-FR"/>
              </w:rPr>
              <w:t>REVENU TOTAL</w:t>
            </w:r>
          </w:p>
        </w:tc>
      </w:tr>
      <w:tr w:rsidR="005B0D5D" w:rsidRPr="005B0D5D" w14:paraId="4AEC13E9" w14:textId="77777777" w:rsidTr="005B0D5D">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7DB40C83" w14:textId="77777777" w:rsidR="005B0D5D" w:rsidRPr="005B0D5D" w:rsidRDefault="005B0D5D" w:rsidP="005B0D5D">
            <w:pPr>
              <w:spacing w:after="0" w:line="240" w:lineRule="auto"/>
              <w:rPr>
                <w:rFonts w:ascii="Times New Roman" w:eastAsia="Times New Roman" w:hAnsi="Times New Roman" w:cs="Times New Roman"/>
                <w:sz w:val="24"/>
                <w:szCs w:val="24"/>
                <w:lang w:eastAsia="fr-FR"/>
              </w:rPr>
            </w:pPr>
            <w:r w:rsidRPr="005B0D5D">
              <w:rPr>
                <w:rFonts w:ascii="TimesNewRomanPSMT" w:eastAsia="Times New Roman" w:hAnsi="TimesNewRomanPSMT" w:cs="Times New Roman"/>
                <w:color w:val="000000"/>
                <w:sz w:val="24"/>
                <w:szCs w:val="24"/>
                <w:lang w:eastAsia="fr-FR"/>
              </w:rPr>
              <w:t xml:space="preserve">2010 </w:t>
            </w:r>
          </w:p>
        </w:tc>
        <w:tc>
          <w:tcPr>
            <w:tcW w:w="1554" w:type="dxa"/>
            <w:tcBorders>
              <w:top w:val="single" w:sz="4" w:space="0" w:color="auto"/>
              <w:left w:val="single" w:sz="4" w:space="0" w:color="auto"/>
              <w:bottom w:val="single" w:sz="4" w:space="0" w:color="auto"/>
              <w:right w:val="single" w:sz="4" w:space="0" w:color="auto"/>
            </w:tcBorders>
            <w:vAlign w:val="center"/>
            <w:hideMark/>
          </w:tcPr>
          <w:p w14:paraId="7F50F28D" w14:textId="77777777" w:rsidR="005B0D5D" w:rsidRPr="005B0D5D" w:rsidRDefault="005B0D5D" w:rsidP="005B0D5D">
            <w:pPr>
              <w:spacing w:after="0" w:line="240" w:lineRule="auto"/>
              <w:rPr>
                <w:rFonts w:ascii="Times New Roman" w:eastAsia="Times New Roman" w:hAnsi="Times New Roman" w:cs="Times New Roman"/>
                <w:sz w:val="24"/>
                <w:szCs w:val="24"/>
                <w:lang w:eastAsia="fr-FR"/>
              </w:rPr>
            </w:pPr>
            <w:r w:rsidRPr="005B0D5D">
              <w:rPr>
                <w:rFonts w:ascii="TimesNewRomanPSMT" w:eastAsia="Times New Roman" w:hAnsi="TimesNewRomanPSMT" w:cs="Times New Roman"/>
                <w:color w:val="000000"/>
                <w:sz w:val="24"/>
                <w:szCs w:val="24"/>
                <w:lang w:eastAsia="fr-FR"/>
              </w:rPr>
              <w:t xml:space="preserve">672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F75F9E4" w14:textId="77777777" w:rsidR="005B0D5D" w:rsidRPr="005B0D5D" w:rsidRDefault="005B0D5D" w:rsidP="005B0D5D">
            <w:pPr>
              <w:spacing w:after="0" w:line="240" w:lineRule="auto"/>
              <w:rPr>
                <w:rFonts w:ascii="Times New Roman" w:eastAsia="Times New Roman" w:hAnsi="Times New Roman" w:cs="Times New Roman"/>
                <w:sz w:val="24"/>
                <w:szCs w:val="24"/>
                <w:lang w:eastAsia="fr-FR"/>
              </w:rPr>
            </w:pPr>
            <w:r w:rsidRPr="005B0D5D">
              <w:rPr>
                <w:rFonts w:ascii="TimesNewRomanPSMT" w:eastAsia="Times New Roman" w:hAnsi="TimesNewRomanPSMT" w:cs="Times New Roman"/>
                <w:color w:val="000000"/>
                <w:sz w:val="24"/>
                <w:szCs w:val="24"/>
                <w:lang w:eastAsia="fr-FR"/>
              </w:rPr>
              <w:t xml:space="preserve">4375,17 </w:t>
            </w:r>
          </w:p>
        </w:tc>
        <w:tc>
          <w:tcPr>
            <w:tcW w:w="2654" w:type="dxa"/>
            <w:tcBorders>
              <w:top w:val="single" w:sz="4" w:space="0" w:color="auto"/>
              <w:left w:val="single" w:sz="4" w:space="0" w:color="auto"/>
              <w:bottom w:val="single" w:sz="4" w:space="0" w:color="auto"/>
              <w:right w:val="single" w:sz="4" w:space="0" w:color="auto"/>
            </w:tcBorders>
            <w:vAlign w:val="center"/>
            <w:hideMark/>
          </w:tcPr>
          <w:p w14:paraId="4C00849B" w14:textId="77777777" w:rsidR="005B0D5D" w:rsidRPr="005B0D5D" w:rsidRDefault="005B0D5D" w:rsidP="005B0D5D">
            <w:pPr>
              <w:spacing w:after="0" w:line="240" w:lineRule="auto"/>
              <w:rPr>
                <w:rFonts w:ascii="Times New Roman" w:eastAsia="Times New Roman" w:hAnsi="Times New Roman" w:cs="Times New Roman"/>
                <w:sz w:val="24"/>
                <w:szCs w:val="24"/>
                <w:lang w:eastAsia="fr-FR"/>
              </w:rPr>
            </w:pPr>
            <w:r w:rsidRPr="005B0D5D">
              <w:rPr>
                <w:rFonts w:ascii="TimesNewRomanPSMT" w:eastAsia="Times New Roman" w:hAnsi="TimesNewRomanPSMT" w:cs="Times New Roman"/>
                <w:color w:val="000000"/>
                <w:sz w:val="24"/>
                <w:szCs w:val="24"/>
                <w:lang w:eastAsia="fr-FR"/>
              </w:rPr>
              <w:t>5047,17</w:t>
            </w:r>
          </w:p>
        </w:tc>
      </w:tr>
      <w:tr w:rsidR="005B0D5D" w:rsidRPr="005B0D5D" w14:paraId="2666707F" w14:textId="77777777" w:rsidTr="005B0D5D">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5DC4B72C" w14:textId="77777777" w:rsidR="005B0D5D" w:rsidRPr="005B0D5D" w:rsidRDefault="005B0D5D" w:rsidP="005B0D5D">
            <w:pPr>
              <w:spacing w:after="0" w:line="240" w:lineRule="auto"/>
              <w:rPr>
                <w:rFonts w:ascii="Times New Roman" w:eastAsia="Times New Roman" w:hAnsi="Times New Roman" w:cs="Times New Roman"/>
                <w:sz w:val="24"/>
                <w:szCs w:val="24"/>
                <w:lang w:eastAsia="fr-FR"/>
              </w:rPr>
            </w:pPr>
            <w:r w:rsidRPr="005B0D5D">
              <w:rPr>
                <w:rFonts w:ascii="TimesNewRomanPSMT" w:eastAsia="Times New Roman" w:hAnsi="TimesNewRomanPSMT" w:cs="Times New Roman"/>
                <w:color w:val="000000"/>
                <w:sz w:val="24"/>
                <w:szCs w:val="24"/>
                <w:lang w:eastAsia="fr-FR"/>
              </w:rPr>
              <w:t xml:space="preserve">2011 </w:t>
            </w:r>
          </w:p>
        </w:tc>
        <w:tc>
          <w:tcPr>
            <w:tcW w:w="1554" w:type="dxa"/>
            <w:tcBorders>
              <w:top w:val="single" w:sz="4" w:space="0" w:color="auto"/>
              <w:left w:val="single" w:sz="4" w:space="0" w:color="auto"/>
              <w:bottom w:val="single" w:sz="4" w:space="0" w:color="auto"/>
              <w:right w:val="single" w:sz="4" w:space="0" w:color="auto"/>
            </w:tcBorders>
            <w:vAlign w:val="center"/>
            <w:hideMark/>
          </w:tcPr>
          <w:p w14:paraId="5EB3F18B" w14:textId="77777777" w:rsidR="005B0D5D" w:rsidRPr="005B0D5D" w:rsidRDefault="005B0D5D" w:rsidP="005B0D5D">
            <w:pPr>
              <w:spacing w:after="0" w:line="240" w:lineRule="auto"/>
              <w:rPr>
                <w:rFonts w:ascii="Times New Roman" w:eastAsia="Times New Roman" w:hAnsi="Times New Roman" w:cs="Times New Roman"/>
                <w:sz w:val="24"/>
                <w:szCs w:val="24"/>
                <w:lang w:eastAsia="fr-FR"/>
              </w:rPr>
            </w:pPr>
            <w:r w:rsidRPr="005B0D5D">
              <w:rPr>
                <w:rFonts w:ascii="TimesNewRomanPSMT" w:eastAsia="Times New Roman" w:hAnsi="TimesNewRomanPSMT" w:cs="Times New Roman"/>
                <w:color w:val="000000"/>
                <w:sz w:val="24"/>
                <w:szCs w:val="24"/>
                <w:lang w:eastAsia="fr-FR"/>
              </w:rPr>
              <w:t xml:space="preserve">692,16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846442D" w14:textId="77777777" w:rsidR="005B0D5D" w:rsidRPr="005B0D5D" w:rsidRDefault="005B0D5D" w:rsidP="005B0D5D">
            <w:pPr>
              <w:spacing w:after="0" w:line="240" w:lineRule="auto"/>
              <w:rPr>
                <w:rFonts w:ascii="Times New Roman" w:eastAsia="Times New Roman" w:hAnsi="Times New Roman" w:cs="Times New Roman"/>
                <w:sz w:val="24"/>
                <w:szCs w:val="24"/>
                <w:lang w:eastAsia="fr-FR"/>
              </w:rPr>
            </w:pPr>
            <w:r w:rsidRPr="005B0D5D">
              <w:rPr>
                <w:rFonts w:ascii="TimesNewRomanPSMT" w:eastAsia="Times New Roman" w:hAnsi="TimesNewRomanPSMT" w:cs="Times New Roman"/>
                <w:color w:val="000000"/>
                <w:sz w:val="24"/>
                <w:szCs w:val="24"/>
                <w:lang w:eastAsia="fr-FR"/>
              </w:rPr>
              <w:t xml:space="preserve">4442,08 </w:t>
            </w:r>
          </w:p>
        </w:tc>
        <w:tc>
          <w:tcPr>
            <w:tcW w:w="2654" w:type="dxa"/>
            <w:tcBorders>
              <w:top w:val="single" w:sz="4" w:space="0" w:color="auto"/>
              <w:left w:val="single" w:sz="4" w:space="0" w:color="auto"/>
              <w:bottom w:val="single" w:sz="4" w:space="0" w:color="auto"/>
              <w:right w:val="single" w:sz="4" w:space="0" w:color="auto"/>
            </w:tcBorders>
            <w:vAlign w:val="center"/>
            <w:hideMark/>
          </w:tcPr>
          <w:p w14:paraId="7AB254A6" w14:textId="77777777" w:rsidR="005B0D5D" w:rsidRPr="005B0D5D" w:rsidRDefault="005B0D5D" w:rsidP="005B0D5D">
            <w:pPr>
              <w:spacing w:after="0" w:line="240" w:lineRule="auto"/>
              <w:rPr>
                <w:rFonts w:ascii="Times New Roman" w:eastAsia="Times New Roman" w:hAnsi="Times New Roman" w:cs="Times New Roman"/>
                <w:sz w:val="24"/>
                <w:szCs w:val="24"/>
                <w:lang w:eastAsia="fr-FR"/>
              </w:rPr>
            </w:pPr>
            <w:r w:rsidRPr="005B0D5D">
              <w:rPr>
                <w:rFonts w:ascii="TimesNewRomanPSMT" w:eastAsia="Times New Roman" w:hAnsi="TimesNewRomanPSMT" w:cs="Times New Roman"/>
                <w:color w:val="000000"/>
                <w:sz w:val="24"/>
                <w:szCs w:val="24"/>
                <w:lang w:eastAsia="fr-FR"/>
              </w:rPr>
              <w:t>5134,27</w:t>
            </w:r>
          </w:p>
        </w:tc>
      </w:tr>
      <w:tr w:rsidR="005B0D5D" w:rsidRPr="005B0D5D" w14:paraId="34DD21C2" w14:textId="77777777" w:rsidTr="005B0D5D">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42F68C48" w14:textId="77777777" w:rsidR="005B0D5D" w:rsidRPr="005B0D5D" w:rsidRDefault="005B0D5D" w:rsidP="005B0D5D">
            <w:pPr>
              <w:spacing w:after="0" w:line="240" w:lineRule="auto"/>
              <w:rPr>
                <w:rFonts w:ascii="Times New Roman" w:eastAsia="Times New Roman" w:hAnsi="Times New Roman" w:cs="Times New Roman"/>
                <w:sz w:val="24"/>
                <w:szCs w:val="24"/>
                <w:lang w:eastAsia="fr-FR"/>
              </w:rPr>
            </w:pPr>
            <w:r w:rsidRPr="005B0D5D">
              <w:rPr>
                <w:rFonts w:ascii="TimesNewRomanPSMT" w:eastAsia="Times New Roman" w:hAnsi="TimesNewRomanPSMT" w:cs="Times New Roman"/>
                <w:color w:val="000000"/>
                <w:sz w:val="24"/>
                <w:szCs w:val="24"/>
                <w:lang w:eastAsia="fr-FR"/>
              </w:rPr>
              <w:t xml:space="preserve">2012 </w:t>
            </w:r>
          </w:p>
        </w:tc>
        <w:tc>
          <w:tcPr>
            <w:tcW w:w="1554" w:type="dxa"/>
            <w:tcBorders>
              <w:top w:val="single" w:sz="4" w:space="0" w:color="auto"/>
              <w:left w:val="single" w:sz="4" w:space="0" w:color="auto"/>
              <w:bottom w:val="single" w:sz="4" w:space="0" w:color="auto"/>
              <w:right w:val="single" w:sz="4" w:space="0" w:color="auto"/>
            </w:tcBorders>
            <w:vAlign w:val="center"/>
            <w:hideMark/>
          </w:tcPr>
          <w:p w14:paraId="07707F53" w14:textId="77777777" w:rsidR="005B0D5D" w:rsidRPr="005B0D5D" w:rsidRDefault="005B0D5D" w:rsidP="005B0D5D">
            <w:pPr>
              <w:spacing w:after="0" w:line="240" w:lineRule="auto"/>
              <w:rPr>
                <w:rFonts w:ascii="Times New Roman" w:eastAsia="Times New Roman" w:hAnsi="Times New Roman" w:cs="Times New Roman"/>
                <w:sz w:val="24"/>
                <w:szCs w:val="24"/>
                <w:lang w:eastAsia="fr-FR"/>
              </w:rPr>
            </w:pPr>
            <w:r w:rsidRPr="005B0D5D">
              <w:rPr>
                <w:rFonts w:ascii="TimesNewRomanPSMT" w:eastAsia="Times New Roman" w:hAnsi="TimesNewRomanPSMT" w:cs="Times New Roman"/>
                <w:color w:val="000000"/>
                <w:sz w:val="24"/>
                <w:szCs w:val="24"/>
                <w:lang w:eastAsia="fr-FR"/>
              </w:rPr>
              <w:t xml:space="preserve">712,92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1D14C7A" w14:textId="77777777" w:rsidR="005B0D5D" w:rsidRPr="005B0D5D" w:rsidRDefault="005B0D5D" w:rsidP="005B0D5D">
            <w:pPr>
              <w:spacing w:after="0" w:line="240" w:lineRule="auto"/>
              <w:rPr>
                <w:rFonts w:ascii="Times New Roman" w:eastAsia="Times New Roman" w:hAnsi="Times New Roman" w:cs="Times New Roman"/>
                <w:sz w:val="24"/>
                <w:szCs w:val="24"/>
                <w:lang w:eastAsia="fr-FR"/>
              </w:rPr>
            </w:pPr>
            <w:r w:rsidRPr="005B0D5D">
              <w:rPr>
                <w:rFonts w:ascii="TimesNewRomanPSMT" w:eastAsia="Times New Roman" w:hAnsi="TimesNewRomanPSMT" w:cs="Times New Roman"/>
                <w:color w:val="000000"/>
                <w:sz w:val="24"/>
                <w:szCs w:val="24"/>
                <w:lang w:eastAsia="fr-FR"/>
              </w:rPr>
              <w:t xml:space="preserve">4778,67 </w:t>
            </w:r>
          </w:p>
        </w:tc>
        <w:tc>
          <w:tcPr>
            <w:tcW w:w="2654" w:type="dxa"/>
            <w:tcBorders>
              <w:top w:val="single" w:sz="4" w:space="0" w:color="auto"/>
              <w:left w:val="single" w:sz="4" w:space="0" w:color="auto"/>
              <w:bottom w:val="single" w:sz="4" w:space="0" w:color="auto"/>
              <w:right w:val="single" w:sz="4" w:space="0" w:color="auto"/>
            </w:tcBorders>
            <w:vAlign w:val="center"/>
            <w:hideMark/>
          </w:tcPr>
          <w:p w14:paraId="556F9612" w14:textId="77777777" w:rsidR="005B0D5D" w:rsidRPr="005B0D5D" w:rsidRDefault="005B0D5D" w:rsidP="005B0D5D">
            <w:pPr>
              <w:spacing w:after="0" w:line="240" w:lineRule="auto"/>
              <w:rPr>
                <w:rFonts w:ascii="Times New Roman" w:eastAsia="Times New Roman" w:hAnsi="Times New Roman" w:cs="Times New Roman"/>
                <w:sz w:val="24"/>
                <w:szCs w:val="24"/>
                <w:lang w:eastAsia="fr-FR"/>
              </w:rPr>
            </w:pPr>
            <w:r w:rsidRPr="005B0D5D">
              <w:rPr>
                <w:rFonts w:ascii="TimesNewRomanPSMT" w:eastAsia="Times New Roman" w:hAnsi="TimesNewRomanPSMT" w:cs="Times New Roman"/>
                <w:color w:val="000000"/>
                <w:sz w:val="24"/>
                <w:szCs w:val="24"/>
                <w:lang w:eastAsia="fr-FR"/>
              </w:rPr>
              <w:t>5491,59</w:t>
            </w:r>
          </w:p>
        </w:tc>
      </w:tr>
      <w:tr w:rsidR="005B0D5D" w:rsidRPr="005B0D5D" w14:paraId="000F9E0D" w14:textId="77777777" w:rsidTr="005B0D5D">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2264EB91" w14:textId="77777777" w:rsidR="005B0D5D" w:rsidRPr="005B0D5D" w:rsidRDefault="005B0D5D" w:rsidP="005B0D5D">
            <w:pPr>
              <w:spacing w:after="0" w:line="240" w:lineRule="auto"/>
              <w:rPr>
                <w:rFonts w:ascii="Times New Roman" w:eastAsia="Times New Roman" w:hAnsi="Times New Roman" w:cs="Times New Roman"/>
                <w:sz w:val="24"/>
                <w:szCs w:val="24"/>
                <w:lang w:eastAsia="fr-FR"/>
              </w:rPr>
            </w:pPr>
            <w:r w:rsidRPr="005B0D5D">
              <w:rPr>
                <w:rFonts w:ascii="TimesNewRomanPSMT" w:eastAsia="Times New Roman" w:hAnsi="TimesNewRomanPSMT" w:cs="Times New Roman"/>
                <w:color w:val="000000"/>
                <w:sz w:val="24"/>
                <w:szCs w:val="24"/>
                <w:lang w:eastAsia="fr-FR"/>
              </w:rPr>
              <w:t xml:space="preserve">2013 </w:t>
            </w:r>
          </w:p>
        </w:tc>
        <w:tc>
          <w:tcPr>
            <w:tcW w:w="1554" w:type="dxa"/>
            <w:tcBorders>
              <w:top w:val="single" w:sz="4" w:space="0" w:color="auto"/>
              <w:left w:val="single" w:sz="4" w:space="0" w:color="auto"/>
              <w:bottom w:val="single" w:sz="4" w:space="0" w:color="auto"/>
              <w:right w:val="single" w:sz="4" w:space="0" w:color="auto"/>
            </w:tcBorders>
            <w:vAlign w:val="center"/>
            <w:hideMark/>
          </w:tcPr>
          <w:p w14:paraId="14ADD639" w14:textId="77777777" w:rsidR="005B0D5D" w:rsidRPr="005B0D5D" w:rsidRDefault="005B0D5D" w:rsidP="005B0D5D">
            <w:pPr>
              <w:spacing w:after="0" w:line="240" w:lineRule="auto"/>
              <w:rPr>
                <w:rFonts w:ascii="Times New Roman" w:eastAsia="Times New Roman" w:hAnsi="Times New Roman" w:cs="Times New Roman"/>
                <w:sz w:val="24"/>
                <w:szCs w:val="24"/>
                <w:lang w:eastAsia="fr-FR"/>
              </w:rPr>
            </w:pPr>
            <w:r w:rsidRPr="005B0D5D">
              <w:rPr>
                <w:rFonts w:ascii="TimesNewRomanPSMT" w:eastAsia="Times New Roman" w:hAnsi="TimesNewRomanPSMT" w:cs="Times New Roman"/>
                <w:color w:val="000000"/>
                <w:sz w:val="24"/>
                <w:szCs w:val="24"/>
                <w:lang w:eastAsia="fr-FR"/>
              </w:rPr>
              <w:t xml:space="preserve">734,31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BFFF330" w14:textId="77777777" w:rsidR="005B0D5D" w:rsidRPr="005B0D5D" w:rsidRDefault="005B0D5D" w:rsidP="005B0D5D">
            <w:pPr>
              <w:spacing w:after="0" w:line="240" w:lineRule="auto"/>
              <w:rPr>
                <w:rFonts w:ascii="Times New Roman" w:eastAsia="Times New Roman" w:hAnsi="Times New Roman" w:cs="Times New Roman"/>
                <w:sz w:val="24"/>
                <w:szCs w:val="24"/>
                <w:lang w:eastAsia="fr-FR"/>
              </w:rPr>
            </w:pPr>
            <w:r w:rsidRPr="005B0D5D">
              <w:rPr>
                <w:rFonts w:ascii="TimesNewRomanPSMT" w:eastAsia="Times New Roman" w:hAnsi="TimesNewRomanPSMT" w:cs="Times New Roman"/>
                <w:color w:val="000000"/>
                <w:sz w:val="24"/>
                <w:szCs w:val="24"/>
                <w:lang w:eastAsia="fr-FR"/>
              </w:rPr>
              <w:t xml:space="preserve">5149,45 </w:t>
            </w:r>
          </w:p>
        </w:tc>
        <w:tc>
          <w:tcPr>
            <w:tcW w:w="2654" w:type="dxa"/>
            <w:tcBorders>
              <w:top w:val="single" w:sz="4" w:space="0" w:color="auto"/>
              <w:left w:val="single" w:sz="4" w:space="0" w:color="auto"/>
              <w:bottom w:val="single" w:sz="4" w:space="0" w:color="auto"/>
              <w:right w:val="single" w:sz="4" w:space="0" w:color="auto"/>
            </w:tcBorders>
            <w:vAlign w:val="center"/>
            <w:hideMark/>
          </w:tcPr>
          <w:p w14:paraId="55217844" w14:textId="77777777" w:rsidR="005B0D5D" w:rsidRPr="005B0D5D" w:rsidRDefault="005B0D5D" w:rsidP="005B0D5D">
            <w:pPr>
              <w:spacing w:after="0" w:line="240" w:lineRule="auto"/>
              <w:rPr>
                <w:rFonts w:ascii="Times New Roman" w:eastAsia="Times New Roman" w:hAnsi="Times New Roman" w:cs="Times New Roman"/>
                <w:sz w:val="24"/>
                <w:szCs w:val="24"/>
                <w:lang w:eastAsia="fr-FR"/>
              </w:rPr>
            </w:pPr>
            <w:r w:rsidRPr="005B0D5D">
              <w:rPr>
                <w:rFonts w:ascii="TimesNewRomanPSMT" w:eastAsia="Times New Roman" w:hAnsi="TimesNewRomanPSMT" w:cs="Times New Roman"/>
                <w:color w:val="000000"/>
                <w:sz w:val="24"/>
                <w:szCs w:val="24"/>
                <w:lang w:eastAsia="fr-FR"/>
              </w:rPr>
              <w:t>5883,76</w:t>
            </w:r>
          </w:p>
        </w:tc>
      </w:tr>
      <w:tr w:rsidR="005B0D5D" w:rsidRPr="005B0D5D" w14:paraId="090B874C" w14:textId="77777777" w:rsidTr="005B0D5D">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722F07ED" w14:textId="77777777" w:rsidR="005B0D5D" w:rsidRPr="005B0D5D" w:rsidRDefault="005B0D5D" w:rsidP="005B0D5D">
            <w:pPr>
              <w:spacing w:after="0" w:line="240" w:lineRule="auto"/>
              <w:rPr>
                <w:rFonts w:ascii="Times New Roman" w:eastAsia="Times New Roman" w:hAnsi="Times New Roman" w:cs="Times New Roman"/>
                <w:sz w:val="24"/>
                <w:szCs w:val="24"/>
                <w:lang w:eastAsia="fr-FR"/>
              </w:rPr>
            </w:pPr>
            <w:r w:rsidRPr="005B0D5D">
              <w:rPr>
                <w:rFonts w:ascii="TimesNewRomanPSMT" w:eastAsia="Times New Roman" w:hAnsi="TimesNewRomanPSMT" w:cs="Times New Roman"/>
                <w:color w:val="000000"/>
                <w:sz w:val="24"/>
                <w:szCs w:val="24"/>
                <w:lang w:eastAsia="fr-FR"/>
              </w:rPr>
              <w:t xml:space="preserve">2014 </w:t>
            </w:r>
          </w:p>
        </w:tc>
        <w:tc>
          <w:tcPr>
            <w:tcW w:w="1554" w:type="dxa"/>
            <w:tcBorders>
              <w:top w:val="single" w:sz="4" w:space="0" w:color="auto"/>
              <w:left w:val="single" w:sz="4" w:space="0" w:color="auto"/>
              <w:bottom w:val="single" w:sz="4" w:space="0" w:color="auto"/>
              <w:right w:val="single" w:sz="4" w:space="0" w:color="auto"/>
            </w:tcBorders>
            <w:vAlign w:val="center"/>
            <w:hideMark/>
          </w:tcPr>
          <w:p w14:paraId="114FF993" w14:textId="77777777" w:rsidR="005B0D5D" w:rsidRPr="005B0D5D" w:rsidRDefault="005B0D5D" w:rsidP="005B0D5D">
            <w:pPr>
              <w:spacing w:after="0" w:line="240" w:lineRule="auto"/>
              <w:rPr>
                <w:rFonts w:ascii="Times New Roman" w:eastAsia="Times New Roman" w:hAnsi="Times New Roman" w:cs="Times New Roman"/>
                <w:sz w:val="24"/>
                <w:szCs w:val="24"/>
                <w:lang w:eastAsia="fr-FR"/>
              </w:rPr>
            </w:pPr>
            <w:r w:rsidRPr="005B0D5D">
              <w:rPr>
                <w:rFonts w:ascii="TimesNewRomanPSMT" w:eastAsia="Times New Roman" w:hAnsi="TimesNewRomanPSMT" w:cs="Times New Roman"/>
                <w:color w:val="000000"/>
                <w:sz w:val="24"/>
                <w:szCs w:val="24"/>
                <w:lang w:eastAsia="fr-FR"/>
              </w:rPr>
              <w:t xml:space="preserve">756,34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42641DC" w14:textId="77777777" w:rsidR="005B0D5D" w:rsidRPr="005B0D5D" w:rsidRDefault="005B0D5D" w:rsidP="005B0D5D">
            <w:pPr>
              <w:spacing w:after="0" w:line="240" w:lineRule="auto"/>
              <w:rPr>
                <w:rFonts w:ascii="Times New Roman" w:eastAsia="Times New Roman" w:hAnsi="Times New Roman" w:cs="Times New Roman"/>
                <w:sz w:val="24"/>
                <w:szCs w:val="24"/>
                <w:lang w:eastAsia="fr-FR"/>
              </w:rPr>
            </w:pPr>
            <w:r w:rsidRPr="005B0D5D">
              <w:rPr>
                <w:rFonts w:ascii="TimesNewRomanPSMT" w:eastAsia="Times New Roman" w:hAnsi="TimesNewRomanPSMT" w:cs="Times New Roman"/>
                <w:color w:val="000000"/>
                <w:sz w:val="24"/>
                <w:szCs w:val="24"/>
                <w:lang w:eastAsia="fr-FR"/>
              </w:rPr>
              <w:t xml:space="preserve">6024,08 </w:t>
            </w:r>
          </w:p>
        </w:tc>
        <w:tc>
          <w:tcPr>
            <w:tcW w:w="2654" w:type="dxa"/>
            <w:tcBorders>
              <w:top w:val="single" w:sz="4" w:space="0" w:color="auto"/>
              <w:left w:val="single" w:sz="4" w:space="0" w:color="auto"/>
              <w:bottom w:val="single" w:sz="4" w:space="0" w:color="auto"/>
              <w:right w:val="single" w:sz="4" w:space="0" w:color="auto"/>
            </w:tcBorders>
            <w:vAlign w:val="center"/>
            <w:hideMark/>
          </w:tcPr>
          <w:p w14:paraId="0AB97D60" w14:textId="77777777" w:rsidR="005B0D5D" w:rsidRPr="005B0D5D" w:rsidRDefault="005B0D5D" w:rsidP="005B0D5D">
            <w:pPr>
              <w:spacing w:after="0" w:line="240" w:lineRule="auto"/>
              <w:rPr>
                <w:rFonts w:ascii="Times New Roman" w:eastAsia="Times New Roman" w:hAnsi="Times New Roman" w:cs="Times New Roman"/>
                <w:sz w:val="24"/>
                <w:szCs w:val="24"/>
                <w:lang w:eastAsia="fr-FR"/>
              </w:rPr>
            </w:pPr>
            <w:r w:rsidRPr="005B0D5D">
              <w:rPr>
                <w:rFonts w:ascii="TimesNewRomanPSMT" w:eastAsia="Times New Roman" w:hAnsi="TimesNewRomanPSMT" w:cs="Times New Roman"/>
                <w:color w:val="000000"/>
                <w:sz w:val="24"/>
                <w:szCs w:val="24"/>
                <w:lang w:eastAsia="fr-FR"/>
              </w:rPr>
              <w:t>6780,42</w:t>
            </w:r>
          </w:p>
        </w:tc>
      </w:tr>
      <w:tr w:rsidR="005B0D5D" w:rsidRPr="005B0D5D" w14:paraId="120AA769" w14:textId="77777777" w:rsidTr="005B0D5D">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1A5223A9" w14:textId="77777777" w:rsidR="005B0D5D" w:rsidRPr="005B0D5D" w:rsidRDefault="005B0D5D" w:rsidP="005B0D5D">
            <w:pPr>
              <w:spacing w:after="0" w:line="240" w:lineRule="auto"/>
              <w:rPr>
                <w:rFonts w:ascii="Times New Roman" w:eastAsia="Times New Roman" w:hAnsi="Times New Roman" w:cs="Times New Roman"/>
                <w:sz w:val="24"/>
                <w:szCs w:val="24"/>
                <w:lang w:eastAsia="fr-FR"/>
              </w:rPr>
            </w:pPr>
            <w:r w:rsidRPr="005B0D5D">
              <w:rPr>
                <w:rFonts w:ascii="TimesNewRomanPS-BoldMT" w:eastAsia="Times New Roman" w:hAnsi="TimesNewRomanPS-BoldMT" w:cs="Times New Roman"/>
                <w:b/>
                <w:bCs/>
                <w:color w:val="000000"/>
                <w:sz w:val="24"/>
                <w:szCs w:val="24"/>
                <w:lang w:eastAsia="fr-FR"/>
              </w:rPr>
              <w:t xml:space="preserve">Total </w:t>
            </w:r>
          </w:p>
        </w:tc>
        <w:tc>
          <w:tcPr>
            <w:tcW w:w="1554" w:type="dxa"/>
            <w:tcBorders>
              <w:top w:val="single" w:sz="4" w:space="0" w:color="auto"/>
              <w:left w:val="single" w:sz="4" w:space="0" w:color="auto"/>
              <w:bottom w:val="single" w:sz="4" w:space="0" w:color="auto"/>
              <w:right w:val="single" w:sz="4" w:space="0" w:color="auto"/>
            </w:tcBorders>
            <w:vAlign w:val="center"/>
            <w:hideMark/>
          </w:tcPr>
          <w:p w14:paraId="5C2ED4F2" w14:textId="77777777" w:rsidR="005B0D5D" w:rsidRPr="005B0D5D" w:rsidRDefault="005B0D5D" w:rsidP="005B0D5D">
            <w:pPr>
              <w:spacing w:after="0" w:line="240" w:lineRule="auto"/>
              <w:rPr>
                <w:rFonts w:ascii="Times New Roman" w:eastAsia="Times New Roman" w:hAnsi="Times New Roman" w:cs="Times New Roman"/>
                <w:sz w:val="24"/>
                <w:szCs w:val="24"/>
                <w:lang w:eastAsia="fr-FR"/>
              </w:rPr>
            </w:pPr>
            <w:r w:rsidRPr="005B0D5D">
              <w:rPr>
                <w:rFonts w:ascii="TimesNewRomanPSMT" w:eastAsia="Times New Roman" w:hAnsi="TimesNewRomanPSMT" w:cs="Times New Roman"/>
                <w:color w:val="000000"/>
                <w:sz w:val="24"/>
                <w:szCs w:val="24"/>
                <w:lang w:eastAsia="fr-FR"/>
              </w:rPr>
              <w:t xml:space="preserve">3567,73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BAC3DDB" w14:textId="77777777" w:rsidR="005B0D5D" w:rsidRPr="005B0D5D" w:rsidRDefault="005B0D5D" w:rsidP="005B0D5D">
            <w:pPr>
              <w:spacing w:after="0" w:line="240" w:lineRule="auto"/>
              <w:rPr>
                <w:rFonts w:ascii="Times New Roman" w:eastAsia="Times New Roman" w:hAnsi="Times New Roman" w:cs="Times New Roman"/>
                <w:sz w:val="24"/>
                <w:szCs w:val="24"/>
                <w:lang w:eastAsia="fr-FR"/>
              </w:rPr>
            </w:pPr>
            <w:r w:rsidRPr="005B0D5D">
              <w:rPr>
                <w:rFonts w:ascii="TimesNewRomanPSMT" w:eastAsia="Times New Roman" w:hAnsi="TimesNewRomanPSMT" w:cs="Times New Roman"/>
                <w:color w:val="000000"/>
                <w:sz w:val="24"/>
                <w:szCs w:val="24"/>
                <w:lang w:eastAsia="fr-FR"/>
              </w:rPr>
              <w:t xml:space="preserve">24769,45 </w:t>
            </w:r>
          </w:p>
        </w:tc>
        <w:tc>
          <w:tcPr>
            <w:tcW w:w="2654" w:type="dxa"/>
            <w:tcBorders>
              <w:top w:val="single" w:sz="4" w:space="0" w:color="auto"/>
              <w:left w:val="single" w:sz="4" w:space="0" w:color="auto"/>
              <w:bottom w:val="single" w:sz="4" w:space="0" w:color="auto"/>
              <w:right w:val="single" w:sz="4" w:space="0" w:color="auto"/>
            </w:tcBorders>
            <w:vAlign w:val="center"/>
            <w:hideMark/>
          </w:tcPr>
          <w:p w14:paraId="69CDAA49" w14:textId="77777777" w:rsidR="005B0D5D" w:rsidRPr="005B0D5D" w:rsidRDefault="005B0D5D" w:rsidP="005B0D5D">
            <w:pPr>
              <w:spacing w:after="0" w:line="240" w:lineRule="auto"/>
              <w:rPr>
                <w:rFonts w:ascii="Times New Roman" w:eastAsia="Times New Roman" w:hAnsi="Times New Roman" w:cs="Times New Roman"/>
                <w:sz w:val="24"/>
                <w:szCs w:val="24"/>
                <w:lang w:eastAsia="fr-FR"/>
              </w:rPr>
            </w:pPr>
            <w:r w:rsidRPr="005B0D5D">
              <w:rPr>
                <w:rFonts w:ascii="TimesNewRomanPSMT" w:eastAsia="Times New Roman" w:hAnsi="TimesNewRomanPSMT" w:cs="Times New Roman"/>
                <w:color w:val="000000"/>
                <w:sz w:val="24"/>
                <w:szCs w:val="24"/>
                <w:lang w:eastAsia="fr-FR"/>
              </w:rPr>
              <w:t>28337,18</w:t>
            </w:r>
          </w:p>
        </w:tc>
      </w:tr>
      <w:tr w:rsidR="005B0D5D" w:rsidRPr="005B0D5D" w14:paraId="2AEFCF67" w14:textId="77777777" w:rsidTr="005B0D5D">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3DC52868" w14:textId="77777777" w:rsidR="005B0D5D" w:rsidRPr="005B0D5D" w:rsidRDefault="005B0D5D" w:rsidP="005B0D5D">
            <w:pPr>
              <w:spacing w:after="0" w:line="240" w:lineRule="auto"/>
              <w:rPr>
                <w:rFonts w:ascii="Times New Roman" w:eastAsia="Times New Roman" w:hAnsi="Times New Roman" w:cs="Times New Roman"/>
                <w:sz w:val="24"/>
                <w:szCs w:val="24"/>
                <w:lang w:eastAsia="fr-FR"/>
              </w:rPr>
            </w:pPr>
            <w:r w:rsidRPr="005B0D5D">
              <w:rPr>
                <w:rFonts w:ascii="TimesNewRomanPS-BoldMT" w:eastAsia="Times New Roman" w:hAnsi="TimesNewRomanPS-BoldMT" w:cs="Times New Roman"/>
                <w:b/>
                <w:bCs/>
                <w:color w:val="000000"/>
                <w:sz w:val="24"/>
                <w:szCs w:val="24"/>
                <w:lang w:eastAsia="fr-FR"/>
              </w:rPr>
              <w:t xml:space="preserve">Moyenne </w:t>
            </w:r>
          </w:p>
        </w:tc>
        <w:tc>
          <w:tcPr>
            <w:tcW w:w="1554" w:type="dxa"/>
            <w:tcBorders>
              <w:top w:val="single" w:sz="4" w:space="0" w:color="auto"/>
              <w:left w:val="single" w:sz="4" w:space="0" w:color="auto"/>
              <w:bottom w:val="single" w:sz="4" w:space="0" w:color="auto"/>
              <w:right w:val="single" w:sz="4" w:space="0" w:color="auto"/>
            </w:tcBorders>
            <w:vAlign w:val="center"/>
            <w:hideMark/>
          </w:tcPr>
          <w:p w14:paraId="4FABFFA3" w14:textId="77777777" w:rsidR="005B0D5D" w:rsidRPr="005B0D5D" w:rsidRDefault="005B0D5D" w:rsidP="005B0D5D">
            <w:pPr>
              <w:spacing w:after="0" w:line="240" w:lineRule="auto"/>
              <w:rPr>
                <w:rFonts w:ascii="Times New Roman" w:eastAsia="Times New Roman" w:hAnsi="Times New Roman" w:cs="Times New Roman"/>
                <w:sz w:val="24"/>
                <w:szCs w:val="24"/>
                <w:lang w:eastAsia="fr-FR"/>
              </w:rPr>
            </w:pPr>
            <w:r w:rsidRPr="005B0D5D">
              <w:rPr>
                <w:rFonts w:ascii="TimesNewRomanPSMT" w:eastAsia="Times New Roman" w:hAnsi="TimesNewRomanPSMT" w:cs="Times New Roman"/>
                <w:color w:val="000000"/>
                <w:sz w:val="24"/>
                <w:szCs w:val="24"/>
                <w:lang w:eastAsia="fr-FR"/>
              </w:rPr>
              <w:t xml:space="preserve">713,546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47AF299" w14:textId="77777777" w:rsidR="005B0D5D" w:rsidRPr="005B0D5D" w:rsidRDefault="005B0D5D" w:rsidP="005B0D5D">
            <w:pPr>
              <w:spacing w:after="0" w:line="240" w:lineRule="auto"/>
              <w:rPr>
                <w:rFonts w:ascii="Times New Roman" w:eastAsia="Times New Roman" w:hAnsi="Times New Roman" w:cs="Times New Roman"/>
                <w:sz w:val="24"/>
                <w:szCs w:val="24"/>
                <w:lang w:eastAsia="fr-FR"/>
              </w:rPr>
            </w:pPr>
            <w:r w:rsidRPr="005B0D5D">
              <w:rPr>
                <w:rFonts w:ascii="TimesNewRomanPSMT" w:eastAsia="Times New Roman" w:hAnsi="TimesNewRomanPSMT" w:cs="Times New Roman"/>
                <w:color w:val="000000"/>
                <w:sz w:val="24"/>
                <w:szCs w:val="24"/>
                <w:lang w:eastAsia="fr-FR"/>
              </w:rPr>
              <w:t xml:space="preserve">4953,89 </w:t>
            </w:r>
          </w:p>
        </w:tc>
        <w:tc>
          <w:tcPr>
            <w:tcW w:w="2654" w:type="dxa"/>
            <w:tcBorders>
              <w:top w:val="single" w:sz="4" w:space="0" w:color="auto"/>
              <w:left w:val="single" w:sz="4" w:space="0" w:color="auto"/>
              <w:bottom w:val="single" w:sz="4" w:space="0" w:color="auto"/>
              <w:right w:val="single" w:sz="4" w:space="0" w:color="auto"/>
            </w:tcBorders>
            <w:vAlign w:val="center"/>
            <w:hideMark/>
          </w:tcPr>
          <w:p w14:paraId="4BB99E04" w14:textId="77777777" w:rsidR="005B0D5D" w:rsidRPr="005B0D5D" w:rsidRDefault="005B0D5D" w:rsidP="005B0D5D">
            <w:pPr>
              <w:spacing w:after="0" w:line="240" w:lineRule="auto"/>
              <w:rPr>
                <w:rFonts w:ascii="Times New Roman" w:eastAsia="Times New Roman" w:hAnsi="Times New Roman" w:cs="Times New Roman"/>
                <w:sz w:val="24"/>
                <w:szCs w:val="24"/>
                <w:lang w:eastAsia="fr-FR"/>
              </w:rPr>
            </w:pPr>
            <w:r w:rsidRPr="005B0D5D">
              <w:rPr>
                <w:rFonts w:ascii="TimesNewRomanPSMT" w:eastAsia="Times New Roman" w:hAnsi="TimesNewRomanPSMT" w:cs="Times New Roman"/>
                <w:color w:val="000000"/>
                <w:sz w:val="24"/>
                <w:szCs w:val="24"/>
                <w:lang w:eastAsia="fr-FR"/>
              </w:rPr>
              <w:t>5667,436</w:t>
            </w:r>
          </w:p>
        </w:tc>
      </w:tr>
      <w:tr w:rsidR="005B0D5D" w:rsidRPr="005B0D5D" w14:paraId="283AB3DD" w14:textId="77777777" w:rsidTr="005B0D5D">
        <w:trPr>
          <w:jc w:val="center"/>
        </w:trPr>
        <w:tc>
          <w:tcPr>
            <w:tcW w:w="1843" w:type="dxa"/>
            <w:tcBorders>
              <w:top w:val="single" w:sz="4" w:space="0" w:color="auto"/>
              <w:left w:val="single" w:sz="4" w:space="0" w:color="auto"/>
              <w:bottom w:val="single" w:sz="4" w:space="0" w:color="auto"/>
              <w:right w:val="single" w:sz="4" w:space="0" w:color="auto"/>
            </w:tcBorders>
            <w:vAlign w:val="center"/>
            <w:hideMark/>
          </w:tcPr>
          <w:p w14:paraId="4CF474FD" w14:textId="77777777" w:rsidR="005B0D5D" w:rsidRPr="005B0D5D" w:rsidRDefault="005B0D5D" w:rsidP="005B0D5D">
            <w:pPr>
              <w:spacing w:after="0" w:line="240" w:lineRule="auto"/>
              <w:rPr>
                <w:rFonts w:ascii="Times New Roman" w:eastAsia="Times New Roman" w:hAnsi="Times New Roman" w:cs="Times New Roman"/>
                <w:sz w:val="24"/>
                <w:szCs w:val="24"/>
                <w:lang w:eastAsia="fr-FR"/>
              </w:rPr>
            </w:pPr>
            <w:r w:rsidRPr="005B0D5D">
              <w:rPr>
                <w:rFonts w:ascii="TimesNewRomanPS-BoldMT" w:eastAsia="Times New Roman" w:hAnsi="TimesNewRomanPS-BoldMT" w:cs="Times New Roman"/>
                <w:b/>
                <w:bCs/>
                <w:color w:val="000000"/>
                <w:sz w:val="24"/>
                <w:szCs w:val="24"/>
                <w:lang w:eastAsia="fr-FR"/>
              </w:rPr>
              <w:t xml:space="preserve">Mensuellement </w:t>
            </w:r>
          </w:p>
        </w:tc>
        <w:tc>
          <w:tcPr>
            <w:tcW w:w="1554" w:type="dxa"/>
            <w:tcBorders>
              <w:top w:val="single" w:sz="4" w:space="0" w:color="auto"/>
              <w:left w:val="single" w:sz="4" w:space="0" w:color="auto"/>
              <w:bottom w:val="single" w:sz="4" w:space="0" w:color="auto"/>
              <w:right w:val="single" w:sz="4" w:space="0" w:color="auto"/>
            </w:tcBorders>
            <w:vAlign w:val="center"/>
            <w:hideMark/>
          </w:tcPr>
          <w:p w14:paraId="5938EE31" w14:textId="77777777" w:rsidR="005B0D5D" w:rsidRPr="005B0D5D" w:rsidRDefault="005B0D5D" w:rsidP="005B0D5D">
            <w:pPr>
              <w:spacing w:after="0" w:line="240" w:lineRule="auto"/>
              <w:rPr>
                <w:rFonts w:ascii="Times New Roman" w:eastAsia="Times New Roman" w:hAnsi="Times New Roman" w:cs="Times New Roman"/>
                <w:sz w:val="24"/>
                <w:szCs w:val="24"/>
                <w:lang w:eastAsia="fr-FR"/>
              </w:rPr>
            </w:pPr>
            <w:r w:rsidRPr="005B0D5D">
              <w:rPr>
                <w:rFonts w:ascii="TimesNewRomanPSMT" w:eastAsia="Times New Roman" w:hAnsi="TimesNewRomanPSMT" w:cs="Times New Roman"/>
                <w:color w:val="000000"/>
                <w:sz w:val="24"/>
                <w:szCs w:val="24"/>
                <w:lang w:eastAsia="fr-FR"/>
              </w:rPr>
              <w:t xml:space="preserve">59,38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816B74C" w14:textId="77777777" w:rsidR="005B0D5D" w:rsidRPr="005B0D5D" w:rsidRDefault="005B0D5D" w:rsidP="005B0D5D">
            <w:pPr>
              <w:spacing w:after="0" w:line="240" w:lineRule="auto"/>
              <w:rPr>
                <w:rFonts w:ascii="Times New Roman" w:eastAsia="Times New Roman" w:hAnsi="Times New Roman" w:cs="Times New Roman"/>
                <w:sz w:val="24"/>
                <w:szCs w:val="24"/>
                <w:lang w:eastAsia="fr-FR"/>
              </w:rPr>
            </w:pPr>
            <w:r w:rsidRPr="005B0D5D">
              <w:rPr>
                <w:rFonts w:ascii="TimesNewRomanPSMT" w:eastAsia="Times New Roman" w:hAnsi="TimesNewRomanPSMT" w:cs="Times New Roman"/>
                <w:color w:val="000000"/>
                <w:sz w:val="24"/>
                <w:szCs w:val="24"/>
                <w:lang w:eastAsia="fr-FR"/>
              </w:rPr>
              <w:t xml:space="preserve">412,82 </w:t>
            </w:r>
          </w:p>
        </w:tc>
        <w:tc>
          <w:tcPr>
            <w:tcW w:w="2654" w:type="dxa"/>
            <w:tcBorders>
              <w:top w:val="single" w:sz="4" w:space="0" w:color="auto"/>
              <w:left w:val="single" w:sz="4" w:space="0" w:color="auto"/>
              <w:bottom w:val="single" w:sz="4" w:space="0" w:color="auto"/>
              <w:right w:val="single" w:sz="4" w:space="0" w:color="auto"/>
            </w:tcBorders>
            <w:vAlign w:val="center"/>
            <w:hideMark/>
          </w:tcPr>
          <w:p w14:paraId="1A82D539" w14:textId="77777777" w:rsidR="005B0D5D" w:rsidRPr="005B0D5D" w:rsidRDefault="005B0D5D" w:rsidP="005B0D5D">
            <w:pPr>
              <w:spacing w:after="0" w:line="240" w:lineRule="auto"/>
              <w:rPr>
                <w:rFonts w:ascii="Times New Roman" w:eastAsia="Times New Roman" w:hAnsi="Times New Roman" w:cs="Times New Roman"/>
                <w:sz w:val="24"/>
                <w:szCs w:val="24"/>
                <w:lang w:eastAsia="fr-FR"/>
              </w:rPr>
            </w:pPr>
            <w:r w:rsidRPr="005B0D5D">
              <w:rPr>
                <w:rFonts w:ascii="TimesNewRomanPSMT" w:eastAsia="Times New Roman" w:hAnsi="TimesNewRomanPSMT" w:cs="Times New Roman"/>
                <w:color w:val="000000"/>
                <w:sz w:val="24"/>
                <w:szCs w:val="24"/>
                <w:lang w:eastAsia="fr-FR"/>
              </w:rPr>
              <w:t>472,2</w:t>
            </w:r>
          </w:p>
        </w:tc>
      </w:tr>
    </w:tbl>
    <w:p w14:paraId="5516DDE9" w14:textId="36E896C6" w:rsidR="00A33C23" w:rsidRDefault="005B0D5D" w:rsidP="0084052D">
      <w:pPr>
        <w:spacing w:line="360" w:lineRule="auto"/>
        <w:jc w:val="both"/>
        <w:rPr>
          <w:rFonts w:ascii="TimesNewRomanPS-BoldMT" w:eastAsia="Times New Roman" w:hAnsi="TimesNewRomanPS-BoldMT" w:cs="Times New Roman"/>
          <w:b/>
          <w:bCs/>
          <w:color w:val="000000"/>
          <w:sz w:val="24"/>
          <w:szCs w:val="24"/>
          <w:lang w:eastAsia="fr-FR"/>
        </w:rPr>
      </w:pPr>
      <w:r>
        <w:rPr>
          <w:rFonts w:ascii="TimesNewRomanPS-BoldMT" w:eastAsia="Times New Roman" w:hAnsi="TimesNewRomanPS-BoldMT" w:cs="Times New Roman"/>
          <w:b/>
          <w:bCs/>
          <w:color w:val="000000"/>
          <w:sz w:val="24"/>
          <w:szCs w:val="24"/>
          <w:lang w:eastAsia="fr-FR"/>
        </w:rPr>
        <w:t xml:space="preserve">     </w:t>
      </w:r>
      <w:r w:rsidRPr="005B0D5D">
        <w:rPr>
          <w:rFonts w:ascii="TimesNewRomanPS-BoldMT" w:eastAsia="Times New Roman" w:hAnsi="TimesNewRomanPS-BoldMT" w:cs="Times New Roman"/>
          <w:b/>
          <w:bCs/>
          <w:color w:val="000000"/>
          <w:sz w:val="24"/>
          <w:szCs w:val="24"/>
          <w:lang w:eastAsia="fr-FR"/>
        </w:rPr>
        <w:t xml:space="preserve">Source : nous-mêmes sur base des données recueillies à la </w:t>
      </w:r>
      <w:commentRangeStart w:id="24"/>
      <w:r w:rsidRPr="005B0D5D">
        <w:rPr>
          <w:rFonts w:ascii="TimesNewRomanPS-BoldMT" w:eastAsia="Times New Roman" w:hAnsi="TimesNewRomanPS-BoldMT" w:cs="Times New Roman"/>
          <w:b/>
          <w:bCs/>
          <w:color w:val="000000"/>
          <w:sz w:val="24"/>
          <w:szCs w:val="24"/>
          <w:lang w:eastAsia="fr-FR"/>
        </w:rPr>
        <w:t>mairie</w:t>
      </w:r>
      <w:commentRangeEnd w:id="24"/>
      <w:r w:rsidR="003B3E7D">
        <w:rPr>
          <w:rStyle w:val="Marquedecommentaire"/>
        </w:rPr>
        <w:commentReference w:id="24"/>
      </w:r>
    </w:p>
    <w:p w14:paraId="000918F0" w14:textId="5F336C80" w:rsidR="00C9011F" w:rsidRPr="00554D95" w:rsidRDefault="00C9011F" w:rsidP="0084052D">
      <w:pPr>
        <w:spacing w:line="360" w:lineRule="auto"/>
        <w:jc w:val="both"/>
        <w:rPr>
          <w:rFonts w:ascii="TimesNewRomanPSMT" w:hAnsi="TimesNewRomanPSMT"/>
          <w:color w:val="000000"/>
          <w:sz w:val="24"/>
          <w:szCs w:val="24"/>
        </w:rPr>
      </w:pPr>
      <w:r w:rsidRPr="00C9011F">
        <w:rPr>
          <w:rFonts w:ascii="TimesNewRomanPS-BoldMT" w:hAnsi="TimesNewRomanPS-BoldMT"/>
          <w:b/>
          <w:bCs/>
          <w:color w:val="000000"/>
          <w:sz w:val="24"/>
          <w:szCs w:val="24"/>
        </w:rPr>
        <w:lastRenderedPageBreak/>
        <w:t xml:space="preserve">Commentaire : </w:t>
      </w:r>
      <w:r w:rsidRPr="00C9011F">
        <w:rPr>
          <w:rFonts w:ascii="TimesNewRomanPSMT" w:hAnsi="TimesNewRomanPSMT"/>
          <w:color w:val="000000"/>
          <w:sz w:val="24"/>
          <w:szCs w:val="24"/>
        </w:rPr>
        <w:t>Après calcul, nous avons constaté que le salaire que perçoivent les parents ne</w:t>
      </w:r>
      <w:r w:rsidRPr="00C9011F">
        <w:rPr>
          <w:rFonts w:ascii="TimesNewRomanPSMT" w:hAnsi="TimesNewRomanPSMT"/>
          <w:color w:val="000000"/>
        </w:rPr>
        <w:br/>
      </w:r>
      <w:r w:rsidR="000F49F6" w:rsidRPr="00C9011F">
        <w:rPr>
          <w:rFonts w:ascii="TimesNewRomanPSMT" w:hAnsi="TimesNewRomanPSMT"/>
          <w:color w:val="000000"/>
          <w:sz w:val="24"/>
          <w:szCs w:val="24"/>
        </w:rPr>
        <w:t>leur permet pas</w:t>
      </w:r>
      <w:r w:rsidRPr="00C9011F">
        <w:rPr>
          <w:rFonts w:ascii="TimesNewRomanPSMT" w:hAnsi="TimesNewRomanPSMT"/>
          <w:color w:val="000000"/>
          <w:sz w:val="24"/>
          <w:szCs w:val="24"/>
        </w:rPr>
        <w:t xml:space="preserve"> de nouer les deux bouts du mois, ce qui entraine ces derniers dans d’autres</w:t>
      </w:r>
      <w:r w:rsidRPr="00C9011F">
        <w:rPr>
          <w:rFonts w:ascii="TimesNewRomanPSMT" w:hAnsi="TimesNewRomanPSMT"/>
          <w:color w:val="000000"/>
        </w:rPr>
        <w:br/>
      </w:r>
      <w:r w:rsidRPr="00C9011F">
        <w:rPr>
          <w:rFonts w:ascii="TimesNewRomanPSMT" w:hAnsi="TimesNewRomanPSMT"/>
          <w:color w:val="000000"/>
          <w:sz w:val="24"/>
          <w:szCs w:val="24"/>
        </w:rPr>
        <w:t>occupations pour palier à cette insuffisance du salaire, dont le plus souvent sont des activités</w:t>
      </w:r>
      <w:r w:rsidRPr="00C9011F">
        <w:rPr>
          <w:rFonts w:ascii="TimesNewRomanPSMT" w:hAnsi="TimesNewRomanPSMT"/>
          <w:color w:val="000000"/>
        </w:rPr>
        <w:br/>
      </w:r>
      <w:r w:rsidRPr="00C9011F">
        <w:rPr>
          <w:rFonts w:ascii="TimesNewRomanPSMT" w:hAnsi="TimesNewRomanPSMT"/>
          <w:color w:val="000000"/>
          <w:sz w:val="24"/>
          <w:szCs w:val="24"/>
        </w:rPr>
        <w:t>informelles. Il faut aussi noter que le budget des ménages lushois est presque à base zéro, dans ce</w:t>
      </w:r>
      <w:r>
        <w:rPr>
          <w:rFonts w:ascii="TimesNewRomanPSMT" w:hAnsi="TimesNewRomanPSMT"/>
          <w:color w:val="000000"/>
        </w:rPr>
        <w:t xml:space="preserve"> </w:t>
      </w:r>
      <w:r w:rsidRPr="00C9011F">
        <w:rPr>
          <w:rFonts w:ascii="TimesNewRomanPSMT" w:hAnsi="TimesNewRomanPSMT"/>
          <w:color w:val="000000"/>
          <w:sz w:val="24"/>
          <w:szCs w:val="24"/>
        </w:rPr>
        <w:t xml:space="preserve">sens ou les parents ne sont pas sur des recettes pour couvrir </w:t>
      </w:r>
      <w:r w:rsidR="00554D95" w:rsidRPr="00C9011F">
        <w:rPr>
          <w:rFonts w:ascii="TimesNewRomanPSMT" w:hAnsi="TimesNewRomanPSMT"/>
          <w:color w:val="000000"/>
          <w:sz w:val="24"/>
          <w:szCs w:val="24"/>
        </w:rPr>
        <w:t>toutes les dépenses</w:t>
      </w:r>
      <w:r w:rsidRPr="00C9011F">
        <w:rPr>
          <w:rFonts w:ascii="TimesNewRomanPSMT" w:hAnsi="TimesNewRomanPSMT"/>
          <w:color w:val="000000"/>
          <w:sz w:val="24"/>
          <w:szCs w:val="24"/>
        </w:rPr>
        <w:t xml:space="preserve"> et cela à cause des</w:t>
      </w:r>
      <w:r>
        <w:rPr>
          <w:rFonts w:ascii="TimesNewRomanPSMT" w:hAnsi="TimesNewRomanPSMT"/>
          <w:color w:val="000000"/>
        </w:rPr>
        <w:t xml:space="preserve"> </w:t>
      </w:r>
      <w:r w:rsidRPr="00C9011F">
        <w:rPr>
          <w:rFonts w:ascii="TimesNewRomanPSMT" w:hAnsi="TimesNewRomanPSMT"/>
          <w:color w:val="000000"/>
          <w:sz w:val="24"/>
          <w:szCs w:val="24"/>
        </w:rPr>
        <w:t>impayements et de la situation socio-économique critique.</w:t>
      </w:r>
      <w:r>
        <w:rPr>
          <w:rFonts w:ascii="TimesNewRomanPSMT" w:hAnsi="TimesNewRomanPSMT"/>
          <w:color w:val="000000"/>
        </w:rPr>
        <w:t xml:space="preserve"> </w:t>
      </w:r>
    </w:p>
    <w:p w14:paraId="0C40BB65" w14:textId="4B7331C1" w:rsidR="00697D5C" w:rsidRDefault="00C9011F" w:rsidP="0084052D">
      <w:pPr>
        <w:spacing w:line="360" w:lineRule="auto"/>
        <w:jc w:val="both"/>
        <w:rPr>
          <w:rFonts w:ascii="TimesNewRomanPSMT" w:hAnsi="TimesNewRomanPSMT"/>
          <w:color w:val="000000"/>
          <w:sz w:val="24"/>
          <w:szCs w:val="24"/>
        </w:rPr>
      </w:pPr>
      <w:r w:rsidRPr="00C9011F">
        <w:rPr>
          <w:rFonts w:ascii="TimesNewRomanPSMT" w:hAnsi="TimesNewRomanPSMT"/>
          <w:color w:val="000000"/>
          <w:sz w:val="24"/>
          <w:szCs w:val="24"/>
        </w:rPr>
        <w:t>Plus ou moins 98% des abandons est due à la baisse de revenu extra-salariale, car c’est avec</w:t>
      </w:r>
      <w:r w:rsidRPr="00C9011F">
        <w:rPr>
          <w:rFonts w:ascii="TimesNewRomanPSMT" w:hAnsi="TimesNewRomanPSMT"/>
          <w:color w:val="000000"/>
        </w:rPr>
        <w:br/>
      </w:r>
      <w:r w:rsidRPr="00C9011F">
        <w:rPr>
          <w:rFonts w:ascii="TimesNewRomanPSMT" w:hAnsi="TimesNewRomanPSMT"/>
          <w:color w:val="000000"/>
          <w:sz w:val="24"/>
          <w:szCs w:val="24"/>
        </w:rPr>
        <w:t>celui-ci que les parents arrivent à couvrir les différentes dépenses des études de leurs enfants, et</w:t>
      </w:r>
      <w:r>
        <w:rPr>
          <w:rFonts w:ascii="TimesNewRomanPSMT" w:hAnsi="TimesNewRomanPSMT"/>
          <w:color w:val="000000"/>
        </w:rPr>
        <w:t xml:space="preserve"> </w:t>
      </w:r>
      <w:r w:rsidRPr="00C9011F">
        <w:rPr>
          <w:rFonts w:ascii="TimesNewRomanPSMT" w:hAnsi="TimesNewRomanPSMT"/>
          <w:color w:val="000000"/>
          <w:sz w:val="24"/>
          <w:szCs w:val="24"/>
        </w:rPr>
        <w:t>aussi de nouer les deux bouts du mois.</w:t>
      </w:r>
    </w:p>
    <w:p w14:paraId="59F186C0" w14:textId="77777777" w:rsidR="00697D5C" w:rsidRDefault="00697D5C" w:rsidP="00697D5C">
      <w:pPr>
        <w:spacing w:after="0" w:line="240" w:lineRule="auto"/>
        <w:rPr>
          <w:rFonts w:ascii="TimesNewRomanPS-BoldMT" w:eastAsia="Times New Roman" w:hAnsi="TimesNewRomanPS-BoldMT" w:cs="Times New Roman"/>
          <w:b/>
          <w:bCs/>
          <w:color w:val="000000"/>
          <w:sz w:val="24"/>
          <w:szCs w:val="24"/>
          <w:lang w:eastAsia="fr-FR"/>
        </w:rPr>
      </w:pPr>
      <w:r w:rsidRPr="00697D5C">
        <w:rPr>
          <w:rFonts w:ascii="TimesNewRomanPS-BoldMT" w:eastAsia="Times New Roman" w:hAnsi="TimesNewRomanPS-BoldMT" w:cs="Times New Roman"/>
          <w:b/>
          <w:bCs/>
          <w:color w:val="000000"/>
          <w:sz w:val="24"/>
          <w:szCs w:val="24"/>
          <w:lang w:eastAsia="fr-FR"/>
        </w:rPr>
        <w:t xml:space="preserve">4.2.2 </w:t>
      </w:r>
      <w:commentRangeStart w:id="25"/>
      <w:r w:rsidRPr="00697D5C">
        <w:rPr>
          <w:rFonts w:ascii="TimesNewRomanPS-BoldMT" w:eastAsia="Times New Roman" w:hAnsi="TimesNewRomanPS-BoldMT" w:cs="Times New Roman"/>
          <w:b/>
          <w:bCs/>
          <w:color w:val="000000"/>
          <w:sz w:val="24"/>
          <w:szCs w:val="24"/>
          <w:lang w:eastAsia="fr-FR"/>
        </w:rPr>
        <w:t>Analyse</w:t>
      </w:r>
      <w:commentRangeEnd w:id="25"/>
      <w:r w:rsidR="000C01F3">
        <w:rPr>
          <w:rStyle w:val="Marquedecommentaire"/>
        </w:rPr>
        <w:commentReference w:id="25"/>
      </w:r>
      <w:r w:rsidRPr="00697D5C">
        <w:rPr>
          <w:rFonts w:ascii="TimesNewRomanPS-BoldMT" w:eastAsia="Times New Roman" w:hAnsi="TimesNewRomanPS-BoldMT" w:cs="Times New Roman"/>
          <w:b/>
          <w:bCs/>
          <w:color w:val="000000"/>
          <w:sz w:val="24"/>
          <w:szCs w:val="24"/>
          <w:lang w:eastAsia="fr-FR"/>
        </w:rPr>
        <w:t xml:space="preserve"> statistique</w:t>
      </w:r>
    </w:p>
    <w:p w14:paraId="47E8CFD3" w14:textId="38C74F60" w:rsidR="00697D5C" w:rsidRDefault="00697D5C" w:rsidP="00251DCA">
      <w:pPr>
        <w:spacing w:after="0" w:line="276" w:lineRule="auto"/>
        <w:jc w:val="both"/>
        <w:rPr>
          <w:rFonts w:ascii="TimesNewRomanPSMT" w:eastAsia="Times New Roman" w:hAnsi="TimesNewRomanPSMT" w:cs="Times New Roman"/>
          <w:color w:val="000000"/>
          <w:sz w:val="24"/>
          <w:szCs w:val="24"/>
          <w:lang w:eastAsia="fr-FR"/>
        </w:rPr>
      </w:pPr>
      <w:r w:rsidRPr="00697D5C">
        <w:rPr>
          <w:rFonts w:ascii="TimesNewRomanPS-BoldMT" w:eastAsia="Times New Roman" w:hAnsi="TimesNewRomanPS-BoldMT" w:cs="Times New Roman"/>
          <w:b/>
          <w:bCs/>
          <w:color w:val="000000"/>
          <w:sz w:val="24"/>
          <w:szCs w:val="24"/>
          <w:lang w:eastAsia="fr-FR"/>
        </w:rPr>
        <w:br/>
      </w:r>
      <w:r w:rsidRPr="00697D5C">
        <w:rPr>
          <w:rFonts w:ascii="TimesNewRomanPSMT" w:eastAsia="Times New Roman" w:hAnsi="TimesNewRomanPSMT" w:cs="Times New Roman"/>
          <w:color w:val="000000"/>
          <w:sz w:val="24"/>
          <w:szCs w:val="24"/>
          <w:lang w:eastAsia="fr-FR"/>
        </w:rPr>
        <w:t>Dans cette partie nous faisons le traitement des données par la méthode de moindre carré</w:t>
      </w:r>
      <w:r w:rsidRPr="00697D5C">
        <w:rPr>
          <w:rFonts w:ascii="TimesNewRomanPSMT" w:eastAsia="Times New Roman" w:hAnsi="TimesNewRomanPSMT" w:cs="Times New Roman"/>
          <w:color w:val="000000"/>
          <w:sz w:val="24"/>
          <w:szCs w:val="24"/>
          <w:lang w:eastAsia="fr-FR"/>
        </w:rPr>
        <w:br/>
        <w:t>ordinaire en passant par la corrélation, mettant en exergue le cout des études a la faculté des</w:t>
      </w:r>
      <w:r w:rsidRPr="00697D5C">
        <w:rPr>
          <w:rFonts w:ascii="TimesNewRomanPSMT" w:eastAsia="Times New Roman" w:hAnsi="TimesNewRomanPSMT" w:cs="Times New Roman"/>
          <w:color w:val="000000"/>
          <w:sz w:val="24"/>
          <w:szCs w:val="24"/>
          <w:lang w:eastAsia="fr-FR"/>
        </w:rPr>
        <w:br/>
        <w:t>sciences économiques et de gestion de l'UNILU et le budget des ménages lushois pour mesurer la dépendance entre les deux.</w:t>
      </w:r>
    </w:p>
    <w:p w14:paraId="452416D1" w14:textId="77777777" w:rsidR="003571EB" w:rsidRDefault="00697D5C" w:rsidP="00697D5C">
      <w:pPr>
        <w:spacing w:after="0" w:line="240" w:lineRule="auto"/>
        <w:rPr>
          <w:rFonts w:ascii="TimesNewRomanPS-BoldMT" w:eastAsia="Times New Roman" w:hAnsi="TimesNewRomanPS-BoldMT" w:cs="Times New Roman"/>
          <w:b/>
          <w:bCs/>
          <w:color w:val="000000"/>
          <w:sz w:val="24"/>
          <w:szCs w:val="24"/>
          <w:lang w:eastAsia="fr-FR"/>
        </w:rPr>
      </w:pPr>
      <w:r w:rsidRPr="00697D5C">
        <w:rPr>
          <w:rFonts w:ascii="TimesNewRomanPSMT" w:eastAsia="Times New Roman" w:hAnsi="TimesNewRomanPSMT" w:cs="Times New Roman"/>
          <w:color w:val="000000"/>
          <w:sz w:val="24"/>
          <w:szCs w:val="24"/>
          <w:lang w:eastAsia="fr-FR"/>
        </w:rPr>
        <w:br/>
      </w:r>
    </w:p>
    <w:p w14:paraId="62CE977B" w14:textId="77777777" w:rsidR="003571EB" w:rsidRDefault="003571EB" w:rsidP="00697D5C">
      <w:pPr>
        <w:spacing w:after="0" w:line="240" w:lineRule="auto"/>
        <w:rPr>
          <w:rFonts w:ascii="TimesNewRomanPS-BoldMT" w:eastAsia="Times New Roman" w:hAnsi="TimesNewRomanPS-BoldMT" w:cs="Times New Roman"/>
          <w:b/>
          <w:bCs/>
          <w:color w:val="000000"/>
          <w:sz w:val="24"/>
          <w:szCs w:val="24"/>
          <w:lang w:eastAsia="fr-FR"/>
        </w:rPr>
      </w:pPr>
    </w:p>
    <w:p w14:paraId="6124CC14" w14:textId="77777777" w:rsidR="003571EB" w:rsidRDefault="003571EB" w:rsidP="00697D5C">
      <w:pPr>
        <w:spacing w:after="0" w:line="240" w:lineRule="auto"/>
        <w:rPr>
          <w:rFonts w:ascii="TimesNewRomanPS-BoldMT" w:eastAsia="Times New Roman" w:hAnsi="TimesNewRomanPS-BoldMT" w:cs="Times New Roman"/>
          <w:b/>
          <w:bCs/>
          <w:color w:val="000000"/>
          <w:sz w:val="24"/>
          <w:szCs w:val="24"/>
          <w:lang w:eastAsia="fr-FR"/>
        </w:rPr>
      </w:pPr>
    </w:p>
    <w:p w14:paraId="6EE1FA78" w14:textId="77777777" w:rsidR="003571EB" w:rsidRDefault="003571EB" w:rsidP="00697D5C">
      <w:pPr>
        <w:spacing w:after="0" w:line="240" w:lineRule="auto"/>
        <w:rPr>
          <w:rFonts w:ascii="TimesNewRomanPS-BoldMT" w:eastAsia="Times New Roman" w:hAnsi="TimesNewRomanPS-BoldMT" w:cs="Times New Roman"/>
          <w:b/>
          <w:bCs/>
          <w:color w:val="000000"/>
          <w:sz w:val="24"/>
          <w:szCs w:val="24"/>
          <w:lang w:eastAsia="fr-FR"/>
        </w:rPr>
      </w:pPr>
    </w:p>
    <w:p w14:paraId="77B6D369" w14:textId="77777777" w:rsidR="003571EB" w:rsidRDefault="003571EB" w:rsidP="00697D5C">
      <w:pPr>
        <w:spacing w:after="0" w:line="240" w:lineRule="auto"/>
        <w:rPr>
          <w:rFonts w:ascii="TimesNewRomanPS-BoldMT" w:eastAsia="Times New Roman" w:hAnsi="TimesNewRomanPS-BoldMT" w:cs="Times New Roman"/>
          <w:b/>
          <w:bCs/>
          <w:color w:val="000000"/>
          <w:sz w:val="24"/>
          <w:szCs w:val="24"/>
          <w:lang w:eastAsia="fr-FR"/>
        </w:rPr>
      </w:pPr>
    </w:p>
    <w:p w14:paraId="1C8EAD0C" w14:textId="77777777" w:rsidR="003571EB" w:rsidRDefault="003571EB" w:rsidP="00697D5C">
      <w:pPr>
        <w:spacing w:after="0" w:line="240" w:lineRule="auto"/>
        <w:rPr>
          <w:rFonts w:ascii="TimesNewRomanPS-BoldMT" w:eastAsia="Times New Roman" w:hAnsi="TimesNewRomanPS-BoldMT" w:cs="Times New Roman"/>
          <w:b/>
          <w:bCs/>
          <w:color w:val="000000"/>
          <w:sz w:val="24"/>
          <w:szCs w:val="24"/>
          <w:lang w:eastAsia="fr-FR"/>
        </w:rPr>
      </w:pPr>
    </w:p>
    <w:p w14:paraId="058CE7E0" w14:textId="77777777" w:rsidR="003571EB" w:rsidRDefault="003571EB" w:rsidP="00697D5C">
      <w:pPr>
        <w:spacing w:after="0" w:line="240" w:lineRule="auto"/>
        <w:rPr>
          <w:rFonts w:ascii="TimesNewRomanPS-BoldMT" w:eastAsia="Times New Roman" w:hAnsi="TimesNewRomanPS-BoldMT" w:cs="Times New Roman"/>
          <w:b/>
          <w:bCs/>
          <w:color w:val="000000"/>
          <w:sz w:val="24"/>
          <w:szCs w:val="24"/>
          <w:lang w:eastAsia="fr-FR"/>
        </w:rPr>
      </w:pPr>
    </w:p>
    <w:p w14:paraId="1665972B" w14:textId="77777777" w:rsidR="003571EB" w:rsidRDefault="003571EB" w:rsidP="00697D5C">
      <w:pPr>
        <w:spacing w:after="0" w:line="240" w:lineRule="auto"/>
        <w:rPr>
          <w:rFonts w:ascii="TimesNewRomanPS-BoldMT" w:eastAsia="Times New Roman" w:hAnsi="TimesNewRomanPS-BoldMT" w:cs="Times New Roman"/>
          <w:b/>
          <w:bCs/>
          <w:color w:val="000000"/>
          <w:sz w:val="24"/>
          <w:szCs w:val="24"/>
          <w:lang w:eastAsia="fr-FR"/>
        </w:rPr>
      </w:pPr>
    </w:p>
    <w:p w14:paraId="0A765197" w14:textId="77777777" w:rsidR="003571EB" w:rsidRDefault="003571EB" w:rsidP="00697D5C">
      <w:pPr>
        <w:spacing w:after="0" w:line="240" w:lineRule="auto"/>
        <w:rPr>
          <w:rFonts w:ascii="TimesNewRomanPS-BoldMT" w:eastAsia="Times New Roman" w:hAnsi="TimesNewRomanPS-BoldMT" w:cs="Times New Roman"/>
          <w:b/>
          <w:bCs/>
          <w:color w:val="000000"/>
          <w:sz w:val="24"/>
          <w:szCs w:val="24"/>
          <w:lang w:eastAsia="fr-FR"/>
        </w:rPr>
      </w:pPr>
    </w:p>
    <w:p w14:paraId="35AC44F5" w14:textId="77777777" w:rsidR="003571EB" w:rsidRDefault="003571EB" w:rsidP="00697D5C">
      <w:pPr>
        <w:spacing w:after="0" w:line="240" w:lineRule="auto"/>
        <w:rPr>
          <w:rFonts w:ascii="TimesNewRomanPS-BoldMT" w:eastAsia="Times New Roman" w:hAnsi="TimesNewRomanPS-BoldMT" w:cs="Times New Roman"/>
          <w:b/>
          <w:bCs/>
          <w:color w:val="000000"/>
          <w:sz w:val="24"/>
          <w:szCs w:val="24"/>
          <w:lang w:eastAsia="fr-FR"/>
        </w:rPr>
      </w:pPr>
    </w:p>
    <w:p w14:paraId="63354478" w14:textId="77777777" w:rsidR="003571EB" w:rsidRDefault="003571EB" w:rsidP="00697D5C">
      <w:pPr>
        <w:spacing w:after="0" w:line="240" w:lineRule="auto"/>
        <w:rPr>
          <w:rFonts w:ascii="TimesNewRomanPS-BoldMT" w:eastAsia="Times New Roman" w:hAnsi="TimesNewRomanPS-BoldMT" w:cs="Times New Roman"/>
          <w:b/>
          <w:bCs/>
          <w:color w:val="000000"/>
          <w:sz w:val="24"/>
          <w:szCs w:val="24"/>
          <w:lang w:eastAsia="fr-FR"/>
        </w:rPr>
      </w:pPr>
    </w:p>
    <w:p w14:paraId="01CF0122" w14:textId="77777777" w:rsidR="003571EB" w:rsidRDefault="003571EB" w:rsidP="00697D5C">
      <w:pPr>
        <w:spacing w:after="0" w:line="240" w:lineRule="auto"/>
        <w:rPr>
          <w:rFonts w:ascii="TimesNewRomanPS-BoldMT" w:eastAsia="Times New Roman" w:hAnsi="TimesNewRomanPS-BoldMT" w:cs="Times New Roman"/>
          <w:b/>
          <w:bCs/>
          <w:color w:val="000000"/>
          <w:sz w:val="24"/>
          <w:szCs w:val="24"/>
          <w:lang w:eastAsia="fr-FR"/>
        </w:rPr>
      </w:pPr>
    </w:p>
    <w:p w14:paraId="10A2FA5E" w14:textId="77777777" w:rsidR="003571EB" w:rsidRDefault="003571EB" w:rsidP="00697D5C">
      <w:pPr>
        <w:spacing w:after="0" w:line="240" w:lineRule="auto"/>
        <w:rPr>
          <w:rFonts w:ascii="TimesNewRomanPS-BoldMT" w:eastAsia="Times New Roman" w:hAnsi="TimesNewRomanPS-BoldMT" w:cs="Times New Roman"/>
          <w:b/>
          <w:bCs/>
          <w:color w:val="000000"/>
          <w:sz w:val="24"/>
          <w:szCs w:val="24"/>
          <w:lang w:eastAsia="fr-FR"/>
        </w:rPr>
      </w:pPr>
    </w:p>
    <w:p w14:paraId="3F6DB184" w14:textId="77777777" w:rsidR="003571EB" w:rsidRDefault="003571EB" w:rsidP="00697D5C">
      <w:pPr>
        <w:spacing w:after="0" w:line="240" w:lineRule="auto"/>
        <w:rPr>
          <w:rFonts w:ascii="TimesNewRomanPS-BoldMT" w:eastAsia="Times New Roman" w:hAnsi="TimesNewRomanPS-BoldMT" w:cs="Times New Roman"/>
          <w:b/>
          <w:bCs/>
          <w:color w:val="000000"/>
          <w:sz w:val="24"/>
          <w:szCs w:val="24"/>
          <w:lang w:eastAsia="fr-FR"/>
        </w:rPr>
      </w:pPr>
    </w:p>
    <w:p w14:paraId="23FB2777" w14:textId="77777777" w:rsidR="003571EB" w:rsidRDefault="003571EB" w:rsidP="00697D5C">
      <w:pPr>
        <w:spacing w:after="0" w:line="240" w:lineRule="auto"/>
        <w:rPr>
          <w:rFonts w:ascii="TimesNewRomanPS-BoldMT" w:eastAsia="Times New Roman" w:hAnsi="TimesNewRomanPS-BoldMT" w:cs="Times New Roman"/>
          <w:b/>
          <w:bCs/>
          <w:color w:val="000000"/>
          <w:sz w:val="24"/>
          <w:szCs w:val="24"/>
          <w:lang w:eastAsia="fr-FR"/>
        </w:rPr>
      </w:pPr>
    </w:p>
    <w:p w14:paraId="51EFD0B4" w14:textId="77777777" w:rsidR="00E35096" w:rsidRDefault="00E35096" w:rsidP="00697D5C">
      <w:pPr>
        <w:spacing w:after="0" w:line="240" w:lineRule="auto"/>
        <w:rPr>
          <w:rFonts w:ascii="TimesNewRomanPS-BoldMT" w:eastAsia="Times New Roman" w:hAnsi="TimesNewRomanPS-BoldMT" w:cs="Times New Roman"/>
          <w:b/>
          <w:bCs/>
          <w:color w:val="000000"/>
          <w:sz w:val="24"/>
          <w:szCs w:val="24"/>
          <w:lang w:eastAsia="fr-FR"/>
        </w:rPr>
        <w:sectPr w:rsidR="00E35096" w:rsidSect="002B7A03">
          <w:headerReference w:type="default" r:id="rId10"/>
          <w:pgSz w:w="11906" w:h="16838"/>
          <w:pgMar w:top="1417" w:right="1274" w:bottom="1417" w:left="1417" w:header="708" w:footer="708" w:gutter="0"/>
          <w:cols w:space="708"/>
          <w:docGrid w:linePitch="360"/>
        </w:sectPr>
      </w:pPr>
    </w:p>
    <w:p w14:paraId="1EAF47D2" w14:textId="65B22C2F" w:rsidR="00D11EE9" w:rsidRDefault="00D11EE9" w:rsidP="00697357">
      <w:pPr>
        <w:spacing w:after="0" w:line="240" w:lineRule="auto"/>
        <w:jc w:val="center"/>
        <w:rPr>
          <w:rFonts w:ascii="TimesNewRomanPS-BoldMT" w:eastAsia="Times New Roman" w:hAnsi="TimesNewRomanPS-BoldMT" w:cs="Times New Roman"/>
          <w:b/>
          <w:bCs/>
          <w:color w:val="000000"/>
          <w:sz w:val="24"/>
          <w:szCs w:val="24"/>
          <w:lang w:eastAsia="fr-FR"/>
        </w:rPr>
      </w:pPr>
      <w:r w:rsidRPr="00D11EE9">
        <w:rPr>
          <w:rFonts w:ascii="TimesNewRomanPS-BoldMT" w:eastAsia="Times New Roman" w:hAnsi="TimesNewRomanPS-BoldMT" w:cs="Times New Roman"/>
          <w:b/>
          <w:bCs/>
          <w:color w:val="000000"/>
          <w:sz w:val="24"/>
          <w:szCs w:val="24"/>
          <w:lang w:eastAsia="fr-FR"/>
        </w:rPr>
        <w:lastRenderedPageBreak/>
        <w:t>Tableau N°27 : Calcul de la corrélation de corrélation</w:t>
      </w:r>
    </w:p>
    <w:p w14:paraId="7F55F97C" w14:textId="77777777" w:rsidR="00697357" w:rsidRPr="00D11EE9" w:rsidRDefault="00697357" w:rsidP="00D11EE9">
      <w:pPr>
        <w:spacing w:after="0" w:line="240" w:lineRule="auto"/>
        <w:rPr>
          <w:rFonts w:ascii="Times New Roman" w:eastAsia="Times New Roman" w:hAnsi="Times New Roman" w:cs="Times New Roman"/>
          <w:sz w:val="24"/>
          <w:szCs w:val="24"/>
          <w:lang w:eastAsia="fr-FR"/>
        </w:rPr>
      </w:pPr>
    </w:p>
    <w:tbl>
      <w:tblPr>
        <w:tblW w:w="124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5"/>
        <w:gridCol w:w="1418"/>
        <w:gridCol w:w="1111"/>
        <w:gridCol w:w="1088"/>
        <w:gridCol w:w="1206"/>
        <w:gridCol w:w="1750"/>
        <w:gridCol w:w="1296"/>
        <w:gridCol w:w="1701"/>
        <w:gridCol w:w="2196"/>
      </w:tblGrid>
      <w:tr w:rsidR="00D11EE9" w:rsidRPr="00D11EE9" w14:paraId="1FE7EF6E" w14:textId="77777777" w:rsidTr="00D11EE9">
        <w:trPr>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4563120A"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BoldMT" w:eastAsia="Times New Roman" w:hAnsi="TimesNewRomanPS-BoldMT" w:cs="Times New Roman"/>
                <w:b/>
                <w:bCs/>
                <w:color w:val="000000"/>
                <w:sz w:val="24"/>
                <w:szCs w:val="24"/>
                <w:lang w:eastAsia="fr-FR"/>
              </w:rPr>
              <w:t>N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B7DFCE"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BoldMT" w:eastAsia="Times New Roman" w:hAnsi="TimesNewRomanPS-BoldMT" w:cs="Times New Roman"/>
                <w:b/>
                <w:bCs/>
                <w:color w:val="000000"/>
                <w:sz w:val="24"/>
                <w:szCs w:val="24"/>
                <w:lang w:eastAsia="fr-FR"/>
              </w:rPr>
              <w:t xml:space="preserve">Xi </w:t>
            </w:r>
          </w:p>
        </w:tc>
        <w:tc>
          <w:tcPr>
            <w:tcW w:w="1111" w:type="dxa"/>
            <w:tcBorders>
              <w:top w:val="single" w:sz="4" w:space="0" w:color="auto"/>
              <w:left w:val="single" w:sz="4" w:space="0" w:color="auto"/>
              <w:bottom w:val="single" w:sz="4" w:space="0" w:color="auto"/>
              <w:right w:val="single" w:sz="4" w:space="0" w:color="auto"/>
            </w:tcBorders>
            <w:vAlign w:val="center"/>
            <w:hideMark/>
          </w:tcPr>
          <w:p w14:paraId="1D1190F8"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BoldMT" w:eastAsia="Times New Roman" w:hAnsi="TimesNewRomanPS-BoldMT" w:cs="Times New Roman"/>
                <w:b/>
                <w:bCs/>
                <w:color w:val="000000"/>
                <w:sz w:val="24"/>
                <w:szCs w:val="24"/>
                <w:lang w:eastAsia="fr-FR"/>
              </w:rPr>
              <w:t xml:space="preserve">Yi </w:t>
            </w:r>
          </w:p>
        </w:tc>
        <w:tc>
          <w:tcPr>
            <w:tcW w:w="1088" w:type="dxa"/>
            <w:tcBorders>
              <w:top w:val="single" w:sz="4" w:space="0" w:color="auto"/>
              <w:left w:val="single" w:sz="4" w:space="0" w:color="auto"/>
              <w:bottom w:val="single" w:sz="4" w:space="0" w:color="auto"/>
              <w:right w:val="single" w:sz="4" w:space="0" w:color="auto"/>
            </w:tcBorders>
            <w:vAlign w:val="center"/>
            <w:hideMark/>
          </w:tcPr>
          <w:p w14:paraId="45F3373C"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BoldMT" w:eastAsia="Times New Roman" w:hAnsi="TimesNewRomanPS-BoldMT" w:cs="Times New Roman"/>
                <w:b/>
                <w:bCs/>
                <w:color w:val="000000"/>
                <w:sz w:val="24"/>
                <w:szCs w:val="24"/>
                <w:lang w:eastAsia="fr-FR"/>
              </w:rPr>
              <w:t xml:space="preserve">Xi-Ẋ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1E9ADB08"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BoldMT" w:eastAsia="Times New Roman" w:hAnsi="TimesNewRomanPS-BoldMT" w:cs="Times New Roman"/>
                <w:b/>
                <w:bCs/>
                <w:color w:val="000000"/>
                <w:sz w:val="24"/>
                <w:szCs w:val="24"/>
                <w:lang w:eastAsia="fr-FR"/>
              </w:rPr>
              <w:t xml:space="preserve">Yi-Ẏ </w:t>
            </w:r>
          </w:p>
        </w:tc>
        <w:tc>
          <w:tcPr>
            <w:tcW w:w="1750" w:type="dxa"/>
            <w:tcBorders>
              <w:top w:val="single" w:sz="4" w:space="0" w:color="auto"/>
              <w:left w:val="single" w:sz="4" w:space="0" w:color="auto"/>
              <w:bottom w:val="single" w:sz="4" w:space="0" w:color="auto"/>
              <w:right w:val="single" w:sz="4" w:space="0" w:color="auto"/>
            </w:tcBorders>
            <w:vAlign w:val="center"/>
            <w:hideMark/>
          </w:tcPr>
          <w:p w14:paraId="35D17A67"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BoldMT" w:eastAsia="Times New Roman" w:hAnsi="TimesNewRomanPS-BoldMT" w:cs="Times New Roman"/>
                <w:b/>
                <w:bCs/>
                <w:color w:val="000000"/>
                <w:sz w:val="24"/>
                <w:szCs w:val="24"/>
                <w:lang w:eastAsia="fr-FR"/>
              </w:rPr>
              <w:t xml:space="preserve">(Xi-Ẋ) </w:t>
            </w:r>
            <w:r w:rsidRPr="00D11EE9">
              <w:rPr>
                <w:rFonts w:ascii="TimesNewRomanPS-BoldMT" w:eastAsia="Times New Roman" w:hAnsi="TimesNewRomanPS-BoldMT" w:cs="Times New Roman"/>
                <w:b/>
                <w:bCs/>
                <w:color w:val="000000"/>
                <w:sz w:val="16"/>
                <w:szCs w:val="16"/>
                <w:lang w:eastAsia="fr-FR"/>
              </w:rPr>
              <w:t xml:space="preserve">2 </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051999C"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BoldMT" w:eastAsia="Times New Roman" w:hAnsi="TimesNewRomanPS-BoldMT" w:cs="Times New Roman"/>
                <w:b/>
                <w:bCs/>
                <w:color w:val="000000"/>
                <w:sz w:val="24"/>
                <w:szCs w:val="24"/>
                <w:lang w:eastAsia="fr-FR"/>
              </w:rPr>
              <w:t xml:space="preserve">(Yi-Ẏ) </w:t>
            </w:r>
            <w:r w:rsidRPr="00D11EE9">
              <w:rPr>
                <w:rFonts w:ascii="TimesNewRomanPS-BoldMT" w:eastAsia="Times New Roman" w:hAnsi="TimesNewRomanPS-BoldMT" w:cs="Times New Roman"/>
                <w:b/>
                <w:bCs/>
                <w:color w:val="000000"/>
                <w:sz w:val="16"/>
                <w:szCs w:val="16"/>
                <w:lang w:eastAsia="fr-FR"/>
              </w:rPr>
              <w:t xml:space="preserve">2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7EC77F" w14:textId="59C7732A"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BoldMT" w:eastAsia="Times New Roman" w:hAnsi="TimesNewRomanPS-BoldMT" w:cs="Times New Roman"/>
                <w:b/>
                <w:bCs/>
                <w:color w:val="000000"/>
                <w:sz w:val="24"/>
                <w:szCs w:val="24"/>
                <w:lang w:eastAsia="fr-FR"/>
              </w:rPr>
              <w:t xml:space="preserve">(Xi-Ẋ) (Yi-Ẏ) </w:t>
            </w:r>
          </w:p>
        </w:tc>
        <w:tc>
          <w:tcPr>
            <w:tcW w:w="2196" w:type="dxa"/>
            <w:tcBorders>
              <w:top w:val="single" w:sz="4" w:space="0" w:color="auto"/>
              <w:left w:val="single" w:sz="4" w:space="0" w:color="auto"/>
              <w:bottom w:val="single" w:sz="4" w:space="0" w:color="auto"/>
              <w:right w:val="single" w:sz="4" w:space="0" w:color="auto"/>
            </w:tcBorders>
            <w:vAlign w:val="center"/>
            <w:hideMark/>
          </w:tcPr>
          <w:p w14:paraId="3BB8141A"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BoldMT" w:eastAsia="Times New Roman" w:hAnsi="TimesNewRomanPS-BoldMT" w:cs="Times New Roman"/>
                <w:b/>
                <w:bCs/>
                <w:color w:val="000000"/>
                <w:sz w:val="24"/>
                <w:szCs w:val="24"/>
                <w:lang w:eastAsia="fr-FR"/>
              </w:rPr>
              <w:t>XiYi</w:t>
            </w:r>
          </w:p>
        </w:tc>
      </w:tr>
      <w:tr w:rsidR="00D11EE9" w:rsidRPr="00D11EE9" w14:paraId="4CE851F6" w14:textId="77777777" w:rsidTr="00697357">
        <w:trPr>
          <w:trHeight w:val="577"/>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1FD91B77"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MT" w:eastAsia="Times New Roman" w:hAnsi="TimesNewRomanPSMT" w:cs="Times New Roman"/>
                <w:color w:val="000000"/>
                <w:sz w:val="24"/>
                <w:szCs w:val="24"/>
                <w:lang w:eastAsia="fr-FR"/>
              </w:rPr>
              <w:t xml:space="preserve">1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6FF692A"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MT" w:eastAsia="Times New Roman" w:hAnsi="TimesNewRomanPSMT" w:cs="Times New Roman"/>
                <w:color w:val="000000"/>
                <w:sz w:val="24"/>
                <w:szCs w:val="24"/>
                <w:lang w:eastAsia="fr-FR"/>
              </w:rPr>
              <w:t xml:space="preserve">4442,08 </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F724E4A"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MT" w:eastAsia="Times New Roman" w:hAnsi="TimesNewRomanPSMT" w:cs="Times New Roman"/>
                <w:color w:val="000000"/>
                <w:sz w:val="24"/>
                <w:szCs w:val="24"/>
                <w:lang w:eastAsia="fr-FR"/>
              </w:rPr>
              <w:t xml:space="preserve">1406 </w:t>
            </w:r>
          </w:p>
        </w:tc>
        <w:tc>
          <w:tcPr>
            <w:tcW w:w="1088" w:type="dxa"/>
            <w:tcBorders>
              <w:top w:val="single" w:sz="4" w:space="0" w:color="auto"/>
              <w:left w:val="single" w:sz="4" w:space="0" w:color="auto"/>
              <w:bottom w:val="single" w:sz="4" w:space="0" w:color="auto"/>
              <w:right w:val="single" w:sz="4" w:space="0" w:color="auto"/>
            </w:tcBorders>
            <w:vAlign w:val="center"/>
            <w:hideMark/>
          </w:tcPr>
          <w:p w14:paraId="0F326B84"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MT" w:eastAsia="Times New Roman" w:hAnsi="TimesNewRomanPSMT" w:cs="Times New Roman"/>
                <w:color w:val="000000"/>
                <w:sz w:val="24"/>
                <w:szCs w:val="24"/>
                <w:lang w:eastAsia="fr-FR"/>
              </w:rPr>
              <w:t xml:space="preserve">-511,81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1C535988"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MT" w:eastAsia="Times New Roman" w:hAnsi="TimesNewRomanPSMT" w:cs="Times New Roman"/>
                <w:color w:val="000000"/>
                <w:sz w:val="24"/>
                <w:szCs w:val="24"/>
                <w:lang w:eastAsia="fr-FR"/>
              </w:rPr>
              <w:t xml:space="preserve">-125,6 </w:t>
            </w:r>
          </w:p>
        </w:tc>
        <w:tc>
          <w:tcPr>
            <w:tcW w:w="1750" w:type="dxa"/>
            <w:tcBorders>
              <w:top w:val="single" w:sz="4" w:space="0" w:color="auto"/>
              <w:left w:val="single" w:sz="4" w:space="0" w:color="auto"/>
              <w:bottom w:val="single" w:sz="4" w:space="0" w:color="auto"/>
              <w:right w:val="single" w:sz="4" w:space="0" w:color="auto"/>
            </w:tcBorders>
            <w:vAlign w:val="center"/>
            <w:hideMark/>
          </w:tcPr>
          <w:p w14:paraId="449E812F"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MT" w:eastAsia="Times New Roman" w:hAnsi="TimesNewRomanPSMT" w:cs="Times New Roman"/>
                <w:color w:val="000000"/>
                <w:sz w:val="24"/>
                <w:szCs w:val="24"/>
                <w:lang w:eastAsia="fr-FR"/>
              </w:rPr>
              <w:t xml:space="preserve">261949,4761 </w:t>
            </w:r>
          </w:p>
        </w:tc>
        <w:tc>
          <w:tcPr>
            <w:tcW w:w="1296" w:type="dxa"/>
            <w:tcBorders>
              <w:top w:val="single" w:sz="4" w:space="0" w:color="auto"/>
              <w:left w:val="single" w:sz="4" w:space="0" w:color="auto"/>
              <w:bottom w:val="single" w:sz="4" w:space="0" w:color="auto"/>
              <w:right w:val="single" w:sz="4" w:space="0" w:color="auto"/>
            </w:tcBorders>
            <w:vAlign w:val="center"/>
            <w:hideMark/>
          </w:tcPr>
          <w:p w14:paraId="0FCECC8E"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MT" w:eastAsia="Times New Roman" w:hAnsi="TimesNewRomanPSMT" w:cs="Times New Roman"/>
                <w:color w:val="000000"/>
                <w:sz w:val="24"/>
                <w:szCs w:val="24"/>
                <w:lang w:eastAsia="fr-FR"/>
              </w:rPr>
              <w:t xml:space="preserve">15775,36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8A2D52"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MT" w:eastAsia="Times New Roman" w:hAnsi="TimesNewRomanPSMT" w:cs="Times New Roman"/>
                <w:color w:val="000000"/>
                <w:sz w:val="24"/>
                <w:szCs w:val="24"/>
                <w:lang w:eastAsia="fr-FR"/>
              </w:rPr>
              <w:t xml:space="preserve">642883,336 </w:t>
            </w:r>
          </w:p>
        </w:tc>
        <w:tc>
          <w:tcPr>
            <w:tcW w:w="2196" w:type="dxa"/>
            <w:tcBorders>
              <w:top w:val="single" w:sz="4" w:space="0" w:color="auto"/>
              <w:left w:val="single" w:sz="4" w:space="0" w:color="auto"/>
              <w:bottom w:val="single" w:sz="4" w:space="0" w:color="auto"/>
              <w:right w:val="single" w:sz="4" w:space="0" w:color="auto"/>
            </w:tcBorders>
            <w:vAlign w:val="center"/>
            <w:hideMark/>
          </w:tcPr>
          <w:p w14:paraId="4EF94C13"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MT" w:eastAsia="Times New Roman" w:hAnsi="TimesNewRomanPSMT" w:cs="Times New Roman"/>
                <w:color w:val="000000"/>
                <w:sz w:val="24"/>
                <w:szCs w:val="24"/>
                <w:lang w:eastAsia="fr-FR"/>
              </w:rPr>
              <w:t>6245564,48</w:t>
            </w:r>
          </w:p>
        </w:tc>
      </w:tr>
      <w:tr w:rsidR="00D11EE9" w:rsidRPr="00D11EE9" w14:paraId="01604DED" w14:textId="77777777" w:rsidTr="00697357">
        <w:trPr>
          <w:trHeight w:val="557"/>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079D3B23"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MT" w:eastAsia="Times New Roman" w:hAnsi="TimesNewRomanPSMT" w:cs="Times New Roman"/>
                <w:color w:val="000000"/>
                <w:sz w:val="24"/>
                <w:szCs w:val="24"/>
                <w:lang w:eastAsia="fr-FR"/>
              </w:rPr>
              <w:t xml:space="preserve">2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F26F5A"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MT" w:eastAsia="Times New Roman" w:hAnsi="TimesNewRomanPSMT" w:cs="Times New Roman"/>
                <w:color w:val="000000"/>
                <w:sz w:val="24"/>
                <w:szCs w:val="24"/>
                <w:lang w:eastAsia="fr-FR"/>
              </w:rPr>
              <w:t xml:space="preserve">4375,17 </w:t>
            </w:r>
          </w:p>
        </w:tc>
        <w:tc>
          <w:tcPr>
            <w:tcW w:w="1111" w:type="dxa"/>
            <w:tcBorders>
              <w:top w:val="single" w:sz="4" w:space="0" w:color="auto"/>
              <w:left w:val="single" w:sz="4" w:space="0" w:color="auto"/>
              <w:bottom w:val="single" w:sz="4" w:space="0" w:color="auto"/>
              <w:right w:val="single" w:sz="4" w:space="0" w:color="auto"/>
            </w:tcBorders>
            <w:vAlign w:val="center"/>
            <w:hideMark/>
          </w:tcPr>
          <w:p w14:paraId="30A6AE08"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MT" w:eastAsia="Times New Roman" w:hAnsi="TimesNewRomanPSMT" w:cs="Times New Roman"/>
                <w:color w:val="000000"/>
                <w:sz w:val="24"/>
                <w:szCs w:val="24"/>
                <w:lang w:eastAsia="fr-FR"/>
              </w:rPr>
              <w:t xml:space="preserve">1331 </w:t>
            </w:r>
          </w:p>
        </w:tc>
        <w:tc>
          <w:tcPr>
            <w:tcW w:w="1088" w:type="dxa"/>
            <w:tcBorders>
              <w:top w:val="single" w:sz="4" w:space="0" w:color="auto"/>
              <w:left w:val="single" w:sz="4" w:space="0" w:color="auto"/>
              <w:bottom w:val="single" w:sz="4" w:space="0" w:color="auto"/>
              <w:right w:val="single" w:sz="4" w:space="0" w:color="auto"/>
            </w:tcBorders>
            <w:vAlign w:val="center"/>
            <w:hideMark/>
          </w:tcPr>
          <w:p w14:paraId="056F36B0"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MT" w:eastAsia="Times New Roman" w:hAnsi="TimesNewRomanPSMT" w:cs="Times New Roman"/>
                <w:color w:val="000000"/>
                <w:sz w:val="24"/>
                <w:szCs w:val="24"/>
                <w:lang w:eastAsia="fr-FR"/>
              </w:rPr>
              <w:t xml:space="preserve">-578,72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16919FE2"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MT" w:eastAsia="Times New Roman" w:hAnsi="TimesNewRomanPSMT" w:cs="Times New Roman"/>
                <w:color w:val="000000"/>
                <w:sz w:val="24"/>
                <w:szCs w:val="24"/>
                <w:lang w:eastAsia="fr-FR"/>
              </w:rPr>
              <w:t xml:space="preserve">-200,6 </w:t>
            </w:r>
          </w:p>
        </w:tc>
        <w:tc>
          <w:tcPr>
            <w:tcW w:w="1750" w:type="dxa"/>
            <w:tcBorders>
              <w:top w:val="single" w:sz="4" w:space="0" w:color="auto"/>
              <w:left w:val="single" w:sz="4" w:space="0" w:color="auto"/>
              <w:bottom w:val="single" w:sz="4" w:space="0" w:color="auto"/>
              <w:right w:val="single" w:sz="4" w:space="0" w:color="auto"/>
            </w:tcBorders>
            <w:vAlign w:val="center"/>
            <w:hideMark/>
          </w:tcPr>
          <w:p w14:paraId="6BAF5F71"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MT" w:eastAsia="Times New Roman" w:hAnsi="TimesNewRomanPSMT" w:cs="Times New Roman"/>
                <w:color w:val="000000"/>
                <w:sz w:val="24"/>
                <w:szCs w:val="24"/>
                <w:lang w:eastAsia="fr-FR"/>
              </w:rPr>
              <w:t xml:space="preserve">334916,8384 </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1ED50AF"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MT" w:eastAsia="Times New Roman" w:hAnsi="TimesNewRomanPSMT" w:cs="Times New Roman"/>
                <w:color w:val="000000"/>
                <w:sz w:val="24"/>
                <w:szCs w:val="24"/>
                <w:lang w:eastAsia="fr-FR"/>
              </w:rPr>
              <w:t xml:space="preserve">40240,36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3D334C"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MT" w:eastAsia="Times New Roman" w:hAnsi="TimesNewRomanPSMT" w:cs="Times New Roman"/>
                <w:color w:val="000000"/>
                <w:sz w:val="24"/>
                <w:szCs w:val="24"/>
                <w:lang w:eastAsia="fr-FR"/>
              </w:rPr>
              <w:t xml:space="preserve">116091,232 </w:t>
            </w:r>
          </w:p>
        </w:tc>
        <w:tc>
          <w:tcPr>
            <w:tcW w:w="2196" w:type="dxa"/>
            <w:tcBorders>
              <w:top w:val="single" w:sz="4" w:space="0" w:color="auto"/>
              <w:left w:val="single" w:sz="4" w:space="0" w:color="auto"/>
              <w:bottom w:val="single" w:sz="4" w:space="0" w:color="auto"/>
              <w:right w:val="single" w:sz="4" w:space="0" w:color="auto"/>
            </w:tcBorders>
            <w:vAlign w:val="center"/>
            <w:hideMark/>
          </w:tcPr>
          <w:p w14:paraId="6EE5CFC3"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MT" w:eastAsia="Times New Roman" w:hAnsi="TimesNewRomanPSMT" w:cs="Times New Roman"/>
                <w:color w:val="000000"/>
                <w:sz w:val="24"/>
                <w:szCs w:val="24"/>
                <w:lang w:eastAsia="fr-FR"/>
              </w:rPr>
              <w:t>5823351,27</w:t>
            </w:r>
          </w:p>
        </w:tc>
      </w:tr>
      <w:tr w:rsidR="00D11EE9" w:rsidRPr="00D11EE9" w14:paraId="5BC0B3DF" w14:textId="77777777" w:rsidTr="00697357">
        <w:trPr>
          <w:trHeight w:val="551"/>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669A27BB"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MT" w:eastAsia="Times New Roman" w:hAnsi="TimesNewRomanPSMT" w:cs="Times New Roman"/>
                <w:color w:val="000000"/>
                <w:sz w:val="24"/>
                <w:szCs w:val="24"/>
                <w:lang w:eastAsia="fr-FR"/>
              </w:rPr>
              <w:t xml:space="preserve">3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2F31856"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MT" w:eastAsia="Times New Roman" w:hAnsi="TimesNewRomanPSMT" w:cs="Times New Roman"/>
                <w:color w:val="000000"/>
                <w:sz w:val="24"/>
                <w:szCs w:val="24"/>
                <w:lang w:eastAsia="fr-FR"/>
              </w:rPr>
              <w:t xml:space="preserve">4778,67 </w:t>
            </w:r>
          </w:p>
        </w:tc>
        <w:tc>
          <w:tcPr>
            <w:tcW w:w="1111" w:type="dxa"/>
            <w:tcBorders>
              <w:top w:val="single" w:sz="4" w:space="0" w:color="auto"/>
              <w:left w:val="single" w:sz="4" w:space="0" w:color="auto"/>
              <w:bottom w:val="single" w:sz="4" w:space="0" w:color="auto"/>
              <w:right w:val="single" w:sz="4" w:space="0" w:color="auto"/>
            </w:tcBorders>
            <w:vAlign w:val="center"/>
            <w:hideMark/>
          </w:tcPr>
          <w:p w14:paraId="02F973A9"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MT" w:eastAsia="Times New Roman" w:hAnsi="TimesNewRomanPSMT" w:cs="Times New Roman"/>
                <w:color w:val="000000"/>
                <w:sz w:val="24"/>
                <w:szCs w:val="24"/>
                <w:lang w:eastAsia="fr-FR"/>
              </w:rPr>
              <w:t xml:space="preserve">1637,5 </w:t>
            </w:r>
          </w:p>
        </w:tc>
        <w:tc>
          <w:tcPr>
            <w:tcW w:w="1088" w:type="dxa"/>
            <w:tcBorders>
              <w:top w:val="single" w:sz="4" w:space="0" w:color="auto"/>
              <w:left w:val="single" w:sz="4" w:space="0" w:color="auto"/>
              <w:bottom w:val="single" w:sz="4" w:space="0" w:color="auto"/>
              <w:right w:val="single" w:sz="4" w:space="0" w:color="auto"/>
            </w:tcBorders>
            <w:vAlign w:val="center"/>
            <w:hideMark/>
          </w:tcPr>
          <w:p w14:paraId="36D6DAC2"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MT" w:eastAsia="Times New Roman" w:hAnsi="TimesNewRomanPSMT" w:cs="Times New Roman"/>
                <w:color w:val="000000"/>
                <w:sz w:val="24"/>
                <w:szCs w:val="24"/>
                <w:lang w:eastAsia="fr-FR"/>
              </w:rPr>
              <w:t xml:space="preserve">-175,22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6B931F71"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MT" w:eastAsia="Times New Roman" w:hAnsi="TimesNewRomanPSMT" w:cs="Times New Roman"/>
                <w:color w:val="000000"/>
                <w:sz w:val="24"/>
                <w:szCs w:val="24"/>
                <w:lang w:eastAsia="fr-FR"/>
              </w:rPr>
              <w:t xml:space="preserve">105,9 </w:t>
            </w:r>
          </w:p>
        </w:tc>
        <w:tc>
          <w:tcPr>
            <w:tcW w:w="1750" w:type="dxa"/>
            <w:tcBorders>
              <w:top w:val="single" w:sz="4" w:space="0" w:color="auto"/>
              <w:left w:val="single" w:sz="4" w:space="0" w:color="auto"/>
              <w:bottom w:val="single" w:sz="4" w:space="0" w:color="auto"/>
              <w:right w:val="single" w:sz="4" w:space="0" w:color="auto"/>
            </w:tcBorders>
            <w:vAlign w:val="center"/>
            <w:hideMark/>
          </w:tcPr>
          <w:p w14:paraId="062A102A"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MT" w:eastAsia="Times New Roman" w:hAnsi="TimesNewRomanPSMT" w:cs="Times New Roman"/>
                <w:color w:val="000000"/>
                <w:sz w:val="24"/>
                <w:szCs w:val="24"/>
                <w:lang w:eastAsia="fr-FR"/>
              </w:rPr>
              <w:t xml:space="preserve">30702,0484 </w:t>
            </w:r>
          </w:p>
        </w:tc>
        <w:tc>
          <w:tcPr>
            <w:tcW w:w="1296" w:type="dxa"/>
            <w:tcBorders>
              <w:top w:val="single" w:sz="4" w:space="0" w:color="auto"/>
              <w:left w:val="single" w:sz="4" w:space="0" w:color="auto"/>
              <w:bottom w:val="single" w:sz="4" w:space="0" w:color="auto"/>
              <w:right w:val="single" w:sz="4" w:space="0" w:color="auto"/>
            </w:tcBorders>
            <w:vAlign w:val="center"/>
            <w:hideMark/>
          </w:tcPr>
          <w:p w14:paraId="16BAD422"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MT" w:eastAsia="Times New Roman" w:hAnsi="TimesNewRomanPSMT" w:cs="Times New Roman"/>
                <w:color w:val="000000"/>
                <w:sz w:val="24"/>
                <w:szCs w:val="24"/>
                <w:lang w:eastAsia="fr-FR"/>
              </w:rPr>
              <w:t xml:space="preserve">11214,81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68CAA9"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MT" w:eastAsia="Times New Roman" w:hAnsi="TimesNewRomanPSMT" w:cs="Times New Roman"/>
                <w:color w:val="000000"/>
                <w:sz w:val="24"/>
                <w:szCs w:val="24"/>
                <w:lang w:eastAsia="fr-FR"/>
              </w:rPr>
              <w:t xml:space="preserve">19291,722 </w:t>
            </w:r>
          </w:p>
        </w:tc>
        <w:tc>
          <w:tcPr>
            <w:tcW w:w="2196" w:type="dxa"/>
            <w:tcBorders>
              <w:top w:val="single" w:sz="4" w:space="0" w:color="auto"/>
              <w:left w:val="single" w:sz="4" w:space="0" w:color="auto"/>
              <w:bottom w:val="single" w:sz="4" w:space="0" w:color="auto"/>
              <w:right w:val="single" w:sz="4" w:space="0" w:color="auto"/>
            </w:tcBorders>
            <w:vAlign w:val="center"/>
            <w:hideMark/>
          </w:tcPr>
          <w:p w14:paraId="0733729D"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MT" w:eastAsia="Times New Roman" w:hAnsi="TimesNewRomanPSMT" w:cs="Times New Roman"/>
                <w:color w:val="000000"/>
                <w:sz w:val="24"/>
                <w:szCs w:val="24"/>
                <w:lang w:eastAsia="fr-FR"/>
              </w:rPr>
              <w:t>6792879,405</w:t>
            </w:r>
          </w:p>
        </w:tc>
      </w:tr>
      <w:tr w:rsidR="00D11EE9" w:rsidRPr="00D11EE9" w14:paraId="1517CA07" w14:textId="77777777" w:rsidTr="00697357">
        <w:trPr>
          <w:trHeight w:val="558"/>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0AC14CC1"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MT" w:eastAsia="Times New Roman" w:hAnsi="TimesNewRomanPSMT" w:cs="Times New Roman"/>
                <w:color w:val="000000"/>
                <w:sz w:val="24"/>
                <w:szCs w:val="24"/>
                <w:lang w:eastAsia="fr-FR"/>
              </w:rPr>
              <w:t xml:space="preserve">4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AA3A51"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MT" w:eastAsia="Times New Roman" w:hAnsi="TimesNewRomanPSMT" w:cs="Times New Roman"/>
                <w:color w:val="000000"/>
                <w:sz w:val="24"/>
                <w:szCs w:val="24"/>
                <w:lang w:eastAsia="fr-FR"/>
              </w:rPr>
              <w:t xml:space="preserve">5149,45 </w:t>
            </w:r>
          </w:p>
        </w:tc>
        <w:tc>
          <w:tcPr>
            <w:tcW w:w="1111" w:type="dxa"/>
            <w:tcBorders>
              <w:top w:val="single" w:sz="4" w:space="0" w:color="auto"/>
              <w:left w:val="single" w:sz="4" w:space="0" w:color="auto"/>
              <w:bottom w:val="single" w:sz="4" w:space="0" w:color="auto"/>
              <w:right w:val="single" w:sz="4" w:space="0" w:color="auto"/>
            </w:tcBorders>
            <w:vAlign w:val="center"/>
            <w:hideMark/>
          </w:tcPr>
          <w:p w14:paraId="018C03BB"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MT" w:eastAsia="Times New Roman" w:hAnsi="TimesNewRomanPSMT" w:cs="Times New Roman"/>
                <w:color w:val="000000"/>
                <w:sz w:val="24"/>
                <w:szCs w:val="24"/>
                <w:lang w:eastAsia="fr-FR"/>
              </w:rPr>
              <w:t xml:space="preserve">1421,5 </w:t>
            </w:r>
          </w:p>
        </w:tc>
        <w:tc>
          <w:tcPr>
            <w:tcW w:w="1088" w:type="dxa"/>
            <w:tcBorders>
              <w:top w:val="single" w:sz="4" w:space="0" w:color="auto"/>
              <w:left w:val="single" w:sz="4" w:space="0" w:color="auto"/>
              <w:bottom w:val="single" w:sz="4" w:space="0" w:color="auto"/>
              <w:right w:val="single" w:sz="4" w:space="0" w:color="auto"/>
            </w:tcBorders>
            <w:vAlign w:val="center"/>
            <w:hideMark/>
          </w:tcPr>
          <w:p w14:paraId="7377C94A"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MT" w:eastAsia="Times New Roman" w:hAnsi="TimesNewRomanPSMT" w:cs="Times New Roman"/>
                <w:color w:val="000000"/>
                <w:sz w:val="24"/>
                <w:szCs w:val="24"/>
                <w:lang w:eastAsia="fr-FR"/>
              </w:rPr>
              <w:t xml:space="preserve">195,56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55720A1A"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MT" w:eastAsia="Times New Roman" w:hAnsi="TimesNewRomanPSMT" w:cs="Times New Roman"/>
                <w:color w:val="000000"/>
                <w:sz w:val="24"/>
                <w:szCs w:val="24"/>
                <w:lang w:eastAsia="fr-FR"/>
              </w:rPr>
              <w:t xml:space="preserve">-110,1 </w:t>
            </w:r>
          </w:p>
        </w:tc>
        <w:tc>
          <w:tcPr>
            <w:tcW w:w="1750" w:type="dxa"/>
            <w:tcBorders>
              <w:top w:val="single" w:sz="4" w:space="0" w:color="auto"/>
              <w:left w:val="single" w:sz="4" w:space="0" w:color="auto"/>
              <w:bottom w:val="single" w:sz="4" w:space="0" w:color="auto"/>
              <w:right w:val="single" w:sz="4" w:space="0" w:color="auto"/>
            </w:tcBorders>
            <w:vAlign w:val="center"/>
            <w:hideMark/>
          </w:tcPr>
          <w:p w14:paraId="12FA7452"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MT" w:eastAsia="Times New Roman" w:hAnsi="TimesNewRomanPSMT" w:cs="Times New Roman"/>
                <w:color w:val="000000"/>
                <w:sz w:val="24"/>
                <w:szCs w:val="24"/>
                <w:lang w:eastAsia="fr-FR"/>
              </w:rPr>
              <w:t xml:space="preserve">38243,713 </w:t>
            </w:r>
          </w:p>
        </w:tc>
        <w:tc>
          <w:tcPr>
            <w:tcW w:w="1296" w:type="dxa"/>
            <w:tcBorders>
              <w:top w:val="single" w:sz="4" w:space="0" w:color="auto"/>
              <w:left w:val="single" w:sz="4" w:space="0" w:color="auto"/>
              <w:bottom w:val="single" w:sz="4" w:space="0" w:color="auto"/>
              <w:right w:val="single" w:sz="4" w:space="0" w:color="auto"/>
            </w:tcBorders>
            <w:vAlign w:val="center"/>
            <w:hideMark/>
          </w:tcPr>
          <w:p w14:paraId="2D4D1E58"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MT" w:eastAsia="Times New Roman" w:hAnsi="TimesNewRomanPSMT" w:cs="Times New Roman"/>
                <w:color w:val="000000"/>
                <w:sz w:val="24"/>
                <w:szCs w:val="24"/>
                <w:lang w:eastAsia="fr-FR"/>
              </w:rPr>
              <w:t xml:space="preserve">12122,01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91E46C"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MT" w:eastAsia="Times New Roman" w:hAnsi="TimesNewRomanPSMT" w:cs="Times New Roman"/>
                <w:color w:val="000000"/>
                <w:sz w:val="24"/>
                <w:szCs w:val="24"/>
                <w:lang w:eastAsia="fr-FR"/>
              </w:rPr>
              <w:t xml:space="preserve">20709,804 </w:t>
            </w:r>
          </w:p>
        </w:tc>
        <w:tc>
          <w:tcPr>
            <w:tcW w:w="2196" w:type="dxa"/>
            <w:tcBorders>
              <w:top w:val="single" w:sz="4" w:space="0" w:color="auto"/>
              <w:left w:val="single" w:sz="4" w:space="0" w:color="auto"/>
              <w:bottom w:val="single" w:sz="4" w:space="0" w:color="auto"/>
              <w:right w:val="single" w:sz="4" w:space="0" w:color="auto"/>
            </w:tcBorders>
            <w:vAlign w:val="center"/>
            <w:hideMark/>
          </w:tcPr>
          <w:p w14:paraId="31F4BD88" w14:textId="77777777" w:rsidR="00D11EE9" w:rsidRPr="00D11EE9" w:rsidRDefault="00D11EE9" w:rsidP="00D11EE9">
            <w:pPr>
              <w:spacing w:after="0" w:line="240" w:lineRule="auto"/>
              <w:rPr>
                <w:rFonts w:ascii="Times New Roman" w:eastAsia="Times New Roman" w:hAnsi="Times New Roman" w:cs="Times New Roman"/>
                <w:sz w:val="24"/>
                <w:szCs w:val="24"/>
                <w:lang w:eastAsia="fr-FR"/>
              </w:rPr>
            </w:pPr>
            <w:r w:rsidRPr="00D11EE9">
              <w:rPr>
                <w:rFonts w:ascii="TimesNewRomanPSMT" w:eastAsia="Times New Roman" w:hAnsi="TimesNewRomanPSMT" w:cs="Times New Roman"/>
                <w:color w:val="000000"/>
                <w:sz w:val="24"/>
                <w:szCs w:val="24"/>
                <w:lang w:eastAsia="fr-FR"/>
              </w:rPr>
              <w:t>8432224,375</w:t>
            </w:r>
          </w:p>
        </w:tc>
      </w:tr>
      <w:tr w:rsidR="00D11EE9" w:rsidRPr="00D11EE9" w14:paraId="68836CEC" w14:textId="77777777" w:rsidTr="00697357">
        <w:trPr>
          <w:trHeight w:val="566"/>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15BD892E" w14:textId="77777777" w:rsidR="00D11EE9" w:rsidRPr="00D11EE9" w:rsidRDefault="00D11EE9" w:rsidP="00602653">
            <w:pPr>
              <w:spacing w:after="0" w:line="240" w:lineRule="auto"/>
              <w:rPr>
                <w:rFonts w:ascii="TimesNewRomanPSMT" w:eastAsia="Times New Roman" w:hAnsi="TimesNewRomanPSMT" w:cs="Times New Roman"/>
                <w:color w:val="000000"/>
                <w:sz w:val="24"/>
                <w:szCs w:val="24"/>
                <w:lang w:eastAsia="fr-FR"/>
              </w:rPr>
            </w:pPr>
            <w:r w:rsidRPr="00D11EE9">
              <w:rPr>
                <w:rFonts w:ascii="TimesNewRomanPSMT" w:eastAsia="Times New Roman" w:hAnsi="TimesNewRomanPSMT" w:cs="Times New Roman"/>
                <w:color w:val="000000"/>
                <w:sz w:val="24"/>
                <w:szCs w:val="24"/>
                <w:lang w:eastAsia="fr-FR"/>
              </w:rPr>
              <w:t xml:space="preserve">5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3445F96" w14:textId="77777777" w:rsidR="00D11EE9" w:rsidRPr="00D11EE9" w:rsidRDefault="00D11EE9" w:rsidP="00602653">
            <w:pPr>
              <w:spacing w:after="0" w:line="240" w:lineRule="auto"/>
              <w:rPr>
                <w:rFonts w:ascii="TimesNewRomanPSMT" w:eastAsia="Times New Roman" w:hAnsi="TimesNewRomanPSMT" w:cs="Times New Roman"/>
                <w:color w:val="000000"/>
                <w:sz w:val="24"/>
                <w:szCs w:val="24"/>
                <w:lang w:eastAsia="fr-FR"/>
              </w:rPr>
            </w:pPr>
            <w:r w:rsidRPr="00D11EE9">
              <w:rPr>
                <w:rFonts w:ascii="TimesNewRomanPSMT" w:eastAsia="Times New Roman" w:hAnsi="TimesNewRomanPSMT" w:cs="Times New Roman"/>
                <w:color w:val="000000"/>
                <w:sz w:val="24"/>
                <w:szCs w:val="24"/>
                <w:lang w:eastAsia="fr-FR"/>
              </w:rPr>
              <w:t xml:space="preserve">6024,08 </w:t>
            </w:r>
          </w:p>
        </w:tc>
        <w:tc>
          <w:tcPr>
            <w:tcW w:w="1111" w:type="dxa"/>
            <w:tcBorders>
              <w:top w:val="single" w:sz="4" w:space="0" w:color="auto"/>
              <w:left w:val="single" w:sz="4" w:space="0" w:color="auto"/>
              <w:bottom w:val="single" w:sz="4" w:space="0" w:color="auto"/>
              <w:right w:val="single" w:sz="4" w:space="0" w:color="auto"/>
            </w:tcBorders>
            <w:vAlign w:val="center"/>
            <w:hideMark/>
          </w:tcPr>
          <w:p w14:paraId="1113C7F9" w14:textId="77777777" w:rsidR="00D11EE9" w:rsidRPr="00D11EE9" w:rsidRDefault="00D11EE9" w:rsidP="00602653">
            <w:pPr>
              <w:spacing w:after="0" w:line="240" w:lineRule="auto"/>
              <w:rPr>
                <w:rFonts w:ascii="TimesNewRomanPSMT" w:eastAsia="Times New Roman" w:hAnsi="TimesNewRomanPSMT" w:cs="Times New Roman"/>
                <w:color w:val="000000"/>
                <w:sz w:val="24"/>
                <w:szCs w:val="24"/>
                <w:lang w:eastAsia="fr-FR"/>
              </w:rPr>
            </w:pPr>
            <w:r w:rsidRPr="00D11EE9">
              <w:rPr>
                <w:rFonts w:ascii="TimesNewRomanPSMT" w:eastAsia="Times New Roman" w:hAnsi="TimesNewRomanPSMT" w:cs="Times New Roman"/>
                <w:color w:val="000000"/>
                <w:sz w:val="24"/>
                <w:szCs w:val="24"/>
                <w:lang w:eastAsia="fr-FR"/>
              </w:rPr>
              <w:t xml:space="preserve">1862 </w:t>
            </w:r>
          </w:p>
        </w:tc>
        <w:tc>
          <w:tcPr>
            <w:tcW w:w="1088" w:type="dxa"/>
            <w:tcBorders>
              <w:top w:val="single" w:sz="4" w:space="0" w:color="auto"/>
              <w:left w:val="single" w:sz="4" w:space="0" w:color="auto"/>
              <w:bottom w:val="single" w:sz="4" w:space="0" w:color="auto"/>
              <w:right w:val="single" w:sz="4" w:space="0" w:color="auto"/>
            </w:tcBorders>
            <w:vAlign w:val="center"/>
            <w:hideMark/>
          </w:tcPr>
          <w:p w14:paraId="3EEB6410" w14:textId="77777777" w:rsidR="00D11EE9" w:rsidRPr="00D11EE9" w:rsidRDefault="00D11EE9" w:rsidP="00602653">
            <w:pPr>
              <w:spacing w:after="0" w:line="240" w:lineRule="auto"/>
              <w:rPr>
                <w:rFonts w:ascii="TimesNewRomanPSMT" w:eastAsia="Times New Roman" w:hAnsi="TimesNewRomanPSMT" w:cs="Times New Roman"/>
                <w:color w:val="000000"/>
                <w:sz w:val="24"/>
                <w:szCs w:val="24"/>
                <w:lang w:eastAsia="fr-FR"/>
              </w:rPr>
            </w:pPr>
            <w:r w:rsidRPr="00D11EE9">
              <w:rPr>
                <w:rFonts w:ascii="TimesNewRomanPSMT" w:eastAsia="Times New Roman" w:hAnsi="TimesNewRomanPSMT" w:cs="Times New Roman"/>
                <w:color w:val="000000"/>
                <w:sz w:val="24"/>
                <w:szCs w:val="24"/>
                <w:lang w:eastAsia="fr-FR"/>
              </w:rPr>
              <w:t xml:space="preserve">1070,19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676A9406" w14:textId="77777777" w:rsidR="00D11EE9" w:rsidRPr="00D11EE9" w:rsidRDefault="00D11EE9" w:rsidP="00602653">
            <w:pPr>
              <w:spacing w:after="0" w:line="240" w:lineRule="auto"/>
              <w:rPr>
                <w:rFonts w:ascii="TimesNewRomanPSMT" w:eastAsia="Times New Roman" w:hAnsi="TimesNewRomanPSMT" w:cs="Times New Roman"/>
                <w:color w:val="000000"/>
                <w:sz w:val="24"/>
                <w:szCs w:val="24"/>
                <w:lang w:eastAsia="fr-FR"/>
              </w:rPr>
            </w:pPr>
            <w:r w:rsidRPr="00D11EE9">
              <w:rPr>
                <w:rFonts w:ascii="TimesNewRomanPSMT" w:eastAsia="Times New Roman" w:hAnsi="TimesNewRomanPSMT" w:cs="Times New Roman"/>
                <w:color w:val="000000"/>
                <w:sz w:val="24"/>
                <w:szCs w:val="24"/>
                <w:lang w:eastAsia="fr-FR"/>
              </w:rPr>
              <w:t xml:space="preserve">330,4 </w:t>
            </w:r>
          </w:p>
        </w:tc>
        <w:tc>
          <w:tcPr>
            <w:tcW w:w="1750" w:type="dxa"/>
            <w:tcBorders>
              <w:top w:val="single" w:sz="4" w:space="0" w:color="auto"/>
              <w:left w:val="single" w:sz="4" w:space="0" w:color="auto"/>
              <w:bottom w:val="single" w:sz="4" w:space="0" w:color="auto"/>
              <w:right w:val="single" w:sz="4" w:space="0" w:color="auto"/>
            </w:tcBorders>
            <w:vAlign w:val="center"/>
            <w:hideMark/>
          </w:tcPr>
          <w:p w14:paraId="7EBD9EB1" w14:textId="77777777" w:rsidR="00D11EE9" w:rsidRPr="00D11EE9" w:rsidRDefault="00D11EE9" w:rsidP="00602653">
            <w:pPr>
              <w:spacing w:after="0" w:line="240" w:lineRule="auto"/>
              <w:rPr>
                <w:rFonts w:ascii="TimesNewRomanPSMT" w:eastAsia="Times New Roman" w:hAnsi="TimesNewRomanPSMT" w:cs="Times New Roman"/>
                <w:color w:val="000000"/>
                <w:sz w:val="24"/>
                <w:szCs w:val="24"/>
                <w:lang w:eastAsia="fr-FR"/>
              </w:rPr>
            </w:pPr>
            <w:r w:rsidRPr="00D11EE9">
              <w:rPr>
                <w:rFonts w:ascii="TimesNewRomanPSMT" w:eastAsia="Times New Roman" w:hAnsi="TimesNewRomanPSMT" w:cs="Times New Roman"/>
                <w:color w:val="000000"/>
                <w:sz w:val="24"/>
                <w:szCs w:val="24"/>
                <w:lang w:eastAsia="fr-FR"/>
              </w:rPr>
              <w:t xml:space="preserve">1145306,636 </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B7DD773" w14:textId="77777777" w:rsidR="00D11EE9" w:rsidRPr="00D11EE9" w:rsidRDefault="00D11EE9" w:rsidP="00602653">
            <w:pPr>
              <w:spacing w:after="0" w:line="240" w:lineRule="auto"/>
              <w:rPr>
                <w:rFonts w:ascii="TimesNewRomanPSMT" w:eastAsia="Times New Roman" w:hAnsi="TimesNewRomanPSMT" w:cs="Times New Roman"/>
                <w:color w:val="000000"/>
                <w:sz w:val="24"/>
                <w:szCs w:val="24"/>
                <w:lang w:eastAsia="fr-FR"/>
              </w:rPr>
            </w:pPr>
            <w:r w:rsidRPr="00D11EE9">
              <w:rPr>
                <w:rFonts w:ascii="TimesNewRomanPSMT" w:eastAsia="Times New Roman" w:hAnsi="TimesNewRomanPSMT" w:cs="Times New Roman"/>
                <w:color w:val="000000"/>
                <w:sz w:val="24"/>
                <w:szCs w:val="24"/>
                <w:lang w:eastAsia="fr-FR"/>
              </w:rPr>
              <w:t xml:space="preserve">109164,16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5BF2707" w14:textId="77777777" w:rsidR="00D11EE9" w:rsidRPr="00D11EE9" w:rsidRDefault="00D11EE9" w:rsidP="00602653">
            <w:pPr>
              <w:spacing w:after="0" w:line="240" w:lineRule="auto"/>
              <w:rPr>
                <w:rFonts w:ascii="TimesNewRomanPSMT" w:eastAsia="Times New Roman" w:hAnsi="TimesNewRomanPSMT" w:cs="Times New Roman"/>
                <w:color w:val="000000"/>
                <w:sz w:val="24"/>
                <w:szCs w:val="24"/>
                <w:lang w:eastAsia="fr-FR"/>
              </w:rPr>
            </w:pPr>
            <w:r w:rsidRPr="00D11EE9">
              <w:rPr>
                <w:rFonts w:ascii="TimesNewRomanPSMT" w:eastAsia="Times New Roman" w:hAnsi="TimesNewRomanPSMT" w:cs="Times New Roman"/>
                <w:color w:val="000000"/>
                <w:sz w:val="24"/>
                <w:szCs w:val="24"/>
                <w:lang w:eastAsia="fr-FR"/>
              </w:rPr>
              <w:t xml:space="preserve">353590,776 </w:t>
            </w:r>
          </w:p>
        </w:tc>
        <w:tc>
          <w:tcPr>
            <w:tcW w:w="2196" w:type="dxa"/>
            <w:tcBorders>
              <w:top w:val="single" w:sz="4" w:space="0" w:color="auto"/>
              <w:left w:val="single" w:sz="4" w:space="0" w:color="auto"/>
              <w:bottom w:val="single" w:sz="4" w:space="0" w:color="auto"/>
              <w:right w:val="single" w:sz="4" w:space="0" w:color="auto"/>
            </w:tcBorders>
            <w:vAlign w:val="center"/>
            <w:hideMark/>
          </w:tcPr>
          <w:p w14:paraId="0148FFA1" w14:textId="77777777" w:rsidR="00D11EE9" w:rsidRPr="00D11EE9" w:rsidRDefault="00D11EE9" w:rsidP="00602653">
            <w:pPr>
              <w:spacing w:after="0" w:line="240" w:lineRule="auto"/>
              <w:rPr>
                <w:rFonts w:ascii="TimesNewRomanPSMT" w:eastAsia="Times New Roman" w:hAnsi="TimesNewRomanPSMT" w:cs="Times New Roman"/>
                <w:color w:val="000000"/>
                <w:sz w:val="24"/>
                <w:szCs w:val="24"/>
                <w:lang w:eastAsia="fr-FR"/>
              </w:rPr>
            </w:pPr>
            <w:r w:rsidRPr="00D11EE9">
              <w:rPr>
                <w:rFonts w:ascii="TimesNewRomanPSMT" w:eastAsia="Times New Roman" w:hAnsi="TimesNewRomanPSMT" w:cs="Times New Roman"/>
                <w:color w:val="000000"/>
                <w:sz w:val="24"/>
                <w:szCs w:val="24"/>
                <w:lang w:eastAsia="fr-FR"/>
              </w:rPr>
              <w:t>11216836,96</w:t>
            </w:r>
          </w:p>
        </w:tc>
      </w:tr>
      <w:tr w:rsidR="00D11EE9" w:rsidRPr="00D11EE9" w14:paraId="5394D134" w14:textId="77777777" w:rsidTr="00697357">
        <w:trPr>
          <w:trHeight w:val="544"/>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14F684BC" w14:textId="77777777" w:rsidR="00D11EE9" w:rsidRPr="00D11EE9" w:rsidRDefault="00D11EE9" w:rsidP="00602653">
            <w:pPr>
              <w:spacing w:after="0" w:line="240" w:lineRule="auto"/>
              <w:rPr>
                <w:rFonts w:ascii="TimesNewRomanPSMT" w:eastAsia="Times New Roman" w:hAnsi="TimesNewRomanPSMT" w:cs="Times New Roman"/>
                <w:color w:val="000000"/>
                <w:sz w:val="24"/>
                <w:szCs w:val="24"/>
                <w:lang w:eastAsia="fr-FR"/>
              </w:rPr>
            </w:pPr>
            <w:r w:rsidRPr="00D11EE9">
              <w:rPr>
                <w:rFonts w:ascii="TimesNewRomanPSMT" w:eastAsia="Times New Roman" w:hAnsi="TimesNewRomanPSMT" w:cs="Times New Roman"/>
                <w:color w:val="000000"/>
                <w:sz w:val="24"/>
                <w:szCs w:val="24"/>
                <w:lang w:eastAsia="fr-FR"/>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4EEDEC" w14:textId="77777777" w:rsidR="00D11EE9" w:rsidRPr="00D11EE9" w:rsidRDefault="00D11EE9" w:rsidP="00602653">
            <w:pPr>
              <w:spacing w:after="0" w:line="240" w:lineRule="auto"/>
              <w:rPr>
                <w:rFonts w:ascii="TimesNewRomanPSMT" w:eastAsia="Times New Roman" w:hAnsi="TimesNewRomanPSMT" w:cs="Times New Roman"/>
                <w:color w:val="000000"/>
                <w:sz w:val="24"/>
                <w:szCs w:val="24"/>
                <w:lang w:eastAsia="fr-FR"/>
              </w:rPr>
            </w:pPr>
            <w:r w:rsidRPr="00D11EE9">
              <w:rPr>
                <w:rFonts w:ascii="TimesNewRomanPSMT" w:eastAsia="Times New Roman" w:hAnsi="TimesNewRomanPSMT" w:cs="Times New Roman"/>
                <w:color w:val="000000"/>
                <w:sz w:val="24"/>
                <w:szCs w:val="24"/>
                <w:lang w:eastAsia="fr-FR"/>
              </w:rPr>
              <w:t xml:space="preserve">24769,45 </w:t>
            </w:r>
          </w:p>
        </w:tc>
        <w:tc>
          <w:tcPr>
            <w:tcW w:w="1111" w:type="dxa"/>
            <w:tcBorders>
              <w:top w:val="single" w:sz="4" w:space="0" w:color="auto"/>
              <w:left w:val="single" w:sz="4" w:space="0" w:color="auto"/>
              <w:bottom w:val="single" w:sz="4" w:space="0" w:color="auto"/>
              <w:right w:val="single" w:sz="4" w:space="0" w:color="auto"/>
            </w:tcBorders>
            <w:vAlign w:val="center"/>
            <w:hideMark/>
          </w:tcPr>
          <w:p w14:paraId="7F0A5777" w14:textId="77777777" w:rsidR="00D11EE9" w:rsidRPr="00D11EE9" w:rsidRDefault="00D11EE9" w:rsidP="00602653">
            <w:pPr>
              <w:spacing w:after="0" w:line="240" w:lineRule="auto"/>
              <w:rPr>
                <w:rFonts w:ascii="TimesNewRomanPSMT" w:eastAsia="Times New Roman" w:hAnsi="TimesNewRomanPSMT" w:cs="Times New Roman"/>
                <w:color w:val="000000"/>
                <w:sz w:val="24"/>
                <w:szCs w:val="24"/>
                <w:lang w:eastAsia="fr-FR"/>
              </w:rPr>
            </w:pPr>
            <w:r w:rsidRPr="00D11EE9">
              <w:rPr>
                <w:rFonts w:ascii="TimesNewRomanPSMT" w:eastAsia="Times New Roman" w:hAnsi="TimesNewRomanPSMT" w:cs="Times New Roman"/>
                <w:color w:val="000000"/>
                <w:sz w:val="24"/>
                <w:szCs w:val="24"/>
                <w:lang w:eastAsia="fr-FR"/>
              </w:rPr>
              <w:t xml:space="preserve">7658 </w:t>
            </w:r>
          </w:p>
        </w:tc>
        <w:tc>
          <w:tcPr>
            <w:tcW w:w="1088" w:type="dxa"/>
            <w:tcBorders>
              <w:top w:val="single" w:sz="4" w:space="0" w:color="auto"/>
              <w:left w:val="single" w:sz="4" w:space="0" w:color="auto"/>
              <w:bottom w:val="single" w:sz="4" w:space="0" w:color="auto"/>
              <w:right w:val="single" w:sz="4" w:space="0" w:color="auto"/>
            </w:tcBorders>
            <w:vAlign w:val="center"/>
            <w:hideMark/>
          </w:tcPr>
          <w:p w14:paraId="4ACA5D2D" w14:textId="77777777" w:rsidR="00D11EE9" w:rsidRPr="00D11EE9" w:rsidRDefault="00D11EE9" w:rsidP="00602653">
            <w:pPr>
              <w:spacing w:after="0" w:line="240" w:lineRule="auto"/>
              <w:rPr>
                <w:rFonts w:ascii="TimesNewRomanPSMT" w:eastAsia="Times New Roman" w:hAnsi="TimesNewRomanPSMT" w:cs="Times New Roman"/>
                <w:color w:val="000000"/>
                <w:sz w:val="24"/>
                <w:szCs w:val="24"/>
                <w:lang w:eastAsia="fr-FR"/>
              </w:rPr>
            </w:pPr>
            <w:r w:rsidRPr="00D11EE9">
              <w:rPr>
                <w:rFonts w:ascii="TimesNewRomanPSMT" w:eastAsia="Times New Roman" w:hAnsi="TimesNewRomanPSMT" w:cs="Times New Roman"/>
                <w:color w:val="000000"/>
                <w:sz w:val="24"/>
                <w:szCs w:val="24"/>
                <w:lang w:eastAsia="fr-FR"/>
              </w:rPr>
              <w:t xml:space="preserve">0 </w:t>
            </w:r>
          </w:p>
        </w:tc>
        <w:tc>
          <w:tcPr>
            <w:tcW w:w="1206" w:type="dxa"/>
            <w:tcBorders>
              <w:top w:val="single" w:sz="4" w:space="0" w:color="auto"/>
              <w:left w:val="single" w:sz="4" w:space="0" w:color="auto"/>
              <w:bottom w:val="single" w:sz="4" w:space="0" w:color="auto"/>
              <w:right w:val="single" w:sz="4" w:space="0" w:color="auto"/>
            </w:tcBorders>
            <w:vAlign w:val="center"/>
            <w:hideMark/>
          </w:tcPr>
          <w:p w14:paraId="50656562" w14:textId="77777777" w:rsidR="00D11EE9" w:rsidRPr="00D11EE9" w:rsidRDefault="00D11EE9" w:rsidP="00602653">
            <w:pPr>
              <w:spacing w:after="0" w:line="240" w:lineRule="auto"/>
              <w:rPr>
                <w:rFonts w:ascii="TimesNewRomanPSMT" w:eastAsia="Times New Roman" w:hAnsi="TimesNewRomanPSMT" w:cs="Times New Roman"/>
                <w:color w:val="000000"/>
                <w:sz w:val="24"/>
                <w:szCs w:val="24"/>
                <w:lang w:eastAsia="fr-FR"/>
              </w:rPr>
            </w:pPr>
            <w:r w:rsidRPr="00D11EE9">
              <w:rPr>
                <w:rFonts w:ascii="TimesNewRomanPSMT" w:eastAsia="Times New Roman" w:hAnsi="TimesNewRomanPSMT" w:cs="Times New Roman"/>
                <w:color w:val="000000"/>
                <w:sz w:val="24"/>
                <w:szCs w:val="24"/>
                <w:lang w:eastAsia="fr-FR"/>
              </w:rPr>
              <w:t xml:space="preserve">0 </w:t>
            </w:r>
          </w:p>
        </w:tc>
        <w:tc>
          <w:tcPr>
            <w:tcW w:w="1750" w:type="dxa"/>
            <w:tcBorders>
              <w:top w:val="single" w:sz="4" w:space="0" w:color="auto"/>
              <w:left w:val="single" w:sz="4" w:space="0" w:color="auto"/>
              <w:bottom w:val="single" w:sz="4" w:space="0" w:color="auto"/>
              <w:right w:val="single" w:sz="4" w:space="0" w:color="auto"/>
            </w:tcBorders>
            <w:vAlign w:val="center"/>
            <w:hideMark/>
          </w:tcPr>
          <w:p w14:paraId="5CEF38DE" w14:textId="77777777" w:rsidR="00D11EE9" w:rsidRPr="00D11EE9" w:rsidRDefault="00D11EE9" w:rsidP="00602653">
            <w:pPr>
              <w:spacing w:after="0" w:line="240" w:lineRule="auto"/>
              <w:rPr>
                <w:rFonts w:ascii="TimesNewRomanPSMT" w:eastAsia="Times New Roman" w:hAnsi="TimesNewRomanPSMT" w:cs="Times New Roman"/>
                <w:color w:val="000000"/>
                <w:sz w:val="24"/>
                <w:szCs w:val="24"/>
                <w:lang w:eastAsia="fr-FR"/>
              </w:rPr>
            </w:pPr>
            <w:r w:rsidRPr="00D11EE9">
              <w:rPr>
                <w:rFonts w:ascii="TimesNewRomanPSMT" w:eastAsia="Times New Roman" w:hAnsi="TimesNewRomanPSMT" w:cs="Times New Roman"/>
                <w:color w:val="000000"/>
                <w:sz w:val="24"/>
                <w:szCs w:val="24"/>
                <w:lang w:eastAsia="fr-FR"/>
              </w:rPr>
              <w:t xml:space="preserve">1811118,713 </w:t>
            </w:r>
          </w:p>
        </w:tc>
        <w:tc>
          <w:tcPr>
            <w:tcW w:w="1296" w:type="dxa"/>
            <w:tcBorders>
              <w:top w:val="single" w:sz="4" w:space="0" w:color="auto"/>
              <w:left w:val="single" w:sz="4" w:space="0" w:color="auto"/>
              <w:bottom w:val="single" w:sz="4" w:space="0" w:color="auto"/>
              <w:right w:val="single" w:sz="4" w:space="0" w:color="auto"/>
            </w:tcBorders>
            <w:vAlign w:val="center"/>
            <w:hideMark/>
          </w:tcPr>
          <w:p w14:paraId="60657570" w14:textId="77777777" w:rsidR="00D11EE9" w:rsidRPr="00D11EE9" w:rsidRDefault="00D11EE9" w:rsidP="00602653">
            <w:pPr>
              <w:spacing w:after="0" w:line="240" w:lineRule="auto"/>
              <w:rPr>
                <w:rFonts w:ascii="TimesNewRomanPSMT" w:eastAsia="Times New Roman" w:hAnsi="TimesNewRomanPSMT" w:cs="Times New Roman"/>
                <w:color w:val="000000"/>
                <w:sz w:val="24"/>
                <w:szCs w:val="24"/>
                <w:lang w:eastAsia="fr-FR"/>
              </w:rPr>
            </w:pPr>
            <w:r w:rsidRPr="00D11EE9">
              <w:rPr>
                <w:rFonts w:ascii="TimesNewRomanPSMT" w:eastAsia="Times New Roman" w:hAnsi="TimesNewRomanPSMT" w:cs="Times New Roman"/>
                <w:color w:val="000000"/>
                <w:sz w:val="24"/>
                <w:szCs w:val="24"/>
                <w:lang w:eastAsia="fr-FR"/>
              </w:rPr>
              <w:t xml:space="preserve">188516,7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572CE5" w14:textId="77777777" w:rsidR="00D11EE9" w:rsidRPr="00D11EE9" w:rsidRDefault="00D11EE9" w:rsidP="00602653">
            <w:pPr>
              <w:spacing w:after="0" w:line="240" w:lineRule="auto"/>
              <w:rPr>
                <w:rFonts w:ascii="TimesNewRomanPSMT" w:eastAsia="Times New Roman" w:hAnsi="TimesNewRomanPSMT" w:cs="Times New Roman"/>
                <w:color w:val="000000"/>
                <w:sz w:val="24"/>
                <w:szCs w:val="24"/>
                <w:lang w:eastAsia="fr-FR"/>
              </w:rPr>
            </w:pPr>
            <w:r w:rsidRPr="00D11EE9">
              <w:rPr>
                <w:rFonts w:ascii="TimesNewRomanPSMT" w:eastAsia="Times New Roman" w:hAnsi="TimesNewRomanPSMT" w:cs="Times New Roman"/>
                <w:color w:val="000000"/>
                <w:sz w:val="24"/>
                <w:szCs w:val="24"/>
                <w:lang w:eastAsia="fr-FR"/>
              </w:rPr>
              <w:t xml:space="preserve">1152566,87 </w:t>
            </w:r>
          </w:p>
        </w:tc>
        <w:tc>
          <w:tcPr>
            <w:tcW w:w="2196" w:type="dxa"/>
            <w:tcBorders>
              <w:top w:val="single" w:sz="4" w:space="0" w:color="auto"/>
              <w:left w:val="single" w:sz="4" w:space="0" w:color="auto"/>
              <w:bottom w:val="single" w:sz="4" w:space="0" w:color="auto"/>
              <w:right w:val="single" w:sz="4" w:space="0" w:color="auto"/>
            </w:tcBorders>
            <w:vAlign w:val="center"/>
            <w:hideMark/>
          </w:tcPr>
          <w:p w14:paraId="3E62138D" w14:textId="77777777" w:rsidR="00D11EE9" w:rsidRPr="00D11EE9" w:rsidRDefault="00D11EE9" w:rsidP="00602653">
            <w:pPr>
              <w:spacing w:after="0" w:line="240" w:lineRule="auto"/>
              <w:rPr>
                <w:rFonts w:ascii="TimesNewRomanPSMT" w:eastAsia="Times New Roman" w:hAnsi="TimesNewRomanPSMT" w:cs="Times New Roman"/>
                <w:color w:val="000000"/>
                <w:sz w:val="24"/>
                <w:szCs w:val="24"/>
                <w:lang w:eastAsia="fr-FR"/>
              </w:rPr>
            </w:pPr>
            <w:r w:rsidRPr="00D11EE9">
              <w:rPr>
                <w:rFonts w:ascii="TimesNewRomanPSMT" w:eastAsia="Times New Roman" w:hAnsi="TimesNewRomanPSMT" w:cs="Times New Roman"/>
                <w:color w:val="000000"/>
                <w:sz w:val="24"/>
                <w:szCs w:val="24"/>
                <w:lang w:eastAsia="fr-FR"/>
              </w:rPr>
              <w:t>38510856,49</w:t>
            </w:r>
          </w:p>
        </w:tc>
      </w:tr>
      <w:tr w:rsidR="00D11EE9" w:rsidRPr="00D11EE9" w14:paraId="7022FC13" w14:textId="77777777" w:rsidTr="00697357">
        <w:trPr>
          <w:trHeight w:val="566"/>
          <w:jc w:val="center"/>
        </w:trPr>
        <w:tc>
          <w:tcPr>
            <w:tcW w:w="675" w:type="dxa"/>
            <w:tcBorders>
              <w:top w:val="single" w:sz="4" w:space="0" w:color="auto"/>
              <w:left w:val="single" w:sz="4" w:space="0" w:color="auto"/>
              <w:bottom w:val="single" w:sz="4" w:space="0" w:color="auto"/>
              <w:right w:val="single" w:sz="4" w:space="0" w:color="auto"/>
            </w:tcBorders>
            <w:vAlign w:val="center"/>
            <w:hideMark/>
          </w:tcPr>
          <w:p w14:paraId="0F2A8E96" w14:textId="77777777" w:rsidR="00D11EE9" w:rsidRPr="00D11EE9" w:rsidRDefault="00D11EE9" w:rsidP="00602653">
            <w:pPr>
              <w:spacing w:after="0" w:line="240" w:lineRule="auto"/>
              <w:rPr>
                <w:rFonts w:ascii="TimesNewRomanPSMT" w:eastAsia="Times New Roman" w:hAnsi="TimesNewRomanPSMT" w:cs="Times New Roman"/>
                <w:color w:val="000000"/>
                <w:sz w:val="24"/>
                <w:szCs w:val="24"/>
                <w:lang w:eastAsia="fr-FR"/>
              </w:rPr>
            </w:pPr>
            <w:r w:rsidRPr="00D11EE9">
              <w:rPr>
                <w:rFonts w:ascii="TimesNewRomanPSMT" w:eastAsia="Times New Roman" w:hAnsi="TimesNewRomanPSMT" w:cs="Times New Roman"/>
                <w:color w:val="000000"/>
                <w:sz w:val="24"/>
                <w:szCs w:val="24"/>
                <w:lang w:eastAsia="fr-FR"/>
              </w:rPr>
              <w:t xml:space="preserve">M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EACCA09" w14:textId="77777777" w:rsidR="00D11EE9" w:rsidRPr="00D11EE9" w:rsidRDefault="00D11EE9" w:rsidP="00602653">
            <w:pPr>
              <w:spacing w:after="0" w:line="240" w:lineRule="auto"/>
              <w:rPr>
                <w:rFonts w:ascii="TimesNewRomanPSMT" w:eastAsia="Times New Roman" w:hAnsi="TimesNewRomanPSMT" w:cs="Times New Roman"/>
                <w:color w:val="000000"/>
                <w:sz w:val="24"/>
                <w:szCs w:val="24"/>
                <w:lang w:eastAsia="fr-FR"/>
              </w:rPr>
            </w:pPr>
            <w:r w:rsidRPr="00D11EE9">
              <w:rPr>
                <w:rFonts w:ascii="TimesNewRomanPSMT" w:eastAsia="Times New Roman" w:hAnsi="TimesNewRomanPSMT" w:cs="Times New Roman"/>
                <w:color w:val="000000"/>
                <w:sz w:val="24"/>
                <w:szCs w:val="24"/>
                <w:lang w:eastAsia="fr-FR"/>
              </w:rPr>
              <w:t xml:space="preserve">4953,89 </w:t>
            </w:r>
          </w:p>
        </w:tc>
        <w:tc>
          <w:tcPr>
            <w:tcW w:w="1111" w:type="dxa"/>
            <w:tcBorders>
              <w:top w:val="single" w:sz="4" w:space="0" w:color="auto"/>
              <w:left w:val="single" w:sz="4" w:space="0" w:color="auto"/>
              <w:bottom w:val="single" w:sz="4" w:space="0" w:color="auto"/>
              <w:right w:val="single" w:sz="4" w:space="0" w:color="auto"/>
            </w:tcBorders>
            <w:vAlign w:val="center"/>
            <w:hideMark/>
          </w:tcPr>
          <w:p w14:paraId="75CFA84A" w14:textId="77777777" w:rsidR="00D11EE9" w:rsidRPr="00D11EE9" w:rsidRDefault="00D11EE9" w:rsidP="00602653">
            <w:pPr>
              <w:spacing w:after="0" w:line="240" w:lineRule="auto"/>
              <w:rPr>
                <w:rFonts w:ascii="TimesNewRomanPSMT" w:eastAsia="Times New Roman" w:hAnsi="TimesNewRomanPSMT" w:cs="Times New Roman"/>
                <w:color w:val="000000"/>
                <w:sz w:val="24"/>
                <w:szCs w:val="24"/>
                <w:lang w:eastAsia="fr-FR"/>
              </w:rPr>
            </w:pPr>
            <w:r w:rsidRPr="00D11EE9">
              <w:rPr>
                <w:rFonts w:ascii="TimesNewRomanPSMT" w:eastAsia="Times New Roman" w:hAnsi="TimesNewRomanPSMT" w:cs="Times New Roman"/>
                <w:color w:val="000000"/>
                <w:sz w:val="24"/>
                <w:szCs w:val="24"/>
                <w:lang w:eastAsia="fr-FR"/>
              </w:rPr>
              <w:t>1531,6</w:t>
            </w:r>
          </w:p>
        </w:tc>
        <w:tc>
          <w:tcPr>
            <w:tcW w:w="1088" w:type="dxa"/>
            <w:tcBorders>
              <w:top w:val="single" w:sz="4" w:space="0" w:color="auto"/>
              <w:left w:val="single" w:sz="4" w:space="0" w:color="auto"/>
              <w:bottom w:val="single" w:sz="4" w:space="0" w:color="auto"/>
              <w:right w:val="single" w:sz="4" w:space="0" w:color="auto"/>
            </w:tcBorders>
            <w:vAlign w:val="center"/>
            <w:hideMark/>
          </w:tcPr>
          <w:p w14:paraId="3A7803D0" w14:textId="77777777" w:rsidR="00D11EE9" w:rsidRPr="00D11EE9" w:rsidRDefault="00D11EE9" w:rsidP="00602653">
            <w:pPr>
              <w:spacing w:after="0" w:line="240" w:lineRule="auto"/>
              <w:rPr>
                <w:rFonts w:ascii="TimesNewRomanPSMT" w:eastAsia="Times New Roman" w:hAnsi="TimesNewRomanPSMT" w:cs="Times New Roman"/>
                <w:color w:val="000000"/>
                <w:sz w:val="24"/>
                <w:szCs w:val="24"/>
                <w:lang w:eastAsia="fr-FR"/>
              </w:rPr>
            </w:pPr>
          </w:p>
        </w:tc>
        <w:tc>
          <w:tcPr>
            <w:tcW w:w="1206" w:type="dxa"/>
            <w:tcBorders>
              <w:top w:val="single" w:sz="4" w:space="0" w:color="auto"/>
              <w:left w:val="single" w:sz="4" w:space="0" w:color="auto"/>
              <w:bottom w:val="single" w:sz="4" w:space="0" w:color="auto"/>
              <w:right w:val="single" w:sz="4" w:space="0" w:color="auto"/>
            </w:tcBorders>
            <w:vAlign w:val="center"/>
            <w:hideMark/>
          </w:tcPr>
          <w:p w14:paraId="29370FD1" w14:textId="77777777" w:rsidR="00D11EE9" w:rsidRPr="00D11EE9" w:rsidRDefault="00D11EE9" w:rsidP="00602653">
            <w:pPr>
              <w:spacing w:after="0" w:line="240" w:lineRule="auto"/>
              <w:rPr>
                <w:rFonts w:ascii="TimesNewRomanPSMT" w:eastAsia="Times New Roman" w:hAnsi="TimesNewRomanPSMT" w:cs="Times New Roman"/>
                <w:color w:val="000000"/>
                <w:sz w:val="24"/>
                <w:szCs w:val="24"/>
                <w:lang w:eastAsia="fr-FR"/>
              </w:rPr>
            </w:pPr>
          </w:p>
        </w:tc>
        <w:tc>
          <w:tcPr>
            <w:tcW w:w="1750" w:type="dxa"/>
            <w:tcBorders>
              <w:top w:val="single" w:sz="4" w:space="0" w:color="auto"/>
              <w:left w:val="single" w:sz="4" w:space="0" w:color="auto"/>
              <w:bottom w:val="single" w:sz="4" w:space="0" w:color="auto"/>
              <w:right w:val="single" w:sz="4" w:space="0" w:color="auto"/>
            </w:tcBorders>
            <w:vAlign w:val="center"/>
            <w:hideMark/>
          </w:tcPr>
          <w:p w14:paraId="406682D1" w14:textId="77777777" w:rsidR="00D11EE9" w:rsidRPr="00D11EE9" w:rsidRDefault="00D11EE9" w:rsidP="00602653">
            <w:pPr>
              <w:spacing w:after="0" w:line="240" w:lineRule="auto"/>
              <w:rPr>
                <w:rFonts w:ascii="TimesNewRomanPSMT" w:eastAsia="Times New Roman" w:hAnsi="TimesNewRomanPSMT" w:cs="Times New Roman"/>
                <w:color w:val="000000"/>
                <w:sz w:val="24"/>
                <w:szCs w:val="24"/>
                <w:lang w:eastAsia="fr-FR"/>
              </w:rPr>
            </w:pPr>
          </w:p>
        </w:tc>
        <w:tc>
          <w:tcPr>
            <w:tcW w:w="1296" w:type="dxa"/>
            <w:tcBorders>
              <w:top w:val="single" w:sz="4" w:space="0" w:color="auto"/>
              <w:left w:val="single" w:sz="4" w:space="0" w:color="auto"/>
              <w:bottom w:val="single" w:sz="4" w:space="0" w:color="auto"/>
              <w:right w:val="single" w:sz="4" w:space="0" w:color="auto"/>
            </w:tcBorders>
            <w:vAlign w:val="center"/>
            <w:hideMark/>
          </w:tcPr>
          <w:p w14:paraId="37B5671D" w14:textId="77777777" w:rsidR="00D11EE9" w:rsidRPr="00D11EE9" w:rsidRDefault="00D11EE9" w:rsidP="00602653">
            <w:pPr>
              <w:spacing w:after="0" w:line="240" w:lineRule="auto"/>
              <w:rPr>
                <w:rFonts w:ascii="TimesNewRomanPSMT" w:eastAsia="Times New Roman" w:hAnsi="TimesNewRomanPSMT" w:cs="Times New Roman"/>
                <w:color w:val="000000"/>
                <w:sz w:val="24"/>
                <w:szCs w:val="24"/>
                <w:lang w:eastAsia="fr-FR"/>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45419F8C" w14:textId="77777777" w:rsidR="00D11EE9" w:rsidRPr="00D11EE9" w:rsidRDefault="00D11EE9" w:rsidP="00602653">
            <w:pPr>
              <w:spacing w:after="0" w:line="240" w:lineRule="auto"/>
              <w:rPr>
                <w:rFonts w:ascii="TimesNewRomanPSMT" w:eastAsia="Times New Roman" w:hAnsi="TimesNewRomanPSMT" w:cs="Times New Roman"/>
                <w:color w:val="000000"/>
                <w:sz w:val="24"/>
                <w:szCs w:val="24"/>
                <w:lang w:eastAsia="fr-FR"/>
              </w:rPr>
            </w:pPr>
          </w:p>
        </w:tc>
        <w:tc>
          <w:tcPr>
            <w:tcW w:w="2196" w:type="dxa"/>
            <w:tcBorders>
              <w:top w:val="single" w:sz="4" w:space="0" w:color="auto"/>
              <w:left w:val="single" w:sz="4" w:space="0" w:color="auto"/>
              <w:bottom w:val="single" w:sz="4" w:space="0" w:color="auto"/>
              <w:right w:val="single" w:sz="4" w:space="0" w:color="auto"/>
            </w:tcBorders>
            <w:vAlign w:val="center"/>
            <w:hideMark/>
          </w:tcPr>
          <w:p w14:paraId="019299CD" w14:textId="77777777" w:rsidR="00D11EE9" w:rsidRPr="00D11EE9" w:rsidRDefault="00D11EE9" w:rsidP="00602653">
            <w:pPr>
              <w:spacing w:after="0" w:line="240" w:lineRule="auto"/>
              <w:rPr>
                <w:rFonts w:ascii="TimesNewRomanPSMT" w:eastAsia="Times New Roman" w:hAnsi="TimesNewRomanPSMT" w:cs="Times New Roman"/>
                <w:color w:val="000000"/>
                <w:sz w:val="24"/>
                <w:szCs w:val="24"/>
                <w:lang w:eastAsia="fr-FR"/>
              </w:rPr>
            </w:pPr>
          </w:p>
        </w:tc>
      </w:tr>
    </w:tbl>
    <w:p w14:paraId="2903D950" w14:textId="1C28A4BB" w:rsidR="00A33C23" w:rsidRDefault="00697357" w:rsidP="0084052D">
      <w:pPr>
        <w:spacing w:line="360" w:lineRule="auto"/>
        <w:jc w:val="both"/>
        <w:rPr>
          <w:rFonts w:ascii="Times New Roman" w:hAnsi="Times New Roman" w:cs="Times New Roman"/>
          <w:b/>
          <w:sz w:val="24"/>
          <w:szCs w:val="24"/>
        </w:rPr>
      </w:pPr>
      <w:r>
        <w:rPr>
          <w:rFonts w:ascii="TimesNewRomanPSMT" w:hAnsi="TimesNewRomanPSMT"/>
          <w:color w:val="000000"/>
        </w:rPr>
        <w:t xml:space="preserve">              </w:t>
      </w:r>
      <w:r w:rsidR="00D11EE9" w:rsidRPr="00D11EE9">
        <w:rPr>
          <w:rFonts w:ascii="TimesNewRomanPS-BoldMT" w:eastAsia="Times New Roman" w:hAnsi="TimesNewRomanPS-BoldMT" w:cs="Times New Roman"/>
          <w:b/>
          <w:bCs/>
          <w:color w:val="000000"/>
          <w:sz w:val="24"/>
          <w:szCs w:val="24"/>
          <w:lang w:eastAsia="fr-FR"/>
        </w:rPr>
        <w:t>Source : nous-mêmes</w:t>
      </w:r>
    </w:p>
    <w:p w14:paraId="0FEF6B3F" w14:textId="7F3CEBA7" w:rsidR="00A33C23" w:rsidRDefault="00A74E77" w:rsidP="0084052D">
      <w:pPr>
        <w:spacing w:line="360" w:lineRule="auto"/>
        <w:jc w:val="both"/>
        <w:rPr>
          <w:rFonts w:ascii="TimesNewRomanPS-BoldMT" w:hAnsi="TimesNewRomanPS-BoldMT"/>
          <w:b/>
          <w:bCs/>
          <w:color w:val="000000"/>
          <w:sz w:val="24"/>
          <w:szCs w:val="24"/>
        </w:rPr>
      </w:pPr>
      <w:r w:rsidRPr="00A74E77">
        <w:rPr>
          <w:rFonts w:ascii="TimesNewRomanPS-BoldMT" w:hAnsi="TimesNewRomanPS-BoldMT"/>
          <w:b/>
          <w:bCs/>
          <w:color w:val="000000"/>
          <w:sz w:val="24"/>
          <w:szCs w:val="24"/>
        </w:rPr>
        <w:t xml:space="preserve">X : Budget des ménages et </w:t>
      </w:r>
      <w:commentRangeStart w:id="26"/>
      <w:r w:rsidRPr="00A74E77">
        <w:rPr>
          <w:rFonts w:ascii="TimesNewRomanPS-BoldMT" w:hAnsi="TimesNewRomanPS-BoldMT"/>
          <w:b/>
          <w:bCs/>
          <w:color w:val="000000"/>
          <w:sz w:val="24"/>
          <w:szCs w:val="24"/>
        </w:rPr>
        <w:t>Y</w:t>
      </w:r>
      <w:commentRangeEnd w:id="26"/>
      <w:r w:rsidR="003B3E7D">
        <w:rPr>
          <w:rStyle w:val="Marquedecommentaire"/>
        </w:rPr>
        <w:commentReference w:id="26"/>
      </w:r>
      <w:r w:rsidRPr="00A74E77">
        <w:rPr>
          <w:rFonts w:ascii="TimesNewRomanPS-BoldMT" w:hAnsi="TimesNewRomanPS-BoldMT"/>
          <w:b/>
          <w:bCs/>
          <w:color w:val="000000"/>
          <w:sz w:val="24"/>
          <w:szCs w:val="24"/>
        </w:rPr>
        <w:t xml:space="preserve"> : Cout des études</w:t>
      </w:r>
    </w:p>
    <w:p w14:paraId="5F295F33" w14:textId="33EBE452" w:rsidR="00A74E77" w:rsidRPr="00B91894" w:rsidRDefault="00D4303B" w:rsidP="0084052D">
      <w:pPr>
        <w:spacing w:line="360" w:lineRule="auto"/>
        <w:jc w:val="both"/>
        <w:rPr>
          <w:rFonts w:ascii="TimesNewRomanPS-BoldMT" w:hAnsi="TimesNewRomanPS-BoldMT"/>
          <w:b/>
          <w:bCs/>
          <w:color w:val="000000"/>
          <w:sz w:val="24"/>
          <w:szCs w:val="24"/>
        </w:rPr>
      </w:pPr>
      <m:oMath>
        <m:r>
          <w:rPr>
            <w:rFonts w:ascii="Cambria Math" w:hAnsi="Cambria Math" w:cs="Cambria Math"/>
            <w:color w:val="000000"/>
            <w:sz w:val="24"/>
            <w:szCs w:val="24"/>
          </w:rPr>
          <m:t>r</m:t>
        </m:r>
        <m:r>
          <m:rPr>
            <m:sty m:val="p"/>
          </m:rPr>
          <w:rPr>
            <w:rFonts w:ascii="Cambria Math" w:hAnsi="Cambria Math" w:cs="Cambria Math"/>
            <w:color w:val="000000"/>
            <w:sz w:val="24"/>
            <w:szCs w:val="24"/>
          </w:rPr>
          <m:t>=</m:t>
        </m:r>
        <m:f>
          <m:fPr>
            <m:ctrlPr>
              <w:rPr>
                <w:rFonts w:ascii="Cambria Math" w:hAnsi="Cambria Math"/>
                <w:bCs/>
                <w:color w:val="000000"/>
                <w:sz w:val="24"/>
                <w:szCs w:val="24"/>
              </w:rPr>
            </m:ctrlPr>
          </m:fPr>
          <m:num>
            <m:r>
              <m:rPr>
                <m:sty m:val="p"/>
              </m:rPr>
              <w:rPr>
                <w:rFonts w:ascii="Cambria Math" w:hAnsi="Cambria Math" w:cs="Cambria Math"/>
                <w:color w:val="000000"/>
                <w:sz w:val="24"/>
                <w:szCs w:val="24"/>
              </w:rPr>
              <m:t>∑XiYi-nẊẎ</m:t>
            </m:r>
          </m:num>
          <m:den>
            <m:rad>
              <m:radPr>
                <m:degHide m:val="1"/>
                <m:ctrlPr>
                  <w:rPr>
                    <w:rFonts w:ascii="Cambria Math" w:hAnsi="Cambria Math"/>
                    <w:bCs/>
                    <w:i/>
                    <w:color w:val="000000"/>
                    <w:sz w:val="24"/>
                    <w:szCs w:val="24"/>
                  </w:rPr>
                </m:ctrlPr>
              </m:radPr>
              <m:deg/>
              <m:e>
                <m:nary>
                  <m:naryPr>
                    <m:chr m:val="∑"/>
                    <m:limLoc m:val="undOvr"/>
                    <m:subHide m:val="1"/>
                    <m:supHide m:val="1"/>
                    <m:ctrlPr>
                      <w:rPr>
                        <w:rFonts w:ascii="Cambria Math" w:hAnsi="Cambria Math"/>
                        <w:bCs/>
                        <w:i/>
                        <w:color w:val="000000"/>
                        <w:sz w:val="24"/>
                        <w:szCs w:val="24"/>
                      </w:rPr>
                    </m:ctrlPr>
                  </m:naryPr>
                  <m:sub/>
                  <m:sup/>
                  <m:e>
                    <m:d>
                      <m:dPr>
                        <m:ctrlPr>
                          <w:rPr>
                            <w:rFonts w:ascii="Cambria Math" w:hAnsi="Cambria Math"/>
                            <w:bCs/>
                            <w:i/>
                            <w:color w:val="000000"/>
                            <w:sz w:val="24"/>
                            <w:szCs w:val="24"/>
                          </w:rPr>
                        </m:ctrlPr>
                      </m:dPr>
                      <m:e>
                        <m:r>
                          <w:rPr>
                            <w:rFonts w:ascii="Cambria Math" w:hAnsi="Cambria Math"/>
                            <w:color w:val="000000"/>
                            <w:sz w:val="24"/>
                            <w:szCs w:val="24"/>
                          </w:rPr>
                          <m:t>Xi-Ẋ</m:t>
                        </m:r>
                      </m:e>
                    </m:d>
                    <m:r>
                      <w:rPr>
                        <w:rFonts w:ascii="Cambria Math" w:hAnsi="Cambria Math"/>
                        <w:color w:val="000000"/>
                        <w:sz w:val="24"/>
                        <w:szCs w:val="24"/>
                      </w:rPr>
                      <m:t>2.∑</m:t>
                    </m:r>
                    <m:d>
                      <m:dPr>
                        <m:ctrlPr>
                          <w:rPr>
                            <w:rFonts w:ascii="Cambria Math" w:hAnsi="Cambria Math"/>
                            <w:bCs/>
                            <w:i/>
                            <w:color w:val="000000"/>
                            <w:sz w:val="24"/>
                            <w:szCs w:val="24"/>
                          </w:rPr>
                        </m:ctrlPr>
                      </m:dPr>
                      <m:e>
                        <m:r>
                          <w:rPr>
                            <w:rFonts w:ascii="Cambria Math" w:hAnsi="Cambria Math"/>
                            <w:color w:val="000000"/>
                            <w:sz w:val="24"/>
                            <w:szCs w:val="24"/>
                          </w:rPr>
                          <m:t>Yi-Ẏ</m:t>
                        </m:r>
                      </m:e>
                    </m:d>
                    <m:r>
                      <w:rPr>
                        <w:rFonts w:ascii="Cambria Math" w:hAnsi="Cambria Math"/>
                        <w:color w:val="000000"/>
                        <w:sz w:val="24"/>
                        <w:szCs w:val="24"/>
                      </w:rPr>
                      <m:t>2</m:t>
                    </m:r>
                  </m:e>
                </m:nary>
              </m:e>
            </m:rad>
          </m:den>
        </m:f>
      </m:oMath>
      <w:r w:rsidR="002E5E56">
        <w:rPr>
          <w:rFonts w:ascii="TimesNewRomanPS-BoldMT" w:eastAsiaTheme="minorEastAsia" w:hAnsi="TimesNewRomanPS-BoldMT"/>
          <w:bCs/>
          <w:color w:val="000000"/>
          <w:sz w:val="24"/>
          <w:szCs w:val="24"/>
        </w:rPr>
        <w:t xml:space="preserve"> </w:t>
      </w:r>
      <m:oMath>
        <m:r>
          <m:rPr>
            <m:sty m:val="p"/>
          </m:rPr>
          <w:rPr>
            <w:rFonts w:ascii="Cambria Math" w:eastAsiaTheme="minorEastAsia" w:hAnsi="Cambria Math" w:cs="Cambria Math"/>
            <w:color w:val="000000"/>
            <w:sz w:val="24"/>
            <w:szCs w:val="24"/>
          </w:rPr>
          <m:t>=</m:t>
        </m:r>
        <m:f>
          <m:fPr>
            <m:ctrlPr>
              <w:rPr>
                <w:rFonts w:ascii="Cambria Math" w:eastAsiaTheme="minorEastAsia" w:hAnsi="Cambria Math"/>
                <w:bCs/>
                <w:color w:val="000000"/>
                <w:sz w:val="24"/>
                <w:szCs w:val="24"/>
              </w:rPr>
            </m:ctrlPr>
          </m:fPr>
          <m:num>
            <m:r>
              <m:rPr>
                <m:sty m:val="p"/>
              </m:rPr>
              <w:rPr>
                <w:rFonts w:ascii="Cambria Math" w:eastAsiaTheme="minorEastAsia" w:hAnsi="Cambria Math" w:cs="Cambria Math"/>
                <w:color w:val="000000"/>
                <w:sz w:val="24"/>
                <w:szCs w:val="24"/>
              </w:rPr>
              <m:t>38510856,49-5(4953,89)(1531,6)</m:t>
            </m:r>
          </m:num>
          <m:den>
            <m:rad>
              <m:radPr>
                <m:degHide m:val="1"/>
                <m:ctrlPr>
                  <w:rPr>
                    <w:rFonts w:ascii="Cambria Math" w:eastAsiaTheme="minorEastAsia" w:hAnsi="Cambria Math" w:cs="Cambria Math"/>
                    <w:bCs/>
                    <w:color w:val="000000"/>
                    <w:sz w:val="24"/>
                    <w:szCs w:val="24"/>
                  </w:rPr>
                </m:ctrlPr>
              </m:radPr>
              <m:deg/>
              <m:e>
                <m:r>
                  <w:rPr>
                    <w:rFonts w:ascii="Cambria Math" w:eastAsiaTheme="minorEastAsia" w:hAnsi="Cambria Math" w:cs="Cambria Math"/>
                    <w:color w:val="000000"/>
                    <w:sz w:val="24"/>
                    <w:szCs w:val="24"/>
                  </w:rPr>
                  <m:t>1811118,713.188516,7</m:t>
                </m:r>
              </m:e>
            </m:rad>
          </m:den>
        </m:f>
        <m:r>
          <w:rPr>
            <w:rFonts w:ascii="Cambria Math" w:eastAsiaTheme="minorEastAsia" w:hAnsi="Cambria Math"/>
            <w:color w:val="000000"/>
            <w:sz w:val="24"/>
            <w:szCs w:val="24"/>
          </w:rPr>
          <m:t>=0,00226236950≅0.00226.</m:t>
        </m:r>
      </m:oMath>
    </w:p>
    <w:p w14:paraId="0D3A11B2" w14:textId="1F0BFE0F" w:rsidR="00A74E77" w:rsidRDefault="00214D4A" w:rsidP="0084052D">
      <w:pPr>
        <w:spacing w:line="360" w:lineRule="auto"/>
        <w:jc w:val="both"/>
        <w:rPr>
          <w:rFonts w:ascii="TimesNewRomanPSMT" w:hAnsi="TimesNewRomanPSMT"/>
          <w:color w:val="000000"/>
          <w:sz w:val="24"/>
          <w:szCs w:val="24"/>
        </w:rPr>
      </w:pPr>
      <w:r w:rsidRPr="00214D4A">
        <w:rPr>
          <w:rFonts w:ascii="TimesNewRomanPS-BoldMT" w:hAnsi="TimesNewRomanPS-BoldMT"/>
          <w:b/>
          <w:bCs/>
          <w:color w:val="000000"/>
          <w:sz w:val="24"/>
          <w:szCs w:val="24"/>
        </w:rPr>
        <w:t xml:space="preserve">Commentaire : </w:t>
      </w:r>
      <w:r w:rsidRPr="00214D4A">
        <w:rPr>
          <w:rFonts w:ascii="TimesNewRomanPSMT" w:hAnsi="TimesNewRomanPSMT"/>
          <w:color w:val="000000"/>
          <w:sz w:val="24"/>
          <w:szCs w:val="24"/>
        </w:rPr>
        <w:t>Les deux variables : budget de ménage (x) et cout des études (y) ; sont</w:t>
      </w:r>
      <w:r>
        <w:rPr>
          <w:rFonts w:ascii="TimesNewRomanPSMT" w:hAnsi="TimesNewRomanPSMT"/>
          <w:color w:val="000000"/>
          <w:sz w:val="24"/>
          <w:szCs w:val="24"/>
        </w:rPr>
        <w:t xml:space="preserve"> </w:t>
      </w:r>
      <w:r w:rsidRPr="00214D4A">
        <w:rPr>
          <w:rFonts w:ascii="TimesNewRomanPSMT" w:hAnsi="TimesNewRomanPSMT"/>
          <w:color w:val="000000"/>
          <w:sz w:val="24"/>
          <w:szCs w:val="24"/>
        </w:rPr>
        <w:t>dépendant, donc la variation du budget de ménage entraine celle de cout des études universitaire</w:t>
      </w:r>
      <w:r>
        <w:rPr>
          <w:rFonts w:ascii="TimesNewRomanPSMT" w:hAnsi="TimesNewRomanPSMT"/>
          <w:color w:val="000000"/>
          <w:sz w:val="24"/>
          <w:szCs w:val="24"/>
        </w:rPr>
        <w:t xml:space="preserve"> </w:t>
      </w:r>
      <w:r w:rsidRPr="00214D4A">
        <w:rPr>
          <w:rFonts w:ascii="TimesNewRomanPSMT" w:hAnsi="TimesNewRomanPSMT"/>
          <w:color w:val="000000"/>
          <w:sz w:val="24"/>
          <w:szCs w:val="24"/>
        </w:rPr>
        <w:t>et vice versa</w:t>
      </w:r>
    </w:p>
    <w:p w14:paraId="2A1E5879" w14:textId="2F3A1D2A" w:rsidR="00077E9B" w:rsidRDefault="00077E9B" w:rsidP="0084052D">
      <w:pPr>
        <w:spacing w:line="360" w:lineRule="auto"/>
        <w:jc w:val="both"/>
        <w:rPr>
          <w:rFonts w:ascii="TimesNewRomanPSMT" w:hAnsi="TimesNewRomanPSMT"/>
          <w:color w:val="000000"/>
          <w:sz w:val="24"/>
          <w:szCs w:val="24"/>
        </w:rPr>
      </w:pPr>
      <w:r w:rsidRPr="00077E9B">
        <w:rPr>
          <w:rFonts w:ascii="TimesNewRomanPSMT" w:hAnsi="TimesNewRomanPSMT"/>
          <w:color w:val="000000"/>
          <w:sz w:val="24"/>
          <w:szCs w:val="24"/>
        </w:rPr>
        <w:t>La corrélation entre le cout des études et le budget de ménage lushois est positif mais faible, ce</w:t>
      </w:r>
      <w:r>
        <w:rPr>
          <w:rFonts w:ascii="TimesNewRomanPSMT" w:hAnsi="TimesNewRomanPSMT"/>
          <w:color w:val="000000"/>
          <w:sz w:val="24"/>
          <w:szCs w:val="24"/>
        </w:rPr>
        <w:t xml:space="preserve"> </w:t>
      </w:r>
      <w:r w:rsidRPr="00077E9B">
        <w:rPr>
          <w:rFonts w:ascii="TimesNewRomanPSMT" w:hAnsi="TimesNewRomanPSMT"/>
          <w:color w:val="000000"/>
          <w:sz w:val="24"/>
          <w:szCs w:val="24"/>
        </w:rPr>
        <w:t>qui nous amène à calculer un test de linéarité pour confirmer la faible linéarité de ces deux</w:t>
      </w:r>
      <w:r>
        <w:rPr>
          <w:rFonts w:ascii="TimesNewRomanPSMT" w:hAnsi="TimesNewRomanPSMT"/>
          <w:color w:val="000000"/>
          <w:sz w:val="24"/>
          <w:szCs w:val="24"/>
        </w:rPr>
        <w:t xml:space="preserve"> </w:t>
      </w:r>
      <w:r w:rsidRPr="00077E9B">
        <w:rPr>
          <w:rFonts w:ascii="TimesNewRomanPSMT" w:hAnsi="TimesNewRomanPSMT"/>
          <w:color w:val="000000"/>
          <w:sz w:val="24"/>
          <w:szCs w:val="24"/>
        </w:rPr>
        <w:t>variables.</w:t>
      </w:r>
    </w:p>
    <w:p w14:paraId="3DF2FF3A" w14:textId="17595860" w:rsidR="00812849" w:rsidRDefault="00812849" w:rsidP="0084052D">
      <w:pPr>
        <w:spacing w:line="360" w:lineRule="auto"/>
        <w:jc w:val="both"/>
        <w:rPr>
          <w:rFonts w:ascii="TimesNewRomanPSMT" w:hAnsi="TimesNewRomanPSMT"/>
          <w:color w:val="000000"/>
          <w:sz w:val="24"/>
          <w:szCs w:val="24"/>
        </w:rPr>
        <w:sectPr w:rsidR="00812849" w:rsidSect="00812849">
          <w:pgSz w:w="16838" w:h="11906" w:orient="landscape"/>
          <w:pgMar w:top="1418" w:right="1418" w:bottom="1418" w:left="1418" w:header="709" w:footer="709" w:gutter="0"/>
          <w:cols w:space="708"/>
          <w:docGrid w:linePitch="360"/>
        </w:sectPr>
      </w:pPr>
    </w:p>
    <w:p w14:paraId="5DFC7BAF" w14:textId="610A60D0" w:rsidR="00B378D4" w:rsidRDefault="00812849" w:rsidP="0084052D">
      <w:pPr>
        <w:spacing w:line="360" w:lineRule="auto"/>
        <w:jc w:val="both"/>
        <w:rPr>
          <w:rFonts w:ascii="TimesNewRomanPSMT" w:hAnsi="TimesNewRomanPSMT"/>
          <w:color w:val="000000"/>
          <w:sz w:val="24"/>
          <w:szCs w:val="24"/>
        </w:rPr>
      </w:pPr>
      <w:r>
        <w:rPr>
          <w:rFonts w:ascii="TimesNewRomanPSMT" w:hAnsi="TimesNewRomanPSMT"/>
          <w:color w:val="000000"/>
          <w:sz w:val="24"/>
          <w:szCs w:val="24"/>
        </w:rPr>
        <w:lastRenderedPageBreak/>
        <w:t>th=2</w:t>
      </w:r>
    </w:p>
    <w:p w14:paraId="6027FF8A" w14:textId="1E520268" w:rsidR="006A5F04" w:rsidRDefault="006A5F04" w:rsidP="0084052D">
      <w:pPr>
        <w:spacing w:line="360" w:lineRule="auto"/>
        <w:jc w:val="both"/>
        <w:rPr>
          <w:rFonts w:ascii="TimesNewRomanPSMT" w:eastAsiaTheme="minorEastAsia" w:hAnsi="TimesNewRomanPSMT"/>
          <w:color w:val="000000"/>
          <w:sz w:val="24"/>
          <w:szCs w:val="24"/>
        </w:rPr>
      </w:pPr>
      <m:oMath>
        <m:r>
          <w:rPr>
            <w:rFonts w:ascii="Cambria Math" w:hAnsi="Cambria Math" w:cs="Cambria Math"/>
            <w:color w:val="000000"/>
            <w:sz w:val="24"/>
            <w:szCs w:val="24"/>
          </w:rPr>
          <m:t>x</m:t>
        </m:r>
        <m:r>
          <m:rPr>
            <m:sty m:val="p"/>
          </m:rPr>
          <w:rPr>
            <w:rFonts w:ascii="Cambria Math" w:hAnsi="Cambria Math" w:cs="Cambria Math"/>
            <w:color w:val="000000"/>
            <w:sz w:val="24"/>
            <w:szCs w:val="24"/>
          </w:rPr>
          <m:t>=</m:t>
        </m:r>
        <m:f>
          <m:fPr>
            <m:ctrlPr>
              <w:rPr>
                <w:rFonts w:ascii="Cambria Math" w:hAnsi="Cambria Math"/>
                <w:color w:val="000000"/>
                <w:sz w:val="24"/>
                <w:szCs w:val="24"/>
              </w:rPr>
            </m:ctrlPr>
          </m:fPr>
          <m:num>
            <m:r>
              <m:rPr>
                <m:sty m:val="p"/>
              </m:rPr>
              <w:rPr>
                <w:rFonts w:ascii="Cambria Math" w:hAnsi="Cambria Math" w:cs="Cambria Math"/>
                <w:color w:val="000000"/>
                <w:sz w:val="24"/>
                <w:szCs w:val="24"/>
              </w:rPr>
              <m:t>r</m:t>
            </m:r>
            <m:rad>
              <m:radPr>
                <m:degHide m:val="1"/>
                <m:ctrlPr>
                  <w:rPr>
                    <w:rFonts w:ascii="Cambria Math" w:hAnsi="Cambria Math"/>
                    <w:color w:val="000000"/>
                    <w:sz w:val="24"/>
                    <w:szCs w:val="24"/>
                  </w:rPr>
                </m:ctrlPr>
              </m:radPr>
              <m:deg/>
              <m:e>
                <m:r>
                  <w:rPr>
                    <w:rFonts w:ascii="Cambria Math" w:hAnsi="Cambria Math"/>
                    <w:color w:val="000000"/>
                    <w:sz w:val="24"/>
                    <w:szCs w:val="24"/>
                  </w:rPr>
                  <m:t>n-2</m:t>
                </m:r>
              </m:e>
            </m:rad>
          </m:num>
          <m:den>
            <m:rad>
              <m:radPr>
                <m:degHide m:val="1"/>
                <m:ctrlPr>
                  <w:rPr>
                    <w:rFonts w:ascii="Cambria Math" w:hAnsi="Cambria Math"/>
                    <w:i/>
                    <w:color w:val="000000"/>
                    <w:sz w:val="24"/>
                    <w:szCs w:val="24"/>
                  </w:rPr>
                </m:ctrlPr>
              </m:radPr>
              <m:deg/>
              <m:e>
                <m:r>
                  <w:rPr>
                    <w:rFonts w:ascii="Cambria Math" w:hAnsi="Cambria Math"/>
                    <w:color w:val="000000"/>
                    <w:sz w:val="24"/>
                    <w:szCs w:val="24"/>
                  </w:rPr>
                  <m:t>1-r2</m:t>
                </m:r>
              </m:e>
            </m:rad>
          </m:den>
        </m:f>
        <m:r>
          <m:rPr>
            <m:sty m:val="p"/>
          </m:rPr>
          <w:rPr>
            <w:rFonts w:ascii="Cambria Math" w:eastAsiaTheme="minorEastAsia" w:hAnsi="Cambria Math" w:cs="Cambria Math"/>
            <w:color w:val="000000"/>
            <w:sz w:val="24"/>
            <w:szCs w:val="24"/>
          </w:rPr>
          <m:t>=</m:t>
        </m:r>
        <m:f>
          <m:fPr>
            <m:ctrlPr>
              <w:rPr>
                <w:rFonts w:ascii="Cambria Math" w:eastAsiaTheme="minorEastAsia" w:hAnsi="Cambria Math"/>
                <w:color w:val="000000"/>
                <w:sz w:val="24"/>
                <w:szCs w:val="24"/>
              </w:rPr>
            </m:ctrlPr>
          </m:fPr>
          <m:num>
            <m:r>
              <m:rPr>
                <m:sty m:val="p"/>
              </m:rPr>
              <w:rPr>
                <w:rFonts w:ascii="Cambria Math" w:eastAsiaTheme="minorEastAsia" w:hAnsi="Cambria Math" w:cs="Cambria Math"/>
                <w:color w:val="000000"/>
                <w:sz w:val="24"/>
                <w:szCs w:val="24"/>
              </w:rPr>
              <m:t>0,00226</m:t>
            </m:r>
            <m:rad>
              <m:radPr>
                <m:degHide m:val="1"/>
                <m:ctrlPr>
                  <w:rPr>
                    <w:rFonts w:ascii="Cambria Math" w:eastAsiaTheme="minorEastAsia" w:hAnsi="Cambria Math"/>
                    <w:color w:val="000000"/>
                    <w:sz w:val="24"/>
                    <w:szCs w:val="24"/>
                  </w:rPr>
                </m:ctrlPr>
              </m:radPr>
              <m:deg/>
              <m:e>
                <m:r>
                  <w:rPr>
                    <w:rFonts w:ascii="Cambria Math" w:eastAsiaTheme="minorEastAsia" w:hAnsi="Cambria Math"/>
                    <w:color w:val="000000"/>
                    <w:sz w:val="24"/>
                    <w:szCs w:val="24"/>
                  </w:rPr>
                  <m:t>5-2</m:t>
                </m:r>
              </m:e>
            </m:rad>
          </m:num>
          <m:den>
            <m:rad>
              <m:radPr>
                <m:degHide m:val="1"/>
                <m:ctrlPr>
                  <w:rPr>
                    <w:rFonts w:ascii="Cambria Math" w:eastAsiaTheme="minorEastAsia" w:hAnsi="Cambria Math"/>
                    <w:i/>
                    <w:color w:val="000000"/>
                    <w:sz w:val="24"/>
                    <w:szCs w:val="24"/>
                  </w:rPr>
                </m:ctrlPr>
              </m:radPr>
              <m:deg/>
              <m:e>
                <m:r>
                  <w:rPr>
                    <w:rFonts w:ascii="Cambria Math" w:eastAsiaTheme="minorEastAsia" w:hAnsi="Cambria Math"/>
                    <w:color w:val="000000"/>
                    <w:sz w:val="24"/>
                    <w:szCs w:val="24"/>
                  </w:rPr>
                  <m:t>1-0,0000051076</m:t>
                </m:r>
              </m:e>
            </m:rad>
          </m:den>
        </m:f>
      </m:oMath>
      <w:r w:rsidR="00282C77">
        <w:rPr>
          <w:rFonts w:ascii="TimesNewRomanPSMT" w:eastAsiaTheme="minorEastAsia" w:hAnsi="TimesNewRomanPSMT"/>
          <w:color w:val="000000"/>
          <w:sz w:val="24"/>
          <w:szCs w:val="24"/>
        </w:rPr>
        <w:t xml:space="preserve"> </w:t>
      </w:r>
      <w:r>
        <w:rPr>
          <w:rFonts w:ascii="TimesNewRomanPSMT" w:eastAsiaTheme="minorEastAsia" w:hAnsi="TimesNewRomanPSMT"/>
          <w:color w:val="000000"/>
          <w:sz w:val="24"/>
          <w:szCs w:val="24"/>
        </w:rPr>
        <w:t>=</w:t>
      </w:r>
      <w:r w:rsidR="00282C77">
        <w:rPr>
          <w:rFonts w:ascii="TimesNewRomanPSMT" w:eastAsiaTheme="minorEastAsia" w:hAnsi="TimesNewRomanPSMT"/>
          <w:color w:val="000000"/>
          <w:sz w:val="24"/>
          <w:szCs w:val="24"/>
        </w:rPr>
        <w:t xml:space="preserve"> </w:t>
      </w:r>
      <w:bookmarkStart w:id="27" w:name="_Hlk105430560"/>
      <w:r w:rsidR="00282C77">
        <w:rPr>
          <w:rFonts w:ascii="TimesNewRomanPSMT" w:eastAsiaTheme="minorEastAsia" w:hAnsi="TimesNewRomanPSMT"/>
          <w:color w:val="000000"/>
          <w:sz w:val="24"/>
          <w:szCs w:val="24"/>
        </w:rPr>
        <w:t>0,0039144</w:t>
      </w:r>
      <w:bookmarkEnd w:id="27"/>
    </w:p>
    <w:p w14:paraId="4B33219A" w14:textId="15845699" w:rsidR="00282C77" w:rsidRDefault="00282C77" w:rsidP="0084052D">
      <w:pPr>
        <w:spacing w:line="360" w:lineRule="auto"/>
        <w:jc w:val="both"/>
        <w:rPr>
          <w:rFonts w:ascii="Times New Roman" w:eastAsiaTheme="minorEastAsia" w:hAnsi="Times New Roman" w:cs="Times New Roman"/>
          <w:color w:val="000000"/>
          <w:sz w:val="24"/>
          <w:szCs w:val="24"/>
        </w:rPr>
      </w:pPr>
      <w:r>
        <w:rPr>
          <w:rFonts w:ascii="TimesNewRomanPSMT" w:eastAsiaTheme="minorEastAsia" w:hAnsi="TimesNewRomanPSMT"/>
          <w:color w:val="000000"/>
          <w:sz w:val="24"/>
          <w:szCs w:val="24"/>
        </w:rPr>
        <w:t xml:space="preserve">0,0039144 </w:t>
      </w:r>
      <w:r>
        <w:rPr>
          <w:rFonts w:ascii="Times New Roman" w:eastAsiaTheme="minorEastAsia" w:hAnsi="Times New Roman" w:cs="Times New Roman"/>
          <w:color w:val="000000"/>
          <w:sz w:val="24"/>
          <w:szCs w:val="24"/>
        </w:rPr>
        <w:t xml:space="preserve">˂ 2 c’est-à-dire tc ˂ th </w:t>
      </w:r>
    </w:p>
    <w:p w14:paraId="10FADA7E" w14:textId="2CCC08EB" w:rsidR="000B2149" w:rsidRDefault="000B2149" w:rsidP="000B2149">
      <w:pPr>
        <w:spacing w:line="360" w:lineRule="auto"/>
        <w:jc w:val="both"/>
        <w:rPr>
          <w:rFonts w:ascii="TimesNewRomanPSMT" w:hAnsi="TimesNewRomanPSMT"/>
          <w:color w:val="000000"/>
          <w:sz w:val="24"/>
          <w:szCs w:val="24"/>
        </w:rPr>
      </w:pPr>
      <w:r w:rsidRPr="00C24194">
        <w:rPr>
          <w:rFonts w:ascii="TimesNewRomanPSMT" w:hAnsi="TimesNewRomanPSMT"/>
          <w:b/>
          <w:bCs/>
          <w:color w:val="000000"/>
          <w:sz w:val="24"/>
          <w:szCs w:val="24"/>
        </w:rPr>
        <w:t>Commentaire</w:t>
      </w:r>
      <w:r w:rsidRPr="000B2149">
        <w:rPr>
          <w:rFonts w:ascii="TimesNewRomanPSMT" w:hAnsi="TimesNewRomanPSMT"/>
          <w:color w:val="000000"/>
          <w:sz w:val="24"/>
          <w:szCs w:val="24"/>
        </w:rPr>
        <w:t xml:space="preserve"> : tc est inférieur à th, donc la corrélation entre ces deux variables est faible, c’est-à-dire qu’il pas trop linéairement ou encore l’évolution de cout des études ne suit pas trop celui</w:t>
      </w:r>
      <w:r>
        <w:rPr>
          <w:rFonts w:ascii="TimesNewRomanPSMT" w:hAnsi="TimesNewRomanPSMT"/>
          <w:color w:val="000000"/>
          <w:sz w:val="24"/>
          <w:szCs w:val="24"/>
        </w:rPr>
        <w:t xml:space="preserve"> </w:t>
      </w:r>
      <w:r w:rsidRPr="000B2149">
        <w:rPr>
          <w:rFonts w:ascii="TimesNewRomanPSMT" w:hAnsi="TimesNewRomanPSMT"/>
          <w:color w:val="000000"/>
          <w:sz w:val="24"/>
          <w:szCs w:val="24"/>
        </w:rPr>
        <w:t>du budget des ménages et vice versa. Comme le coefficient est faible et ne pas proche de 1, il est</w:t>
      </w:r>
      <w:r>
        <w:rPr>
          <w:rFonts w:ascii="TimesNewRomanPSMT" w:hAnsi="TimesNewRomanPSMT"/>
          <w:color w:val="000000"/>
          <w:sz w:val="24"/>
          <w:szCs w:val="24"/>
        </w:rPr>
        <w:t xml:space="preserve"> </w:t>
      </w:r>
      <w:r w:rsidRPr="000B2149">
        <w:rPr>
          <w:rFonts w:ascii="TimesNewRomanPSMT" w:hAnsi="TimesNewRomanPSMT"/>
          <w:color w:val="000000"/>
          <w:sz w:val="24"/>
          <w:szCs w:val="24"/>
        </w:rPr>
        <w:t>impossible de procéder à un ajustement linéaire, même de faire des projections, car ils ont plus de</w:t>
      </w:r>
      <w:r>
        <w:rPr>
          <w:rFonts w:ascii="TimesNewRomanPSMT" w:hAnsi="TimesNewRomanPSMT"/>
          <w:color w:val="000000"/>
          <w:sz w:val="24"/>
          <w:szCs w:val="24"/>
        </w:rPr>
        <w:t xml:space="preserve"> </w:t>
      </w:r>
      <w:r w:rsidRPr="000B2149">
        <w:rPr>
          <w:rFonts w:ascii="TimesNewRomanPSMT" w:hAnsi="TimesNewRomanPSMT"/>
          <w:color w:val="000000"/>
          <w:sz w:val="24"/>
          <w:szCs w:val="24"/>
        </w:rPr>
        <w:t>chance d’être erroné.</w:t>
      </w:r>
    </w:p>
    <w:p w14:paraId="2A7EE056" w14:textId="60710939" w:rsidR="00C24194" w:rsidRDefault="00C24194" w:rsidP="000B2149">
      <w:pPr>
        <w:spacing w:line="360" w:lineRule="auto"/>
        <w:jc w:val="both"/>
        <w:rPr>
          <w:rFonts w:ascii="TimesNewRomanPSMT" w:hAnsi="TimesNewRomanPSMT"/>
          <w:color w:val="000000"/>
          <w:sz w:val="24"/>
          <w:szCs w:val="24"/>
        </w:rPr>
      </w:pPr>
    </w:p>
    <w:p w14:paraId="5B690333" w14:textId="46E26808" w:rsidR="000E5981" w:rsidRDefault="000E5981" w:rsidP="002C52C2">
      <w:pPr>
        <w:pStyle w:val="Paragraphedeliste"/>
        <w:numPr>
          <w:ilvl w:val="0"/>
          <w:numId w:val="1"/>
        </w:numPr>
        <w:spacing w:line="360" w:lineRule="auto"/>
        <w:ind w:left="426" w:hanging="426"/>
        <w:jc w:val="both"/>
        <w:rPr>
          <w:rFonts w:ascii="Times New Roman" w:hAnsi="Times New Roman" w:cs="Times New Roman"/>
          <w:b/>
          <w:bCs/>
          <w:sz w:val="24"/>
          <w:szCs w:val="24"/>
        </w:rPr>
      </w:pPr>
      <w:r w:rsidRPr="002C52C2">
        <w:rPr>
          <w:rFonts w:ascii="Times New Roman" w:hAnsi="Times New Roman" w:cs="Times New Roman"/>
          <w:b/>
          <w:bCs/>
          <w:sz w:val="24"/>
          <w:szCs w:val="24"/>
        </w:rPr>
        <w:t>DISCUSSION</w:t>
      </w:r>
    </w:p>
    <w:p w14:paraId="0DE40E5F" w14:textId="51C54198" w:rsidR="00073080" w:rsidRDefault="00BC0633" w:rsidP="003A4929">
      <w:pPr>
        <w:spacing w:line="360" w:lineRule="auto"/>
        <w:jc w:val="both"/>
        <w:rPr>
          <w:rFonts w:ascii="TimesNewRomanPSMT" w:hAnsi="TimesNewRomanPSMT"/>
          <w:color w:val="000000"/>
          <w:sz w:val="24"/>
          <w:szCs w:val="24"/>
        </w:rPr>
      </w:pPr>
      <w:r w:rsidRPr="00BC0633">
        <w:rPr>
          <w:rFonts w:ascii="TimesNewRomanPSMT" w:hAnsi="TimesNewRomanPSMT"/>
          <w:color w:val="000000"/>
          <w:sz w:val="24"/>
          <w:szCs w:val="24"/>
        </w:rPr>
        <w:t>Apres analyse des données, cette étude a montré que l’investissement en capital humain sur les</w:t>
      </w:r>
      <w:r>
        <w:rPr>
          <w:rFonts w:ascii="TimesNewRomanPSMT" w:hAnsi="TimesNewRomanPSMT"/>
          <w:color w:val="000000"/>
        </w:rPr>
        <w:t xml:space="preserve"> </w:t>
      </w:r>
      <w:r w:rsidRPr="00BC0633">
        <w:rPr>
          <w:rFonts w:ascii="TimesNewRomanPSMT" w:hAnsi="TimesNewRomanPSMT"/>
          <w:color w:val="000000"/>
          <w:sz w:val="24"/>
          <w:szCs w:val="24"/>
        </w:rPr>
        <w:t>étudiants à l'UNILU dépend du niveau de revenu et des revenus extra-salariaux des parents</w:t>
      </w:r>
      <w:r w:rsidRPr="00BC0633">
        <w:rPr>
          <w:rFonts w:ascii="TimesNewRomanPSMT" w:hAnsi="TimesNewRomanPSMT"/>
          <w:color w:val="000000"/>
        </w:rPr>
        <w:br/>
      </w:r>
      <w:r w:rsidRPr="00BC0633">
        <w:rPr>
          <w:rFonts w:ascii="TimesNewRomanPSMT" w:hAnsi="TimesNewRomanPSMT"/>
          <w:color w:val="000000"/>
          <w:sz w:val="24"/>
          <w:szCs w:val="24"/>
        </w:rPr>
        <w:t>lushois. Montre aussi que l’évolution du budget des ménages ne suit pas trop celle de cout des</w:t>
      </w:r>
      <w:r w:rsidRPr="00BC0633">
        <w:rPr>
          <w:rFonts w:ascii="TimesNewRomanPSMT" w:hAnsi="TimesNewRomanPSMT"/>
          <w:color w:val="000000"/>
        </w:rPr>
        <w:br/>
      </w:r>
      <w:r w:rsidRPr="00BC0633">
        <w:rPr>
          <w:rFonts w:ascii="TimesNewRomanPSMT" w:hAnsi="TimesNewRomanPSMT"/>
          <w:color w:val="000000"/>
          <w:sz w:val="24"/>
          <w:szCs w:val="24"/>
        </w:rPr>
        <w:t>études et vice versa, et que le cout des études à un impact important sur ce dernier. Les résultats</w:t>
      </w:r>
      <w:r>
        <w:rPr>
          <w:rFonts w:ascii="TimesNewRomanPSMT" w:hAnsi="TimesNewRomanPSMT"/>
          <w:color w:val="000000"/>
        </w:rPr>
        <w:t xml:space="preserve"> </w:t>
      </w:r>
      <w:r w:rsidRPr="00BC0633">
        <w:rPr>
          <w:rFonts w:ascii="TimesNewRomanPSMT" w:hAnsi="TimesNewRomanPSMT"/>
          <w:color w:val="000000"/>
          <w:sz w:val="24"/>
          <w:szCs w:val="24"/>
        </w:rPr>
        <w:t>de l'étude indiquent que le revenu moyen des parents lushois ayant un enfant à l'UNILU est de</w:t>
      </w:r>
      <w:r>
        <w:rPr>
          <w:rFonts w:ascii="TimesNewRomanPSMT" w:hAnsi="TimesNewRomanPSMT"/>
          <w:color w:val="000000"/>
        </w:rPr>
        <w:t xml:space="preserve"> </w:t>
      </w:r>
      <w:r w:rsidRPr="00BC0633">
        <w:rPr>
          <w:rFonts w:ascii="TimesNewRomanPSMT" w:hAnsi="TimesNewRomanPSMT"/>
          <w:color w:val="000000"/>
          <w:sz w:val="24"/>
          <w:szCs w:val="24"/>
        </w:rPr>
        <w:t>713,546$ par an et le revenu moyen extra salarial est de 4953,89$.</w:t>
      </w:r>
      <w:r w:rsidRPr="00BC0633">
        <w:br/>
      </w:r>
      <w:r w:rsidRPr="00BC0633">
        <w:rPr>
          <w:rFonts w:ascii="TimesNewRomanPSMT" w:hAnsi="TimesNewRomanPSMT"/>
          <w:color w:val="000000"/>
          <w:sz w:val="24"/>
          <w:szCs w:val="24"/>
        </w:rPr>
        <w:t>Donc au total 5667,436$. A ce revenu, les parents consacrent en moyenne 1531,6$ par an, pour</w:t>
      </w:r>
      <w:r>
        <w:rPr>
          <w:rFonts w:ascii="TimesNewRomanPSMT" w:hAnsi="TimesNewRomanPSMT"/>
          <w:color w:val="000000"/>
        </w:rPr>
        <w:t xml:space="preserve"> </w:t>
      </w:r>
      <w:r w:rsidR="00BF7EA8" w:rsidRPr="00BC0633">
        <w:rPr>
          <w:rFonts w:ascii="TimesNewRomanPSMT" w:hAnsi="TimesNewRomanPSMT"/>
          <w:color w:val="000000"/>
          <w:sz w:val="24"/>
          <w:szCs w:val="24"/>
        </w:rPr>
        <w:t>les études universitaires</w:t>
      </w:r>
      <w:r w:rsidRPr="00BC0633">
        <w:rPr>
          <w:rFonts w:ascii="TimesNewRomanPSMT" w:hAnsi="TimesNewRomanPSMT"/>
          <w:color w:val="000000"/>
          <w:sz w:val="24"/>
          <w:szCs w:val="24"/>
        </w:rPr>
        <w:t xml:space="preserve"> de leurs enfants soit environs 27,02% de leur revenu total, et le reste pour</w:t>
      </w:r>
      <w:r>
        <w:rPr>
          <w:rFonts w:ascii="TimesNewRomanPSMT" w:hAnsi="TimesNewRomanPSMT"/>
          <w:color w:val="000000"/>
        </w:rPr>
        <w:t xml:space="preserve"> </w:t>
      </w:r>
      <w:r w:rsidRPr="00BC0633">
        <w:rPr>
          <w:rFonts w:ascii="TimesNewRomanPSMT" w:hAnsi="TimesNewRomanPSMT"/>
          <w:color w:val="000000"/>
          <w:sz w:val="24"/>
          <w:szCs w:val="24"/>
        </w:rPr>
        <w:t>d’autres dépenses concernant ; la santé, le logement, la nourriture, l’habillement, le transport et</w:t>
      </w:r>
      <w:r>
        <w:rPr>
          <w:rFonts w:ascii="TimesNewRomanPSMT" w:hAnsi="TimesNewRomanPSMT"/>
          <w:color w:val="000000"/>
        </w:rPr>
        <w:t xml:space="preserve"> </w:t>
      </w:r>
      <w:r w:rsidRPr="00BC0633">
        <w:rPr>
          <w:rFonts w:ascii="TimesNewRomanPSMT" w:hAnsi="TimesNewRomanPSMT"/>
          <w:color w:val="000000"/>
          <w:sz w:val="24"/>
          <w:szCs w:val="24"/>
        </w:rPr>
        <w:t>autres</w:t>
      </w:r>
      <w:r w:rsidR="00D359EB">
        <w:rPr>
          <w:rFonts w:ascii="TimesNewRomanPSMT" w:hAnsi="TimesNewRomanPSMT"/>
          <w:color w:val="000000"/>
          <w:sz w:val="24"/>
          <w:szCs w:val="24"/>
        </w:rPr>
        <w:t>.</w:t>
      </w:r>
    </w:p>
    <w:p w14:paraId="663E327B" w14:textId="28827ED1" w:rsidR="00523FA0" w:rsidRPr="003A4929" w:rsidRDefault="00523FA0" w:rsidP="003A4929">
      <w:pPr>
        <w:spacing w:line="360" w:lineRule="auto"/>
        <w:jc w:val="both"/>
        <w:rPr>
          <w:rFonts w:ascii="TimesNewRomanPSMT" w:hAnsi="TimesNewRomanPSMT"/>
          <w:color w:val="000000"/>
          <w:sz w:val="24"/>
          <w:szCs w:val="24"/>
        </w:rPr>
      </w:pPr>
      <w:r w:rsidRPr="00523FA0">
        <w:rPr>
          <w:rFonts w:ascii="TimesNewRomanPSMT" w:hAnsi="TimesNewRomanPSMT"/>
          <w:color w:val="000000"/>
          <w:sz w:val="24"/>
          <w:szCs w:val="24"/>
        </w:rPr>
        <w:t>La corrélation entre le cout des études et le budget de ménage lushois est positif mais faible,</w:t>
      </w:r>
      <w:r>
        <w:rPr>
          <w:rFonts w:ascii="TimesNewRomanPSMT" w:hAnsi="TimesNewRomanPSMT"/>
          <w:color w:val="000000"/>
          <w:sz w:val="24"/>
          <w:szCs w:val="24"/>
        </w:rPr>
        <w:t xml:space="preserve"> </w:t>
      </w:r>
      <w:r w:rsidRPr="00523FA0">
        <w:rPr>
          <w:rFonts w:ascii="TimesNewRomanPSMT" w:hAnsi="TimesNewRomanPSMT"/>
          <w:color w:val="000000"/>
          <w:sz w:val="24"/>
          <w:szCs w:val="24"/>
        </w:rPr>
        <w:t xml:space="preserve">c’est-à-dire qu’il </w:t>
      </w:r>
      <w:r>
        <w:rPr>
          <w:rFonts w:ascii="TimesNewRomanPSMT" w:hAnsi="TimesNewRomanPSMT"/>
          <w:color w:val="000000"/>
          <w:sz w:val="24"/>
          <w:szCs w:val="24"/>
        </w:rPr>
        <w:t xml:space="preserve">n’est </w:t>
      </w:r>
      <w:r w:rsidRPr="00523FA0">
        <w:rPr>
          <w:rFonts w:ascii="TimesNewRomanPSMT" w:hAnsi="TimesNewRomanPSMT"/>
          <w:color w:val="000000"/>
          <w:sz w:val="24"/>
          <w:szCs w:val="24"/>
        </w:rPr>
        <w:t>pas trop linéairement ou encore l’évolution de cout des études ne suit pas trop celui</w:t>
      </w:r>
      <w:r>
        <w:rPr>
          <w:rFonts w:ascii="TimesNewRomanPSMT" w:hAnsi="TimesNewRomanPSMT"/>
          <w:color w:val="000000"/>
          <w:sz w:val="24"/>
          <w:szCs w:val="24"/>
        </w:rPr>
        <w:t xml:space="preserve"> </w:t>
      </w:r>
      <w:r w:rsidRPr="00523FA0">
        <w:rPr>
          <w:rFonts w:ascii="TimesNewRomanPSMT" w:hAnsi="TimesNewRomanPSMT"/>
          <w:color w:val="000000"/>
          <w:sz w:val="24"/>
          <w:szCs w:val="24"/>
        </w:rPr>
        <w:t>du budget des ménages et vice versa.</w:t>
      </w:r>
    </w:p>
    <w:p w14:paraId="65A1476F" w14:textId="34AD63FA" w:rsidR="00FD0598" w:rsidRDefault="00FD0598" w:rsidP="00FD0598">
      <w:pPr>
        <w:spacing w:line="360" w:lineRule="auto"/>
        <w:ind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référant à d’autre auteurs</w:t>
      </w:r>
      <w:r w:rsidRPr="004A7A75">
        <w:rPr>
          <w:rFonts w:ascii="Times New Roman" w:eastAsia="Times New Roman" w:hAnsi="Times New Roman" w:cs="Times New Roman"/>
          <w:color w:val="000000"/>
          <w:sz w:val="24"/>
          <w:szCs w:val="24"/>
        </w:rPr>
        <w:t xml:space="preserve">, nous allons faire un parcours des recherches théoriques qui porte sur </w:t>
      </w:r>
      <w:r w:rsidR="004B4C7C" w:rsidRPr="004A7A75">
        <w:rPr>
          <w:rFonts w:ascii="Times New Roman" w:eastAsia="Times New Roman" w:hAnsi="Times New Roman" w:cs="Times New Roman"/>
          <w:color w:val="000000"/>
          <w:sz w:val="24"/>
          <w:szCs w:val="24"/>
        </w:rPr>
        <w:t>l</w:t>
      </w:r>
      <w:r w:rsidR="004B4C7C">
        <w:rPr>
          <w:rFonts w:ascii="Times New Roman" w:eastAsia="Times New Roman" w:hAnsi="Times New Roman" w:cs="Times New Roman"/>
          <w:color w:val="000000"/>
          <w:sz w:val="24"/>
          <w:szCs w:val="24"/>
        </w:rPr>
        <w:t>es études</w:t>
      </w:r>
      <w:r w:rsidRPr="004A7A75">
        <w:rPr>
          <w:rFonts w:ascii="Times New Roman" w:eastAsia="Times New Roman" w:hAnsi="Times New Roman" w:cs="Times New Roman"/>
          <w:color w:val="000000"/>
          <w:sz w:val="24"/>
          <w:szCs w:val="24"/>
        </w:rPr>
        <w:t xml:space="preserve"> pour enfin élaborer un modèle théorique qui soutiendra notre façon de raisonner dans notre recherche.</w:t>
      </w:r>
    </w:p>
    <w:p w14:paraId="4C6210A6" w14:textId="77777777" w:rsidR="0046629B" w:rsidRDefault="00F44901" w:rsidP="00F44901">
      <w:pPr>
        <w:spacing w:line="360" w:lineRule="auto"/>
        <w:jc w:val="both"/>
        <w:rPr>
          <w:rFonts w:ascii="TimesNewRomanPSMT" w:hAnsi="TimesNewRomanPSMT"/>
          <w:color w:val="000000"/>
        </w:rPr>
      </w:pPr>
      <w:r w:rsidRPr="00F44901">
        <w:rPr>
          <w:rFonts w:ascii="TimesNewRomanPSMT" w:hAnsi="TimesNewRomanPSMT"/>
          <w:color w:val="000000"/>
          <w:sz w:val="24"/>
          <w:szCs w:val="24"/>
        </w:rPr>
        <w:t>L'étude de Griliches et Mason (1972), montre que les individus, pour décider de poursuivre ou</w:t>
      </w:r>
      <w:r w:rsidRPr="00F44901">
        <w:rPr>
          <w:rFonts w:ascii="TimesNewRomanPSMT" w:hAnsi="TimesNewRomanPSMT"/>
          <w:color w:val="000000"/>
        </w:rPr>
        <w:br/>
      </w:r>
      <w:r w:rsidRPr="00F44901">
        <w:rPr>
          <w:rFonts w:ascii="TimesNewRomanPSMT" w:hAnsi="TimesNewRomanPSMT"/>
          <w:color w:val="000000"/>
          <w:sz w:val="24"/>
          <w:szCs w:val="24"/>
        </w:rPr>
        <w:t>non leurs études, arbitrent entre la perte de revenu, qu’ils subissent en poursuivant leurs</w:t>
      </w:r>
      <w:r w:rsidRPr="00F44901">
        <w:rPr>
          <w:rFonts w:ascii="TimesNewRomanPSMT" w:hAnsi="TimesNewRomanPSMT"/>
          <w:color w:val="000000"/>
        </w:rPr>
        <w:br/>
      </w:r>
      <w:r w:rsidRPr="00F44901">
        <w:rPr>
          <w:rFonts w:ascii="TimesNewRomanPSMT" w:hAnsi="TimesNewRomanPSMT"/>
          <w:color w:val="000000"/>
          <w:sz w:val="24"/>
          <w:szCs w:val="24"/>
        </w:rPr>
        <w:t>études pendant une année supplémentaire et le surcroit de salaire qu’ils pourront retirer une</w:t>
      </w:r>
      <w:r w:rsidRPr="00F44901">
        <w:rPr>
          <w:rFonts w:ascii="TimesNewRomanPSMT" w:hAnsi="TimesNewRomanPSMT"/>
          <w:color w:val="000000"/>
        </w:rPr>
        <w:br/>
      </w:r>
      <w:r w:rsidR="000131A6" w:rsidRPr="00F44901">
        <w:rPr>
          <w:rFonts w:ascii="TimesNewRomanPSMT" w:hAnsi="TimesNewRomanPSMT"/>
          <w:color w:val="000000"/>
          <w:sz w:val="24"/>
          <w:szCs w:val="24"/>
        </w:rPr>
        <w:t>fois rentré</w:t>
      </w:r>
      <w:r w:rsidR="000131A6">
        <w:rPr>
          <w:rFonts w:ascii="TimesNewRomanPSMT" w:hAnsi="TimesNewRomanPSMT"/>
          <w:color w:val="000000"/>
          <w:sz w:val="24"/>
          <w:szCs w:val="24"/>
        </w:rPr>
        <w:t>es</w:t>
      </w:r>
      <w:r w:rsidRPr="00F44901">
        <w:rPr>
          <w:rFonts w:ascii="TimesNewRomanPSMT" w:hAnsi="TimesNewRomanPSMT"/>
          <w:color w:val="000000"/>
          <w:sz w:val="24"/>
          <w:szCs w:val="24"/>
        </w:rPr>
        <w:t xml:space="preserve"> sur le marché du travail.</w:t>
      </w:r>
    </w:p>
    <w:p w14:paraId="1859CD28" w14:textId="3467CF32" w:rsidR="00F44901" w:rsidRDefault="00F44901" w:rsidP="00F44901">
      <w:pPr>
        <w:spacing w:line="360" w:lineRule="auto"/>
        <w:jc w:val="both"/>
        <w:rPr>
          <w:rFonts w:ascii="TimesNewRomanPSMT" w:hAnsi="TimesNewRomanPSMT"/>
          <w:color w:val="000000"/>
          <w:sz w:val="24"/>
          <w:szCs w:val="24"/>
        </w:rPr>
      </w:pPr>
      <w:r w:rsidRPr="00F44901">
        <w:rPr>
          <w:rFonts w:ascii="TimesNewRomanPSMT" w:hAnsi="TimesNewRomanPSMT"/>
          <w:color w:val="000000"/>
          <w:sz w:val="24"/>
          <w:szCs w:val="24"/>
        </w:rPr>
        <w:lastRenderedPageBreak/>
        <w:t>Pour Mankiw et al (1992), l’éducation joue le même rôle dans la production que le capital</w:t>
      </w:r>
      <w:r w:rsidRPr="00F44901">
        <w:rPr>
          <w:rFonts w:ascii="TimesNewRomanPSMT" w:hAnsi="TimesNewRomanPSMT"/>
          <w:color w:val="000000"/>
        </w:rPr>
        <w:br/>
      </w:r>
      <w:r w:rsidRPr="00F44901">
        <w:rPr>
          <w:rFonts w:ascii="TimesNewRomanPSMT" w:hAnsi="TimesNewRomanPSMT"/>
          <w:color w:val="000000"/>
          <w:sz w:val="24"/>
          <w:szCs w:val="24"/>
        </w:rPr>
        <w:t>physique. Accumuler des années d’études revient a de multiplier la force du travail, autrement</w:t>
      </w:r>
      <w:r w:rsidRPr="00F44901">
        <w:rPr>
          <w:rFonts w:ascii="TimesNewRomanPSMT" w:hAnsi="TimesNewRomanPSMT"/>
          <w:color w:val="000000"/>
        </w:rPr>
        <w:br/>
      </w:r>
      <w:r w:rsidRPr="00F44901">
        <w:rPr>
          <w:rFonts w:ascii="TimesNewRomanPSMT" w:hAnsi="TimesNewRomanPSMT"/>
          <w:color w:val="000000"/>
          <w:sz w:val="24"/>
          <w:szCs w:val="24"/>
        </w:rPr>
        <w:t xml:space="preserve">dit à augmenter l’efficacité productive </w:t>
      </w:r>
      <w:r w:rsidR="00024688">
        <w:rPr>
          <w:rFonts w:ascii="TimesNewRomanPSMT" w:hAnsi="TimesNewRomanPSMT"/>
          <w:color w:val="000000"/>
          <w:sz w:val="24"/>
          <w:szCs w:val="24"/>
        </w:rPr>
        <w:t>à</w:t>
      </w:r>
      <w:r w:rsidRPr="00F44901">
        <w:rPr>
          <w:rFonts w:ascii="TimesNewRomanPSMT" w:hAnsi="TimesNewRomanPSMT"/>
          <w:color w:val="000000"/>
          <w:sz w:val="24"/>
          <w:szCs w:val="24"/>
        </w:rPr>
        <w:t xml:space="preserve"> </w:t>
      </w:r>
      <w:r w:rsidR="00024688" w:rsidRPr="00F44901">
        <w:rPr>
          <w:rFonts w:ascii="TimesNewRomanPSMT" w:hAnsi="TimesNewRomanPSMT"/>
          <w:color w:val="000000"/>
          <w:sz w:val="24"/>
          <w:szCs w:val="24"/>
        </w:rPr>
        <w:t>technologie constante</w:t>
      </w:r>
      <w:r w:rsidRPr="00F44901">
        <w:rPr>
          <w:rFonts w:ascii="TimesNewRomanPSMT" w:hAnsi="TimesNewRomanPSMT"/>
          <w:color w:val="000000"/>
          <w:sz w:val="24"/>
          <w:szCs w:val="24"/>
        </w:rPr>
        <w:t>, ce qui permet de soutenir la</w:t>
      </w:r>
      <w:r w:rsidRPr="00F44901">
        <w:rPr>
          <w:rFonts w:ascii="TimesNewRomanPSMT" w:hAnsi="TimesNewRomanPSMT"/>
          <w:color w:val="000000"/>
        </w:rPr>
        <w:br/>
      </w:r>
      <w:r w:rsidRPr="00F44901">
        <w:rPr>
          <w:rFonts w:ascii="TimesNewRomanPSMT" w:hAnsi="TimesNewRomanPSMT"/>
          <w:color w:val="000000"/>
          <w:sz w:val="24"/>
          <w:szCs w:val="24"/>
        </w:rPr>
        <w:t>croissance.</w:t>
      </w:r>
    </w:p>
    <w:p w14:paraId="0D8488E9" w14:textId="5EF63DEB" w:rsidR="00A27638" w:rsidRDefault="00A27638" w:rsidP="00F44901">
      <w:pPr>
        <w:spacing w:line="360" w:lineRule="auto"/>
        <w:jc w:val="both"/>
        <w:rPr>
          <w:rFonts w:ascii="TimesNewRomanPSMT" w:hAnsi="TimesNewRomanPSMT"/>
          <w:color w:val="000000"/>
          <w:sz w:val="24"/>
          <w:szCs w:val="24"/>
        </w:rPr>
      </w:pPr>
      <w:r w:rsidRPr="00A27638">
        <w:rPr>
          <w:rFonts w:ascii="TimesNewRomanPSMT" w:hAnsi="TimesNewRomanPSMT"/>
          <w:color w:val="000000"/>
          <w:sz w:val="24"/>
          <w:szCs w:val="24"/>
        </w:rPr>
        <w:t>Quant à Becker (1964), le capital humain est un ensemble des capacités productives qu’un</w:t>
      </w:r>
      <w:r w:rsidRPr="00A27638">
        <w:rPr>
          <w:rFonts w:ascii="TimesNewRomanPSMT" w:hAnsi="TimesNewRomanPSMT"/>
          <w:color w:val="000000"/>
        </w:rPr>
        <w:br/>
      </w:r>
      <w:r w:rsidRPr="00A27638">
        <w:rPr>
          <w:rFonts w:ascii="TimesNewRomanPSMT" w:hAnsi="TimesNewRomanPSMT"/>
          <w:color w:val="000000"/>
          <w:sz w:val="24"/>
          <w:szCs w:val="24"/>
        </w:rPr>
        <w:t>individu acquiert par l’accumulation d’un stock de connaissances générales ou spécifiques, il</w:t>
      </w:r>
      <w:r w:rsidRPr="00A27638">
        <w:rPr>
          <w:rFonts w:ascii="TimesNewRomanPSMT" w:hAnsi="TimesNewRomanPSMT"/>
          <w:color w:val="000000"/>
        </w:rPr>
        <w:br/>
      </w:r>
      <w:r w:rsidRPr="00A27638">
        <w:rPr>
          <w:rFonts w:ascii="TimesNewRomanPSMT" w:hAnsi="TimesNewRomanPSMT"/>
          <w:color w:val="000000"/>
          <w:sz w:val="24"/>
          <w:szCs w:val="24"/>
        </w:rPr>
        <w:t>est constitué à partir des activités qui prennent la forme d’investissement, mais ce capital</w:t>
      </w:r>
      <w:r w:rsidRPr="00A27638">
        <w:rPr>
          <w:rFonts w:ascii="TimesNewRomanPSMT" w:hAnsi="TimesNewRomanPSMT"/>
          <w:color w:val="000000"/>
        </w:rPr>
        <w:br/>
      </w:r>
      <w:r w:rsidRPr="00A27638">
        <w:rPr>
          <w:rFonts w:ascii="TimesNewRomanPSMT" w:hAnsi="TimesNewRomanPSMT"/>
          <w:color w:val="000000"/>
          <w:sz w:val="24"/>
          <w:szCs w:val="24"/>
        </w:rPr>
        <w:t>humain est particulier, il est différent des autres formes de capitaux. D’une part puisqu’il</w:t>
      </w:r>
      <w:r w:rsidRPr="00A27638">
        <w:rPr>
          <w:rFonts w:ascii="TimesNewRomanPSMT" w:hAnsi="TimesNewRomanPSMT"/>
          <w:color w:val="000000"/>
        </w:rPr>
        <w:br/>
      </w:r>
      <w:r w:rsidRPr="00A27638">
        <w:rPr>
          <w:rFonts w:ascii="TimesNewRomanPSMT" w:hAnsi="TimesNewRomanPSMT"/>
          <w:color w:val="000000"/>
          <w:sz w:val="24"/>
          <w:szCs w:val="24"/>
        </w:rPr>
        <w:t>influe sur la richesse et le bien être des individus et d’autre part puisque c’est l’homme qui est</w:t>
      </w:r>
      <w:r w:rsidRPr="00A27638">
        <w:rPr>
          <w:rFonts w:ascii="TimesNewRomanPSMT" w:hAnsi="TimesNewRomanPSMT"/>
          <w:color w:val="000000"/>
        </w:rPr>
        <w:br/>
      </w:r>
      <w:r w:rsidRPr="00A27638">
        <w:rPr>
          <w:rFonts w:ascii="TimesNewRomanPSMT" w:hAnsi="TimesNewRomanPSMT"/>
          <w:color w:val="000000"/>
          <w:sz w:val="24"/>
          <w:szCs w:val="24"/>
        </w:rPr>
        <w:t>le support potentiel du capital humain.</w:t>
      </w:r>
    </w:p>
    <w:p w14:paraId="27B257BC" w14:textId="08079A92" w:rsidR="00A27638" w:rsidRDefault="00A27638" w:rsidP="00F44901">
      <w:pPr>
        <w:spacing w:line="360" w:lineRule="auto"/>
        <w:jc w:val="both"/>
        <w:rPr>
          <w:rFonts w:ascii="TimesNewRomanPSMT" w:hAnsi="TimesNewRomanPSMT"/>
          <w:color w:val="000000"/>
          <w:sz w:val="24"/>
          <w:szCs w:val="24"/>
        </w:rPr>
      </w:pPr>
      <w:r w:rsidRPr="00A27638">
        <w:rPr>
          <w:rFonts w:ascii="TimesNewRomanPSMT" w:hAnsi="TimesNewRomanPSMT"/>
          <w:color w:val="000000"/>
          <w:sz w:val="24"/>
          <w:szCs w:val="24"/>
        </w:rPr>
        <w:t>Hayfa (2006) a abordé dans le même sens, pour lui l’individu investi donc de façon à</w:t>
      </w:r>
      <w:r w:rsidRPr="00A27638">
        <w:rPr>
          <w:rFonts w:ascii="TimesNewRomanPSMT" w:hAnsi="TimesNewRomanPSMT"/>
          <w:color w:val="000000"/>
        </w:rPr>
        <w:br/>
      </w:r>
      <w:r w:rsidRPr="00A27638">
        <w:rPr>
          <w:rFonts w:ascii="TimesNewRomanPSMT" w:hAnsi="TimesNewRomanPSMT"/>
          <w:color w:val="000000"/>
          <w:sz w:val="24"/>
          <w:szCs w:val="24"/>
        </w:rPr>
        <w:t>augmenter sa productivité future et ses revenus. Se pose alors la question de la motivation</w:t>
      </w:r>
      <w:r w:rsidRPr="00A27638">
        <w:rPr>
          <w:rFonts w:ascii="TimesNewRomanPSMT" w:hAnsi="TimesNewRomanPSMT"/>
          <w:color w:val="000000"/>
        </w:rPr>
        <w:br/>
      </w:r>
      <w:r w:rsidRPr="00A27638">
        <w:rPr>
          <w:rFonts w:ascii="TimesNewRomanPSMT" w:hAnsi="TimesNewRomanPSMT"/>
          <w:color w:val="000000"/>
          <w:sz w:val="24"/>
          <w:szCs w:val="24"/>
        </w:rPr>
        <w:t>parce qu’elle détermine l’efficacité des efforts consentis. L’investisseur doit consacrer une</w:t>
      </w:r>
      <w:r w:rsidRPr="00A27638">
        <w:rPr>
          <w:rFonts w:ascii="TimesNewRomanPSMT" w:hAnsi="TimesNewRomanPSMT"/>
          <w:color w:val="000000"/>
        </w:rPr>
        <w:br/>
      </w:r>
      <w:r w:rsidRPr="00A27638">
        <w:rPr>
          <w:rFonts w:ascii="TimesNewRomanPSMT" w:hAnsi="TimesNewRomanPSMT"/>
          <w:color w:val="000000"/>
          <w:sz w:val="24"/>
          <w:szCs w:val="24"/>
        </w:rPr>
        <w:t>grande partie de son temps, comptant pour l’essentiel du cout, à l’accroissement de son</w:t>
      </w:r>
      <w:r w:rsidRPr="00A27638">
        <w:rPr>
          <w:rFonts w:ascii="TimesNewRomanPSMT" w:hAnsi="TimesNewRomanPSMT"/>
          <w:color w:val="000000"/>
        </w:rPr>
        <w:br/>
      </w:r>
      <w:r w:rsidRPr="00A27638">
        <w:rPr>
          <w:rFonts w:ascii="TimesNewRomanPSMT" w:hAnsi="TimesNewRomanPSMT"/>
          <w:color w:val="000000"/>
          <w:sz w:val="24"/>
          <w:szCs w:val="24"/>
        </w:rPr>
        <w:t>capital. Cependant l’effet que le capital humain soit incorporé à l’individu l’incite à investir</w:t>
      </w:r>
      <w:r w:rsidRPr="00A27638">
        <w:rPr>
          <w:rFonts w:ascii="TimesNewRomanPSMT" w:hAnsi="TimesNewRomanPSMT"/>
          <w:color w:val="000000"/>
        </w:rPr>
        <w:br/>
      </w:r>
      <w:r w:rsidRPr="00A27638">
        <w:rPr>
          <w:rFonts w:ascii="TimesNewRomanPSMT" w:hAnsi="TimesNewRomanPSMT"/>
          <w:color w:val="000000"/>
          <w:sz w:val="24"/>
          <w:szCs w:val="24"/>
        </w:rPr>
        <w:t>d’avantage puisqu’il s’‘approprie lui-même ; connaissant le droit de propriété dans les pays</w:t>
      </w:r>
      <w:r w:rsidRPr="00A27638">
        <w:rPr>
          <w:rFonts w:ascii="TimesNewRomanPSMT" w:hAnsi="TimesNewRomanPSMT"/>
          <w:color w:val="000000"/>
        </w:rPr>
        <w:br/>
      </w:r>
      <w:r w:rsidRPr="00A27638">
        <w:rPr>
          <w:rFonts w:ascii="TimesNewRomanPSMT" w:hAnsi="TimesNewRomanPSMT"/>
          <w:color w:val="000000"/>
          <w:sz w:val="24"/>
          <w:szCs w:val="24"/>
        </w:rPr>
        <w:t>en voie de développement, l’appropriation représente en quelque sorte une protection</w:t>
      </w:r>
      <w:r w:rsidRPr="00A27638">
        <w:rPr>
          <w:rFonts w:ascii="TimesNewRomanPSMT" w:hAnsi="TimesNewRomanPSMT"/>
          <w:color w:val="000000"/>
        </w:rPr>
        <w:br/>
      </w:r>
      <w:r w:rsidRPr="00A27638">
        <w:rPr>
          <w:rFonts w:ascii="TimesNewRomanPSMT" w:hAnsi="TimesNewRomanPSMT"/>
          <w:color w:val="000000"/>
          <w:sz w:val="24"/>
          <w:szCs w:val="24"/>
        </w:rPr>
        <w:t>naturelle contre les risques de spoliation. En revanche, ce caractère incessible contraint</w:t>
      </w:r>
      <w:r w:rsidRPr="00A27638">
        <w:rPr>
          <w:rFonts w:ascii="TimesNewRomanPSMT" w:hAnsi="TimesNewRomanPSMT"/>
          <w:color w:val="000000"/>
        </w:rPr>
        <w:br/>
      </w:r>
      <w:r w:rsidRPr="00A27638">
        <w:rPr>
          <w:rFonts w:ascii="TimesNewRomanPSMT" w:hAnsi="TimesNewRomanPSMT"/>
          <w:color w:val="000000"/>
          <w:sz w:val="24"/>
          <w:szCs w:val="24"/>
        </w:rPr>
        <w:t>l’accès au crédit puisque le préteur ne dispose d’aucun gage.</w:t>
      </w:r>
    </w:p>
    <w:p w14:paraId="78AA0D3E" w14:textId="7A9E59FD" w:rsidR="008E691D" w:rsidRDefault="000678AC" w:rsidP="00F44901">
      <w:pPr>
        <w:spacing w:line="360" w:lineRule="auto"/>
        <w:jc w:val="both"/>
        <w:rPr>
          <w:rFonts w:ascii="TimesNewRomanPSMT" w:hAnsi="TimesNewRomanPSMT"/>
          <w:color w:val="000000"/>
          <w:sz w:val="24"/>
          <w:szCs w:val="24"/>
        </w:rPr>
      </w:pPr>
      <w:r w:rsidRPr="000678AC">
        <w:rPr>
          <w:rFonts w:ascii="TimesNewRomanPSMT" w:hAnsi="TimesNewRomanPSMT"/>
          <w:color w:val="000000"/>
          <w:sz w:val="24"/>
          <w:szCs w:val="24"/>
        </w:rPr>
        <w:t>Blinder et Weiss (1976), disent que la théorie du capital humain propose ainsi une</w:t>
      </w:r>
      <w:r w:rsidRPr="000678AC">
        <w:rPr>
          <w:rFonts w:ascii="TimesNewRomanPSMT" w:hAnsi="TimesNewRomanPSMT"/>
          <w:color w:val="000000"/>
        </w:rPr>
        <w:br/>
      </w:r>
      <w:r w:rsidRPr="000678AC">
        <w:rPr>
          <w:rFonts w:ascii="TimesNewRomanPSMT" w:hAnsi="TimesNewRomanPSMT"/>
          <w:color w:val="000000"/>
          <w:sz w:val="24"/>
          <w:szCs w:val="24"/>
        </w:rPr>
        <w:t>justification des écarts de revenus individuels. Ainsi, les plus aisés auront accès à des</w:t>
      </w:r>
      <w:r w:rsidRPr="000678AC">
        <w:rPr>
          <w:rFonts w:ascii="TimesNewRomanPSMT" w:hAnsi="TimesNewRomanPSMT"/>
          <w:color w:val="000000"/>
        </w:rPr>
        <w:br/>
      </w:r>
      <w:r w:rsidRPr="000678AC">
        <w:rPr>
          <w:rFonts w:ascii="TimesNewRomanPSMT" w:hAnsi="TimesNewRomanPSMT"/>
          <w:color w:val="000000"/>
          <w:sz w:val="24"/>
          <w:szCs w:val="24"/>
        </w:rPr>
        <w:t>conditions de financement moins couteuses, demanderons de ce fait plus de scolarisation et</w:t>
      </w:r>
      <w:r w:rsidRPr="000678AC">
        <w:rPr>
          <w:rFonts w:ascii="TimesNewRomanPSMT" w:hAnsi="TimesNewRomanPSMT"/>
          <w:color w:val="000000"/>
        </w:rPr>
        <w:br/>
      </w:r>
      <w:r w:rsidRPr="000678AC">
        <w:rPr>
          <w:rFonts w:ascii="TimesNewRomanPSMT" w:hAnsi="TimesNewRomanPSMT"/>
          <w:color w:val="000000"/>
          <w:sz w:val="24"/>
          <w:szCs w:val="24"/>
        </w:rPr>
        <w:t>percevront donc des revenus plus élevés. Dans cette perspective, le système éducatif apparait</w:t>
      </w:r>
      <w:r w:rsidRPr="000678AC">
        <w:rPr>
          <w:rFonts w:ascii="TimesNewRomanPSMT" w:hAnsi="TimesNewRomanPSMT"/>
          <w:color w:val="000000"/>
        </w:rPr>
        <w:br/>
      </w:r>
      <w:r w:rsidRPr="000678AC">
        <w:rPr>
          <w:rFonts w:ascii="TimesNewRomanPSMT" w:hAnsi="TimesNewRomanPSMT"/>
          <w:color w:val="000000"/>
          <w:sz w:val="24"/>
          <w:szCs w:val="24"/>
        </w:rPr>
        <w:t>comme un lieu de reproduction des inégalités sociales.</w:t>
      </w:r>
      <w:r w:rsidR="008E691D">
        <w:rPr>
          <w:rFonts w:ascii="TimesNewRomanPSMT" w:hAnsi="TimesNewRomanPSMT"/>
          <w:color w:val="000000"/>
          <w:sz w:val="24"/>
          <w:szCs w:val="24"/>
        </w:rPr>
        <w:t xml:space="preserve"> </w:t>
      </w:r>
      <w:r w:rsidR="008E691D" w:rsidRPr="008E691D">
        <w:rPr>
          <w:rFonts w:ascii="TimesNewRomanPSMT" w:hAnsi="TimesNewRomanPSMT"/>
          <w:color w:val="000000"/>
          <w:sz w:val="24"/>
          <w:szCs w:val="24"/>
        </w:rPr>
        <w:t>Une implication forte en termes de politique économique est que, pour réduire les inégalités</w:t>
      </w:r>
      <w:r w:rsidR="008E691D">
        <w:rPr>
          <w:rFonts w:ascii="TimesNewRomanPSMT" w:hAnsi="TimesNewRomanPSMT"/>
          <w:color w:val="000000"/>
          <w:sz w:val="24"/>
          <w:szCs w:val="24"/>
        </w:rPr>
        <w:t xml:space="preserve"> </w:t>
      </w:r>
      <w:r w:rsidR="008E691D" w:rsidRPr="008E691D">
        <w:rPr>
          <w:rFonts w:ascii="TimesNewRomanPSMT" w:hAnsi="TimesNewRomanPSMT"/>
          <w:color w:val="000000"/>
          <w:sz w:val="24"/>
          <w:szCs w:val="24"/>
        </w:rPr>
        <w:t>dans la répartition des revenus, il faudra commencer prédire celles dans l’accès à l’éducation.</w:t>
      </w:r>
      <w:r w:rsidR="008E691D">
        <w:rPr>
          <w:rFonts w:ascii="TimesNewRomanPSMT" w:hAnsi="TimesNewRomanPSMT"/>
          <w:color w:val="000000"/>
          <w:sz w:val="24"/>
          <w:szCs w:val="24"/>
        </w:rPr>
        <w:t xml:space="preserve"> </w:t>
      </w:r>
      <w:r w:rsidR="008E691D" w:rsidRPr="008E691D">
        <w:rPr>
          <w:rFonts w:ascii="TimesNewRomanPSMT" w:hAnsi="TimesNewRomanPSMT"/>
          <w:color w:val="000000"/>
          <w:sz w:val="24"/>
          <w:szCs w:val="24"/>
        </w:rPr>
        <w:t>L’exploration nous a permis d’identifier les différentes études sur la question de</w:t>
      </w:r>
      <w:r w:rsidR="008E691D">
        <w:rPr>
          <w:rFonts w:ascii="TimesNewRomanPSMT" w:hAnsi="TimesNewRomanPSMT"/>
          <w:color w:val="000000"/>
          <w:sz w:val="24"/>
          <w:szCs w:val="24"/>
        </w:rPr>
        <w:t xml:space="preserve"> </w:t>
      </w:r>
      <w:r w:rsidR="008E691D" w:rsidRPr="008E691D">
        <w:rPr>
          <w:rFonts w:ascii="TimesNewRomanPSMT" w:hAnsi="TimesNewRomanPSMT"/>
          <w:color w:val="000000"/>
          <w:sz w:val="24"/>
          <w:szCs w:val="24"/>
        </w:rPr>
        <w:t>l'investissement en capital humain. Ces études épinglent également l'impact de cet</w:t>
      </w:r>
      <w:r w:rsidR="008E691D">
        <w:rPr>
          <w:rFonts w:ascii="TimesNewRomanPSMT" w:hAnsi="TimesNewRomanPSMT"/>
          <w:color w:val="000000"/>
          <w:sz w:val="24"/>
          <w:szCs w:val="24"/>
        </w:rPr>
        <w:t xml:space="preserve"> </w:t>
      </w:r>
      <w:r w:rsidR="008E691D" w:rsidRPr="008E691D">
        <w:rPr>
          <w:rFonts w:ascii="TimesNewRomanPSMT" w:hAnsi="TimesNewRomanPSMT"/>
          <w:color w:val="000000"/>
          <w:sz w:val="24"/>
          <w:szCs w:val="24"/>
        </w:rPr>
        <w:t>investissement sur le budget des ménages.</w:t>
      </w:r>
    </w:p>
    <w:p w14:paraId="27EF427D" w14:textId="5C6405B9" w:rsidR="006811F9" w:rsidRPr="0046629B" w:rsidRDefault="006811F9" w:rsidP="00F44901">
      <w:pPr>
        <w:spacing w:line="360" w:lineRule="auto"/>
        <w:jc w:val="both"/>
        <w:rPr>
          <w:rFonts w:ascii="TimesNewRomanPSMT" w:hAnsi="TimesNewRomanPSMT"/>
          <w:color w:val="000000"/>
          <w:sz w:val="24"/>
          <w:szCs w:val="24"/>
        </w:rPr>
      </w:pPr>
      <w:r w:rsidRPr="006811F9">
        <w:rPr>
          <w:rFonts w:ascii="TimesNewRomanPSMT" w:hAnsi="TimesNewRomanPSMT"/>
          <w:color w:val="000000"/>
          <w:sz w:val="24"/>
          <w:szCs w:val="24"/>
        </w:rPr>
        <w:t>L'originalité de cette étude se situe sur le plan théorique et méthodologique. Sur le plan</w:t>
      </w:r>
      <w:r w:rsidRPr="006811F9">
        <w:rPr>
          <w:rFonts w:ascii="TimesNewRomanPSMT" w:hAnsi="TimesNewRomanPSMT"/>
          <w:color w:val="000000"/>
        </w:rPr>
        <w:br/>
      </w:r>
      <w:r w:rsidRPr="006811F9">
        <w:rPr>
          <w:rFonts w:ascii="TimesNewRomanPSMT" w:hAnsi="TimesNewRomanPSMT"/>
          <w:color w:val="000000"/>
          <w:sz w:val="24"/>
          <w:szCs w:val="24"/>
        </w:rPr>
        <w:t>théorique, nous avons emprunté l'approche de demande d’éducation de Blinder et Weiss</w:t>
      </w:r>
      <w:r w:rsidRPr="006811F9">
        <w:rPr>
          <w:rFonts w:ascii="TimesNewRomanPSMT" w:hAnsi="TimesNewRomanPSMT"/>
          <w:color w:val="000000"/>
        </w:rPr>
        <w:br/>
      </w:r>
      <w:r w:rsidRPr="006811F9">
        <w:rPr>
          <w:rFonts w:ascii="TimesNewRomanPSMT" w:hAnsi="TimesNewRomanPSMT"/>
          <w:color w:val="000000"/>
          <w:sz w:val="24"/>
          <w:szCs w:val="24"/>
        </w:rPr>
        <w:t>(1976) qui analysent conjointement l’évolution des revenus et des investissements humains en</w:t>
      </w:r>
      <w:r w:rsidRPr="006811F9">
        <w:rPr>
          <w:rFonts w:ascii="TimesNewRomanPSMT" w:hAnsi="TimesNewRomanPSMT"/>
          <w:color w:val="000000"/>
        </w:rPr>
        <w:br/>
      </w:r>
      <w:r w:rsidRPr="006811F9">
        <w:rPr>
          <w:rFonts w:ascii="TimesNewRomanPSMT" w:hAnsi="TimesNewRomanPSMT"/>
          <w:color w:val="000000"/>
          <w:sz w:val="24"/>
          <w:szCs w:val="24"/>
        </w:rPr>
        <w:lastRenderedPageBreak/>
        <w:t>relation avec l’âge. Sur le plan méthodologique, nous avons utilisé un questionnaire d'enquêté</w:t>
      </w:r>
      <w:r w:rsidRPr="006811F9">
        <w:rPr>
          <w:rFonts w:ascii="TimesNewRomanPSMT" w:hAnsi="TimesNewRomanPSMT"/>
          <w:color w:val="000000"/>
        </w:rPr>
        <w:br/>
      </w:r>
      <w:r w:rsidRPr="006811F9">
        <w:rPr>
          <w:rFonts w:ascii="TimesNewRomanPSMT" w:hAnsi="TimesNewRomanPSMT"/>
          <w:color w:val="000000"/>
          <w:sz w:val="24"/>
          <w:szCs w:val="24"/>
        </w:rPr>
        <w:t>pour collecter les données auprès des étudiants de la FSEG.</w:t>
      </w:r>
    </w:p>
    <w:p w14:paraId="111AE1FB" w14:textId="77777777" w:rsidR="007913A6" w:rsidRDefault="007913A6" w:rsidP="0084052D">
      <w:pPr>
        <w:spacing w:line="360" w:lineRule="auto"/>
        <w:jc w:val="both"/>
        <w:rPr>
          <w:rFonts w:ascii="Times New Roman" w:hAnsi="Times New Roman" w:cs="Times New Roman"/>
          <w:bCs/>
          <w:sz w:val="24"/>
          <w:szCs w:val="24"/>
        </w:rPr>
      </w:pPr>
    </w:p>
    <w:p w14:paraId="1BEB81CE" w14:textId="1DE8B1E6" w:rsidR="007913A6" w:rsidRDefault="007913A6" w:rsidP="002C52C2">
      <w:pPr>
        <w:pStyle w:val="Paragraphedeliste"/>
        <w:numPr>
          <w:ilvl w:val="0"/>
          <w:numId w:val="1"/>
        </w:numPr>
        <w:spacing w:line="360" w:lineRule="auto"/>
        <w:ind w:left="426" w:hanging="426"/>
        <w:rPr>
          <w:rFonts w:ascii="Times New Roman" w:hAnsi="Times New Roman" w:cs="Times New Roman"/>
          <w:b/>
          <w:sz w:val="24"/>
          <w:szCs w:val="24"/>
        </w:rPr>
      </w:pPr>
      <w:r w:rsidRPr="002C52C2">
        <w:rPr>
          <w:rFonts w:ascii="Times New Roman" w:hAnsi="Times New Roman" w:cs="Times New Roman"/>
          <w:b/>
          <w:sz w:val="24"/>
          <w:szCs w:val="24"/>
        </w:rPr>
        <w:t>CONCLUSION GÉNÉRALE</w:t>
      </w:r>
    </w:p>
    <w:p w14:paraId="00374AF2" w14:textId="010F4932" w:rsidR="00B566A7" w:rsidRDefault="00B566A7" w:rsidP="00B566A7">
      <w:pPr>
        <w:spacing w:line="360" w:lineRule="auto"/>
        <w:jc w:val="both"/>
        <w:rPr>
          <w:rFonts w:ascii="Times New Roman" w:hAnsi="Times New Roman" w:cs="Times New Roman"/>
          <w:bCs/>
          <w:sz w:val="24"/>
          <w:szCs w:val="24"/>
        </w:rPr>
      </w:pPr>
      <w:r w:rsidRPr="00B566A7">
        <w:rPr>
          <w:rFonts w:ascii="Times New Roman" w:hAnsi="Times New Roman" w:cs="Times New Roman"/>
          <w:bCs/>
          <w:sz w:val="24"/>
          <w:szCs w:val="24"/>
        </w:rPr>
        <w:t>Montre aussi que l’évolution du budget des ménages ne suit pas trop celle de cout des études et vice versa, et que le cout des études à un impact important sur ce dernier. Les résultats de l'étude indiquent que le revenu moyen des parents lushois ayant un enfant à l'UNILU est de 713,546$ par an et le revenu moyen extra salarial est de 4953, 89$.Donc au total 5667,436$. A ce revenu, les parents consacrent en moyenne 1531,6$ par an, pour les études universitaires de leurs enfants soit environs 27,02% de leur revenu total, et le reste pour d’autres dépenses concernant ; la santé, le logement, la nourriture, l’habillement, le transport et autres.</w:t>
      </w:r>
    </w:p>
    <w:p w14:paraId="6BE104F3" w14:textId="4B30CD53" w:rsidR="00ED23D6" w:rsidRPr="00813B10" w:rsidRDefault="00ED23D6" w:rsidP="00ED23D6">
      <w:pPr>
        <w:spacing w:after="200" w:line="360" w:lineRule="auto"/>
        <w:jc w:val="both"/>
        <w:rPr>
          <w:rFonts w:ascii="Times New Roman" w:hAnsi="Times New Roman"/>
          <w:sz w:val="24"/>
          <w:szCs w:val="24"/>
        </w:rPr>
      </w:pPr>
      <w:r>
        <w:rPr>
          <w:rFonts w:ascii="Times New Roman" w:hAnsi="Times New Roman"/>
          <w:sz w:val="24"/>
          <w:szCs w:val="24"/>
        </w:rPr>
        <w:t xml:space="preserve">Cette étude regorge des limites que nous relevons pour ouvrir des </w:t>
      </w:r>
      <w:commentRangeStart w:id="28"/>
      <w:r>
        <w:rPr>
          <w:rFonts w:ascii="Times New Roman" w:hAnsi="Times New Roman"/>
          <w:sz w:val="24"/>
          <w:szCs w:val="24"/>
        </w:rPr>
        <w:t>perspectives</w:t>
      </w:r>
      <w:commentRangeEnd w:id="28"/>
      <w:r w:rsidR="000C01F3">
        <w:rPr>
          <w:rStyle w:val="Marquedecommentaire"/>
        </w:rPr>
        <w:commentReference w:id="28"/>
      </w:r>
      <w:r>
        <w:rPr>
          <w:rFonts w:ascii="Times New Roman" w:hAnsi="Times New Roman"/>
          <w:sz w:val="24"/>
          <w:szCs w:val="24"/>
        </w:rPr>
        <w:t xml:space="preserve"> à d’autres</w:t>
      </w:r>
      <w:r w:rsidR="00B02CFA">
        <w:rPr>
          <w:rFonts w:ascii="Times New Roman" w:hAnsi="Times New Roman"/>
          <w:sz w:val="24"/>
          <w:szCs w:val="24"/>
        </w:rPr>
        <w:t xml:space="preserve"> </w:t>
      </w:r>
      <w:r>
        <w:rPr>
          <w:rFonts w:ascii="Times New Roman" w:hAnsi="Times New Roman"/>
          <w:sz w:val="24"/>
          <w:szCs w:val="24"/>
        </w:rPr>
        <w:t>recherches dans l’avenir</w:t>
      </w:r>
    </w:p>
    <w:p w14:paraId="5B8E8B9D" w14:textId="3B3E0E4E" w:rsidR="00ED23D6" w:rsidRPr="000C01F3" w:rsidRDefault="00ED23D6" w:rsidP="007A1266">
      <w:pPr>
        <w:pStyle w:val="Paragraphedeliste"/>
        <w:numPr>
          <w:ilvl w:val="0"/>
          <w:numId w:val="7"/>
        </w:numPr>
        <w:spacing w:line="360" w:lineRule="auto"/>
        <w:jc w:val="both"/>
        <w:rPr>
          <w:rFonts w:ascii="Times New Roman" w:hAnsi="Times New Roman" w:cs="Times New Roman"/>
          <w:bCs/>
          <w:strike/>
          <w:sz w:val="24"/>
          <w:szCs w:val="24"/>
        </w:rPr>
      </w:pPr>
      <w:r w:rsidRPr="000C01F3">
        <w:rPr>
          <w:rFonts w:ascii="Times New Roman" w:hAnsi="Times New Roman" w:cs="Times New Roman"/>
          <w:bCs/>
          <w:strike/>
          <w:sz w:val="24"/>
          <w:szCs w:val="24"/>
        </w:rPr>
        <w:t>Et à court, terme nous demandons au ministère de l’enseignement par le biais de l'Université de Lubumbashi, d'accompagner l'Etat dans ces objectifs de promouvoir l'éducation, en tenant compte de la capacité financière de la population, dans la fixation de différents frais d'études, afin de permettre à tous d'avoir accès à l'éducation, en attendant que celui-ci remédier les différents problèmes y affairent.</w:t>
      </w:r>
    </w:p>
    <w:p w14:paraId="56B7A844" w14:textId="77777777" w:rsidR="007A1266" w:rsidRDefault="007A1266" w:rsidP="007A1266">
      <w:pPr>
        <w:pStyle w:val="Paragraphedeliste"/>
        <w:spacing w:line="360" w:lineRule="auto"/>
        <w:jc w:val="both"/>
        <w:rPr>
          <w:rFonts w:ascii="Times New Roman" w:hAnsi="Times New Roman" w:cs="Times New Roman"/>
          <w:bCs/>
          <w:sz w:val="24"/>
          <w:szCs w:val="24"/>
        </w:rPr>
      </w:pPr>
    </w:p>
    <w:p w14:paraId="068EF5AF" w14:textId="0DD04EEE" w:rsidR="00ED23D6" w:rsidRPr="000C01F3" w:rsidRDefault="00ED23D6" w:rsidP="007A1266">
      <w:pPr>
        <w:pStyle w:val="Paragraphedeliste"/>
        <w:numPr>
          <w:ilvl w:val="0"/>
          <w:numId w:val="7"/>
        </w:numPr>
        <w:spacing w:line="360" w:lineRule="auto"/>
        <w:jc w:val="both"/>
        <w:rPr>
          <w:rFonts w:ascii="Times New Roman" w:hAnsi="Times New Roman" w:cs="Times New Roman"/>
          <w:bCs/>
          <w:strike/>
          <w:sz w:val="24"/>
          <w:szCs w:val="24"/>
        </w:rPr>
      </w:pPr>
      <w:r w:rsidRPr="000C01F3">
        <w:rPr>
          <w:rFonts w:ascii="Times New Roman" w:hAnsi="Times New Roman" w:cs="Times New Roman"/>
          <w:bCs/>
          <w:strike/>
          <w:sz w:val="24"/>
          <w:szCs w:val="24"/>
        </w:rPr>
        <w:t>A long terme, nous demanderons à l’Etat de revoir à la hausse le Smig et de veiller à son application par les Entreprises, de payer régulièrement ces travailleurs, de veiller à ce que toutes les entreprises payent régulièrement leurs travailleurs, de créer de l’emploi pour diminuer le chômage et assuré un emploi descend pour les nouveaux licenci</w:t>
      </w:r>
      <w:r w:rsidR="00915392" w:rsidRPr="000C01F3">
        <w:rPr>
          <w:rFonts w:ascii="Times New Roman" w:hAnsi="Times New Roman" w:cs="Times New Roman"/>
          <w:bCs/>
          <w:strike/>
          <w:sz w:val="24"/>
          <w:szCs w:val="24"/>
        </w:rPr>
        <w:t>é</w:t>
      </w:r>
      <w:r w:rsidRPr="000C01F3">
        <w:rPr>
          <w:rFonts w:ascii="Times New Roman" w:hAnsi="Times New Roman" w:cs="Times New Roman"/>
          <w:bCs/>
          <w:strike/>
          <w:sz w:val="24"/>
          <w:szCs w:val="24"/>
        </w:rPr>
        <w:t>s, ainsi que de mettre en application la politique d'octroi de bourses signifiant aux étudiant, enfin de promouvoir l'éducation en RDC et accroitre la capacité productive future de la population car l'éducation influe la productivité qui est le moteur de la croissance économique et un chemin vers un développement durable d'un pays;</w:t>
      </w:r>
    </w:p>
    <w:p w14:paraId="5118CD5A" w14:textId="77777777" w:rsidR="00ED23D6" w:rsidRDefault="00ED23D6" w:rsidP="00B566A7">
      <w:pPr>
        <w:spacing w:line="360" w:lineRule="auto"/>
        <w:jc w:val="both"/>
        <w:rPr>
          <w:rFonts w:ascii="Times New Roman" w:hAnsi="Times New Roman" w:cs="Times New Roman"/>
          <w:bCs/>
          <w:sz w:val="24"/>
          <w:szCs w:val="24"/>
        </w:rPr>
      </w:pPr>
    </w:p>
    <w:p w14:paraId="55FC3009" w14:textId="46CBAC53" w:rsidR="00ED23D6" w:rsidRDefault="00ED23D6" w:rsidP="00B566A7">
      <w:pPr>
        <w:spacing w:line="360" w:lineRule="auto"/>
        <w:jc w:val="both"/>
        <w:rPr>
          <w:rFonts w:ascii="Times New Roman" w:hAnsi="Times New Roman" w:cs="Times New Roman"/>
          <w:bCs/>
          <w:sz w:val="24"/>
          <w:szCs w:val="24"/>
        </w:rPr>
      </w:pPr>
    </w:p>
    <w:p w14:paraId="0E9ECAF1" w14:textId="77777777" w:rsidR="00ED23D6" w:rsidRPr="00B566A7" w:rsidRDefault="00ED23D6" w:rsidP="00B566A7">
      <w:pPr>
        <w:spacing w:line="360" w:lineRule="auto"/>
        <w:jc w:val="both"/>
        <w:rPr>
          <w:rFonts w:ascii="Times New Roman" w:hAnsi="Times New Roman" w:cs="Times New Roman"/>
          <w:bCs/>
          <w:sz w:val="24"/>
          <w:szCs w:val="24"/>
        </w:rPr>
      </w:pPr>
    </w:p>
    <w:p w14:paraId="02FD96E8" w14:textId="1C7218F5" w:rsidR="00B566A7" w:rsidRDefault="00B566A7" w:rsidP="00B566A7">
      <w:pPr>
        <w:spacing w:line="360" w:lineRule="auto"/>
        <w:rPr>
          <w:rFonts w:ascii="Times New Roman" w:hAnsi="Times New Roman" w:cs="Times New Roman"/>
          <w:b/>
          <w:sz w:val="24"/>
          <w:szCs w:val="24"/>
        </w:rPr>
      </w:pPr>
    </w:p>
    <w:p w14:paraId="580CBD71" w14:textId="77777777" w:rsidR="00F52CBC" w:rsidRDefault="00F52CBC" w:rsidP="007913A6">
      <w:pPr>
        <w:spacing w:line="360" w:lineRule="auto"/>
        <w:jc w:val="both"/>
        <w:rPr>
          <w:rFonts w:ascii="Times New Roman" w:hAnsi="Times New Roman" w:cs="Times New Roman"/>
          <w:bCs/>
          <w:sz w:val="24"/>
          <w:szCs w:val="24"/>
        </w:rPr>
      </w:pPr>
    </w:p>
    <w:p w14:paraId="705365CE" w14:textId="62A4E757" w:rsidR="00F52CBC" w:rsidRPr="003E4E40" w:rsidRDefault="003E4E40" w:rsidP="003E4E40">
      <w:pPr>
        <w:spacing w:line="360" w:lineRule="auto"/>
        <w:jc w:val="center"/>
        <w:rPr>
          <w:rFonts w:ascii="Times New Roman" w:hAnsi="Times New Roman" w:cs="Times New Roman"/>
          <w:b/>
          <w:sz w:val="24"/>
          <w:szCs w:val="24"/>
        </w:rPr>
      </w:pPr>
      <w:commentRangeStart w:id="29"/>
      <w:r w:rsidRPr="003E4E40">
        <w:rPr>
          <w:rFonts w:ascii="Times New Roman" w:hAnsi="Times New Roman" w:cs="Times New Roman"/>
          <w:b/>
          <w:sz w:val="24"/>
          <w:szCs w:val="24"/>
        </w:rPr>
        <w:t>BIBLIOGRAPHIE</w:t>
      </w:r>
      <w:commentRangeEnd w:id="29"/>
      <w:r w:rsidR="001F7793">
        <w:rPr>
          <w:rStyle w:val="Marquedecommentaire"/>
        </w:rPr>
        <w:commentReference w:id="29"/>
      </w:r>
    </w:p>
    <w:p w14:paraId="175DCCD6" w14:textId="77777777" w:rsidR="00F52CBC" w:rsidRDefault="00F52CBC" w:rsidP="007913A6">
      <w:pPr>
        <w:spacing w:line="360" w:lineRule="auto"/>
        <w:jc w:val="both"/>
        <w:rPr>
          <w:rFonts w:ascii="Times New Roman" w:hAnsi="Times New Roman" w:cs="Times New Roman"/>
          <w:bCs/>
          <w:sz w:val="24"/>
          <w:szCs w:val="24"/>
        </w:rPr>
      </w:pPr>
    </w:p>
    <w:p w14:paraId="05F304A1" w14:textId="16856639" w:rsidR="0013463F" w:rsidRPr="00F57A1D" w:rsidRDefault="0013463F" w:rsidP="00F57A1D">
      <w:pPr>
        <w:pStyle w:val="Paragraphedeliste"/>
        <w:numPr>
          <w:ilvl w:val="0"/>
          <w:numId w:val="6"/>
        </w:numPr>
        <w:spacing w:line="360" w:lineRule="auto"/>
        <w:ind w:left="426"/>
        <w:rPr>
          <w:rStyle w:val="fontstyle21"/>
          <w:rFonts w:ascii="Times New Roman" w:hAnsi="Times New Roman" w:cs="Times New Roman"/>
        </w:rPr>
      </w:pPr>
      <w:r w:rsidRPr="00F57A1D">
        <w:rPr>
          <w:rStyle w:val="fontstyle21"/>
          <w:rFonts w:ascii="Times New Roman" w:hAnsi="Times New Roman" w:cs="Times New Roman"/>
        </w:rPr>
        <w:t>Poirier (</w:t>
      </w:r>
      <w:commentRangeStart w:id="30"/>
      <w:r w:rsidRPr="00F57A1D">
        <w:rPr>
          <w:rStyle w:val="fontstyle21"/>
          <w:rFonts w:ascii="Times New Roman" w:hAnsi="Times New Roman" w:cs="Times New Roman"/>
        </w:rPr>
        <w:t>2012</w:t>
      </w:r>
      <w:commentRangeEnd w:id="30"/>
      <w:r w:rsidR="000C01F3">
        <w:rPr>
          <w:rStyle w:val="Marquedecommentaire"/>
        </w:rPr>
        <w:commentReference w:id="30"/>
      </w:r>
      <w:r w:rsidRPr="00F57A1D">
        <w:rPr>
          <w:rStyle w:val="fontstyle21"/>
          <w:rFonts w:ascii="Times New Roman" w:hAnsi="Times New Roman" w:cs="Times New Roman"/>
        </w:rPr>
        <w:t>)</w:t>
      </w:r>
      <w:r w:rsidR="00F376A5" w:rsidRPr="00F57A1D">
        <w:rPr>
          <w:rStyle w:val="fontstyle21"/>
          <w:rFonts w:ascii="Times New Roman" w:hAnsi="Times New Roman" w:cs="Times New Roman"/>
        </w:rPr>
        <w:t> :</w:t>
      </w:r>
    </w:p>
    <w:p w14:paraId="57054334" w14:textId="57EDA3EE" w:rsidR="0013463F" w:rsidRPr="00F57A1D" w:rsidRDefault="0013463F" w:rsidP="00F57A1D">
      <w:pPr>
        <w:pStyle w:val="Paragraphedeliste"/>
        <w:numPr>
          <w:ilvl w:val="0"/>
          <w:numId w:val="6"/>
        </w:numPr>
        <w:spacing w:line="360" w:lineRule="auto"/>
        <w:ind w:left="426"/>
        <w:rPr>
          <w:rFonts w:ascii="Times New Roman" w:hAnsi="Times New Roman" w:cs="Times New Roman"/>
          <w:color w:val="000000"/>
          <w:sz w:val="24"/>
          <w:szCs w:val="24"/>
        </w:rPr>
      </w:pPr>
      <w:r w:rsidRPr="00F57A1D">
        <w:rPr>
          <w:rFonts w:ascii="Times New Roman" w:hAnsi="Times New Roman" w:cs="Times New Roman"/>
          <w:color w:val="000000"/>
          <w:sz w:val="24"/>
          <w:szCs w:val="24"/>
        </w:rPr>
        <w:t>Coutelle (2005)</w:t>
      </w:r>
      <w:r w:rsidR="00F376A5" w:rsidRPr="00F57A1D">
        <w:rPr>
          <w:rFonts w:ascii="Times New Roman" w:hAnsi="Times New Roman" w:cs="Times New Roman"/>
          <w:color w:val="000000"/>
          <w:sz w:val="24"/>
          <w:szCs w:val="24"/>
        </w:rPr>
        <w:t> </w:t>
      </w:r>
      <w:r w:rsidR="00064A32" w:rsidRPr="00064A32">
        <w:rPr>
          <w:rFonts w:ascii="TimesNewRomanPSMT" w:hAnsi="TimesNewRomanPSMT"/>
          <w:color w:val="000000"/>
          <w:sz w:val="24"/>
          <w:szCs w:val="24"/>
        </w:rPr>
        <w:t>, introduction aux méthodes qualitatives en sciences de gestion,</w:t>
      </w:r>
      <w:r w:rsidR="00064A32" w:rsidRPr="00064A32">
        <w:rPr>
          <w:rFonts w:ascii="TimesNewRomanPSMT" w:hAnsi="TimesNewRomanPSMT"/>
          <w:color w:val="000000"/>
        </w:rPr>
        <w:br/>
      </w:r>
      <w:r w:rsidR="00064A32" w:rsidRPr="00064A32">
        <w:rPr>
          <w:rFonts w:ascii="TimesNewRomanPSMT" w:hAnsi="TimesNewRomanPSMT"/>
          <w:color w:val="000000"/>
          <w:sz w:val="24"/>
          <w:szCs w:val="24"/>
        </w:rPr>
        <w:t>Université de Tours</w:t>
      </w:r>
    </w:p>
    <w:p w14:paraId="7FF0189C" w14:textId="52AE5242" w:rsidR="0013463F" w:rsidRPr="00F57A1D" w:rsidRDefault="0013463F" w:rsidP="00F57A1D">
      <w:pPr>
        <w:pStyle w:val="Paragraphedeliste"/>
        <w:numPr>
          <w:ilvl w:val="0"/>
          <w:numId w:val="6"/>
        </w:numPr>
        <w:spacing w:line="360" w:lineRule="auto"/>
        <w:ind w:left="426"/>
        <w:rPr>
          <w:rFonts w:ascii="Times New Roman" w:hAnsi="Times New Roman" w:cs="Times New Roman"/>
          <w:color w:val="000000"/>
          <w:sz w:val="24"/>
          <w:szCs w:val="24"/>
        </w:rPr>
      </w:pPr>
      <w:r w:rsidRPr="00F57A1D">
        <w:rPr>
          <w:rFonts w:ascii="Times New Roman" w:hAnsi="Times New Roman" w:cs="Times New Roman"/>
          <w:color w:val="000000"/>
          <w:sz w:val="24"/>
          <w:szCs w:val="24"/>
        </w:rPr>
        <w:t>Quivy et van campnould (1995)</w:t>
      </w:r>
      <w:r w:rsidR="00F376A5" w:rsidRPr="00F57A1D">
        <w:rPr>
          <w:rFonts w:ascii="Times New Roman" w:hAnsi="Times New Roman" w:cs="Times New Roman"/>
          <w:color w:val="000000"/>
          <w:sz w:val="24"/>
          <w:szCs w:val="24"/>
        </w:rPr>
        <w:t> :</w:t>
      </w:r>
      <w:r w:rsidR="00EA29D9" w:rsidRPr="00EA29D9">
        <w:rPr>
          <w:rFonts w:ascii="TimesNewRomanPSMT" w:hAnsi="TimesNewRomanPSMT"/>
          <w:color w:val="000000"/>
          <w:sz w:val="24"/>
          <w:szCs w:val="24"/>
        </w:rPr>
        <w:t xml:space="preserve"> Quivy R. et compenhouldt L. (2006), manuel de recherche en science social, paris, éd</w:t>
      </w:r>
      <w:r w:rsidR="00EA29D9" w:rsidRPr="00EA29D9">
        <w:rPr>
          <w:rFonts w:ascii="TimesNewRomanPSMT" w:hAnsi="TimesNewRomanPSMT"/>
          <w:color w:val="000000"/>
        </w:rPr>
        <w:br/>
      </w:r>
      <w:r w:rsidR="00EA29D9" w:rsidRPr="00EA29D9">
        <w:rPr>
          <w:rFonts w:ascii="TimesNewRomanPSMT" w:hAnsi="TimesNewRomanPSMT"/>
          <w:color w:val="000000"/>
          <w:sz w:val="24"/>
          <w:szCs w:val="24"/>
        </w:rPr>
        <w:t>ellipse.</w:t>
      </w:r>
    </w:p>
    <w:p w14:paraId="38ED24CA" w14:textId="3450A454" w:rsidR="0013463F" w:rsidRPr="00F57A1D" w:rsidRDefault="0013463F" w:rsidP="00F57A1D">
      <w:pPr>
        <w:pStyle w:val="Paragraphedeliste"/>
        <w:numPr>
          <w:ilvl w:val="0"/>
          <w:numId w:val="6"/>
        </w:numPr>
        <w:spacing w:line="360" w:lineRule="auto"/>
        <w:ind w:left="426"/>
        <w:rPr>
          <w:rFonts w:ascii="Times New Roman" w:hAnsi="Times New Roman" w:cs="Times New Roman"/>
          <w:color w:val="000000"/>
          <w:sz w:val="24"/>
          <w:szCs w:val="24"/>
        </w:rPr>
      </w:pPr>
      <w:commentRangeStart w:id="31"/>
      <w:r w:rsidRPr="00F57A1D">
        <w:rPr>
          <w:rFonts w:ascii="Times New Roman" w:hAnsi="Times New Roman" w:cs="Times New Roman"/>
          <w:color w:val="000000"/>
          <w:sz w:val="24"/>
          <w:szCs w:val="24"/>
        </w:rPr>
        <w:t>Chirouze</w:t>
      </w:r>
      <w:commentRangeEnd w:id="31"/>
      <w:r w:rsidR="000C01F3">
        <w:rPr>
          <w:rStyle w:val="Marquedecommentaire"/>
        </w:rPr>
        <w:commentReference w:id="31"/>
      </w:r>
      <w:r w:rsidRPr="00F57A1D">
        <w:rPr>
          <w:rFonts w:ascii="Times New Roman" w:hAnsi="Times New Roman" w:cs="Times New Roman"/>
          <w:color w:val="000000"/>
          <w:sz w:val="24"/>
          <w:szCs w:val="24"/>
        </w:rPr>
        <w:t xml:space="preserve"> (2010)</w:t>
      </w:r>
      <w:r w:rsidR="00F376A5" w:rsidRPr="00F57A1D">
        <w:rPr>
          <w:rFonts w:ascii="Times New Roman" w:hAnsi="Times New Roman" w:cs="Times New Roman"/>
          <w:color w:val="000000"/>
          <w:sz w:val="24"/>
          <w:szCs w:val="24"/>
        </w:rPr>
        <w:t> :</w:t>
      </w:r>
      <w:r w:rsidR="000C01F3">
        <w:rPr>
          <w:rFonts w:ascii="Times New Roman" w:hAnsi="Times New Roman" w:cs="Times New Roman"/>
          <w:color w:val="000000"/>
          <w:sz w:val="24"/>
          <w:szCs w:val="24"/>
        </w:rPr>
        <w:t xml:space="preserve"> </w:t>
      </w:r>
    </w:p>
    <w:p w14:paraId="7CA926A1" w14:textId="2D3B5A68" w:rsidR="0013463F" w:rsidRPr="00F57A1D" w:rsidRDefault="0013463F" w:rsidP="00F57A1D">
      <w:pPr>
        <w:pStyle w:val="Paragraphedeliste"/>
        <w:numPr>
          <w:ilvl w:val="0"/>
          <w:numId w:val="6"/>
        </w:numPr>
        <w:spacing w:line="360" w:lineRule="auto"/>
        <w:ind w:left="426"/>
        <w:rPr>
          <w:rFonts w:ascii="Times New Roman" w:hAnsi="Times New Roman" w:cs="Times New Roman"/>
          <w:color w:val="000000"/>
          <w:sz w:val="24"/>
          <w:szCs w:val="24"/>
        </w:rPr>
      </w:pPr>
      <w:r w:rsidRPr="00F57A1D">
        <w:rPr>
          <w:rFonts w:ascii="Times New Roman" w:hAnsi="Times New Roman" w:cs="Times New Roman"/>
          <w:bCs/>
          <w:sz w:val="24"/>
          <w:szCs w:val="24"/>
        </w:rPr>
        <w:t>Liorzou (</w:t>
      </w:r>
      <w:commentRangeStart w:id="32"/>
      <w:r w:rsidRPr="00F57A1D">
        <w:rPr>
          <w:rFonts w:ascii="Times New Roman" w:hAnsi="Times New Roman" w:cs="Times New Roman"/>
          <w:bCs/>
          <w:sz w:val="24"/>
          <w:szCs w:val="24"/>
        </w:rPr>
        <w:t>1976</w:t>
      </w:r>
      <w:commentRangeEnd w:id="32"/>
      <w:r w:rsidR="001F7793">
        <w:rPr>
          <w:rStyle w:val="Marquedecommentaire"/>
        </w:rPr>
        <w:commentReference w:id="32"/>
      </w:r>
      <w:r w:rsidRPr="00F57A1D">
        <w:rPr>
          <w:rFonts w:ascii="Times New Roman" w:hAnsi="Times New Roman" w:cs="Times New Roman"/>
          <w:bCs/>
          <w:sz w:val="24"/>
          <w:szCs w:val="24"/>
        </w:rPr>
        <w:t>)</w:t>
      </w:r>
      <w:r w:rsidR="00F376A5" w:rsidRPr="00F57A1D">
        <w:rPr>
          <w:rFonts w:ascii="Times New Roman" w:hAnsi="Times New Roman" w:cs="Times New Roman"/>
          <w:bCs/>
          <w:sz w:val="24"/>
          <w:szCs w:val="24"/>
        </w:rPr>
        <w:t> :</w:t>
      </w:r>
    </w:p>
    <w:p w14:paraId="003BF91C" w14:textId="43E041AE" w:rsidR="0013463F" w:rsidRPr="00F57A1D" w:rsidRDefault="0013463F" w:rsidP="00F57A1D">
      <w:pPr>
        <w:pStyle w:val="Paragraphedeliste"/>
        <w:numPr>
          <w:ilvl w:val="0"/>
          <w:numId w:val="6"/>
        </w:numPr>
        <w:spacing w:line="360" w:lineRule="auto"/>
        <w:ind w:left="426"/>
        <w:rPr>
          <w:rFonts w:ascii="Times New Roman" w:hAnsi="Times New Roman" w:cs="Times New Roman"/>
          <w:color w:val="000000"/>
          <w:sz w:val="24"/>
          <w:szCs w:val="24"/>
        </w:rPr>
      </w:pPr>
      <w:r w:rsidRPr="00F57A1D">
        <w:rPr>
          <w:rFonts w:ascii="Times New Roman" w:hAnsi="Times New Roman" w:cs="Times New Roman"/>
          <w:bCs/>
          <w:sz w:val="24"/>
          <w:szCs w:val="24"/>
        </w:rPr>
        <w:t xml:space="preserve">Learned et </w:t>
      </w:r>
      <w:commentRangeStart w:id="33"/>
      <w:r w:rsidRPr="00F57A1D">
        <w:rPr>
          <w:rFonts w:ascii="Times New Roman" w:hAnsi="Times New Roman" w:cs="Times New Roman"/>
          <w:bCs/>
          <w:sz w:val="24"/>
          <w:szCs w:val="24"/>
        </w:rPr>
        <w:t>al</w:t>
      </w:r>
      <w:commentRangeEnd w:id="33"/>
      <w:r w:rsidR="001F7793">
        <w:rPr>
          <w:rStyle w:val="Marquedecommentaire"/>
        </w:rPr>
        <w:commentReference w:id="33"/>
      </w:r>
      <w:r w:rsidRPr="00F57A1D">
        <w:rPr>
          <w:rFonts w:ascii="Times New Roman" w:hAnsi="Times New Roman" w:cs="Times New Roman"/>
          <w:bCs/>
          <w:sz w:val="24"/>
          <w:szCs w:val="24"/>
        </w:rPr>
        <w:t> (1965)</w:t>
      </w:r>
      <w:r w:rsidR="00F376A5" w:rsidRPr="00F57A1D">
        <w:rPr>
          <w:rFonts w:ascii="Times New Roman" w:hAnsi="Times New Roman" w:cs="Times New Roman"/>
          <w:bCs/>
          <w:sz w:val="24"/>
          <w:szCs w:val="24"/>
        </w:rPr>
        <w:t> :</w:t>
      </w:r>
    </w:p>
    <w:p w14:paraId="528CBE16" w14:textId="77777777" w:rsidR="00F52CBC" w:rsidRDefault="00F52CBC" w:rsidP="007913A6">
      <w:pPr>
        <w:spacing w:line="360" w:lineRule="auto"/>
        <w:jc w:val="both"/>
        <w:rPr>
          <w:rFonts w:ascii="Times New Roman" w:hAnsi="Times New Roman" w:cs="Times New Roman"/>
          <w:bCs/>
          <w:sz w:val="24"/>
          <w:szCs w:val="24"/>
        </w:rPr>
      </w:pPr>
    </w:p>
    <w:sectPr w:rsidR="00F52CBC" w:rsidSect="001B3342">
      <w:pgSz w:w="11906" w:h="16838"/>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EROME KANGOY" w:date="2022-07-05T07:22:00Z" w:initials="JK">
    <w:p w14:paraId="7E280380" w14:textId="77777777" w:rsidR="00995D7C" w:rsidRDefault="00995D7C">
      <w:pPr>
        <w:pStyle w:val="Commentaire"/>
      </w:pPr>
      <w:r>
        <w:rPr>
          <w:rStyle w:val="Marquedecommentaire"/>
        </w:rPr>
        <w:annotationRef/>
      </w:r>
      <w:r>
        <w:t>Le sujet à reformuler</w:t>
      </w:r>
    </w:p>
    <w:p w14:paraId="53D2EDF1" w14:textId="77777777" w:rsidR="00995D7C" w:rsidRDefault="00995D7C">
      <w:pPr>
        <w:pStyle w:val="Commentaire"/>
      </w:pPr>
      <w:r>
        <w:t xml:space="preserve">Si son caractère devrait être descriptif, il peut être garder une formulation suivante : Etude sur le coût des budgets des ménages </w:t>
      </w:r>
      <w:bookmarkStart w:id="2" w:name="_GoBack"/>
      <w:bookmarkEnd w:id="2"/>
      <w:r>
        <w:t>Lushois.</w:t>
      </w:r>
    </w:p>
    <w:p w14:paraId="1BB4AE8E" w14:textId="4B3D3D1B" w:rsidR="00995D7C" w:rsidRDefault="00995D7C">
      <w:pPr>
        <w:pStyle w:val="Commentaire"/>
      </w:pPr>
      <w:r>
        <w:t>Par</w:t>
      </w:r>
    </w:p>
    <w:p w14:paraId="74A82D8E" w14:textId="77777777" w:rsidR="00995D7C" w:rsidRDefault="00995D7C">
      <w:pPr>
        <w:pStyle w:val="Commentaire"/>
      </w:pPr>
      <w:r>
        <w:t>Amsini Ngoy Vincent</w:t>
      </w:r>
    </w:p>
    <w:p w14:paraId="72E89ACB" w14:textId="77777777" w:rsidR="00A3625A" w:rsidRDefault="00A3625A">
      <w:pPr>
        <w:pStyle w:val="Commentaire"/>
      </w:pPr>
    </w:p>
    <w:p w14:paraId="6B7F9850" w14:textId="075E1DA3" w:rsidR="00A3625A" w:rsidRDefault="00A3625A">
      <w:pPr>
        <w:pStyle w:val="Commentaire"/>
      </w:pPr>
    </w:p>
  </w:comment>
  <w:comment w:id="1" w:author="JEROME KANGOY" w:date="2022-07-05T07:33:00Z" w:initials="JK">
    <w:p w14:paraId="477A3F84" w14:textId="77777777" w:rsidR="00A3625A" w:rsidRDefault="00A3625A">
      <w:pPr>
        <w:pStyle w:val="Commentaire"/>
      </w:pPr>
      <w:r>
        <w:rPr>
          <w:rStyle w:val="Marquedecommentaire"/>
        </w:rPr>
        <w:annotationRef/>
      </w:r>
      <w:r>
        <w:t>Il ne faut pas confondre l’objet d’étude et les objectifs d’étude</w:t>
      </w:r>
    </w:p>
    <w:p w14:paraId="5BFBE19D" w14:textId="77777777" w:rsidR="00A3625A" w:rsidRDefault="00A3625A">
      <w:pPr>
        <w:pStyle w:val="Commentaire"/>
      </w:pPr>
      <w:r>
        <w:t>Objet répond à la question « quoi » : qu’est-ce que je cherche.</w:t>
      </w:r>
    </w:p>
    <w:p w14:paraId="604DC242" w14:textId="77777777" w:rsidR="00A3625A" w:rsidRDefault="00A3625A">
      <w:pPr>
        <w:pStyle w:val="Commentaire"/>
      </w:pPr>
      <w:r>
        <w:t>Objectif : c’est l’action à mener. Il se définit toujours par un verbe d’action.</w:t>
      </w:r>
    </w:p>
    <w:p w14:paraId="3FE7B62B" w14:textId="023548C3" w:rsidR="00A3625A" w:rsidRDefault="00A3625A">
      <w:pPr>
        <w:pStyle w:val="Commentaire"/>
      </w:pPr>
      <w:r>
        <w:t>Avant d’arriver aux objectifs d’une étude, il faut d’abord montrer l’objet de cette étude.</w:t>
      </w:r>
    </w:p>
  </w:comment>
  <w:comment w:id="3" w:author="JEROME KANGOY" w:date="2022-09-26T15:36:00Z" w:initials="JK">
    <w:p w14:paraId="509E0CB0" w14:textId="3AF33808" w:rsidR="004116E7" w:rsidRDefault="004116E7">
      <w:pPr>
        <w:pStyle w:val="Commentaire"/>
      </w:pPr>
      <w:r>
        <w:rPr>
          <w:rStyle w:val="Marquedecommentaire"/>
        </w:rPr>
        <w:annotationRef/>
      </w:r>
      <w:r>
        <w:t>ùljniygfbiyvdvdf</w:t>
      </w:r>
    </w:p>
  </w:comment>
  <w:comment w:id="4" w:author="JEROME KANGOY" w:date="2022-07-05T07:56:00Z" w:initials="JK">
    <w:p w14:paraId="29C69871" w14:textId="5C2575A6" w:rsidR="00A91D46" w:rsidRDefault="00A91D46">
      <w:pPr>
        <w:pStyle w:val="Commentaire"/>
      </w:pPr>
      <w:r>
        <w:rPr>
          <w:rStyle w:val="Marquedecommentaire"/>
        </w:rPr>
        <w:annotationRef/>
      </w:r>
      <w:r>
        <w:t>L’Analyse SWOT s’accompagne toujours de PEstel</w:t>
      </w:r>
    </w:p>
  </w:comment>
  <w:comment w:id="5" w:author="JEROME KANGOY" w:date="2022-07-05T08:04:00Z" w:initials="JK">
    <w:p w14:paraId="4DEDF8C2" w14:textId="51357BDB" w:rsidR="00A91D46" w:rsidRDefault="00A91D46">
      <w:pPr>
        <w:pStyle w:val="Commentaire"/>
      </w:pPr>
      <w:r>
        <w:rPr>
          <w:rStyle w:val="Marquedecommentaire"/>
        </w:rPr>
        <w:annotationRef/>
      </w:r>
      <w:r w:rsidR="00C70118">
        <w:t>Différencier les rôles de chacun (Etat et entreprises)</w:t>
      </w:r>
    </w:p>
  </w:comment>
  <w:comment w:id="6" w:author="JEROME KANGOY" w:date="2022-07-05T08:04:00Z" w:initials="JK">
    <w:p w14:paraId="3F08A480" w14:textId="0EFA01B2" w:rsidR="00A91D46" w:rsidRDefault="00A91D46">
      <w:pPr>
        <w:pStyle w:val="Commentaire"/>
      </w:pPr>
      <w:r>
        <w:rPr>
          <w:rStyle w:val="Marquedecommentaire"/>
        </w:rPr>
        <w:annotationRef/>
      </w:r>
      <w:r>
        <w:t xml:space="preserve">Dans un </w:t>
      </w:r>
      <w:r w:rsidR="00C70118">
        <w:t>résumé</w:t>
      </w:r>
      <w:r>
        <w:t> :</w:t>
      </w:r>
    </w:p>
    <w:p w14:paraId="53A83686" w14:textId="1B159EAC" w:rsidR="00A91D46" w:rsidRDefault="00A91D46">
      <w:pPr>
        <w:pStyle w:val="Commentaire"/>
      </w:pPr>
      <w:r>
        <w:t>Tenir compte</w:t>
      </w:r>
      <w:r w:rsidR="00C70118">
        <w:t> :</w:t>
      </w:r>
    </w:p>
    <w:p w14:paraId="2774E8E1" w14:textId="288D1E42" w:rsidR="00C70118" w:rsidRDefault="00C70118" w:rsidP="00C70118">
      <w:pPr>
        <w:pStyle w:val="Commentaire"/>
        <w:numPr>
          <w:ilvl w:val="0"/>
          <w:numId w:val="8"/>
        </w:numPr>
      </w:pPr>
      <w:r>
        <w:t>La précision</w:t>
      </w:r>
    </w:p>
    <w:p w14:paraId="1924819D" w14:textId="373C72DD" w:rsidR="00C70118" w:rsidRDefault="00C70118" w:rsidP="00C70118">
      <w:pPr>
        <w:pStyle w:val="Commentaire"/>
        <w:numPr>
          <w:ilvl w:val="0"/>
          <w:numId w:val="8"/>
        </w:numPr>
      </w:pPr>
      <w:r>
        <w:t xml:space="preserve">La concision </w:t>
      </w:r>
    </w:p>
    <w:p w14:paraId="2C1F7A6E" w14:textId="39C6B082" w:rsidR="00C70118" w:rsidRDefault="00C70118" w:rsidP="00C70118">
      <w:pPr>
        <w:pStyle w:val="Commentaire"/>
        <w:numPr>
          <w:ilvl w:val="0"/>
          <w:numId w:val="8"/>
        </w:numPr>
      </w:pPr>
      <w:r>
        <w:t>La clarté</w:t>
      </w:r>
    </w:p>
    <w:p w14:paraId="166E2F57" w14:textId="0E908F92" w:rsidR="00C70118" w:rsidRDefault="00C70118" w:rsidP="00C70118">
      <w:pPr>
        <w:pStyle w:val="Commentaire"/>
      </w:pPr>
      <w:r>
        <w:t>Le résumé ne doit dépasser un certain nombre des mots (selon les revues)</w:t>
      </w:r>
    </w:p>
  </w:comment>
  <w:comment w:id="7" w:author="JEROME KANGOY" w:date="2022-07-05T08:03:00Z" w:initials="JK">
    <w:p w14:paraId="63089F4C" w14:textId="4E1E37B4" w:rsidR="00A91D46" w:rsidRDefault="00A91D46">
      <w:pPr>
        <w:pStyle w:val="Commentaire"/>
      </w:pPr>
      <w:r>
        <w:rPr>
          <w:rStyle w:val="Marquedecommentaire"/>
        </w:rPr>
        <w:annotationRef/>
      </w:r>
      <w:r w:rsidR="00C70118">
        <w:t>Faire attention dans la détermination des mots clés</w:t>
      </w:r>
    </w:p>
  </w:comment>
  <w:comment w:id="8" w:author="JEROME KANGOY" w:date="2022-07-05T08:19:00Z" w:initials="JK">
    <w:p w14:paraId="12A80049" w14:textId="2D0F226E" w:rsidR="0048255B" w:rsidRDefault="0048255B">
      <w:pPr>
        <w:pStyle w:val="Commentaire"/>
      </w:pPr>
      <w:r>
        <w:rPr>
          <w:rStyle w:val="Marquedecommentaire"/>
        </w:rPr>
        <w:annotationRef/>
      </w:r>
      <w:r>
        <w:t>Il faut inverser l’ordre des questions</w:t>
      </w:r>
    </w:p>
  </w:comment>
  <w:comment w:id="13" w:author="JEROME KANGOY" w:date="2022-07-05T08:44:00Z" w:initials="JK">
    <w:p w14:paraId="4CAD1D76" w14:textId="331B023A" w:rsidR="006D357D" w:rsidRDefault="006D357D">
      <w:pPr>
        <w:pStyle w:val="Commentaire"/>
      </w:pPr>
      <w:r>
        <w:rPr>
          <w:rStyle w:val="Marquedecommentaire"/>
        </w:rPr>
        <w:annotationRef/>
      </w:r>
      <w:r>
        <w:t xml:space="preserve">L’analyse PESTEL situe l’entreprise par rapport à son environnement politique, Economique, </w:t>
      </w:r>
      <w:r w:rsidR="000335E1">
        <w:t>écologique, etchnologique, , légal, et sociologique.</w:t>
      </w:r>
    </w:p>
  </w:comment>
  <w:comment w:id="15" w:author="JEROME KANGOY" w:date="2022-07-05T08:49:00Z" w:initials="JK">
    <w:p w14:paraId="7D13C42F" w14:textId="77777777" w:rsidR="000335E1" w:rsidRDefault="000335E1">
      <w:pPr>
        <w:pStyle w:val="Commentaire"/>
      </w:pPr>
      <w:r>
        <w:rPr>
          <w:rStyle w:val="Marquedecommentaire"/>
        </w:rPr>
        <w:annotationRef/>
      </w:r>
      <w:r>
        <w:t>Il faut la précision, pas les suppositions. L’approche est quantitative.</w:t>
      </w:r>
    </w:p>
    <w:p w14:paraId="2E314B21" w14:textId="56A9B532" w:rsidR="000335E1" w:rsidRDefault="000335E1">
      <w:pPr>
        <w:pStyle w:val="Commentaire"/>
      </w:pPr>
      <w:r>
        <w:t>Il faut revoir alors la suite</w:t>
      </w:r>
    </w:p>
  </w:comment>
  <w:comment w:id="17" w:author="JEROME KANGOY" w:date="2022-07-05T08:51:00Z" w:initials="JK">
    <w:p w14:paraId="27E4DC8C" w14:textId="77777777" w:rsidR="000335E1" w:rsidRDefault="000335E1">
      <w:pPr>
        <w:pStyle w:val="Commentaire"/>
      </w:pPr>
      <w:r>
        <w:rPr>
          <w:rStyle w:val="Marquedecommentaire"/>
        </w:rPr>
        <w:annotationRef/>
      </w:r>
      <w:r>
        <w:t>Il faut revoir, une marge d’erreur de 5% ?</w:t>
      </w:r>
    </w:p>
    <w:p w14:paraId="11EDBD54" w14:textId="77777777" w:rsidR="000335E1" w:rsidRDefault="000335E1">
      <w:pPr>
        <w:pStyle w:val="Commentaire"/>
      </w:pPr>
    </w:p>
    <w:p w14:paraId="36F582DA" w14:textId="77777777" w:rsidR="000335E1" w:rsidRDefault="000335E1">
      <w:pPr>
        <w:pStyle w:val="Commentaire"/>
      </w:pPr>
      <w:r>
        <w:t>Ce qui est différents de ce que tu annonces dans la formule.</w:t>
      </w:r>
    </w:p>
    <w:p w14:paraId="47991076" w14:textId="66F36F58" w:rsidR="000335E1" w:rsidRDefault="000335E1">
      <w:pPr>
        <w:pStyle w:val="Commentaire"/>
      </w:pPr>
      <w:r>
        <w:t>Faire très attention</w:t>
      </w:r>
    </w:p>
  </w:comment>
  <w:comment w:id="18" w:author="JEROME KANGOY" w:date="2022-07-05T08:53:00Z" w:initials="JK">
    <w:p w14:paraId="24037DEE" w14:textId="50E2694A" w:rsidR="000335E1" w:rsidRDefault="000335E1">
      <w:pPr>
        <w:pStyle w:val="Commentaire"/>
      </w:pPr>
      <w:r>
        <w:rPr>
          <w:rStyle w:val="Marquedecommentaire"/>
        </w:rPr>
        <w:annotationRef/>
      </w:r>
      <w:r>
        <w:t>Non acceptable,</w:t>
      </w:r>
    </w:p>
  </w:comment>
  <w:comment w:id="19" w:author="JEROME KANGOY" w:date="2022-07-05T08:54:00Z" w:initials="JK">
    <w:p w14:paraId="4FD28D3F" w14:textId="24BEC2E7" w:rsidR="000335E1" w:rsidRDefault="000335E1">
      <w:pPr>
        <w:pStyle w:val="Commentaire"/>
      </w:pPr>
      <w:r>
        <w:rPr>
          <w:rStyle w:val="Marquedecommentaire"/>
        </w:rPr>
        <w:annotationRef/>
      </w:r>
      <w:r>
        <w:t>Le tableau n’indique pas ce que dit le commentaire</w:t>
      </w:r>
    </w:p>
  </w:comment>
  <w:comment w:id="20" w:author="JEROME KANGOY" w:date="2022-07-05T08:56:00Z" w:initials="JK">
    <w:p w14:paraId="0CC3068E" w14:textId="66BA3E4C" w:rsidR="003B3E7D" w:rsidRDefault="003B3E7D">
      <w:pPr>
        <w:pStyle w:val="Commentaire"/>
      </w:pPr>
      <w:r>
        <w:rPr>
          <w:rStyle w:val="Marquedecommentaire"/>
        </w:rPr>
        <w:annotationRef/>
      </w:r>
      <w:r>
        <w:t>L’étude est biaisé de bout en bout</w:t>
      </w:r>
    </w:p>
  </w:comment>
  <w:comment w:id="21" w:author="JEROME KANGOY" w:date="2022-07-05T09:30:00Z" w:initials="JK">
    <w:p w14:paraId="7DCDADBF" w14:textId="4D791AE5" w:rsidR="000C01F3" w:rsidRDefault="000C01F3">
      <w:pPr>
        <w:pStyle w:val="Commentaire"/>
      </w:pPr>
      <w:r>
        <w:rPr>
          <w:rStyle w:val="Marquedecommentaire"/>
        </w:rPr>
        <w:annotationRef/>
      </w:r>
      <w:r>
        <w:t>L’évolution du coût se montre par un histogramme (à travers les courbes)</w:t>
      </w:r>
    </w:p>
  </w:comment>
  <w:comment w:id="22" w:author="JEROME KANGOY" w:date="2022-07-05T09:26:00Z" w:initials="JK">
    <w:p w14:paraId="5BFAC392" w14:textId="7541F129" w:rsidR="000C01F3" w:rsidRDefault="000C01F3">
      <w:pPr>
        <w:pStyle w:val="Commentaire"/>
      </w:pPr>
      <w:r>
        <w:rPr>
          <w:rStyle w:val="Marquedecommentaire"/>
        </w:rPr>
        <w:annotationRef/>
      </w:r>
      <w:r>
        <w:t>Il faut démontrer ce calcul. Comment tu as procédé jusqu’au résultat</w:t>
      </w:r>
    </w:p>
  </w:comment>
  <w:comment w:id="23" w:author="JEROME KANGOY" w:date="2022-07-05T09:04:00Z" w:initials="JK">
    <w:p w14:paraId="029E92FA" w14:textId="2409126B" w:rsidR="003B3E7D" w:rsidRDefault="003B3E7D">
      <w:pPr>
        <w:pStyle w:val="Commentaire"/>
      </w:pPr>
      <w:r>
        <w:rPr>
          <w:rStyle w:val="Marquedecommentaire"/>
        </w:rPr>
        <w:annotationRef/>
      </w:r>
      <w:r>
        <w:t xml:space="preserve">Il faut déterminer la monnaie ou la </w:t>
      </w:r>
      <w:r w:rsidR="000C01F3">
        <w:t>devise</w:t>
      </w:r>
      <w:r>
        <w:t>.</w:t>
      </w:r>
    </w:p>
  </w:comment>
  <w:comment w:id="24" w:author="JEROME KANGOY" w:date="2022-07-05T09:02:00Z" w:initials="JK">
    <w:p w14:paraId="5B16E049" w14:textId="7C5C2CB9" w:rsidR="003B3E7D" w:rsidRDefault="003B3E7D">
      <w:pPr>
        <w:pStyle w:val="Commentaire"/>
      </w:pPr>
      <w:r>
        <w:rPr>
          <w:rStyle w:val="Marquedecommentaire"/>
        </w:rPr>
        <w:annotationRef/>
      </w:r>
      <w:r>
        <w:t xml:space="preserve">Impossible, </w:t>
      </w:r>
    </w:p>
    <w:p w14:paraId="3D9E48D0" w14:textId="5D7F95B1" w:rsidR="003B3E7D" w:rsidRDefault="003B3E7D">
      <w:pPr>
        <w:pStyle w:val="Commentaire"/>
      </w:pPr>
      <w:r>
        <w:t>Ça devrait venir des réponses des interviewés , pas de la mairie</w:t>
      </w:r>
    </w:p>
  </w:comment>
  <w:comment w:id="25" w:author="JEROME KANGOY" w:date="2022-07-05T09:31:00Z" w:initials="JK">
    <w:p w14:paraId="3A09ABDE" w14:textId="7237026C" w:rsidR="000C01F3" w:rsidRDefault="000C01F3">
      <w:pPr>
        <w:pStyle w:val="Commentaire"/>
      </w:pPr>
      <w:r>
        <w:rPr>
          <w:rStyle w:val="Marquedecommentaire"/>
        </w:rPr>
        <w:annotationRef/>
      </w:r>
      <w:r>
        <w:t>Toute l’analyse est déjà quantitative, il élaguer certains termes et éviter la confusion</w:t>
      </w:r>
    </w:p>
  </w:comment>
  <w:comment w:id="26" w:author="JEROME KANGOY" w:date="2022-07-05T08:57:00Z" w:initials="JK">
    <w:p w14:paraId="2BE83F0D" w14:textId="77777777" w:rsidR="003B3E7D" w:rsidRDefault="003B3E7D">
      <w:pPr>
        <w:pStyle w:val="Commentaire"/>
      </w:pPr>
      <w:r>
        <w:rPr>
          <w:rStyle w:val="Marquedecommentaire"/>
        </w:rPr>
        <w:annotationRef/>
      </w:r>
      <w:r>
        <w:t>Quelle est l’autre variable ?</w:t>
      </w:r>
    </w:p>
    <w:p w14:paraId="11F4C4F3" w14:textId="5A35C016" w:rsidR="003B3E7D" w:rsidRDefault="003B3E7D">
      <w:pPr>
        <w:pStyle w:val="Commentaire"/>
      </w:pPr>
      <w:r>
        <w:t>Il faut déterminer les deux variables x et y</w:t>
      </w:r>
    </w:p>
  </w:comment>
  <w:comment w:id="28" w:author="JEROME KANGOY" w:date="2022-07-05T09:35:00Z" w:initials="JK">
    <w:p w14:paraId="4364E7CA" w14:textId="0B220CC5" w:rsidR="000C01F3" w:rsidRDefault="000C01F3">
      <w:pPr>
        <w:pStyle w:val="Commentaire"/>
      </w:pPr>
      <w:r>
        <w:rPr>
          <w:rStyle w:val="Marquedecommentaire"/>
        </w:rPr>
        <w:annotationRef/>
      </w:r>
      <w:r>
        <w:t>Par rapport à l’auteur (toi-même)</w:t>
      </w:r>
    </w:p>
  </w:comment>
  <w:comment w:id="29" w:author="JEROME KANGOY" w:date="2022-07-05T09:38:00Z" w:initials="JK">
    <w:p w14:paraId="561157A4" w14:textId="25CA2C7D" w:rsidR="001F7793" w:rsidRDefault="001F7793">
      <w:pPr>
        <w:pStyle w:val="Commentaire"/>
      </w:pPr>
      <w:r>
        <w:rPr>
          <w:rStyle w:val="Marquedecommentaire"/>
        </w:rPr>
        <w:annotationRef/>
      </w:r>
      <w:r>
        <w:t>Refaire toute la bibliographie</w:t>
      </w:r>
    </w:p>
  </w:comment>
  <w:comment w:id="30" w:author="JEROME KANGOY" w:date="2022-07-05T09:36:00Z" w:initials="JK">
    <w:p w14:paraId="14BCFE4A" w14:textId="47D59408" w:rsidR="000C01F3" w:rsidRDefault="000C01F3">
      <w:pPr>
        <w:pStyle w:val="Commentaire"/>
      </w:pPr>
      <w:r>
        <w:rPr>
          <w:rStyle w:val="Marquedecommentaire"/>
        </w:rPr>
        <w:annotationRef/>
      </w:r>
      <w:r>
        <w:t>Il faut indiquer l’ouvrage et le reste</w:t>
      </w:r>
    </w:p>
  </w:comment>
  <w:comment w:id="31" w:author="JEROME KANGOY" w:date="2022-07-05T09:36:00Z" w:initials="JK">
    <w:p w14:paraId="679CCA99" w14:textId="71DD13A1" w:rsidR="000C01F3" w:rsidRDefault="000C01F3">
      <w:pPr>
        <w:pStyle w:val="Commentaire"/>
      </w:pPr>
      <w:r>
        <w:rPr>
          <w:rStyle w:val="Marquedecommentaire"/>
        </w:rPr>
        <w:annotationRef/>
      </w:r>
      <w:r>
        <w:t>Indiquer l</w:t>
      </w:r>
      <w:r w:rsidR="001F7793">
        <w:t>’ouvrage et la suite</w:t>
      </w:r>
    </w:p>
  </w:comment>
  <w:comment w:id="32" w:author="JEROME KANGOY" w:date="2022-07-05T09:37:00Z" w:initials="JK">
    <w:p w14:paraId="49470B10" w14:textId="184FA8CF" w:rsidR="001F7793" w:rsidRDefault="001F7793">
      <w:pPr>
        <w:pStyle w:val="Commentaire"/>
      </w:pPr>
      <w:r>
        <w:rPr>
          <w:rStyle w:val="Marquedecommentaire"/>
        </w:rPr>
        <w:annotationRef/>
      </w:r>
      <w:r>
        <w:t xml:space="preserve">Idem </w:t>
      </w:r>
    </w:p>
  </w:comment>
  <w:comment w:id="33" w:author="JEROME KANGOY" w:date="2022-07-05T09:38:00Z" w:initials="JK">
    <w:p w14:paraId="430BD2A8" w14:textId="2B64D377" w:rsidR="001F7793" w:rsidRDefault="001F7793">
      <w:pPr>
        <w:pStyle w:val="Commentaire"/>
      </w:pPr>
      <w:r>
        <w:rPr>
          <w:rStyle w:val="Marquedecommentaire"/>
        </w:rPr>
        <w:annotationRef/>
      </w:r>
      <w:r>
        <w:t>Idem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7F9850" w15:done="0"/>
  <w15:commentEx w15:paraId="3FE7B62B" w15:paraIdParent="6B7F9850" w15:done="0"/>
  <w15:commentEx w15:paraId="509E0CB0" w15:done="0"/>
  <w15:commentEx w15:paraId="29C69871" w15:done="0"/>
  <w15:commentEx w15:paraId="4DEDF8C2" w15:done="0"/>
  <w15:commentEx w15:paraId="166E2F57" w15:done="0"/>
  <w15:commentEx w15:paraId="63089F4C" w15:done="0"/>
  <w15:commentEx w15:paraId="12A80049" w15:done="0"/>
  <w15:commentEx w15:paraId="4CAD1D76" w15:done="0"/>
  <w15:commentEx w15:paraId="2E314B21" w15:done="0"/>
  <w15:commentEx w15:paraId="47991076" w15:done="0"/>
  <w15:commentEx w15:paraId="24037DEE" w15:done="0"/>
  <w15:commentEx w15:paraId="4FD28D3F" w15:done="0"/>
  <w15:commentEx w15:paraId="0CC3068E" w15:done="0"/>
  <w15:commentEx w15:paraId="7DCDADBF" w15:done="0"/>
  <w15:commentEx w15:paraId="5BFAC392" w15:done="0"/>
  <w15:commentEx w15:paraId="029E92FA" w15:done="0"/>
  <w15:commentEx w15:paraId="3D9E48D0" w15:done="0"/>
  <w15:commentEx w15:paraId="3A09ABDE" w15:done="0"/>
  <w15:commentEx w15:paraId="11F4C4F3" w15:done="0"/>
  <w15:commentEx w15:paraId="4364E7CA" w15:done="0"/>
  <w15:commentEx w15:paraId="561157A4" w15:done="0"/>
  <w15:commentEx w15:paraId="14BCFE4A" w15:done="0"/>
  <w15:commentEx w15:paraId="679CCA99" w15:done="0"/>
  <w15:commentEx w15:paraId="49470B10" w15:done="0"/>
  <w15:commentEx w15:paraId="430BD2A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49093B" w14:textId="77777777" w:rsidR="00C17D20" w:rsidRDefault="00C17D20" w:rsidP="007E59C5">
      <w:pPr>
        <w:spacing w:after="0" w:line="240" w:lineRule="auto"/>
      </w:pPr>
      <w:r>
        <w:separator/>
      </w:r>
    </w:p>
  </w:endnote>
  <w:endnote w:type="continuationSeparator" w:id="0">
    <w:p w14:paraId="5D78B86D" w14:textId="77777777" w:rsidR="00C17D20" w:rsidRDefault="00C17D20" w:rsidP="007E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Math">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Wingdings-Regular">
    <w:altName w:val="Wingding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3AA25D" w14:textId="77777777" w:rsidR="00C17D20" w:rsidRDefault="00C17D20" w:rsidP="007E59C5">
      <w:pPr>
        <w:spacing w:after="0" w:line="240" w:lineRule="auto"/>
      </w:pPr>
      <w:r>
        <w:separator/>
      </w:r>
    </w:p>
  </w:footnote>
  <w:footnote w:type="continuationSeparator" w:id="0">
    <w:p w14:paraId="73C742F1" w14:textId="77777777" w:rsidR="00C17D20" w:rsidRDefault="00C17D20" w:rsidP="007E5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9657412"/>
      <w:docPartObj>
        <w:docPartGallery w:val="Page Numbers (Top of Page)"/>
        <w:docPartUnique/>
      </w:docPartObj>
    </w:sdtPr>
    <w:sdtEndPr/>
    <w:sdtContent>
      <w:p w14:paraId="403304EE" w14:textId="3C557F07" w:rsidR="00995D7C" w:rsidRDefault="00995D7C">
        <w:pPr>
          <w:pStyle w:val="En-tte"/>
          <w:jc w:val="center"/>
        </w:pPr>
        <w:r>
          <w:fldChar w:fldCharType="begin"/>
        </w:r>
        <w:r>
          <w:instrText>PAGE   \* MERGEFORMAT</w:instrText>
        </w:r>
        <w:r>
          <w:fldChar w:fldCharType="separate"/>
        </w:r>
        <w:r w:rsidR="004116E7">
          <w:rPr>
            <w:noProof/>
          </w:rPr>
          <w:t>1</w:t>
        </w:r>
        <w:r>
          <w:fldChar w:fldCharType="end"/>
        </w:r>
      </w:p>
    </w:sdtContent>
  </w:sdt>
  <w:p w14:paraId="3B7127EC" w14:textId="77777777" w:rsidR="00995D7C" w:rsidRDefault="00995D7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87B5E"/>
    <w:multiLevelType w:val="hybridMultilevel"/>
    <w:tmpl w:val="C7661F76"/>
    <w:lvl w:ilvl="0" w:tplc="D9DC86F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741245"/>
    <w:multiLevelType w:val="hybridMultilevel"/>
    <w:tmpl w:val="18665D76"/>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EBC1390"/>
    <w:multiLevelType w:val="hybridMultilevel"/>
    <w:tmpl w:val="501834A0"/>
    <w:lvl w:ilvl="0" w:tplc="44AAC42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F8531C6"/>
    <w:multiLevelType w:val="hybridMultilevel"/>
    <w:tmpl w:val="6A3862DE"/>
    <w:lvl w:ilvl="0" w:tplc="ED2AEC16">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9EB7C88"/>
    <w:multiLevelType w:val="hybridMultilevel"/>
    <w:tmpl w:val="A23098F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F2C1103"/>
    <w:multiLevelType w:val="hybridMultilevel"/>
    <w:tmpl w:val="DDA6C3C6"/>
    <w:lvl w:ilvl="0" w:tplc="9438B1E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2BA2050"/>
    <w:multiLevelType w:val="hybridMultilevel"/>
    <w:tmpl w:val="12F83A7C"/>
    <w:lvl w:ilvl="0" w:tplc="44AAC42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F6F1644"/>
    <w:multiLevelType w:val="hybridMultilevel"/>
    <w:tmpl w:val="E9783E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1"/>
  </w:num>
  <w:num w:numId="5">
    <w:abstractNumId w:val="5"/>
  </w:num>
  <w:num w:numId="6">
    <w:abstractNumId w:val="7"/>
  </w:num>
  <w:num w:numId="7">
    <w:abstractNumId w:val="3"/>
  </w:num>
  <w:num w:numId="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ROME KANGOY">
    <w15:presenceInfo w15:providerId="None" w15:userId="JEROME KANGO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A3CAB"/>
    <w:rsid w:val="00006054"/>
    <w:rsid w:val="00010248"/>
    <w:rsid w:val="000129BA"/>
    <w:rsid w:val="000131A6"/>
    <w:rsid w:val="00024688"/>
    <w:rsid w:val="00024F8D"/>
    <w:rsid w:val="00026C82"/>
    <w:rsid w:val="00031C34"/>
    <w:rsid w:val="000335E1"/>
    <w:rsid w:val="0003688E"/>
    <w:rsid w:val="00044BD4"/>
    <w:rsid w:val="000460E4"/>
    <w:rsid w:val="00046D94"/>
    <w:rsid w:val="0005022F"/>
    <w:rsid w:val="00064A32"/>
    <w:rsid w:val="00066D49"/>
    <w:rsid w:val="000678AC"/>
    <w:rsid w:val="000703B7"/>
    <w:rsid w:val="00073080"/>
    <w:rsid w:val="00076301"/>
    <w:rsid w:val="00077E9B"/>
    <w:rsid w:val="00081A04"/>
    <w:rsid w:val="00082A22"/>
    <w:rsid w:val="000A3CAB"/>
    <w:rsid w:val="000B0890"/>
    <w:rsid w:val="000B2149"/>
    <w:rsid w:val="000C01F3"/>
    <w:rsid w:val="000C75DB"/>
    <w:rsid w:val="000C76DB"/>
    <w:rsid w:val="000D0706"/>
    <w:rsid w:val="000D1B44"/>
    <w:rsid w:val="000D1EC1"/>
    <w:rsid w:val="000D6A33"/>
    <w:rsid w:val="000E0091"/>
    <w:rsid w:val="000E06E9"/>
    <w:rsid w:val="000E5981"/>
    <w:rsid w:val="000F436A"/>
    <w:rsid w:val="000F49F6"/>
    <w:rsid w:val="00105BE6"/>
    <w:rsid w:val="00113DE4"/>
    <w:rsid w:val="00113EB5"/>
    <w:rsid w:val="0011524F"/>
    <w:rsid w:val="0012041E"/>
    <w:rsid w:val="00120654"/>
    <w:rsid w:val="00121C50"/>
    <w:rsid w:val="00122392"/>
    <w:rsid w:val="00124932"/>
    <w:rsid w:val="001274C5"/>
    <w:rsid w:val="0013463F"/>
    <w:rsid w:val="00137857"/>
    <w:rsid w:val="00140D7E"/>
    <w:rsid w:val="00140E03"/>
    <w:rsid w:val="00141061"/>
    <w:rsid w:val="001411C0"/>
    <w:rsid w:val="0014586C"/>
    <w:rsid w:val="0015626D"/>
    <w:rsid w:val="00161625"/>
    <w:rsid w:val="0016283C"/>
    <w:rsid w:val="0016685A"/>
    <w:rsid w:val="00173543"/>
    <w:rsid w:val="001745EA"/>
    <w:rsid w:val="00181BFE"/>
    <w:rsid w:val="001833C2"/>
    <w:rsid w:val="00187B5A"/>
    <w:rsid w:val="00187ED7"/>
    <w:rsid w:val="00193736"/>
    <w:rsid w:val="001A2F92"/>
    <w:rsid w:val="001A4D97"/>
    <w:rsid w:val="001B0C6E"/>
    <w:rsid w:val="001B2BB5"/>
    <w:rsid w:val="001B3342"/>
    <w:rsid w:val="001B4751"/>
    <w:rsid w:val="001C0735"/>
    <w:rsid w:val="001C257E"/>
    <w:rsid w:val="001C46A0"/>
    <w:rsid w:val="001E569C"/>
    <w:rsid w:val="001F59CC"/>
    <w:rsid w:val="001F7793"/>
    <w:rsid w:val="00204890"/>
    <w:rsid w:val="00204ED5"/>
    <w:rsid w:val="002128D3"/>
    <w:rsid w:val="00214D4A"/>
    <w:rsid w:val="00217298"/>
    <w:rsid w:val="00226A74"/>
    <w:rsid w:val="00251DCA"/>
    <w:rsid w:val="002578D2"/>
    <w:rsid w:val="0026092B"/>
    <w:rsid w:val="002646DA"/>
    <w:rsid w:val="002652E7"/>
    <w:rsid w:val="00274620"/>
    <w:rsid w:val="00275084"/>
    <w:rsid w:val="00282C77"/>
    <w:rsid w:val="00286BA6"/>
    <w:rsid w:val="002A07A2"/>
    <w:rsid w:val="002A407E"/>
    <w:rsid w:val="002A7DD1"/>
    <w:rsid w:val="002B2808"/>
    <w:rsid w:val="002B61B7"/>
    <w:rsid w:val="002B7A03"/>
    <w:rsid w:val="002C2C62"/>
    <w:rsid w:val="002C405E"/>
    <w:rsid w:val="002C52C2"/>
    <w:rsid w:val="002D121C"/>
    <w:rsid w:val="002D2931"/>
    <w:rsid w:val="002E5E56"/>
    <w:rsid w:val="002F0631"/>
    <w:rsid w:val="002F0896"/>
    <w:rsid w:val="003115AF"/>
    <w:rsid w:val="00313993"/>
    <w:rsid w:val="00313B7D"/>
    <w:rsid w:val="0033480C"/>
    <w:rsid w:val="00336B3D"/>
    <w:rsid w:val="003543D0"/>
    <w:rsid w:val="003570CE"/>
    <w:rsid w:val="003571EB"/>
    <w:rsid w:val="003669E8"/>
    <w:rsid w:val="00366AC5"/>
    <w:rsid w:val="00375920"/>
    <w:rsid w:val="003800C1"/>
    <w:rsid w:val="00380754"/>
    <w:rsid w:val="003831FA"/>
    <w:rsid w:val="00383D70"/>
    <w:rsid w:val="00383E95"/>
    <w:rsid w:val="00385C98"/>
    <w:rsid w:val="0039129B"/>
    <w:rsid w:val="003A1D68"/>
    <w:rsid w:val="003A4929"/>
    <w:rsid w:val="003B3E7D"/>
    <w:rsid w:val="003C03DD"/>
    <w:rsid w:val="003C11B7"/>
    <w:rsid w:val="003C3A78"/>
    <w:rsid w:val="003C6191"/>
    <w:rsid w:val="003D75EC"/>
    <w:rsid w:val="003E4E40"/>
    <w:rsid w:val="003F3D7D"/>
    <w:rsid w:val="003F4407"/>
    <w:rsid w:val="003F5BF7"/>
    <w:rsid w:val="004116E7"/>
    <w:rsid w:val="00423260"/>
    <w:rsid w:val="00426A34"/>
    <w:rsid w:val="00432A66"/>
    <w:rsid w:val="00435326"/>
    <w:rsid w:val="004419A1"/>
    <w:rsid w:val="00442719"/>
    <w:rsid w:val="00444D58"/>
    <w:rsid w:val="004460FD"/>
    <w:rsid w:val="00446B4A"/>
    <w:rsid w:val="004516FD"/>
    <w:rsid w:val="00452E05"/>
    <w:rsid w:val="00464938"/>
    <w:rsid w:val="004661E5"/>
    <w:rsid w:val="0046629B"/>
    <w:rsid w:val="00467ADC"/>
    <w:rsid w:val="00471ACB"/>
    <w:rsid w:val="00474EF2"/>
    <w:rsid w:val="00477729"/>
    <w:rsid w:val="00480379"/>
    <w:rsid w:val="00482112"/>
    <w:rsid w:val="0048255B"/>
    <w:rsid w:val="004826A7"/>
    <w:rsid w:val="0048505A"/>
    <w:rsid w:val="00491442"/>
    <w:rsid w:val="00491995"/>
    <w:rsid w:val="004A6712"/>
    <w:rsid w:val="004B4C7C"/>
    <w:rsid w:val="004B6310"/>
    <w:rsid w:val="004B7D62"/>
    <w:rsid w:val="004C4AB1"/>
    <w:rsid w:val="004C65EE"/>
    <w:rsid w:val="004E17E4"/>
    <w:rsid w:val="004E37C2"/>
    <w:rsid w:val="004E46B4"/>
    <w:rsid w:val="004E77D9"/>
    <w:rsid w:val="004F4D19"/>
    <w:rsid w:val="0050240D"/>
    <w:rsid w:val="00502A9D"/>
    <w:rsid w:val="00503698"/>
    <w:rsid w:val="00507C30"/>
    <w:rsid w:val="0051054B"/>
    <w:rsid w:val="00512FF8"/>
    <w:rsid w:val="00515D2F"/>
    <w:rsid w:val="00516651"/>
    <w:rsid w:val="00516BD3"/>
    <w:rsid w:val="00523FA0"/>
    <w:rsid w:val="005258EE"/>
    <w:rsid w:val="00531C0B"/>
    <w:rsid w:val="00532F8F"/>
    <w:rsid w:val="0053366C"/>
    <w:rsid w:val="0053734B"/>
    <w:rsid w:val="00541006"/>
    <w:rsid w:val="005451A2"/>
    <w:rsid w:val="00551096"/>
    <w:rsid w:val="00553F07"/>
    <w:rsid w:val="00554D95"/>
    <w:rsid w:val="005612D2"/>
    <w:rsid w:val="00561AF0"/>
    <w:rsid w:val="00575A67"/>
    <w:rsid w:val="00580E12"/>
    <w:rsid w:val="00586219"/>
    <w:rsid w:val="005871A4"/>
    <w:rsid w:val="00592E71"/>
    <w:rsid w:val="00593D52"/>
    <w:rsid w:val="00595108"/>
    <w:rsid w:val="005B0D5D"/>
    <w:rsid w:val="005B2878"/>
    <w:rsid w:val="005B7442"/>
    <w:rsid w:val="005B7EA1"/>
    <w:rsid w:val="005C6A48"/>
    <w:rsid w:val="005D5495"/>
    <w:rsid w:val="005E0787"/>
    <w:rsid w:val="005F4145"/>
    <w:rsid w:val="005F7301"/>
    <w:rsid w:val="00602653"/>
    <w:rsid w:val="006051E8"/>
    <w:rsid w:val="00612FF3"/>
    <w:rsid w:val="006159CB"/>
    <w:rsid w:val="006171B9"/>
    <w:rsid w:val="00617768"/>
    <w:rsid w:val="00626D1A"/>
    <w:rsid w:val="0063097B"/>
    <w:rsid w:val="0064268E"/>
    <w:rsid w:val="00655711"/>
    <w:rsid w:val="006612DB"/>
    <w:rsid w:val="00663C69"/>
    <w:rsid w:val="00666FCF"/>
    <w:rsid w:val="00670B50"/>
    <w:rsid w:val="00675D22"/>
    <w:rsid w:val="006770BA"/>
    <w:rsid w:val="0067783B"/>
    <w:rsid w:val="00680614"/>
    <w:rsid w:val="006811F9"/>
    <w:rsid w:val="006821CF"/>
    <w:rsid w:val="00690547"/>
    <w:rsid w:val="00697357"/>
    <w:rsid w:val="0069744C"/>
    <w:rsid w:val="00697D5C"/>
    <w:rsid w:val="006A1C5C"/>
    <w:rsid w:val="006A5F04"/>
    <w:rsid w:val="006D21C3"/>
    <w:rsid w:val="006D357D"/>
    <w:rsid w:val="006E4796"/>
    <w:rsid w:val="006F418B"/>
    <w:rsid w:val="006F553B"/>
    <w:rsid w:val="00707517"/>
    <w:rsid w:val="00712EF9"/>
    <w:rsid w:val="007224F4"/>
    <w:rsid w:val="00724643"/>
    <w:rsid w:val="007313D3"/>
    <w:rsid w:val="007321B3"/>
    <w:rsid w:val="00732949"/>
    <w:rsid w:val="0073459F"/>
    <w:rsid w:val="00734F22"/>
    <w:rsid w:val="00740C13"/>
    <w:rsid w:val="00745124"/>
    <w:rsid w:val="00754125"/>
    <w:rsid w:val="00767ED6"/>
    <w:rsid w:val="00772C29"/>
    <w:rsid w:val="00772E08"/>
    <w:rsid w:val="00777768"/>
    <w:rsid w:val="00777AC9"/>
    <w:rsid w:val="00780B29"/>
    <w:rsid w:val="00781858"/>
    <w:rsid w:val="007913A6"/>
    <w:rsid w:val="00795DC9"/>
    <w:rsid w:val="007A01F0"/>
    <w:rsid w:val="007A1266"/>
    <w:rsid w:val="007A20E9"/>
    <w:rsid w:val="007B0373"/>
    <w:rsid w:val="007B2CCD"/>
    <w:rsid w:val="007C348B"/>
    <w:rsid w:val="007C7F2F"/>
    <w:rsid w:val="007D0069"/>
    <w:rsid w:val="007D134C"/>
    <w:rsid w:val="007D3763"/>
    <w:rsid w:val="007D3D5C"/>
    <w:rsid w:val="007D791C"/>
    <w:rsid w:val="007D7D55"/>
    <w:rsid w:val="007E19A5"/>
    <w:rsid w:val="007E2EB0"/>
    <w:rsid w:val="007E59C5"/>
    <w:rsid w:val="007F1DB6"/>
    <w:rsid w:val="00805695"/>
    <w:rsid w:val="00805AD1"/>
    <w:rsid w:val="008064C7"/>
    <w:rsid w:val="008106BC"/>
    <w:rsid w:val="00812849"/>
    <w:rsid w:val="00816B80"/>
    <w:rsid w:val="00820986"/>
    <w:rsid w:val="0082393F"/>
    <w:rsid w:val="00823BC8"/>
    <w:rsid w:val="0083003B"/>
    <w:rsid w:val="00831E19"/>
    <w:rsid w:val="0083330A"/>
    <w:rsid w:val="0084052D"/>
    <w:rsid w:val="00864D30"/>
    <w:rsid w:val="00877F67"/>
    <w:rsid w:val="008837FC"/>
    <w:rsid w:val="008847E6"/>
    <w:rsid w:val="00891B12"/>
    <w:rsid w:val="00893B28"/>
    <w:rsid w:val="008B05D4"/>
    <w:rsid w:val="008C0D1C"/>
    <w:rsid w:val="008C1AA1"/>
    <w:rsid w:val="008C2354"/>
    <w:rsid w:val="008C24B4"/>
    <w:rsid w:val="008D0163"/>
    <w:rsid w:val="008D41B0"/>
    <w:rsid w:val="008D55B2"/>
    <w:rsid w:val="008D63E2"/>
    <w:rsid w:val="008D6935"/>
    <w:rsid w:val="008E4F84"/>
    <w:rsid w:val="008E691D"/>
    <w:rsid w:val="008F1B6B"/>
    <w:rsid w:val="008F3F88"/>
    <w:rsid w:val="008F436D"/>
    <w:rsid w:val="008F60A8"/>
    <w:rsid w:val="00906555"/>
    <w:rsid w:val="0091425A"/>
    <w:rsid w:val="0091428C"/>
    <w:rsid w:val="00915392"/>
    <w:rsid w:val="00922A1F"/>
    <w:rsid w:val="00922CA3"/>
    <w:rsid w:val="0092345A"/>
    <w:rsid w:val="00932C68"/>
    <w:rsid w:val="00933781"/>
    <w:rsid w:val="00933DDB"/>
    <w:rsid w:val="00935CE1"/>
    <w:rsid w:val="009423D0"/>
    <w:rsid w:val="00942D91"/>
    <w:rsid w:val="00943A7F"/>
    <w:rsid w:val="00943B0D"/>
    <w:rsid w:val="009452F2"/>
    <w:rsid w:val="00972037"/>
    <w:rsid w:val="00976EA1"/>
    <w:rsid w:val="009930F2"/>
    <w:rsid w:val="00995D7C"/>
    <w:rsid w:val="0099777C"/>
    <w:rsid w:val="009A1671"/>
    <w:rsid w:val="009A5C72"/>
    <w:rsid w:val="009B539B"/>
    <w:rsid w:val="009C078D"/>
    <w:rsid w:val="009D2A93"/>
    <w:rsid w:val="009E2369"/>
    <w:rsid w:val="009E4643"/>
    <w:rsid w:val="009E6808"/>
    <w:rsid w:val="00A024B1"/>
    <w:rsid w:val="00A1340A"/>
    <w:rsid w:val="00A14B83"/>
    <w:rsid w:val="00A14C1E"/>
    <w:rsid w:val="00A27638"/>
    <w:rsid w:val="00A3120C"/>
    <w:rsid w:val="00A333DE"/>
    <w:rsid w:val="00A33C23"/>
    <w:rsid w:val="00A3625A"/>
    <w:rsid w:val="00A41EE1"/>
    <w:rsid w:val="00A43F3D"/>
    <w:rsid w:val="00A43FCF"/>
    <w:rsid w:val="00A47724"/>
    <w:rsid w:val="00A53712"/>
    <w:rsid w:val="00A64735"/>
    <w:rsid w:val="00A74E77"/>
    <w:rsid w:val="00A77446"/>
    <w:rsid w:val="00A82DA4"/>
    <w:rsid w:val="00A8398D"/>
    <w:rsid w:val="00A86357"/>
    <w:rsid w:val="00A86D0E"/>
    <w:rsid w:val="00A91D46"/>
    <w:rsid w:val="00AA524D"/>
    <w:rsid w:val="00AB4242"/>
    <w:rsid w:val="00AC12BF"/>
    <w:rsid w:val="00AC6141"/>
    <w:rsid w:val="00AD31FA"/>
    <w:rsid w:val="00AD56C6"/>
    <w:rsid w:val="00AD710F"/>
    <w:rsid w:val="00AE2A7A"/>
    <w:rsid w:val="00AE3244"/>
    <w:rsid w:val="00AF019C"/>
    <w:rsid w:val="00AF3F6B"/>
    <w:rsid w:val="00B02CFA"/>
    <w:rsid w:val="00B053C3"/>
    <w:rsid w:val="00B072BE"/>
    <w:rsid w:val="00B1111C"/>
    <w:rsid w:val="00B13CD7"/>
    <w:rsid w:val="00B22932"/>
    <w:rsid w:val="00B306F6"/>
    <w:rsid w:val="00B35CC5"/>
    <w:rsid w:val="00B35EFB"/>
    <w:rsid w:val="00B378D4"/>
    <w:rsid w:val="00B43097"/>
    <w:rsid w:val="00B4400F"/>
    <w:rsid w:val="00B566A7"/>
    <w:rsid w:val="00B602B4"/>
    <w:rsid w:val="00B628E5"/>
    <w:rsid w:val="00B66ADF"/>
    <w:rsid w:val="00B75D76"/>
    <w:rsid w:val="00B83D0A"/>
    <w:rsid w:val="00B8670B"/>
    <w:rsid w:val="00B91894"/>
    <w:rsid w:val="00B92DDA"/>
    <w:rsid w:val="00B959AD"/>
    <w:rsid w:val="00BA2001"/>
    <w:rsid w:val="00BB0CDF"/>
    <w:rsid w:val="00BB2DFD"/>
    <w:rsid w:val="00BB3583"/>
    <w:rsid w:val="00BC0633"/>
    <w:rsid w:val="00BC1F72"/>
    <w:rsid w:val="00BD5BEA"/>
    <w:rsid w:val="00BF0164"/>
    <w:rsid w:val="00BF10A6"/>
    <w:rsid w:val="00BF27AA"/>
    <w:rsid w:val="00BF5289"/>
    <w:rsid w:val="00BF7EA8"/>
    <w:rsid w:val="00C03AB1"/>
    <w:rsid w:val="00C1214A"/>
    <w:rsid w:val="00C13747"/>
    <w:rsid w:val="00C17D20"/>
    <w:rsid w:val="00C216D7"/>
    <w:rsid w:val="00C237C5"/>
    <w:rsid w:val="00C237F0"/>
    <w:rsid w:val="00C24194"/>
    <w:rsid w:val="00C42ECF"/>
    <w:rsid w:val="00C46EE6"/>
    <w:rsid w:val="00C47D3E"/>
    <w:rsid w:val="00C5017E"/>
    <w:rsid w:val="00C55D28"/>
    <w:rsid w:val="00C64931"/>
    <w:rsid w:val="00C65798"/>
    <w:rsid w:val="00C6618F"/>
    <w:rsid w:val="00C70118"/>
    <w:rsid w:val="00C72A45"/>
    <w:rsid w:val="00C9011F"/>
    <w:rsid w:val="00C97DE4"/>
    <w:rsid w:val="00CA2112"/>
    <w:rsid w:val="00CB0E72"/>
    <w:rsid w:val="00CB1117"/>
    <w:rsid w:val="00CB4772"/>
    <w:rsid w:val="00CB7B99"/>
    <w:rsid w:val="00CC75B1"/>
    <w:rsid w:val="00CD2075"/>
    <w:rsid w:val="00CF4076"/>
    <w:rsid w:val="00D01A9A"/>
    <w:rsid w:val="00D042F4"/>
    <w:rsid w:val="00D10419"/>
    <w:rsid w:val="00D111A7"/>
    <w:rsid w:val="00D11EE9"/>
    <w:rsid w:val="00D16719"/>
    <w:rsid w:val="00D23C36"/>
    <w:rsid w:val="00D23E70"/>
    <w:rsid w:val="00D30D50"/>
    <w:rsid w:val="00D34A02"/>
    <w:rsid w:val="00D359EB"/>
    <w:rsid w:val="00D4232C"/>
    <w:rsid w:val="00D42A63"/>
    <w:rsid w:val="00D43002"/>
    <w:rsid w:val="00D4303B"/>
    <w:rsid w:val="00D43581"/>
    <w:rsid w:val="00D464F1"/>
    <w:rsid w:val="00D46801"/>
    <w:rsid w:val="00D47DB9"/>
    <w:rsid w:val="00D60C3D"/>
    <w:rsid w:val="00D63860"/>
    <w:rsid w:val="00D64348"/>
    <w:rsid w:val="00D70DDF"/>
    <w:rsid w:val="00D73396"/>
    <w:rsid w:val="00D73C2E"/>
    <w:rsid w:val="00D86DAF"/>
    <w:rsid w:val="00D86F35"/>
    <w:rsid w:val="00DA2943"/>
    <w:rsid w:val="00DB332E"/>
    <w:rsid w:val="00DB3545"/>
    <w:rsid w:val="00DB55C3"/>
    <w:rsid w:val="00DC09BC"/>
    <w:rsid w:val="00DC31A4"/>
    <w:rsid w:val="00DC3A8B"/>
    <w:rsid w:val="00DC5FF2"/>
    <w:rsid w:val="00DD17EF"/>
    <w:rsid w:val="00DD57C9"/>
    <w:rsid w:val="00DD755F"/>
    <w:rsid w:val="00DF16EA"/>
    <w:rsid w:val="00DF5D6A"/>
    <w:rsid w:val="00DF7A2E"/>
    <w:rsid w:val="00E013CD"/>
    <w:rsid w:val="00E060A3"/>
    <w:rsid w:val="00E12C09"/>
    <w:rsid w:val="00E13718"/>
    <w:rsid w:val="00E20632"/>
    <w:rsid w:val="00E35096"/>
    <w:rsid w:val="00E364D1"/>
    <w:rsid w:val="00E4019B"/>
    <w:rsid w:val="00E4308C"/>
    <w:rsid w:val="00E43188"/>
    <w:rsid w:val="00E45A8E"/>
    <w:rsid w:val="00E55BB7"/>
    <w:rsid w:val="00E57E1F"/>
    <w:rsid w:val="00E57F4F"/>
    <w:rsid w:val="00E6016A"/>
    <w:rsid w:val="00E61ECE"/>
    <w:rsid w:val="00E62FA4"/>
    <w:rsid w:val="00E730D1"/>
    <w:rsid w:val="00E75E6D"/>
    <w:rsid w:val="00E7793F"/>
    <w:rsid w:val="00E806A8"/>
    <w:rsid w:val="00E84C1A"/>
    <w:rsid w:val="00E85641"/>
    <w:rsid w:val="00E92131"/>
    <w:rsid w:val="00E94AD0"/>
    <w:rsid w:val="00E95F63"/>
    <w:rsid w:val="00EA29D9"/>
    <w:rsid w:val="00EA442B"/>
    <w:rsid w:val="00EA4730"/>
    <w:rsid w:val="00EB0354"/>
    <w:rsid w:val="00EB2763"/>
    <w:rsid w:val="00EB38D8"/>
    <w:rsid w:val="00EC11A7"/>
    <w:rsid w:val="00ED1A92"/>
    <w:rsid w:val="00ED23D6"/>
    <w:rsid w:val="00ED3C03"/>
    <w:rsid w:val="00EE6FB1"/>
    <w:rsid w:val="00EF082B"/>
    <w:rsid w:val="00EF52D4"/>
    <w:rsid w:val="00EF5DC8"/>
    <w:rsid w:val="00EF6A13"/>
    <w:rsid w:val="00EF6D74"/>
    <w:rsid w:val="00F004C8"/>
    <w:rsid w:val="00F03E7B"/>
    <w:rsid w:val="00F04740"/>
    <w:rsid w:val="00F070CE"/>
    <w:rsid w:val="00F16BAE"/>
    <w:rsid w:val="00F305C7"/>
    <w:rsid w:val="00F36793"/>
    <w:rsid w:val="00F36DCC"/>
    <w:rsid w:val="00F376A5"/>
    <w:rsid w:val="00F44901"/>
    <w:rsid w:val="00F522FD"/>
    <w:rsid w:val="00F52CBC"/>
    <w:rsid w:val="00F565F7"/>
    <w:rsid w:val="00F57A1D"/>
    <w:rsid w:val="00F70F37"/>
    <w:rsid w:val="00F75BE0"/>
    <w:rsid w:val="00F84DF2"/>
    <w:rsid w:val="00FA0911"/>
    <w:rsid w:val="00FA440A"/>
    <w:rsid w:val="00FA444D"/>
    <w:rsid w:val="00FB3C58"/>
    <w:rsid w:val="00FB4C91"/>
    <w:rsid w:val="00FB76E6"/>
    <w:rsid w:val="00FC268F"/>
    <w:rsid w:val="00FC45AC"/>
    <w:rsid w:val="00FD0598"/>
    <w:rsid w:val="00FD12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C7709"/>
  <w15:docId w15:val="{016D3183-D7F0-4FEB-9AE2-FABCFAA1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F60A8"/>
    <w:pPr>
      <w:ind w:left="720"/>
      <w:contextualSpacing/>
    </w:pPr>
  </w:style>
  <w:style w:type="character" w:customStyle="1" w:styleId="fontstyle01">
    <w:name w:val="fontstyle01"/>
    <w:basedOn w:val="Policepardfaut"/>
    <w:rsid w:val="004E17E4"/>
    <w:rPr>
      <w:rFonts w:ascii="TimesNewRomanPS-BoldMT" w:hAnsi="TimesNewRomanPS-BoldMT" w:hint="default"/>
      <w:b/>
      <w:bCs/>
      <w:i w:val="0"/>
      <w:iCs w:val="0"/>
      <w:color w:val="000000"/>
      <w:sz w:val="24"/>
      <w:szCs w:val="24"/>
    </w:rPr>
  </w:style>
  <w:style w:type="character" w:customStyle="1" w:styleId="fontstyle21">
    <w:name w:val="fontstyle21"/>
    <w:basedOn w:val="Policepardfaut"/>
    <w:rsid w:val="004E17E4"/>
    <w:rPr>
      <w:rFonts w:ascii="TimesNewRomanPSMT" w:hAnsi="TimesNewRomanPSMT" w:hint="default"/>
      <w:b w:val="0"/>
      <w:bCs w:val="0"/>
      <w:i w:val="0"/>
      <w:iCs w:val="0"/>
      <w:color w:val="000000"/>
      <w:sz w:val="24"/>
      <w:szCs w:val="24"/>
    </w:rPr>
  </w:style>
  <w:style w:type="paragraph" w:styleId="En-tte">
    <w:name w:val="header"/>
    <w:basedOn w:val="Normal"/>
    <w:link w:val="En-tteCar"/>
    <w:uiPriority w:val="99"/>
    <w:unhideWhenUsed/>
    <w:rsid w:val="007E59C5"/>
    <w:pPr>
      <w:tabs>
        <w:tab w:val="center" w:pos="4536"/>
        <w:tab w:val="right" w:pos="9072"/>
      </w:tabs>
      <w:spacing w:after="0" w:line="240" w:lineRule="auto"/>
    </w:pPr>
  </w:style>
  <w:style w:type="character" w:customStyle="1" w:styleId="En-tteCar">
    <w:name w:val="En-tête Car"/>
    <w:basedOn w:val="Policepardfaut"/>
    <w:link w:val="En-tte"/>
    <w:uiPriority w:val="99"/>
    <w:rsid w:val="007E59C5"/>
  </w:style>
  <w:style w:type="paragraph" w:styleId="Pieddepage">
    <w:name w:val="footer"/>
    <w:basedOn w:val="Normal"/>
    <w:link w:val="PieddepageCar"/>
    <w:uiPriority w:val="99"/>
    <w:unhideWhenUsed/>
    <w:rsid w:val="007E59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59C5"/>
  </w:style>
  <w:style w:type="character" w:styleId="Textedelespacerserv">
    <w:name w:val="Placeholder Text"/>
    <w:basedOn w:val="Policepardfaut"/>
    <w:uiPriority w:val="99"/>
    <w:semiHidden/>
    <w:rsid w:val="00B91894"/>
    <w:rPr>
      <w:color w:val="808080"/>
    </w:rPr>
  </w:style>
  <w:style w:type="paragraph" w:styleId="Notedebasdepage">
    <w:name w:val="footnote text"/>
    <w:basedOn w:val="Normal"/>
    <w:link w:val="NotedebasdepageCar"/>
    <w:uiPriority w:val="99"/>
    <w:semiHidden/>
    <w:unhideWhenUsed/>
    <w:rsid w:val="00D4300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43002"/>
    <w:rPr>
      <w:sz w:val="20"/>
      <w:szCs w:val="20"/>
    </w:rPr>
  </w:style>
  <w:style w:type="character" w:styleId="Appelnotedebasdep">
    <w:name w:val="footnote reference"/>
    <w:basedOn w:val="Policepardfaut"/>
    <w:uiPriority w:val="99"/>
    <w:semiHidden/>
    <w:unhideWhenUsed/>
    <w:rsid w:val="00D43002"/>
    <w:rPr>
      <w:vertAlign w:val="superscript"/>
    </w:rPr>
  </w:style>
  <w:style w:type="character" w:styleId="Marquedecommentaire">
    <w:name w:val="annotation reference"/>
    <w:basedOn w:val="Policepardfaut"/>
    <w:uiPriority w:val="99"/>
    <w:semiHidden/>
    <w:unhideWhenUsed/>
    <w:rsid w:val="00995D7C"/>
    <w:rPr>
      <w:sz w:val="16"/>
      <w:szCs w:val="16"/>
    </w:rPr>
  </w:style>
  <w:style w:type="paragraph" w:styleId="Commentaire">
    <w:name w:val="annotation text"/>
    <w:basedOn w:val="Normal"/>
    <w:link w:val="CommentaireCar"/>
    <w:uiPriority w:val="99"/>
    <w:semiHidden/>
    <w:unhideWhenUsed/>
    <w:rsid w:val="00995D7C"/>
    <w:pPr>
      <w:spacing w:line="240" w:lineRule="auto"/>
    </w:pPr>
    <w:rPr>
      <w:sz w:val="20"/>
      <w:szCs w:val="20"/>
    </w:rPr>
  </w:style>
  <w:style w:type="character" w:customStyle="1" w:styleId="CommentaireCar">
    <w:name w:val="Commentaire Car"/>
    <w:basedOn w:val="Policepardfaut"/>
    <w:link w:val="Commentaire"/>
    <w:uiPriority w:val="99"/>
    <w:semiHidden/>
    <w:rsid w:val="00995D7C"/>
    <w:rPr>
      <w:sz w:val="20"/>
      <w:szCs w:val="20"/>
    </w:rPr>
  </w:style>
  <w:style w:type="paragraph" w:styleId="Objetducommentaire">
    <w:name w:val="annotation subject"/>
    <w:basedOn w:val="Commentaire"/>
    <w:next w:val="Commentaire"/>
    <w:link w:val="ObjetducommentaireCar"/>
    <w:uiPriority w:val="99"/>
    <w:semiHidden/>
    <w:unhideWhenUsed/>
    <w:rsid w:val="00995D7C"/>
    <w:rPr>
      <w:b/>
      <w:bCs/>
    </w:rPr>
  </w:style>
  <w:style w:type="character" w:customStyle="1" w:styleId="ObjetducommentaireCar">
    <w:name w:val="Objet du commentaire Car"/>
    <w:basedOn w:val="CommentaireCar"/>
    <w:link w:val="Objetducommentaire"/>
    <w:uiPriority w:val="99"/>
    <w:semiHidden/>
    <w:rsid w:val="00995D7C"/>
    <w:rPr>
      <w:b/>
      <w:bCs/>
      <w:sz w:val="20"/>
      <w:szCs w:val="20"/>
    </w:rPr>
  </w:style>
  <w:style w:type="paragraph" w:styleId="Textedebulles">
    <w:name w:val="Balloon Text"/>
    <w:basedOn w:val="Normal"/>
    <w:link w:val="TextedebullesCar"/>
    <w:uiPriority w:val="99"/>
    <w:semiHidden/>
    <w:unhideWhenUsed/>
    <w:rsid w:val="00995D7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5D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698">
      <w:bodyDiv w:val="1"/>
      <w:marLeft w:val="0"/>
      <w:marRight w:val="0"/>
      <w:marTop w:val="0"/>
      <w:marBottom w:val="0"/>
      <w:divBdr>
        <w:top w:val="none" w:sz="0" w:space="0" w:color="auto"/>
        <w:left w:val="none" w:sz="0" w:space="0" w:color="auto"/>
        <w:bottom w:val="none" w:sz="0" w:space="0" w:color="auto"/>
        <w:right w:val="none" w:sz="0" w:space="0" w:color="auto"/>
      </w:divBdr>
    </w:div>
    <w:div w:id="87123969">
      <w:bodyDiv w:val="1"/>
      <w:marLeft w:val="0"/>
      <w:marRight w:val="0"/>
      <w:marTop w:val="0"/>
      <w:marBottom w:val="0"/>
      <w:divBdr>
        <w:top w:val="none" w:sz="0" w:space="0" w:color="auto"/>
        <w:left w:val="none" w:sz="0" w:space="0" w:color="auto"/>
        <w:bottom w:val="none" w:sz="0" w:space="0" w:color="auto"/>
        <w:right w:val="none" w:sz="0" w:space="0" w:color="auto"/>
      </w:divBdr>
    </w:div>
    <w:div w:id="231434184">
      <w:bodyDiv w:val="1"/>
      <w:marLeft w:val="0"/>
      <w:marRight w:val="0"/>
      <w:marTop w:val="0"/>
      <w:marBottom w:val="0"/>
      <w:divBdr>
        <w:top w:val="none" w:sz="0" w:space="0" w:color="auto"/>
        <w:left w:val="none" w:sz="0" w:space="0" w:color="auto"/>
        <w:bottom w:val="none" w:sz="0" w:space="0" w:color="auto"/>
        <w:right w:val="none" w:sz="0" w:space="0" w:color="auto"/>
      </w:divBdr>
    </w:div>
    <w:div w:id="245071113">
      <w:bodyDiv w:val="1"/>
      <w:marLeft w:val="0"/>
      <w:marRight w:val="0"/>
      <w:marTop w:val="0"/>
      <w:marBottom w:val="0"/>
      <w:divBdr>
        <w:top w:val="none" w:sz="0" w:space="0" w:color="auto"/>
        <w:left w:val="none" w:sz="0" w:space="0" w:color="auto"/>
        <w:bottom w:val="none" w:sz="0" w:space="0" w:color="auto"/>
        <w:right w:val="none" w:sz="0" w:space="0" w:color="auto"/>
      </w:divBdr>
    </w:div>
    <w:div w:id="256788534">
      <w:bodyDiv w:val="1"/>
      <w:marLeft w:val="0"/>
      <w:marRight w:val="0"/>
      <w:marTop w:val="0"/>
      <w:marBottom w:val="0"/>
      <w:divBdr>
        <w:top w:val="none" w:sz="0" w:space="0" w:color="auto"/>
        <w:left w:val="none" w:sz="0" w:space="0" w:color="auto"/>
        <w:bottom w:val="none" w:sz="0" w:space="0" w:color="auto"/>
        <w:right w:val="none" w:sz="0" w:space="0" w:color="auto"/>
      </w:divBdr>
    </w:div>
    <w:div w:id="267008869">
      <w:bodyDiv w:val="1"/>
      <w:marLeft w:val="0"/>
      <w:marRight w:val="0"/>
      <w:marTop w:val="0"/>
      <w:marBottom w:val="0"/>
      <w:divBdr>
        <w:top w:val="none" w:sz="0" w:space="0" w:color="auto"/>
        <w:left w:val="none" w:sz="0" w:space="0" w:color="auto"/>
        <w:bottom w:val="none" w:sz="0" w:space="0" w:color="auto"/>
        <w:right w:val="none" w:sz="0" w:space="0" w:color="auto"/>
      </w:divBdr>
    </w:div>
    <w:div w:id="271784199">
      <w:bodyDiv w:val="1"/>
      <w:marLeft w:val="0"/>
      <w:marRight w:val="0"/>
      <w:marTop w:val="0"/>
      <w:marBottom w:val="0"/>
      <w:divBdr>
        <w:top w:val="none" w:sz="0" w:space="0" w:color="auto"/>
        <w:left w:val="none" w:sz="0" w:space="0" w:color="auto"/>
        <w:bottom w:val="none" w:sz="0" w:space="0" w:color="auto"/>
        <w:right w:val="none" w:sz="0" w:space="0" w:color="auto"/>
      </w:divBdr>
    </w:div>
    <w:div w:id="335036857">
      <w:bodyDiv w:val="1"/>
      <w:marLeft w:val="0"/>
      <w:marRight w:val="0"/>
      <w:marTop w:val="0"/>
      <w:marBottom w:val="0"/>
      <w:divBdr>
        <w:top w:val="none" w:sz="0" w:space="0" w:color="auto"/>
        <w:left w:val="none" w:sz="0" w:space="0" w:color="auto"/>
        <w:bottom w:val="none" w:sz="0" w:space="0" w:color="auto"/>
        <w:right w:val="none" w:sz="0" w:space="0" w:color="auto"/>
      </w:divBdr>
    </w:div>
    <w:div w:id="365450186">
      <w:bodyDiv w:val="1"/>
      <w:marLeft w:val="0"/>
      <w:marRight w:val="0"/>
      <w:marTop w:val="0"/>
      <w:marBottom w:val="0"/>
      <w:divBdr>
        <w:top w:val="none" w:sz="0" w:space="0" w:color="auto"/>
        <w:left w:val="none" w:sz="0" w:space="0" w:color="auto"/>
        <w:bottom w:val="none" w:sz="0" w:space="0" w:color="auto"/>
        <w:right w:val="none" w:sz="0" w:space="0" w:color="auto"/>
      </w:divBdr>
    </w:div>
    <w:div w:id="384989211">
      <w:bodyDiv w:val="1"/>
      <w:marLeft w:val="0"/>
      <w:marRight w:val="0"/>
      <w:marTop w:val="0"/>
      <w:marBottom w:val="0"/>
      <w:divBdr>
        <w:top w:val="none" w:sz="0" w:space="0" w:color="auto"/>
        <w:left w:val="none" w:sz="0" w:space="0" w:color="auto"/>
        <w:bottom w:val="none" w:sz="0" w:space="0" w:color="auto"/>
        <w:right w:val="none" w:sz="0" w:space="0" w:color="auto"/>
      </w:divBdr>
    </w:div>
    <w:div w:id="410078504">
      <w:bodyDiv w:val="1"/>
      <w:marLeft w:val="0"/>
      <w:marRight w:val="0"/>
      <w:marTop w:val="0"/>
      <w:marBottom w:val="0"/>
      <w:divBdr>
        <w:top w:val="none" w:sz="0" w:space="0" w:color="auto"/>
        <w:left w:val="none" w:sz="0" w:space="0" w:color="auto"/>
        <w:bottom w:val="none" w:sz="0" w:space="0" w:color="auto"/>
        <w:right w:val="none" w:sz="0" w:space="0" w:color="auto"/>
      </w:divBdr>
    </w:div>
    <w:div w:id="414523405">
      <w:bodyDiv w:val="1"/>
      <w:marLeft w:val="0"/>
      <w:marRight w:val="0"/>
      <w:marTop w:val="0"/>
      <w:marBottom w:val="0"/>
      <w:divBdr>
        <w:top w:val="none" w:sz="0" w:space="0" w:color="auto"/>
        <w:left w:val="none" w:sz="0" w:space="0" w:color="auto"/>
        <w:bottom w:val="none" w:sz="0" w:space="0" w:color="auto"/>
        <w:right w:val="none" w:sz="0" w:space="0" w:color="auto"/>
      </w:divBdr>
    </w:div>
    <w:div w:id="423768386">
      <w:bodyDiv w:val="1"/>
      <w:marLeft w:val="0"/>
      <w:marRight w:val="0"/>
      <w:marTop w:val="0"/>
      <w:marBottom w:val="0"/>
      <w:divBdr>
        <w:top w:val="none" w:sz="0" w:space="0" w:color="auto"/>
        <w:left w:val="none" w:sz="0" w:space="0" w:color="auto"/>
        <w:bottom w:val="none" w:sz="0" w:space="0" w:color="auto"/>
        <w:right w:val="none" w:sz="0" w:space="0" w:color="auto"/>
      </w:divBdr>
    </w:div>
    <w:div w:id="460072600">
      <w:bodyDiv w:val="1"/>
      <w:marLeft w:val="0"/>
      <w:marRight w:val="0"/>
      <w:marTop w:val="0"/>
      <w:marBottom w:val="0"/>
      <w:divBdr>
        <w:top w:val="none" w:sz="0" w:space="0" w:color="auto"/>
        <w:left w:val="none" w:sz="0" w:space="0" w:color="auto"/>
        <w:bottom w:val="none" w:sz="0" w:space="0" w:color="auto"/>
        <w:right w:val="none" w:sz="0" w:space="0" w:color="auto"/>
      </w:divBdr>
    </w:div>
    <w:div w:id="485442770">
      <w:bodyDiv w:val="1"/>
      <w:marLeft w:val="0"/>
      <w:marRight w:val="0"/>
      <w:marTop w:val="0"/>
      <w:marBottom w:val="0"/>
      <w:divBdr>
        <w:top w:val="none" w:sz="0" w:space="0" w:color="auto"/>
        <w:left w:val="none" w:sz="0" w:space="0" w:color="auto"/>
        <w:bottom w:val="none" w:sz="0" w:space="0" w:color="auto"/>
        <w:right w:val="none" w:sz="0" w:space="0" w:color="auto"/>
      </w:divBdr>
    </w:div>
    <w:div w:id="789979922">
      <w:bodyDiv w:val="1"/>
      <w:marLeft w:val="0"/>
      <w:marRight w:val="0"/>
      <w:marTop w:val="0"/>
      <w:marBottom w:val="0"/>
      <w:divBdr>
        <w:top w:val="none" w:sz="0" w:space="0" w:color="auto"/>
        <w:left w:val="none" w:sz="0" w:space="0" w:color="auto"/>
        <w:bottom w:val="none" w:sz="0" w:space="0" w:color="auto"/>
        <w:right w:val="none" w:sz="0" w:space="0" w:color="auto"/>
      </w:divBdr>
    </w:div>
    <w:div w:id="812058893">
      <w:bodyDiv w:val="1"/>
      <w:marLeft w:val="0"/>
      <w:marRight w:val="0"/>
      <w:marTop w:val="0"/>
      <w:marBottom w:val="0"/>
      <w:divBdr>
        <w:top w:val="none" w:sz="0" w:space="0" w:color="auto"/>
        <w:left w:val="none" w:sz="0" w:space="0" w:color="auto"/>
        <w:bottom w:val="none" w:sz="0" w:space="0" w:color="auto"/>
        <w:right w:val="none" w:sz="0" w:space="0" w:color="auto"/>
      </w:divBdr>
    </w:div>
    <w:div w:id="860122758">
      <w:bodyDiv w:val="1"/>
      <w:marLeft w:val="0"/>
      <w:marRight w:val="0"/>
      <w:marTop w:val="0"/>
      <w:marBottom w:val="0"/>
      <w:divBdr>
        <w:top w:val="none" w:sz="0" w:space="0" w:color="auto"/>
        <w:left w:val="none" w:sz="0" w:space="0" w:color="auto"/>
        <w:bottom w:val="none" w:sz="0" w:space="0" w:color="auto"/>
        <w:right w:val="none" w:sz="0" w:space="0" w:color="auto"/>
      </w:divBdr>
    </w:div>
    <w:div w:id="878278068">
      <w:bodyDiv w:val="1"/>
      <w:marLeft w:val="0"/>
      <w:marRight w:val="0"/>
      <w:marTop w:val="0"/>
      <w:marBottom w:val="0"/>
      <w:divBdr>
        <w:top w:val="none" w:sz="0" w:space="0" w:color="auto"/>
        <w:left w:val="none" w:sz="0" w:space="0" w:color="auto"/>
        <w:bottom w:val="none" w:sz="0" w:space="0" w:color="auto"/>
        <w:right w:val="none" w:sz="0" w:space="0" w:color="auto"/>
      </w:divBdr>
    </w:div>
    <w:div w:id="914439691">
      <w:bodyDiv w:val="1"/>
      <w:marLeft w:val="0"/>
      <w:marRight w:val="0"/>
      <w:marTop w:val="0"/>
      <w:marBottom w:val="0"/>
      <w:divBdr>
        <w:top w:val="none" w:sz="0" w:space="0" w:color="auto"/>
        <w:left w:val="none" w:sz="0" w:space="0" w:color="auto"/>
        <w:bottom w:val="none" w:sz="0" w:space="0" w:color="auto"/>
        <w:right w:val="none" w:sz="0" w:space="0" w:color="auto"/>
      </w:divBdr>
    </w:div>
    <w:div w:id="931860250">
      <w:bodyDiv w:val="1"/>
      <w:marLeft w:val="0"/>
      <w:marRight w:val="0"/>
      <w:marTop w:val="0"/>
      <w:marBottom w:val="0"/>
      <w:divBdr>
        <w:top w:val="none" w:sz="0" w:space="0" w:color="auto"/>
        <w:left w:val="none" w:sz="0" w:space="0" w:color="auto"/>
        <w:bottom w:val="none" w:sz="0" w:space="0" w:color="auto"/>
        <w:right w:val="none" w:sz="0" w:space="0" w:color="auto"/>
      </w:divBdr>
    </w:div>
    <w:div w:id="1004170235">
      <w:bodyDiv w:val="1"/>
      <w:marLeft w:val="0"/>
      <w:marRight w:val="0"/>
      <w:marTop w:val="0"/>
      <w:marBottom w:val="0"/>
      <w:divBdr>
        <w:top w:val="none" w:sz="0" w:space="0" w:color="auto"/>
        <w:left w:val="none" w:sz="0" w:space="0" w:color="auto"/>
        <w:bottom w:val="none" w:sz="0" w:space="0" w:color="auto"/>
        <w:right w:val="none" w:sz="0" w:space="0" w:color="auto"/>
      </w:divBdr>
    </w:div>
    <w:div w:id="1032147524">
      <w:bodyDiv w:val="1"/>
      <w:marLeft w:val="0"/>
      <w:marRight w:val="0"/>
      <w:marTop w:val="0"/>
      <w:marBottom w:val="0"/>
      <w:divBdr>
        <w:top w:val="none" w:sz="0" w:space="0" w:color="auto"/>
        <w:left w:val="none" w:sz="0" w:space="0" w:color="auto"/>
        <w:bottom w:val="none" w:sz="0" w:space="0" w:color="auto"/>
        <w:right w:val="none" w:sz="0" w:space="0" w:color="auto"/>
      </w:divBdr>
    </w:div>
    <w:div w:id="1073626378">
      <w:bodyDiv w:val="1"/>
      <w:marLeft w:val="0"/>
      <w:marRight w:val="0"/>
      <w:marTop w:val="0"/>
      <w:marBottom w:val="0"/>
      <w:divBdr>
        <w:top w:val="none" w:sz="0" w:space="0" w:color="auto"/>
        <w:left w:val="none" w:sz="0" w:space="0" w:color="auto"/>
        <w:bottom w:val="none" w:sz="0" w:space="0" w:color="auto"/>
        <w:right w:val="none" w:sz="0" w:space="0" w:color="auto"/>
      </w:divBdr>
    </w:div>
    <w:div w:id="1156066554">
      <w:bodyDiv w:val="1"/>
      <w:marLeft w:val="0"/>
      <w:marRight w:val="0"/>
      <w:marTop w:val="0"/>
      <w:marBottom w:val="0"/>
      <w:divBdr>
        <w:top w:val="none" w:sz="0" w:space="0" w:color="auto"/>
        <w:left w:val="none" w:sz="0" w:space="0" w:color="auto"/>
        <w:bottom w:val="none" w:sz="0" w:space="0" w:color="auto"/>
        <w:right w:val="none" w:sz="0" w:space="0" w:color="auto"/>
      </w:divBdr>
    </w:div>
    <w:div w:id="1156532320">
      <w:bodyDiv w:val="1"/>
      <w:marLeft w:val="0"/>
      <w:marRight w:val="0"/>
      <w:marTop w:val="0"/>
      <w:marBottom w:val="0"/>
      <w:divBdr>
        <w:top w:val="none" w:sz="0" w:space="0" w:color="auto"/>
        <w:left w:val="none" w:sz="0" w:space="0" w:color="auto"/>
        <w:bottom w:val="none" w:sz="0" w:space="0" w:color="auto"/>
        <w:right w:val="none" w:sz="0" w:space="0" w:color="auto"/>
      </w:divBdr>
    </w:div>
    <w:div w:id="1233126940">
      <w:bodyDiv w:val="1"/>
      <w:marLeft w:val="0"/>
      <w:marRight w:val="0"/>
      <w:marTop w:val="0"/>
      <w:marBottom w:val="0"/>
      <w:divBdr>
        <w:top w:val="none" w:sz="0" w:space="0" w:color="auto"/>
        <w:left w:val="none" w:sz="0" w:space="0" w:color="auto"/>
        <w:bottom w:val="none" w:sz="0" w:space="0" w:color="auto"/>
        <w:right w:val="none" w:sz="0" w:space="0" w:color="auto"/>
      </w:divBdr>
    </w:div>
    <w:div w:id="1241984398">
      <w:bodyDiv w:val="1"/>
      <w:marLeft w:val="0"/>
      <w:marRight w:val="0"/>
      <w:marTop w:val="0"/>
      <w:marBottom w:val="0"/>
      <w:divBdr>
        <w:top w:val="none" w:sz="0" w:space="0" w:color="auto"/>
        <w:left w:val="none" w:sz="0" w:space="0" w:color="auto"/>
        <w:bottom w:val="none" w:sz="0" w:space="0" w:color="auto"/>
        <w:right w:val="none" w:sz="0" w:space="0" w:color="auto"/>
      </w:divBdr>
    </w:div>
    <w:div w:id="1252130923">
      <w:bodyDiv w:val="1"/>
      <w:marLeft w:val="0"/>
      <w:marRight w:val="0"/>
      <w:marTop w:val="0"/>
      <w:marBottom w:val="0"/>
      <w:divBdr>
        <w:top w:val="none" w:sz="0" w:space="0" w:color="auto"/>
        <w:left w:val="none" w:sz="0" w:space="0" w:color="auto"/>
        <w:bottom w:val="none" w:sz="0" w:space="0" w:color="auto"/>
        <w:right w:val="none" w:sz="0" w:space="0" w:color="auto"/>
      </w:divBdr>
    </w:div>
    <w:div w:id="1265769079">
      <w:bodyDiv w:val="1"/>
      <w:marLeft w:val="0"/>
      <w:marRight w:val="0"/>
      <w:marTop w:val="0"/>
      <w:marBottom w:val="0"/>
      <w:divBdr>
        <w:top w:val="none" w:sz="0" w:space="0" w:color="auto"/>
        <w:left w:val="none" w:sz="0" w:space="0" w:color="auto"/>
        <w:bottom w:val="none" w:sz="0" w:space="0" w:color="auto"/>
        <w:right w:val="none" w:sz="0" w:space="0" w:color="auto"/>
      </w:divBdr>
    </w:div>
    <w:div w:id="1359626938">
      <w:bodyDiv w:val="1"/>
      <w:marLeft w:val="0"/>
      <w:marRight w:val="0"/>
      <w:marTop w:val="0"/>
      <w:marBottom w:val="0"/>
      <w:divBdr>
        <w:top w:val="none" w:sz="0" w:space="0" w:color="auto"/>
        <w:left w:val="none" w:sz="0" w:space="0" w:color="auto"/>
        <w:bottom w:val="none" w:sz="0" w:space="0" w:color="auto"/>
        <w:right w:val="none" w:sz="0" w:space="0" w:color="auto"/>
      </w:divBdr>
    </w:div>
    <w:div w:id="1396706893">
      <w:bodyDiv w:val="1"/>
      <w:marLeft w:val="0"/>
      <w:marRight w:val="0"/>
      <w:marTop w:val="0"/>
      <w:marBottom w:val="0"/>
      <w:divBdr>
        <w:top w:val="none" w:sz="0" w:space="0" w:color="auto"/>
        <w:left w:val="none" w:sz="0" w:space="0" w:color="auto"/>
        <w:bottom w:val="none" w:sz="0" w:space="0" w:color="auto"/>
        <w:right w:val="none" w:sz="0" w:space="0" w:color="auto"/>
      </w:divBdr>
    </w:div>
    <w:div w:id="1399665259">
      <w:bodyDiv w:val="1"/>
      <w:marLeft w:val="0"/>
      <w:marRight w:val="0"/>
      <w:marTop w:val="0"/>
      <w:marBottom w:val="0"/>
      <w:divBdr>
        <w:top w:val="none" w:sz="0" w:space="0" w:color="auto"/>
        <w:left w:val="none" w:sz="0" w:space="0" w:color="auto"/>
        <w:bottom w:val="none" w:sz="0" w:space="0" w:color="auto"/>
        <w:right w:val="none" w:sz="0" w:space="0" w:color="auto"/>
      </w:divBdr>
    </w:div>
    <w:div w:id="1423792345">
      <w:bodyDiv w:val="1"/>
      <w:marLeft w:val="0"/>
      <w:marRight w:val="0"/>
      <w:marTop w:val="0"/>
      <w:marBottom w:val="0"/>
      <w:divBdr>
        <w:top w:val="none" w:sz="0" w:space="0" w:color="auto"/>
        <w:left w:val="none" w:sz="0" w:space="0" w:color="auto"/>
        <w:bottom w:val="none" w:sz="0" w:space="0" w:color="auto"/>
        <w:right w:val="none" w:sz="0" w:space="0" w:color="auto"/>
      </w:divBdr>
    </w:div>
    <w:div w:id="1438720687">
      <w:bodyDiv w:val="1"/>
      <w:marLeft w:val="0"/>
      <w:marRight w:val="0"/>
      <w:marTop w:val="0"/>
      <w:marBottom w:val="0"/>
      <w:divBdr>
        <w:top w:val="none" w:sz="0" w:space="0" w:color="auto"/>
        <w:left w:val="none" w:sz="0" w:space="0" w:color="auto"/>
        <w:bottom w:val="none" w:sz="0" w:space="0" w:color="auto"/>
        <w:right w:val="none" w:sz="0" w:space="0" w:color="auto"/>
      </w:divBdr>
    </w:div>
    <w:div w:id="1441602424">
      <w:bodyDiv w:val="1"/>
      <w:marLeft w:val="0"/>
      <w:marRight w:val="0"/>
      <w:marTop w:val="0"/>
      <w:marBottom w:val="0"/>
      <w:divBdr>
        <w:top w:val="none" w:sz="0" w:space="0" w:color="auto"/>
        <w:left w:val="none" w:sz="0" w:space="0" w:color="auto"/>
        <w:bottom w:val="none" w:sz="0" w:space="0" w:color="auto"/>
        <w:right w:val="none" w:sz="0" w:space="0" w:color="auto"/>
      </w:divBdr>
    </w:div>
    <w:div w:id="1463838985">
      <w:bodyDiv w:val="1"/>
      <w:marLeft w:val="0"/>
      <w:marRight w:val="0"/>
      <w:marTop w:val="0"/>
      <w:marBottom w:val="0"/>
      <w:divBdr>
        <w:top w:val="none" w:sz="0" w:space="0" w:color="auto"/>
        <w:left w:val="none" w:sz="0" w:space="0" w:color="auto"/>
        <w:bottom w:val="none" w:sz="0" w:space="0" w:color="auto"/>
        <w:right w:val="none" w:sz="0" w:space="0" w:color="auto"/>
      </w:divBdr>
    </w:div>
    <w:div w:id="1555310100">
      <w:bodyDiv w:val="1"/>
      <w:marLeft w:val="0"/>
      <w:marRight w:val="0"/>
      <w:marTop w:val="0"/>
      <w:marBottom w:val="0"/>
      <w:divBdr>
        <w:top w:val="none" w:sz="0" w:space="0" w:color="auto"/>
        <w:left w:val="none" w:sz="0" w:space="0" w:color="auto"/>
        <w:bottom w:val="none" w:sz="0" w:space="0" w:color="auto"/>
        <w:right w:val="none" w:sz="0" w:space="0" w:color="auto"/>
      </w:divBdr>
    </w:div>
    <w:div w:id="1622420301">
      <w:bodyDiv w:val="1"/>
      <w:marLeft w:val="0"/>
      <w:marRight w:val="0"/>
      <w:marTop w:val="0"/>
      <w:marBottom w:val="0"/>
      <w:divBdr>
        <w:top w:val="none" w:sz="0" w:space="0" w:color="auto"/>
        <w:left w:val="none" w:sz="0" w:space="0" w:color="auto"/>
        <w:bottom w:val="none" w:sz="0" w:space="0" w:color="auto"/>
        <w:right w:val="none" w:sz="0" w:space="0" w:color="auto"/>
      </w:divBdr>
    </w:div>
    <w:div w:id="1636180049">
      <w:bodyDiv w:val="1"/>
      <w:marLeft w:val="0"/>
      <w:marRight w:val="0"/>
      <w:marTop w:val="0"/>
      <w:marBottom w:val="0"/>
      <w:divBdr>
        <w:top w:val="none" w:sz="0" w:space="0" w:color="auto"/>
        <w:left w:val="none" w:sz="0" w:space="0" w:color="auto"/>
        <w:bottom w:val="none" w:sz="0" w:space="0" w:color="auto"/>
        <w:right w:val="none" w:sz="0" w:space="0" w:color="auto"/>
      </w:divBdr>
    </w:div>
    <w:div w:id="1655135372">
      <w:bodyDiv w:val="1"/>
      <w:marLeft w:val="0"/>
      <w:marRight w:val="0"/>
      <w:marTop w:val="0"/>
      <w:marBottom w:val="0"/>
      <w:divBdr>
        <w:top w:val="none" w:sz="0" w:space="0" w:color="auto"/>
        <w:left w:val="none" w:sz="0" w:space="0" w:color="auto"/>
        <w:bottom w:val="none" w:sz="0" w:space="0" w:color="auto"/>
        <w:right w:val="none" w:sz="0" w:space="0" w:color="auto"/>
      </w:divBdr>
    </w:div>
    <w:div w:id="1664889887">
      <w:bodyDiv w:val="1"/>
      <w:marLeft w:val="0"/>
      <w:marRight w:val="0"/>
      <w:marTop w:val="0"/>
      <w:marBottom w:val="0"/>
      <w:divBdr>
        <w:top w:val="none" w:sz="0" w:space="0" w:color="auto"/>
        <w:left w:val="none" w:sz="0" w:space="0" w:color="auto"/>
        <w:bottom w:val="none" w:sz="0" w:space="0" w:color="auto"/>
        <w:right w:val="none" w:sz="0" w:space="0" w:color="auto"/>
      </w:divBdr>
    </w:div>
    <w:div w:id="1796026360">
      <w:bodyDiv w:val="1"/>
      <w:marLeft w:val="0"/>
      <w:marRight w:val="0"/>
      <w:marTop w:val="0"/>
      <w:marBottom w:val="0"/>
      <w:divBdr>
        <w:top w:val="none" w:sz="0" w:space="0" w:color="auto"/>
        <w:left w:val="none" w:sz="0" w:space="0" w:color="auto"/>
        <w:bottom w:val="none" w:sz="0" w:space="0" w:color="auto"/>
        <w:right w:val="none" w:sz="0" w:space="0" w:color="auto"/>
      </w:divBdr>
    </w:div>
    <w:div w:id="1799567168">
      <w:bodyDiv w:val="1"/>
      <w:marLeft w:val="0"/>
      <w:marRight w:val="0"/>
      <w:marTop w:val="0"/>
      <w:marBottom w:val="0"/>
      <w:divBdr>
        <w:top w:val="none" w:sz="0" w:space="0" w:color="auto"/>
        <w:left w:val="none" w:sz="0" w:space="0" w:color="auto"/>
        <w:bottom w:val="none" w:sz="0" w:space="0" w:color="auto"/>
        <w:right w:val="none" w:sz="0" w:space="0" w:color="auto"/>
      </w:divBdr>
    </w:div>
    <w:div w:id="1861577790">
      <w:bodyDiv w:val="1"/>
      <w:marLeft w:val="0"/>
      <w:marRight w:val="0"/>
      <w:marTop w:val="0"/>
      <w:marBottom w:val="0"/>
      <w:divBdr>
        <w:top w:val="none" w:sz="0" w:space="0" w:color="auto"/>
        <w:left w:val="none" w:sz="0" w:space="0" w:color="auto"/>
        <w:bottom w:val="none" w:sz="0" w:space="0" w:color="auto"/>
        <w:right w:val="none" w:sz="0" w:space="0" w:color="auto"/>
      </w:divBdr>
    </w:div>
    <w:div w:id="1962180007">
      <w:bodyDiv w:val="1"/>
      <w:marLeft w:val="0"/>
      <w:marRight w:val="0"/>
      <w:marTop w:val="0"/>
      <w:marBottom w:val="0"/>
      <w:divBdr>
        <w:top w:val="none" w:sz="0" w:space="0" w:color="auto"/>
        <w:left w:val="none" w:sz="0" w:space="0" w:color="auto"/>
        <w:bottom w:val="none" w:sz="0" w:space="0" w:color="auto"/>
        <w:right w:val="none" w:sz="0" w:space="0" w:color="auto"/>
      </w:divBdr>
    </w:div>
    <w:div w:id="1973174053">
      <w:bodyDiv w:val="1"/>
      <w:marLeft w:val="0"/>
      <w:marRight w:val="0"/>
      <w:marTop w:val="0"/>
      <w:marBottom w:val="0"/>
      <w:divBdr>
        <w:top w:val="none" w:sz="0" w:space="0" w:color="auto"/>
        <w:left w:val="none" w:sz="0" w:space="0" w:color="auto"/>
        <w:bottom w:val="none" w:sz="0" w:space="0" w:color="auto"/>
        <w:right w:val="none" w:sz="0" w:space="0" w:color="auto"/>
      </w:divBdr>
    </w:div>
    <w:div w:id="2030256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B5B76-BBDA-4BC4-9435-FDAB10EAE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3180</TotalTime>
  <Pages>1</Pages>
  <Words>5515</Words>
  <Characters>30335</Characters>
  <Application>Microsoft Office Word</Application>
  <DocSecurity>0</DocSecurity>
  <Lines>252</Lines>
  <Paragraphs>71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LOGAN</dc:creator>
  <cp:keywords/>
  <dc:description/>
  <cp:lastModifiedBy>JEROME KANGOY</cp:lastModifiedBy>
  <cp:revision>345</cp:revision>
  <dcterms:created xsi:type="dcterms:W3CDTF">2022-04-26T14:05:00Z</dcterms:created>
  <dcterms:modified xsi:type="dcterms:W3CDTF">2022-09-26T13:39:00Z</dcterms:modified>
</cp:coreProperties>
</file>