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B9F7E" w14:textId="77777777" w:rsidR="00C83710" w:rsidRPr="00903B61" w:rsidRDefault="00201112" w:rsidP="00C83710">
      <w:pPr>
        <w:spacing w:after="50" w:line="270" w:lineRule="auto"/>
        <w:ind w:left="0" w:firstLine="0"/>
        <w:rPr>
          <w:b/>
          <w:sz w:val="28"/>
          <w:szCs w:val="28"/>
        </w:rPr>
      </w:pPr>
      <w:bookmarkStart w:id="0" w:name="_GoBack"/>
      <w:bookmarkEnd w:id="0"/>
      <w:r w:rsidRPr="00903B61">
        <w:rPr>
          <w:b/>
          <w:sz w:val="28"/>
          <w:szCs w:val="28"/>
        </w:rPr>
        <w:t>Problem of elaboration of the forecasts of the subjects of the course of Mathematics in the secondary schools: Case of the teachers of the classes of third and fourth secondary.</w:t>
      </w:r>
    </w:p>
    <w:p w14:paraId="05529432" w14:textId="317BB0B3" w:rsidR="00C83710" w:rsidRPr="00C83710" w:rsidRDefault="00C83710" w:rsidP="00C83710">
      <w:pPr>
        <w:rPr>
          <w:vertAlign w:val="superscript"/>
          <w:lang w:eastAsia="en-US"/>
        </w:rPr>
      </w:pPr>
      <w:r>
        <w:t xml:space="preserve">                  </w:t>
      </w:r>
      <w:r>
        <w:rPr>
          <w:lang w:eastAsia="en-US"/>
        </w:rPr>
        <w:t xml:space="preserve">Maclaurin TSHIBANGU MULANGU </w:t>
      </w:r>
      <w:r>
        <w:rPr>
          <w:vertAlign w:val="superscript"/>
          <w:lang w:eastAsia="en-US"/>
        </w:rPr>
        <w:t xml:space="preserve">1 </w:t>
      </w:r>
      <w:r>
        <w:rPr>
          <w:vertAlign w:val="superscript"/>
        </w:rPr>
        <w:t xml:space="preserve">. </w:t>
      </w:r>
      <w:r>
        <w:t xml:space="preserve">Dr. Jeannot MPANYA MPAYA </w:t>
      </w:r>
      <w:r>
        <w:rPr>
          <w:vertAlign w:val="superscript"/>
        </w:rPr>
        <w:t>2</w:t>
      </w:r>
    </w:p>
    <w:p w14:paraId="4C0BF976" w14:textId="1AB879BB" w:rsidR="00C83710" w:rsidRDefault="00C83710" w:rsidP="00C83710">
      <w:pPr>
        <w:pStyle w:val="Citationintense"/>
        <w:spacing w:before="0" w:after="0" w:line="276" w:lineRule="auto"/>
        <w:ind w:left="426" w:right="0" w:firstLine="283"/>
        <w:jc w:val="left"/>
        <w:rPr>
          <w:rFonts w:ascii="Times New Roman" w:hAnsi="Times New Roman" w:cs="Times New Roman"/>
          <w:i w:val="0"/>
          <w:color w:val="000000" w:themeColor="text1"/>
          <w:sz w:val="20"/>
        </w:rPr>
      </w:pPr>
      <w:r>
        <w:rPr>
          <w:rFonts w:ascii="Times New Roman" w:hAnsi="Times New Roman" w:cs="Times New Roman"/>
          <w:i w:val="0"/>
          <w:color w:val="000000" w:themeColor="text1"/>
          <w:sz w:val="20"/>
          <w:vertAlign w:val="superscript"/>
        </w:rPr>
        <w:t>1</w:t>
      </w:r>
      <w:r>
        <w:rPr>
          <w:rFonts w:ascii="Times New Roman" w:hAnsi="Times New Roman" w:cs="Times New Roman"/>
          <w:i w:val="0"/>
          <w:color w:val="000000" w:themeColor="text1"/>
          <w:sz w:val="20"/>
        </w:rPr>
        <w:t xml:space="preserve"> </w:t>
      </w:r>
      <w:r w:rsidR="00A56D0D">
        <w:rPr>
          <w:rFonts w:ascii="Times New Roman" w:hAnsi="Times New Roman" w:cs="Times New Roman"/>
          <w:i w:val="0"/>
          <w:color w:val="000000" w:themeColor="text1"/>
          <w:sz w:val="20"/>
        </w:rPr>
        <w:t xml:space="preserve">PhD Student and </w:t>
      </w:r>
      <w:r w:rsidRPr="00501951">
        <w:rPr>
          <w:rFonts w:ascii="Times New Roman" w:hAnsi="Times New Roman" w:cs="Times New Roman"/>
          <w:i w:val="0"/>
          <w:color w:val="000000" w:themeColor="text1"/>
          <w:sz w:val="20"/>
        </w:rPr>
        <w:t>Researcher, Higher Technical Institute of Lubumbashi</w:t>
      </w:r>
    </w:p>
    <w:p w14:paraId="026DFFA9" w14:textId="77777777" w:rsidR="00C83710" w:rsidRPr="004C7865" w:rsidRDefault="00C83710" w:rsidP="00C83710">
      <w:pPr>
        <w:pStyle w:val="Citationintense"/>
        <w:spacing w:before="0" w:after="0" w:line="276" w:lineRule="auto"/>
        <w:ind w:left="426" w:right="0" w:firstLine="283"/>
        <w:jc w:val="left"/>
        <w:rPr>
          <w:rFonts w:ascii="Times New Roman" w:hAnsi="Times New Roman" w:cs="Times New Roman"/>
          <w:i w:val="0"/>
          <w:color w:val="000000" w:themeColor="text1"/>
          <w:sz w:val="20"/>
        </w:rPr>
      </w:pPr>
      <w:r>
        <w:rPr>
          <w:rFonts w:ascii="Times New Roman" w:hAnsi="Times New Roman" w:cs="Times New Roman"/>
          <w:i w:val="0"/>
          <w:color w:val="000000" w:themeColor="text1"/>
          <w:sz w:val="20"/>
        </w:rPr>
        <w:t xml:space="preserve">                      </w:t>
      </w:r>
      <w:r>
        <w:rPr>
          <w:rFonts w:ascii="Times New Roman" w:hAnsi="Times New Roman" w:cs="Times New Roman"/>
          <w:i w:val="0"/>
          <w:color w:val="000000" w:themeColor="text1"/>
          <w:sz w:val="20"/>
          <w:vertAlign w:val="superscript"/>
        </w:rPr>
        <w:t xml:space="preserve">2 </w:t>
      </w:r>
      <w:r>
        <w:rPr>
          <w:rFonts w:ascii="Times New Roman" w:hAnsi="Times New Roman" w:cs="Times New Roman"/>
          <w:i w:val="0"/>
          <w:color w:val="000000" w:themeColor="text1"/>
          <w:sz w:val="20"/>
        </w:rPr>
        <w:t>Professor and Director General, Instıtut Technical Superior of Lubumbashi</w:t>
      </w:r>
    </w:p>
    <w:p w14:paraId="3B0EFE90" w14:textId="014A8CF4" w:rsidR="009509E3" w:rsidRPr="00297176" w:rsidRDefault="00201112" w:rsidP="00C83710">
      <w:pPr>
        <w:spacing w:after="50" w:line="270" w:lineRule="auto"/>
        <w:ind w:left="0" w:firstLine="0"/>
        <w:rPr>
          <w:b/>
          <w:sz w:val="28"/>
          <w:szCs w:val="28"/>
        </w:rPr>
      </w:pPr>
      <w:r w:rsidRPr="00C83710">
        <w:rPr>
          <w:bCs/>
          <w:sz w:val="28"/>
          <w:szCs w:val="28"/>
        </w:rPr>
        <w:t xml:space="preserve"> </w:t>
      </w:r>
    </w:p>
    <w:p w14:paraId="4948B25A" w14:textId="77777777" w:rsidR="009509E3" w:rsidRPr="00297176" w:rsidRDefault="00201112">
      <w:pPr>
        <w:spacing w:after="208" w:line="240" w:lineRule="auto"/>
        <w:ind w:left="10" w:right="-15"/>
        <w:jc w:val="center"/>
        <w:rPr>
          <w:b/>
          <w:sz w:val="28"/>
          <w:szCs w:val="18"/>
        </w:rPr>
      </w:pPr>
      <w:r w:rsidRPr="00297176">
        <w:rPr>
          <w:b/>
          <w:sz w:val="28"/>
          <w:szCs w:val="18"/>
        </w:rPr>
        <w:t>ABSTRACT</w:t>
      </w:r>
    </w:p>
    <w:p w14:paraId="04EF10F3" w14:textId="77777777" w:rsidR="009509E3" w:rsidRDefault="00201112" w:rsidP="00C83710">
      <w:pPr>
        <w:ind w:left="127" w:firstLine="0"/>
      </w:pPr>
      <w:r>
        <w:t xml:space="preserve">This research follows an observation: the teachers of the secondary school mathematics course, particularly those of the third and fourth year classes of Quartier Gambela II, do not develop subject forecasts. However, the circular note n </w:t>
      </w:r>
      <w:r>
        <w:rPr>
          <w:vertAlign w:val="superscript"/>
        </w:rPr>
        <w:t xml:space="preserve">° </w:t>
      </w:r>
      <w:r>
        <w:t>DEPS/CCE/001/84/00764/85 of March 27, 1985 specifies that the forecast of the subjects is an essential educational document, an important guide of the work which helps the teacher not to complete his course very quickly or not rush his teaching at the end of the school year to complete the program.</w:t>
      </w:r>
    </w:p>
    <w:p w14:paraId="6269DD1E" w14:textId="77777777" w:rsidR="009509E3" w:rsidRDefault="00201112">
      <w:pPr>
        <w:ind w:left="127" w:firstLine="566"/>
      </w:pPr>
      <w:r>
        <w:t>The purpose of this study is to explain the difficulties of developing subject forecasts by the teachers concerned. Thus, it emerges from our investigation in the field that the following factors are the basis of the observation that we have made:</w:t>
      </w:r>
    </w:p>
    <w:p w14:paraId="1254B380" w14:textId="77777777" w:rsidR="009509E3" w:rsidRDefault="00201112">
      <w:pPr>
        <w:numPr>
          <w:ilvl w:val="0"/>
          <w:numId w:val="1"/>
        </w:numPr>
        <w:spacing w:after="62"/>
        <w:ind w:hanging="360"/>
      </w:pPr>
      <w:r>
        <w:t>The lack of very extensive didactic materials (the national program, the textbooks approved and in accordance with the program, the school calendar and the civil calendar)</w:t>
      </w:r>
    </w:p>
    <w:p w14:paraId="5676E2AE" w14:textId="77777777" w:rsidR="009509E3" w:rsidRDefault="00201112">
      <w:pPr>
        <w:numPr>
          <w:ilvl w:val="0"/>
          <w:numId w:val="1"/>
        </w:numPr>
        <w:spacing w:after="41"/>
        <w:ind w:hanging="360"/>
      </w:pPr>
      <w:r>
        <w:t>The very broad content-subject of mathematics 3 and 4</w:t>
      </w:r>
    </w:p>
    <w:p w14:paraId="29E31B5B" w14:textId="77777777" w:rsidR="009509E3" w:rsidRDefault="00201112">
      <w:pPr>
        <w:numPr>
          <w:ilvl w:val="0"/>
          <w:numId w:val="1"/>
        </w:numPr>
        <w:spacing w:after="39"/>
        <w:ind w:hanging="360"/>
      </w:pPr>
      <w:r>
        <w:t>The insufficient weekly schedule, i.e. hours per week</w:t>
      </w:r>
    </w:p>
    <w:p w14:paraId="089D4C5A" w14:textId="77777777" w:rsidR="009509E3" w:rsidRDefault="00201112">
      <w:pPr>
        <w:numPr>
          <w:ilvl w:val="0"/>
          <w:numId w:val="1"/>
        </w:numPr>
        <w:ind w:hanging="360"/>
      </w:pPr>
      <w:r>
        <w:t>And the lack of theoretical concepts for calculating the numbers of working days, potential course days and actual course hours corresponding to the total number of lessons to be given throughout the school year.</w:t>
      </w:r>
    </w:p>
    <w:p w14:paraId="1586C774" w14:textId="1DA2C73B" w:rsidR="009509E3" w:rsidRDefault="00C83710">
      <w:pPr>
        <w:spacing w:after="198" w:line="240" w:lineRule="auto"/>
        <w:ind w:left="142" w:firstLine="0"/>
        <w:jc w:val="left"/>
      </w:pPr>
      <w:r w:rsidRPr="002361C4">
        <w:rPr>
          <w:b/>
          <w:bCs/>
          <w:iCs/>
        </w:rPr>
        <w:t xml:space="preserve">Keywords </w:t>
      </w:r>
      <w:r w:rsidRPr="002361C4">
        <w:rPr>
          <w:iCs/>
        </w:rPr>
        <w:t>:</w:t>
      </w:r>
      <w:r w:rsidRPr="00F105FD">
        <w:rPr>
          <w:rFonts w:eastAsia="Calibri"/>
          <w:b/>
        </w:rPr>
        <w:t xml:space="preserve"> </w:t>
      </w:r>
      <w:r w:rsidRPr="00F95864">
        <w:rPr>
          <w:bCs/>
        </w:rPr>
        <w:t>Forecasting, Mathematics , Teachers</w:t>
      </w:r>
    </w:p>
    <w:p w14:paraId="5CC15454" w14:textId="77777777" w:rsidR="00C83710" w:rsidRDefault="00C83710">
      <w:pPr>
        <w:spacing w:after="198" w:line="240" w:lineRule="auto"/>
        <w:ind w:left="142" w:firstLine="0"/>
        <w:jc w:val="left"/>
      </w:pPr>
    </w:p>
    <w:p w14:paraId="6E9E6DCD" w14:textId="78205AF1" w:rsidR="009509E3" w:rsidRDefault="00C83710">
      <w:pPr>
        <w:spacing w:after="36" w:line="240" w:lineRule="auto"/>
        <w:ind w:left="10" w:right="-15"/>
        <w:jc w:val="center"/>
      </w:pPr>
      <w:r>
        <w:rPr>
          <w:b/>
        </w:rPr>
        <w:t>INTRODUCTION</w:t>
      </w:r>
      <w:r w:rsidR="00201112">
        <w:t xml:space="preserve"> </w:t>
      </w:r>
    </w:p>
    <w:p w14:paraId="4EE7484F" w14:textId="77777777" w:rsidR="009509E3" w:rsidRDefault="00201112">
      <w:pPr>
        <w:spacing w:after="34" w:line="240" w:lineRule="auto"/>
        <w:ind w:left="862" w:firstLine="0"/>
        <w:jc w:val="left"/>
      </w:pPr>
      <w:r>
        <w:rPr>
          <w:sz w:val="10"/>
        </w:rPr>
        <w:t xml:space="preserve"> </w:t>
      </w:r>
    </w:p>
    <w:p w14:paraId="19CDDBD6" w14:textId="77777777" w:rsidR="009509E3" w:rsidRDefault="00201112">
      <w:pPr>
        <w:spacing w:after="34"/>
        <w:ind w:left="127" w:firstLine="720"/>
      </w:pPr>
      <w:r>
        <w:t>Today, education is recognized as a key issue in the development of a nation. On this, LETHAN KHOI quoted by Prof Jean jacques Kalumba in his course of educational communication technique intended for doctoral students in school management, underlines that education is always like a human right, the source of its moral and intellectual development, the instrument of its social elevation, the condition of political democracy.</w:t>
      </w:r>
    </w:p>
    <w:p w14:paraId="0977721E" w14:textId="77777777" w:rsidR="009509E3" w:rsidRDefault="00201112">
      <w:pPr>
        <w:spacing w:after="27" w:line="240" w:lineRule="auto"/>
        <w:ind w:left="862" w:firstLine="0"/>
        <w:jc w:val="left"/>
      </w:pPr>
      <w:r>
        <w:rPr>
          <w:sz w:val="10"/>
        </w:rPr>
        <w:t xml:space="preserve"> </w:t>
      </w:r>
    </w:p>
    <w:p w14:paraId="4661A66A" w14:textId="77777777" w:rsidR="009509E3" w:rsidRDefault="00201112">
      <w:pPr>
        <w:spacing w:after="34"/>
        <w:ind w:left="127" w:firstLine="720"/>
      </w:pPr>
      <w:r>
        <w:t>National opinion in the Democratic Republic of Congo is currently denouncing the decline in the quality of education for several decades after the country gained independence.</w:t>
      </w:r>
    </w:p>
    <w:p w14:paraId="2B3A0F38" w14:textId="77777777" w:rsidR="009509E3" w:rsidRDefault="00201112">
      <w:pPr>
        <w:spacing w:after="61" w:line="240" w:lineRule="auto"/>
        <w:ind w:left="862" w:firstLine="0"/>
        <w:jc w:val="left"/>
      </w:pPr>
      <w:r>
        <w:rPr>
          <w:sz w:val="10"/>
        </w:rPr>
        <w:t xml:space="preserve"> </w:t>
      </w:r>
    </w:p>
    <w:p w14:paraId="6D66A198" w14:textId="77777777" w:rsidR="009509E3" w:rsidRDefault="00201112">
      <w:pPr>
        <w:spacing w:after="32"/>
        <w:ind w:left="127" w:firstLine="720"/>
      </w:pPr>
      <w:r>
        <w:lastRenderedPageBreak/>
        <w:t>The education of young people, the spearhead of a country's development, is proving to be an arduous task that requires unlimited dedication, materialized in particular by the meticulous keeping of educational documents by teachers.</w:t>
      </w:r>
    </w:p>
    <w:p w14:paraId="155244A6" w14:textId="77777777" w:rsidR="009509E3" w:rsidRDefault="00201112">
      <w:pPr>
        <w:spacing w:after="22" w:line="240" w:lineRule="auto"/>
        <w:ind w:left="862" w:firstLine="0"/>
        <w:jc w:val="left"/>
      </w:pPr>
      <w:r>
        <w:rPr>
          <w:sz w:val="10"/>
        </w:rPr>
        <w:t xml:space="preserve"> </w:t>
      </w:r>
    </w:p>
    <w:p w14:paraId="102054AC" w14:textId="77777777" w:rsidR="009509E3" w:rsidRDefault="00201112">
      <w:pPr>
        <w:spacing w:after="32"/>
        <w:ind w:left="127" w:firstLine="720"/>
      </w:pPr>
      <w:r>
        <w:t xml:space="preserve">It is in this context that the circular, </w:t>
      </w:r>
      <w:r w:rsidRPr="009D3F5B">
        <w:t xml:space="preserve">No. DEPS </w:t>
      </w:r>
      <w:r>
        <w:t>/CCE/001/84/00764/85 of March 27, 1985, insists on the compulsory keeping of educational documents by teachers and specifies that the forecast of subjects is a work guide. which helps the secondary school teacher not to rush his teaching at the end of the year to complete the program.</w:t>
      </w:r>
    </w:p>
    <w:p w14:paraId="435CFF16" w14:textId="77777777" w:rsidR="009509E3" w:rsidRDefault="00201112">
      <w:pPr>
        <w:spacing w:after="39" w:line="240" w:lineRule="auto"/>
        <w:ind w:left="862" w:firstLine="0"/>
        <w:jc w:val="left"/>
      </w:pPr>
      <w:r>
        <w:rPr>
          <w:sz w:val="10"/>
        </w:rPr>
        <w:t xml:space="preserve"> </w:t>
      </w:r>
    </w:p>
    <w:p w14:paraId="61B2B619" w14:textId="77777777" w:rsidR="009509E3" w:rsidRDefault="00201112">
      <w:pPr>
        <w:spacing w:after="32"/>
        <w:ind w:left="127" w:firstLine="720"/>
      </w:pPr>
      <w:r>
        <w:t>Thus, the forecast of the subjects determines what one logically transmits to the learners as scientific knowledge to endow with a required intellectual baggage by referring to the national program of teaching.</w:t>
      </w:r>
    </w:p>
    <w:p w14:paraId="2000C562" w14:textId="77777777" w:rsidR="009509E3" w:rsidRDefault="00201112">
      <w:pPr>
        <w:spacing w:after="28" w:line="240" w:lineRule="auto"/>
        <w:ind w:left="862" w:firstLine="0"/>
        <w:jc w:val="left"/>
      </w:pPr>
      <w:r>
        <w:rPr>
          <w:sz w:val="10"/>
        </w:rPr>
        <w:t xml:space="preserve"> </w:t>
      </w:r>
    </w:p>
    <w:p w14:paraId="58A11472" w14:textId="77777777" w:rsidR="009509E3" w:rsidRDefault="00201112" w:rsidP="00C83710">
      <w:pPr>
        <w:spacing w:after="32"/>
        <w:ind w:left="127" w:firstLine="0"/>
      </w:pPr>
      <w:r>
        <w:t>With the correct development of the subject forecast, the teacher is spared trial and error, hesitation and unpleasant surprises during the school year.</w:t>
      </w:r>
    </w:p>
    <w:p w14:paraId="369A3D12" w14:textId="77777777" w:rsidR="009509E3" w:rsidRDefault="00201112">
      <w:pPr>
        <w:spacing w:after="39" w:line="240" w:lineRule="auto"/>
        <w:ind w:left="862" w:firstLine="0"/>
        <w:jc w:val="left"/>
      </w:pPr>
      <w:r>
        <w:rPr>
          <w:sz w:val="10"/>
        </w:rPr>
        <w:t xml:space="preserve"> </w:t>
      </w:r>
    </w:p>
    <w:p w14:paraId="5625A558" w14:textId="77777777" w:rsidR="009509E3" w:rsidRDefault="00201112">
      <w:pPr>
        <w:spacing w:after="35"/>
        <w:ind w:left="127" w:firstLine="720"/>
      </w:pPr>
      <w:r>
        <w:t>However, we realized that the teachers of the mathematics course of the third and fourth year secondary schools of Gambela II where I am a prefect for more than six years do not draw up the forecasts for the subjects.</w:t>
      </w:r>
    </w:p>
    <w:p w14:paraId="7D44F795" w14:textId="77777777" w:rsidR="009509E3" w:rsidRDefault="00201112">
      <w:pPr>
        <w:spacing w:after="14" w:line="240" w:lineRule="auto"/>
        <w:ind w:left="862" w:firstLine="0"/>
        <w:jc w:val="left"/>
      </w:pPr>
      <w:r>
        <w:rPr>
          <w:sz w:val="10"/>
        </w:rPr>
        <w:t xml:space="preserve"> </w:t>
      </w:r>
    </w:p>
    <w:p w14:paraId="59DB0E6E" w14:textId="240E286F" w:rsidR="009509E3" w:rsidRDefault="00201112" w:rsidP="00C83710">
      <w:pPr>
        <w:spacing w:after="32"/>
      </w:pPr>
      <w:r>
        <w:t>In this regard, we are asking the following fundamental question: why the teachers of mathematics courses in the schools of our study environment, particularly those of the third and fourth secondary classes, do not develop subject forecasts?</w:t>
      </w:r>
    </w:p>
    <w:p w14:paraId="43C5832D" w14:textId="77777777" w:rsidR="009509E3" w:rsidRDefault="00201112">
      <w:pPr>
        <w:spacing w:after="16" w:line="240" w:lineRule="auto"/>
        <w:ind w:left="862" w:firstLine="0"/>
        <w:jc w:val="left"/>
      </w:pPr>
      <w:r>
        <w:rPr>
          <w:sz w:val="10"/>
        </w:rPr>
        <w:t xml:space="preserve"> </w:t>
      </w:r>
    </w:p>
    <w:p w14:paraId="0B4640CC" w14:textId="77777777" w:rsidR="009509E3" w:rsidRDefault="00201112" w:rsidP="00C83710">
      <w:pPr>
        <w:ind w:left="127" w:firstLine="0"/>
      </w:pPr>
      <w:r>
        <w:t xml:space="preserve">Anxious to detect the causes of this situation, we tried to verify the hypothesis according to which the history teachers of the 3rd </w:t>
      </w:r>
      <w:r>
        <w:rPr>
          <w:vertAlign w:val="superscript"/>
        </w:rPr>
        <w:t xml:space="preserve">and </w:t>
      </w:r>
      <w:r>
        <w:t xml:space="preserve">4th year secondary </w:t>
      </w:r>
      <w:r>
        <w:rPr>
          <w:vertAlign w:val="superscript"/>
        </w:rPr>
        <w:t>classes</w:t>
      </w:r>
      <w:r>
        <w:rPr>
          <w:rFonts w:ascii="Calibri" w:eastAsia="Calibri" w:hAnsi="Calibri" w:cs="Calibri"/>
          <w:sz w:val="22"/>
        </w:rPr>
        <w:t xml:space="preserve"> </w:t>
      </w:r>
    </w:p>
    <w:p w14:paraId="213097B8" w14:textId="77777777" w:rsidR="009509E3" w:rsidRDefault="00201112">
      <w:pPr>
        <w:spacing w:after="40"/>
      </w:pPr>
      <w:r>
        <w:t>experience difficulties in preparing teachers' forecasts. These difficulties can be explained by:</w:t>
      </w:r>
    </w:p>
    <w:p w14:paraId="60393DDE" w14:textId="77777777" w:rsidR="009509E3" w:rsidRDefault="00201112">
      <w:pPr>
        <w:numPr>
          <w:ilvl w:val="0"/>
          <w:numId w:val="2"/>
        </w:numPr>
        <w:spacing w:after="40"/>
        <w:ind w:hanging="360"/>
      </w:pPr>
      <w:r>
        <w:t>Lack of teaching materials such as the national curriculum, textbooks approved and in line with the national curriculum, and calendar calendars</w:t>
      </w:r>
    </w:p>
    <w:p w14:paraId="0F074731" w14:textId="77777777" w:rsidR="009509E3" w:rsidRDefault="00201112">
      <w:pPr>
        <w:numPr>
          <w:ilvl w:val="0"/>
          <w:numId w:val="2"/>
        </w:numPr>
        <w:spacing w:after="39"/>
        <w:ind w:hanging="360"/>
      </w:pPr>
      <w:r>
        <w:t>Very extensive subject content</w:t>
      </w:r>
    </w:p>
    <w:p w14:paraId="2542D89A" w14:textId="77777777" w:rsidR="009509E3" w:rsidRDefault="00201112">
      <w:pPr>
        <w:numPr>
          <w:ilvl w:val="0"/>
          <w:numId w:val="2"/>
        </w:numPr>
        <w:spacing w:after="41"/>
        <w:ind w:hanging="360"/>
      </w:pPr>
      <w:r>
        <w:t>The insufficient weekly timetable, i.e. two hours per week</w:t>
      </w:r>
    </w:p>
    <w:p w14:paraId="107C4F75" w14:textId="77777777" w:rsidR="009509E3" w:rsidRDefault="00201112">
      <w:pPr>
        <w:numPr>
          <w:ilvl w:val="0"/>
          <w:numId w:val="2"/>
        </w:numPr>
        <w:ind w:hanging="360"/>
      </w:pPr>
      <w:r>
        <w:t>The lack of theoretical notions on the calculation of the number of working days, potential course days and actual course hours corresponding to the total number of lessons to be given throughout the school year.</w:t>
      </w:r>
    </w:p>
    <w:p w14:paraId="0C01083C" w14:textId="77777777" w:rsidR="009509E3" w:rsidRDefault="00201112">
      <w:pPr>
        <w:ind w:left="127" w:firstLine="566"/>
      </w:pPr>
      <w:r>
        <w:t>Through this study, we set ourselves the objectives of detecting the causes of the lack of elaboration of the forecasts of the subjects by the teachers of the history course of the secondary schools of Isangi -center and its surroundings, particularly those of the third classes. and fourth year and propose the appropriate therapies.</w:t>
      </w:r>
    </w:p>
    <w:p w14:paraId="1EA59946" w14:textId="77777777" w:rsidR="009509E3" w:rsidRDefault="00201112">
      <w:pPr>
        <w:ind w:left="127" w:firstLine="566"/>
      </w:pPr>
      <w:r>
        <w:t>After the presentation of the methodological framework, the causes of the lack of elaboration of the forecasts of the subjects will be raised in a second time before discussing the results in the light of the educational literature.</w:t>
      </w:r>
    </w:p>
    <w:p w14:paraId="51F5E41A" w14:textId="77777777" w:rsidR="009509E3" w:rsidRDefault="00201112">
      <w:pPr>
        <w:numPr>
          <w:ilvl w:val="0"/>
          <w:numId w:val="3"/>
        </w:numPr>
        <w:spacing w:after="34" w:line="240" w:lineRule="auto"/>
        <w:ind w:hanging="360"/>
        <w:jc w:val="left"/>
      </w:pPr>
      <w:r>
        <w:rPr>
          <w:b/>
        </w:rPr>
        <w:t>Methodological Framework</w:t>
      </w:r>
    </w:p>
    <w:p w14:paraId="613C92D5" w14:textId="77777777" w:rsidR="009509E3" w:rsidRDefault="00201112">
      <w:pPr>
        <w:spacing w:after="222" w:line="240" w:lineRule="auto"/>
        <w:ind w:left="862" w:firstLine="0"/>
        <w:jc w:val="left"/>
      </w:pPr>
      <w:r>
        <w:rPr>
          <w:b/>
          <w:sz w:val="10"/>
        </w:rPr>
        <w:lastRenderedPageBreak/>
        <w:t xml:space="preserve"> </w:t>
      </w:r>
    </w:p>
    <w:p w14:paraId="6BD9E9F7" w14:textId="77777777" w:rsidR="009509E3" w:rsidRDefault="00201112">
      <w:pPr>
        <w:ind w:left="127" w:firstLine="708"/>
      </w:pPr>
      <w:r>
        <w:t>At this level, it is a question of presenting our sample and describing the method and techniques we used.</w:t>
      </w:r>
    </w:p>
    <w:p w14:paraId="21F19AD9" w14:textId="77777777" w:rsidR="009509E3" w:rsidRDefault="00201112">
      <w:pPr>
        <w:spacing w:after="14" w:line="240" w:lineRule="auto"/>
        <w:ind w:left="862" w:firstLine="0"/>
        <w:jc w:val="left"/>
      </w:pPr>
      <w:r>
        <w:rPr>
          <w:sz w:val="10"/>
        </w:rPr>
        <w:t xml:space="preserve"> </w:t>
      </w:r>
    </w:p>
    <w:p w14:paraId="4CCE42E2" w14:textId="77777777" w:rsidR="009509E3" w:rsidRDefault="00201112">
      <w:pPr>
        <w:numPr>
          <w:ilvl w:val="1"/>
          <w:numId w:val="3"/>
        </w:numPr>
        <w:spacing w:after="206" w:line="240" w:lineRule="auto"/>
        <w:ind w:hanging="720"/>
        <w:jc w:val="left"/>
      </w:pPr>
      <w:r>
        <w:rPr>
          <w:b/>
        </w:rPr>
        <w:t>Sampling</w:t>
      </w:r>
    </w:p>
    <w:p w14:paraId="1FE8BFF4" w14:textId="77777777" w:rsidR="009509E3" w:rsidRDefault="00201112">
      <w:pPr>
        <w:ind w:left="127" w:firstLine="708"/>
      </w:pPr>
      <w:r>
        <w:t>The study population includes all the teachers of the mathematics course of the third and fourth year secondary classes of Gambela II</w:t>
      </w:r>
    </w:p>
    <w:p w14:paraId="3F18C40A" w14:textId="77777777" w:rsidR="009509E3" w:rsidRDefault="00201112">
      <w:pPr>
        <w:ind w:left="127" w:firstLine="708"/>
      </w:pPr>
      <w:r>
        <w:t>Within the framework of our work, we made use of the simple sample, we constituted it by randomly selecting twenty subjects.</w:t>
      </w:r>
    </w:p>
    <w:p w14:paraId="342589A7" w14:textId="77777777" w:rsidR="009509E3" w:rsidRDefault="00201112">
      <w:pPr>
        <w:ind w:left="860"/>
      </w:pPr>
      <w:r>
        <w:t>The following table shows the number of teachers by school and by management regime.</w:t>
      </w:r>
    </w:p>
    <w:p w14:paraId="1F1E933A" w14:textId="77777777" w:rsidR="009509E3" w:rsidRDefault="00201112">
      <w:pPr>
        <w:spacing w:after="0" w:line="240" w:lineRule="auto"/>
        <w:ind w:left="850" w:firstLine="0"/>
        <w:jc w:val="left"/>
      </w:pPr>
      <w:r>
        <w:t xml:space="preserve"> </w:t>
      </w:r>
    </w:p>
    <w:p w14:paraId="7302DD73" w14:textId="77777777" w:rsidR="009509E3" w:rsidRDefault="00201112">
      <w:pPr>
        <w:spacing w:after="206" w:line="240" w:lineRule="auto"/>
        <w:jc w:val="left"/>
      </w:pPr>
      <w:r>
        <w:rPr>
          <w:b/>
        </w:rPr>
        <w:t>Table 01. Number of teachers by school and management regime</w:t>
      </w:r>
    </w:p>
    <w:tbl>
      <w:tblPr>
        <w:tblStyle w:val="TableGrid"/>
        <w:tblW w:w="9064" w:type="dxa"/>
        <w:tblInd w:w="146" w:type="dxa"/>
        <w:tblCellMar>
          <w:left w:w="108" w:type="dxa"/>
          <w:right w:w="10" w:type="dxa"/>
        </w:tblCellMar>
        <w:tblLook w:val="04A0" w:firstRow="1" w:lastRow="0" w:firstColumn="1" w:lastColumn="0" w:noHBand="0" w:noVBand="1"/>
      </w:tblPr>
      <w:tblGrid>
        <w:gridCol w:w="848"/>
        <w:gridCol w:w="3826"/>
        <w:gridCol w:w="1560"/>
        <w:gridCol w:w="2830"/>
      </w:tblGrid>
      <w:tr w:rsidR="009509E3" w14:paraId="6459FC74" w14:textId="77777777">
        <w:trPr>
          <w:trHeight w:val="329"/>
        </w:trPr>
        <w:tc>
          <w:tcPr>
            <w:tcW w:w="848" w:type="dxa"/>
            <w:tcBorders>
              <w:top w:val="single" w:sz="4" w:space="0" w:color="000000"/>
              <w:left w:val="single" w:sz="4" w:space="0" w:color="000000"/>
              <w:bottom w:val="single" w:sz="4" w:space="0" w:color="000000"/>
              <w:right w:val="single" w:sz="4" w:space="0" w:color="000000"/>
            </w:tcBorders>
          </w:tcPr>
          <w:p w14:paraId="4FF68C9F" w14:textId="77777777" w:rsidR="009509E3" w:rsidRDefault="00201112">
            <w:pPr>
              <w:spacing w:after="0" w:line="276" w:lineRule="auto"/>
              <w:ind w:left="2" w:firstLine="0"/>
              <w:jc w:val="left"/>
            </w:pPr>
            <w:r>
              <w:t>NOT</w:t>
            </w:r>
          </w:p>
        </w:tc>
        <w:tc>
          <w:tcPr>
            <w:tcW w:w="3826" w:type="dxa"/>
            <w:tcBorders>
              <w:top w:val="single" w:sz="4" w:space="0" w:color="000000"/>
              <w:left w:val="single" w:sz="4" w:space="0" w:color="000000"/>
              <w:bottom w:val="single" w:sz="4" w:space="0" w:color="000000"/>
              <w:right w:val="single" w:sz="4" w:space="0" w:color="000000"/>
            </w:tcBorders>
          </w:tcPr>
          <w:p w14:paraId="407D95BD" w14:textId="77777777" w:rsidR="009509E3" w:rsidRDefault="00201112">
            <w:pPr>
              <w:spacing w:after="0" w:line="276" w:lineRule="auto"/>
              <w:ind w:left="0" w:firstLine="0"/>
              <w:jc w:val="left"/>
            </w:pPr>
            <w:r>
              <w:t>DENOMINATION</w:t>
            </w:r>
          </w:p>
        </w:tc>
        <w:tc>
          <w:tcPr>
            <w:tcW w:w="1560" w:type="dxa"/>
            <w:tcBorders>
              <w:top w:val="single" w:sz="4" w:space="0" w:color="000000"/>
              <w:left w:val="single" w:sz="4" w:space="0" w:color="000000"/>
              <w:bottom w:val="single" w:sz="4" w:space="0" w:color="000000"/>
              <w:right w:val="single" w:sz="4" w:space="0" w:color="000000"/>
            </w:tcBorders>
          </w:tcPr>
          <w:p w14:paraId="2CE655AB" w14:textId="77777777" w:rsidR="009509E3" w:rsidRDefault="00201112">
            <w:pPr>
              <w:spacing w:after="0" w:line="276" w:lineRule="auto"/>
              <w:ind w:left="2" w:firstLine="0"/>
              <w:jc w:val="left"/>
            </w:pPr>
            <w:r>
              <w:t>EFFECTIVE</w:t>
            </w:r>
          </w:p>
        </w:tc>
        <w:tc>
          <w:tcPr>
            <w:tcW w:w="2830" w:type="dxa"/>
            <w:tcBorders>
              <w:top w:val="single" w:sz="4" w:space="0" w:color="000000"/>
              <w:left w:val="single" w:sz="4" w:space="0" w:color="000000"/>
              <w:bottom w:val="single" w:sz="4" w:space="0" w:color="000000"/>
              <w:right w:val="single" w:sz="4" w:space="0" w:color="000000"/>
            </w:tcBorders>
          </w:tcPr>
          <w:p w14:paraId="1B714B14" w14:textId="77777777" w:rsidR="009509E3" w:rsidRDefault="00201112">
            <w:pPr>
              <w:spacing w:after="0" w:line="276" w:lineRule="auto"/>
              <w:ind w:left="0" w:firstLine="0"/>
              <w:jc w:val="left"/>
            </w:pPr>
            <w:r>
              <w:t>MANAGEMENT REGIME</w:t>
            </w:r>
          </w:p>
        </w:tc>
      </w:tr>
      <w:tr w:rsidR="009509E3" w14:paraId="506BA986" w14:textId="77777777">
        <w:trPr>
          <w:trHeight w:val="326"/>
        </w:trPr>
        <w:tc>
          <w:tcPr>
            <w:tcW w:w="848" w:type="dxa"/>
            <w:tcBorders>
              <w:top w:val="single" w:sz="4" w:space="0" w:color="000000"/>
              <w:left w:val="single" w:sz="4" w:space="0" w:color="000000"/>
              <w:bottom w:val="single" w:sz="4" w:space="0" w:color="000000"/>
              <w:right w:val="single" w:sz="4" w:space="0" w:color="000000"/>
            </w:tcBorders>
          </w:tcPr>
          <w:p w14:paraId="6B36E533" w14:textId="77777777" w:rsidR="009509E3" w:rsidRDefault="00201112">
            <w:pPr>
              <w:spacing w:after="0" w:line="276" w:lineRule="auto"/>
              <w:ind w:left="362" w:firstLine="0"/>
              <w:jc w:val="left"/>
            </w:pPr>
            <w:r>
              <w:t>1.</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3403C76B" w14:textId="77777777" w:rsidR="009509E3" w:rsidRDefault="00201112">
            <w:pPr>
              <w:spacing w:after="0" w:line="276" w:lineRule="auto"/>
              <w:ind w:left="0" w:firstLine="0"/>
              <w:jc w:val="left"/>
            </w:pPr>
            <w:r>
              <w:t>THAT'S IT</w:t>
            </w:r>
          </w:p>
        </w:tc>
        <w:tc>
          <w:tcPr>
            <w:tcW w:w="1560" w:type="dxa"/>
            <w:tcBorders>
              <w:top w:val="single" w:sz="4" w:space="0" w:color="000000"/>
              <w:left w:val="single" w:sz="4" w:space="0" w:color="000000"/>
              <w:bottom w:val="single" w:sz="4" w:space="0" w:color="000000"/>
              <w:right w:val="single" w:sz="4" w:space="0" w:color="000000"/>
            </w:tcBorders>
          </w:tcPr>
          <w:p w14:paraId="1006314F"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589E6A95" w14:textId="77777777" w:rsidR="009509E3" w:rsidRDefault="00201112">
            <w:pPr>
              <w:spacing w:after="0" w:line="276" w:lineRule="auto"/>
              <w:ind w:left="0" w:firstLine="0"/>
              <w:jc w:val="left"/>
            </w:pPr>
            <w:r>
              <w:t>Private</w:t>
            </w:r>
          </w:p>
        </w:tc>
      </w:tr>
      <w:tr w:rsidR="009509E3" w14:paraId="267D83A5" w14:textId="77777777">
        <w:trPr>
          <w:trHeight w:val="326"/>
        </w:trPr>
        <w:tc>
          <w:tcPr>
            <w:tcW w:w="848" w:type="dxa"/>
            <w:tcBorders>
              <w:top w:val="single" w:sz="4" w:space="0" w:color="000000"/>
              <w:left w:val="single" w:sz="4" w:space="0" w:color="000000"/>
              <w:bottom w:val="single" w:sz="4" w:space="0" w:color="000000"/>
              <w:right w:val="single" w:sz="4" w:space="0" w:color="000000"/>
            </w:tcBorders>
          </w:tcPr>
          <w:p w14:paraId="4D5359E3" w14:textId="77777777" w:rsidR="009509E3" w:rsidRDefault="00201112">
            <w:pPr>
              <w:spacing w:after="0" w:line="276" w:lineRule="auto"/>
              <w:ind w:left="362" w:firstLine="0"/>
              <w:jc w:val="left"/>
            </w:pPr>
            <w:r>
              <w:t>2.</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11AC3C00" w14:textId="77777777" w:rsidR="009509E3" w:rsidRDefault="00201112">
            <w:pPr>
              <w:spacing w:after="0" w:line="276" w:lineRule="auto"/>
              <w:ind w:left="0" w:firstLine="0"/>
              <w:jc w:val="left"/>
            </w:pPr>
            <w:r>
              <w:t>CS B</w:t>
            </w:r>
          </w:p>
        </w:tc>
        <w:tc>
          <w:tcPr>
            <w:tcW w:w="1560" w:type="dxa"/>
            <w:tcBorders>
              <w:top w:val="single" w:sz="4" w:space="0" w:color="000000"/>
              <w:left w:val="single" w:sz="4" w:space="0" w:color="000000"/>
              <w:bottom w:val="single" w:sz="4" w:space="0" w:color="000000"/>
              <w:right w:val="single" w:sz="4" w:space="0" w:color="000000"/>
            </w:tcBorders>
          </w:tcPr>
          <w:p w14:paraId="17867A02"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1D03666F" w14:textId="77777777" w:rsidR="009509E3" w:rsidRDefault="00201112">
            <w:pPr>
              <w:spacing w:after="0" w:line="276" w:lineRule="auto"/>
              <w:ind w:left="0" w:firstLine="0"/>
              <w:jc w:val="left"/>
            </w:pPr>
            <w:r>
              <w:t>Private</w:t>
            </w:r>
          </w:p>
        </w:tc>
      </w:tr>
      <w:tr w:rsidR="009509E3" w14:paraId="28D6F907" w14:textId="77777777">
        <w:trPr>
          <w:trHeight w:val="329"/>
        </w:trPr>
        <w:tc>
          <w:tcPr>
            <w:tcW w:w="848" w:type="dxa"/>
            <w:tcBorders>
              <w:top w:val="single" w:sz="4" w:space="0" w:color="000000"/>
              <w:left w:val="single" w:sz="4" w:space="0" w:color="000000"/>
              <w:bottom w:val="single" w:sz="4" w:space="0" w:color="000000"/>
              <w:right w:val="single" w:sz="4" w:space="0" w:color="000000"/>
            </w:tcBorders>
          </w:tcPr>
          <w:p w14:paraId="38302A2F" w14:textId="77777777" w:rsidR="009509E3" w:rsidRDefault="00201112">
            <w:pPr>
              <w:spacing w:after="0" w:line="276" w:lineRule="auto"/>
              <w:ind w:left="362" w:firstLine="0"/>
              <w:jc w:val="left"/>
            </w:pPr>
            <w:r>
              <w:t>3.</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2ACF0D5D" w14:textId="77777777" w:rsidR="009509E3" w:rsidRDefault="00201112">
            <w:pPr>
              <w:spacing w:after="0" w:line="276" w:lineRule="auto"/>
              <w:ind w:left="0" w:firstLine="0"/>
              <w:jc w:val="left"/>
            </w:pPr>
            <w:r>
              <w:t>CS C</w:t>
            </w:r>
          </w:p>
        </w:tc>
        <w:tc>
          <w:tcPr>
            <w:tcW w:w="1560" w:type="dxa"/>
            <w:tcBorders>
              <w:top w:val="single" w:sz="4" w:space="0" w:color="000000"/>
              <w:left w:val="single" w:sz="4" w:space="0" w:color="000000"/>
              <w:bottom w:val="single" w:sz="4" w:space="0" w:color="000000"/>
              <w:right w:val="single" w:sz="4" w:space="0" w:color="000000"/>
            </w:tcBorders>
          </w:tcPr>
          <w:p w14:paraId="64407CC7"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18FFCFE3" w14:textId="77777777" w:rsidR="009509E3" w:rsidRDefault="00201112">
            <w:pPr>
              <w:spacing w:after="0" w:line="276" w:lineRule="auto"/>
              <w:ind w:left="0" w:firstLine="0"/>
              <w:jc w:val="left"/>
            </w:pPr>
            <w:r>
              <w:t>Private</w:t>
            </w:r>
          </w:p>
        </w:tc>
      </w:tr>
      <w:tr w:rsidR="009509E3" w14:paraId="0CC39488" w14:textId="77777777">
        <w:trPr>
          <w:trHeight w:val="326"/>
        </w:trPr>
        <w:tc>
          <w:tcPr>
            <w:tcW w:w="848" w:type="dxa"/>
            <w:tcBorders>
              <w:top w:val="single" w:sz="4" w:space="0" w:color="000000"/>
              <w:left w:val="single" w:sz="4" w:space="0" w:color="000000"/>
              <w:bottom w:val="single" w:sz="4" w:space="0" w:color="000000"/>
              <w:right w:val="single" w:sz="4" w:space="0" w:color="000000"/>
            </w:tcBorders>
          </w:tcPr>
          <w:p w14:paraId="5A1C58E8" w14:textId="77777777" w:rsidR="009509E3" w:rsidRDefault="00201112">
            <w:pPr>
              <w:spacing w:after="0" w:line="276" w:lineRule="auto"/>
              <w:ind w:left="362" w:firstLine="0"/>
              <w:jc w:val="left"/>
            </w:pPr>
            <w:r>
              <w:t>4.</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0C8BB48B" w14:textId="77777777" w:rsidR="009509E3" w:rsidRDefault="00201112">
            <w:pPr>
              <w:spacing w:after="0" w:line="276" w:lineRule="auto"/>
              <w:ind w:left="0" w:firstLine="0"/>
              <w:jc w:val="left"/>
            </w:pPr>
            <w:r>
              <w:t>CS D</w:t>
            </w:r>
          </w:p>
        </w:tc>
        <w:tc>
          <w:tcPr>
            <w:tcW w:w="1560" w:type="dxa"/>
            <w:tcBorders>
              <w:top w:val="single" w:sz="4" w:space="0" w:color="000000"/>
              <w:left w:val="single" w:sz="4" w:space="0" w:color="000000"/>
              <w:bottom w:val="single" w:sz="4" w:space="0" w:color="000000"/>
              <w:right w:val="single" w:sz="4" w:space="0" w:color="000000"/>
            </w:tcBorders>
          </w:tcPr>
          <w:p w14:paraId="669A006D"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3D0F3DD3" w14:textId="77777777" w:rsidR="009509E3" w:rsidRDefault="00201112">
            <w:pPr>
              <w:spacing w:after="0" w:line="276" w:lineRule="auto"/>
              <w:ind w:left="0" w:firstLine="0"/>
              <w:jc w:val="left"/>
            </w:pPr>
            <w:r>
              <w:t>Private</w:t>
            </w:r>
          </w:p>
        </w:tc>
      </w:tr>
      <w:tr w:rsidR="009509E3" w14:paraId="2D99C7D7" w14:textId="77777777">
        <w:trPr>
          <w:trHeight w:val="329"/>
        </w:trPr>
        <w:tc>
          <w:tcPr>
            <w:tcW w:w="848" w:type="dxa"/>
            <w:tcBorders>
              <w:top w:val="single" w:sz="4" w:space="0" w:color="000000"/>
              <w:left w:val="single" w:sz="4" w:space="0" w:color="000000"/>
              <w:bottom w:val="single" w:sz="4" w:space="0" w:color="000000"/>
              <w:right w:val="single" w:sz="4" w:space="0" w:color="000000"/>
            </w:tcBorders>
          </w:tcPr>
          <w:p w14:paraId="4625E6D2" w14:textId="77777777" w:rsidR="009509E3" w:rsidRDefault="00201112">
            <w:pPr>
              <w:spacing w:after="0" w:line="276" w:lineRule="auto"/>
              <w:ind w:left="362" w:firstLine="0"/>
              <w:jc w:val="left"/>
            </w:pPr>
            <w:r>
              <w:t>5.</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3714CFB8" w14:textId="77777777" w:rsidR="009509E3" w:rsidRDefault="00201112">
            <w:pPr>
              <w:spacing w:after="0" w:line="276" w:lineRule="auto"/>
              <w:ind w:left="0" w:firstLine="0"/>
              <w:jc w:val="left"/>
            </w:pPr>
            <w:r>
              <w:t>CS E</w:t>
            </w:r>
          </w:p>
        </w:tc>
        <w:tc>
          <w:tcPr>
            <w:tcW w:w="1560" w:type="dxa"/>
            <w:tcBorders>
              <w:top w:val="single" w:sz="4" w:space="0" w:color="000000"/>
              <w:left w:val="single" w:sz="4" w:space="0" w:color="000000"/>
              <w:bottom w:val="single" w:sz="4" w:space="0" w:color="000000"/>
              <w:right w:val="single" w:sz="4" w:space="0" w:color="000000"/>
            </w:tcBorders>
          </w:tcPr>
          <w:p w14:paraId="34719FFC"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06134DBC" w14:textId="77777777" w:rsidR="009509E3" w:rsidRDefault="00201112">
            <w:pPr>
              <w:spacing w:after="0" w:line="276" w:lineRule="auto"/>
              <w:ind w:left="0" w:firstLine="0"/>
              <w:jc w:val="left"/>
            </w:pPr>
            <w:r>
              <w:t>Private</w:t>
            </w:r>
          </w:p>
        </w:tc>
      </w:tr>
      <w:tr w:rsidR="009509E3" w14:paraId="3091454B" w14:textId="77777777">
        <w:trPr>
          <w:trHeight w:val="326"/>
        </w:trPr>
        <w:tc>
          <w:tcPr>
            <w:tcW w:w="848" w:type="dxa"/>
            <w:tcBorders>
              <w:top w:val="single" w:sz="4" w:space="0" w:color="000000"/>
              <w:left w:val="single" w:sz="4" w:space="0" w:color="000000"/>
              <w:bottom w:val="single" w:sz="4" w:space="0" w:color="000000"/>
              <w:right w:val="single" w:sz="4" w:space="0" w:color="000000"/>
            </w:tcBorders>
          </w:tcPr>
          <w:p w14:paraId="7F9452D3" w14:textId="77777777" w:rsidR="009509E3" w:rsidRDefault="00201112">
            <w:pPr>
              <w:spacing w:after="0" w:line="276" w:lineRule="auto"/>
              <w:ind w:left="362" w:firstLine="0"/>
              <w:jc w:val="left"/>
            </w:pPr>
            <w:r>
              <w:t>6.</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783A730B" w14:textId="77777777" w:rsidR="009509E3" w:rsidRDefault="00201112">
            <w:pPr>
              <w:spacing w:after="0" w:line="276" w:lineRule="auto"/>
              <w:ind w:left="0" w:firstLine="0"/>
              <w:jc w:val="left"/>
            </w:pPr>
            <w:r>
              <w:t>CS F</w:t>
            </w:r>
          </w:p>
        </w:tc>
        <w:tc>
          <w:tcPr>
            <w:tcW w:w="1560" w:type="dxa"/>
            <w:tcBorders>
              <w:top w:val="single" w:sz="4" w:space="0" w:color="000000"/>
              <w:left w:val="single" w:sz="4" w:space="0" w:color="000000"/>
              <w:bottom w:val="single" w:sz="4" w:space="0" w:color="000000"/>
              <w:right w:val="single" w:sz="4" w:space="0" w:color="000000"/>
            </w:tcBorders>
          </w:tcPr>
          <w:p w14:paraId="755C59B7"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72EAB0E5" w14:textId="77777777" w:rsidR="009509E3" w:rsidRDefault="00201112">
            <w:pPr>
              <w:spacing w:after="0" w:line="276" w:lineRule="auto"/>
              <w:ind w:left="0" w:firstLine="0"/>
              <w:jc w:val="left"/>
            </w:pPr>
            <w:r>
              <w:t>Private</w:t>
            </w:r>
          </w:p>
        </w:tc>
      </w:tr>
      <w:tr w:rsidR="009509E3" w14:paraId="52E81A03" w14:textId="77777777">
        <w:trPr>
          <w:trHeight w:val="326"/>
        </w:trPr>
        <w:tc>
          <w:tcPr>
            <w:tcW w:w="848" w:type="dxa"/>
            <w:tcBorders>
              <w:top w:val="single" w:sz="4" w:space="0" w:color="000000"/>
              <w:left w:val="single" w:sz="4" w:space="0" w:color="000000"/>
              <w:bottom w:val="single" w:sz="4" w:space="0" w:color="000000"/>
              <w:right w:val="single" w:sz="4" w:space="0" w:color="000000"/>
            </w:tcBorders>
          </w:tcPr>
          <w:p w14:paraId="501C0AB6" w14:textId="77777777" w:rsidR="009509E3" w:rsidRDefault="00201112">
            <w:pPr>
              <w:spacing w:after="0" w:line="276" w:lineRule="auto"/>
              <w:ind w:left="362" w:firstLine="0"/>
              <w:jc w:val="left"/>
            </w:pPr>
            <w:r>
              <w:t>7.</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5ED3D85C" w14:textId="77777777" w:rsidR="009509E3" w:rsidRDefault="00201112">
            <w:pPr>
              <w:spacing w:after="0" w:line="276" w:lineRule="auto"/>
              <w:ind w:left="0" w:firstLine="0"/>
              <w:jc w:val="left"/>
            </w:pPr>
            <w:r>
              <w:t>CS G</w:t>
            </w:r>
          </w:p>
        </w:tc>
        <w:tc>
          <w:tcPr>
            <w:tcW w:w="1560" w:type="dxa"/>
            <w:tcBorders>
              <w:top w:val="single" w:sz="4" w:space="0" w:color="000000"/>
              <w:left w:val="single" w:sz="4" w:space="0" w:color="000000"/>
              <w:bottom w:val="single" w:sz="4" w:space="0" w:color="000000"/>
              <w:right w:val="single" w:sz="4" w:space="0" w:color="000000"/>
            </w:tcBorders>
          </w:tcPr>
          <w:p w14:paraId="00201F03"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6B52648B" w14:textId="77777777" w:rsidR="009509E3" w:rsidRDefault="00201112">
            <w:pPr>
              <w:spacing w:after="0" w:line="276" w:lineRule="auto"/>
              <w:ind w:left="0" w:firstLine="0"/>
              <w:jc w:val="left"/>
            </w:pPr>
            <w:r>
              <w:t>Private</w:t>
            </w:r>
          </w:p>
        </w:tc>
      </w:tr>
      <w:tr w:rsidR="009509E3" w14:paraId="49CE3B46" w14:textId="77777777">
        <w:trPr>
          <w:trHeight w:val="329"/>
        </w:trPr>
        <w:tc>
          <w:tcPr>
            <w:tcW w:w="848" w:type="dxa"/>
            <w:tcBorders>
              <w:top w:val="single" w:sz="4" w:space="0" w:color="000000"/>
              <w:left w:val="single" w:sz="4" w:space="0" w:color="000000"/>
              <w:bottom w:val="single" w:sz="4" w:space="0" w:color="000000"/>
              <w:right w:val="single" w:sz="4" w:space="0" w:color="000000"/>
            </w:tcBorders>
          </w:tcPr>
          <w:p w14:paraId="2D3AD482" w14:textId="77777777" w:rsidR="009509E3" w:rsidRDefault="00201112">
            <w:pPr>
              <w:spacing w:after="0" w:line="276" w:lineRule="auto"/>
              <w:ind w:left="362" w:firstLine="0"/>
              <w:jc w:val="left"/>
            </w:pPr>
            <w:r>
              <w:t>8.</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44F75CE3" w14:textId="77777777" w:rsidR="009509E3" w:rsidRDefault="00201112">
            <w:pPr>
              <w:spacing w:after="0" w:line="276" w:lineRule="auto"/>
              <w:ind w:left="0" w:firstLine="0"/>
              <w:jc w:val="left"/>
            </w:pPr>
            <w:r>
              <w:t>CS H</w:t>
            </w:r>
          </w:p>
        </w:tc>
        <w:tc>
          <w:tcPr>
            <w:tcW w:w="1560" w:type="dxa"/>
            <w:tcBorders>
              <w:top w:val="single" w:sz="4" w:space="0" w:color="000000"/>
              <w:left w:val="single" w:sz="4" w:space="0" w:color="000000"/>
              <w:bottom w:val="single" w:sz="4" w:space="0" w:color="000000"/>
              <w:right w:val="single" w:sz="4" w:space="0" w:color="000000"/>
            </w:tcBorders>
          </w:tcPr>
          <w:p w14:paraId="60B34C40"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598120A5" w14:textId="77777777" w:rsidR="009509E3" w:rsidRDefault="00201112">
            <w:pPr>
              <w:spacing w:after="0" w:line="276" w:lineRule="auto"/>
              <w:ind w:left="0" w:firstLine="0"/>
              <w:jc w:val="left"/>
            </w:pPr>
            <w:r>
              <w:t>Private</w:t>
            </w:r>
          </w:p>
        </w:tc>
      </w:tr>
      <w:tr w:rsidR="009509E3" w14:paraId="612AE7CE" w14:textId="77777777">
        <w:trPr>
          <w:trHeight w:val="326"/>
        </w:trPr>
        <w:tc>
          <w:tcPr>
            <w:tcW w:w="848" w:type="dxa"/>
            <w:tcBorders>
              <w:top w:val="single" w:sz="4" w:space="0" w:color="000000"/>
              <w:left w:val="single" w:sz="4" w:space="0" w:color="000000"/>
              <w:bottom w:val="single" w:sz="4" w:space="0" w:color="000000"/>
              <w:right w:val="single" w:sz="4" w:space="0" w:color="000000"/>
            </w:tcBorders>
          </w:tcPr>
          <w:p w14:paraId="07C4C466" w14:textId="77777777" w:rsidR="009509E3" w:rsidRDefault="00201112">
            <w:pPr>
              <w:spacing w:after="0" w:line="276" w:lineRule="auto"/>
              <w:ind w:left="362" w:firstLine="0"/>
              <w:jc w:val="left"/>
            </w:pPr>
            <w:r>
              <w:t>9.</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22AF39F9" w14:textId="77777777" w:rsidR="009509E3" w:rsidRDefault="00201112">
            <w:pPr>
              <w:spacing w:after="0" w:line="276" w:lineRule="auto"/>
              <w:ind w:left="0" w:firstLine="0"/>
              <w:jc w:val="left"/>
            </w:pPr>
            <w:r>
              <w:t>CSJ</w:t>
            </w:r>
          </w:p>
        </w:tc>
        <w:tc>
          <w:tcPr>
            <w:tcW w:w="1560" w:type="dxa"/>
            <w:tcBorders>
              <w:top w:val="single" w:sz="4" w:space="0" w:color="000000"/>
              <w:left w:val="single" w:sz="4" w:space="0" w:color="000000"/>
              <w:bottom w:val="single" w:sz="4" w:space="0" w:color="000000"/>
              <w:right w:val="single" w:sz="4" w:space="0" w:color="000000"/>
            </w:tcBorders>
          </w:tcPr>
          <w:p w14:paraId="374FD2C9"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0C562DE2" w14:textId="77777777" w:rsidR="009509E3" w:rsidRDefault="00201112">
            <w:pPr>
              <w:spacing w:after="0" w:line="276" w:lineRule="auto"/>
              <w:ind w:left="0" w:firstLine="0"/>
              <w:jc w:val="left"/>
            </w:pPr>
            <w:r>
              <w:t>Private</w:t>
            </w:r>
          </w:p>
        </w:tc>
      </w:tr>
      <w:tr w:rsidR="009509E3" w14:paraId="642C247B" w14:textId="77777777">
        <w:trPr>
          <w:trHeight w:val="329"/>
        </w:trPr>
        <w:tc>
          <w:tcPr>
            <w:tcW w:w="848" w:type="dxa"/>
            <w:tcBorders>
              <w:top w:val="single" w:sz="4" w:space="0" w:color="000000"/>
              <w:left w:val="single" w:sz="4" w:space="0" w:color="000000"/>
              <w:bottom w:val="single" w:sz="4" w:space="0" w:color="000000"/>
              <w:right w:val="single" w:sz="4" w:space="0" w:color="000000"/>
            </w:tcBorders>
          </w:tcPr>
          <w:p w14:paraId="460BA639" w14:textId="77777777" w:rsidR="009509E3" w:rsidRDefault="00201112">
            <w:pPr>
              <w:spacing w:after="0" w:line="276" w:lineRule="auto"/>
              <w:ind w:left="0" w:firstLine="0"/>
              <w:jc w:val="right"/>
            </w:pPr>
            <w:r>
              <w:t>10.</w:t>
            </w:r>
            <w:r>
              <w:rPr>
                <w:rFonts w:ascii="Arial" w:eastAsia="Arial" w:hAnsi="Arial" w:cs="Arial"/>
              </w:rPr>
              <w:t xml:space="preserve"> </w:t>
            </w:r>
          </w:p>
        </w:tc>
        <w:tc>
          <w:tcPr>
            <w:tcW w:w="3826" w:type="dxa"/>
            <w:tcBorders>
              <w:top w:val="single" w:sz="4" w:space="0" w:color="000000"/>
              <w:left w:val="single" w:sz="4" w:space="0" w:color="000000"/>
              <w:bottom w:val="single" w:sz="4" w:space="0" w:color="000000"/>
              <w:right w:val="single" w:sz="4" w:space="0" w:color="000000"/>
            </w:tcBorders>
          </w:tcPr>
          <w:p w14:paraId="47F4B11F" w14:textId="77777777" w:rsidR="009509E3" w:rsidRDefault="00201112">
            <w:pPr>
              <w:spacing w:after="0" w:line="276" w:lineRule="auto"/>
              <w:ind w:left="0" w:firstLine="0"/>
              <w:jc w:val="left"/>
            </w:pPr>
            <w:r>
              <w:t>CSK</w:t>
            </w:r>
          </w:p>
        </w:tc>
        <w:tc>
          <w:tcPr>
            <w:tcW w:w="1560" w:type="dxa"/>
            <w:tcBorders>
              <w:top w:val="single" w:sz="4" w:space="0" w:color="000000"/>
              <w:left w:val="single" w:sz="4" w:space="0" w:color="000000"/>
              <w:bottom w:val="single" w:sz="4" w:space="0" w:color="000000"/>
              <w:right w:val="single" w:sz="4" w:space="0" w:color="000000"/>
            </w:tcBorders>
          </w:tcPr>
          <w:p w14:paraId="113BD8FE" w14:textId="77777777" w:rsidR="009509E3" w:rsidRDefault="00201112">
            <w:pPr>
              <w:spacing w:after="0" w:line="276" w:lineRule="auto"/>
              <w:ind w:left="2" w:firstLine="0"/>
              <w:jc w:val="left"/>
            </w:pPr>
            <w:r>
              <w:t>2</w:t>
            </w:r>
          </w:p>
        </w:tc>
        <w:tc>
          <w:tcPr>
            <w:tcW w:w="2830" w:type="dxa"/>
            <w:tcBorders>
              <w:top w:val="single" w:sz="4" w:space="0" w:color="000000"/>
              <w:left w:val="single" w:sz="4" w:space="0" w:color="000000"/>
              <w:bottom w:val="single" w:sz="4" w:space="0" w:color="000000"/>
              <w:right w:val="single" w:sz="4" w:space="0" w:color="000000"/>
            </w:tcBorders>
          </w:tcPr>
          <w:p w14:paraId="40003CE0" w14:textId="77777777" w:rsidR="009509E3" w:rsidRDefault="00201112">
            <w:pPr>
              <w:spacing w:after="0" w:line="276" w:lineRule="auto"/>
              <w:ind w:left="0" w:firstLine="0"/>
              <w:jc w:val="left"/>
            </w:pPr>
            <w:r>
              <w:t>Private</w:t>
            </w:r>
          </w:p>
        </w:tc>
      </w:tr>
      <w:tr w:rsidR="009509E3" w14:paraId="63F23159" w14:textId="77777777">
        <w:trPr>
          <w:trHeight w:val="326"/>
        </w:trPr>
        <w:tc>
          <w:tcPr>
            <w:tcW w:w="4674" w:type="dxa"/>
            <w:gridSpan w:val="2"/>
            <w:tcBorders>
              <w:top w:val="single" w:sz="4" w:space="0" w:color="000000"/>
              <w:left w:val="single" w:sz="4" w:space="0" w:color="000000"/>
              <w:bottom w:val="single" w:sz="4" w:space="0" w:color="000000"/>
              <w:right w:val="single" w:sz="4" w:space="0" w:color="000000"/>
            </w:tcBorders>
          </w:tcPr>
          <w:p w14:paraId="0C806AFD" w14:textId="77777777" w:rsidR="009509E3" w:rsidRDefault="00201112">
            <w:pPr>
              <w:spacing w:after="0" w:line="276" w:lineRule="auto"/>
              <w:ind w:left="2" w:firstLine="0"/>
              <w:jc w:val="left"/>
            </w:pPr>
            <w:r>
              <w:t>TOTAL</w:t>
            </w:r>
          </w:p>
        </w:tc>
        <w:tc>
          <w:tcPr>
            <w:tcW w:w="1560" w:type="dxa"/>
            <w:tcBorders>
              <w:top w:val="single" w:sz="4" w:space="0" w:color="000000"/>
              <w:left w:val="single" w:sz="4" w:space="0" w:color="000000"/>
              <w:bottom w:val="single" w:sz="4" w:space="0" w:color="000000"/>
              <w:right w:val="single" w:sz="4" w:space="0" w:color="000000"/>
            </w:tcBorders>
          </w:tcPr>
          <w:p w14:paraId="35951965" w14:textId="77777777" w:rsidR="009509E3" w:rsidRDefault="00201112">
            <w:pPr>
              <w:spacing w:after="0" w:line="276" w:lineRule="auto"/>
              <w:ind w:left="2" w:firstLine="0"/>
              <w:jc w:val="left"/>
            </w:pPr>
            <w:r>
              <w:t>20</w:t>
            </w:r>
          </w:p>
        </w:tc>
        <w:tc>
          <w:tcPr>
            <w:tcW w:w="2830" w:type="dxa"/>
            <w:tcBorders>
              <w:top w:val="single" w:sz="4" w:space="0" w:color="000000"/>
              <w:left w:val="single" w:sz="4" w:space="0" w:color="000000"/>
              <w:bottom w:val="single" w:sz="4" w:space="0" w:color="000000"/>
              <w:right w:val="single" w:sz="4" w:space="0" w:color="000000"/>
            </w:tcBorders>
          </w:tcPr>
          <w:p w14:paraId="33FBF4FC" w14:textId="77777777" w:rsidR="009509E3" w:rsidRDefault="00201112">
            <w:pPr>
              <w:spacing w:after="0" w:line="276" w:lineRule="auto"/>
              <w:ind w:left="0" w:firstLine="0"/>
              <w:jc w:val="left"/>
            </w:pPr>
            <w:r>
              <w:t xml:space="preserve"> </w:t>
            </w:r>
          </w:p>
        </w:tc>
      </w:tr>
    </w:tbl>
    <w:p w14:paraId="5D5C2050" w14:textId="77777777" w:rsidR="009509E3" w:rsidRDefault="00201112">
      <w:pPr>
        <w:spacing w:line="405" w:lineRule="auto"/>
      </w:pPr>
      <w:r>
        <w:t>Source: my personal research:</w:t>
      </w:r>
    </w:p>
    <w:p w14:paraId="32507601" w14:textId="77777777" w:rsidR="009509E3" w:rsidRDefault="009509E3">
      <w:pPr>
        <w:spacing w:after="0" w:line="240" w:lineRule="auto"/>
        <w:ind w:left="142" w:firstLine="0"/>
        <w:jc w:val="left"/>
      </w:pPr>
    </w:p>
    <w:p w14:paraId="53CBCF24" w14:textId="77777777" w:rsidR="009509E3" w:rsidRDefault="00201112">
      <w:pPr>
        <w:numPr>
          <w:ilvl w:val="1"/>
          <w:numId w:val="3"/>
        </w:numPr>
        <w:spacing w:after="206" w:line="240" w:lineRule="auto"/>
        <w:ind w:hanging="720"/>
        <w:jc w:val="left"/>
      </w:pPr>
      <w:r>
        <w:rPr>
          <w:b/>
        </w:rPr>
        <w:t>Research method and technique</w:t>
      </w:r>
    </w:p>
    <w:p w14:paraId="4CD67C8E" w14:textId="77777777" w:rsidR="009509E3" w:rsidRDefault="00201112">
      <w:pPr>
        <w:ind w:left="127" w:firstLine="708"/>
      </w:pPr>
      <w:r>
        <w:t>In order to verify our hypothesis, we resorted to the systemic analysis of the observation of the forecasts of the subjects by the teachers of the mathematics course, taking into account the importance of this pedagogical document in the context of the teaching of this subject. discipline in secondary schools in the Democratic Republic of Congo, our country.</w:t>
      </w:r>
    </w:p>
    <w:p w14:paraId="5B7543AD" w14:textId="77777777" w:rsidR="009509E3" w:rsidRDefault="00201112">
      <w:pPr>
        <w:ind w:left="127" w:firstLine="708"/>
      </w:pPr>
      <w:r>
        <w:t>In the introductory part of our study, we evoked the factors relating to the lack of elaboration of the forecasts of the subjects by the teachers of mathematics of Gambela II.</w:t>
      </w:r>
    </w:p>
    <w:p w14:paraId="3CB239DC" w14:textId="77777777" w:rsidR="009509E3" w:rsidRDefault="00201112">
      <w:pPr>
        <w:ind w:left="127" w:firstLine="708"/>
      </w:pPr>
      <w:r>
        <w:lastRenderedPageBreak/>
        <w:t>Data collection was facilitated by the technique of the questionnaire, said questionnaire of the alternative type was composed of 9 questions, each of which had a relationship with one of the variables retained in this study.</w:t>
      </w:r>
    </w:p>
    <w:p w14:paraId="1C6289FC" w14:textId="77777777" w:rsidR="009509E3" w:rsidRDefault="00201112">
      <w:pPr>
        <w:ind w:left="860"/>
      </w:pPr>
      <w:r>
        <w:t>Finally, data processing was facilitated by the method of content analysis.</w:t>
      </w:r>
    </w:p>
    <w:p w14:paraId="0B5452F4" w14:textId="77777777" w:rsidR="009509E3" w:rsidRDefault="00201112">
      <w:pPr>
        <w:spacing w:after="206" w:line="240" w:lineRule="auto"/>
        <w:jc w:val="left"/>
      </w:pPr>
      <w:r>
        <w:rPr>
          <w:b/>
        </w:rPr>
        <w:t>1.2.1. Lack of teaching aids</w:t>
      </w:r>
    </w:p>
    <w:p w14:paraId="3CFF1C47" w14:textId="77777777" w:rsidR="009509E3" w:rsidRDefault="00201112">
      <w:pPr>
        <w:ind w:left="127" w:firstLine="708"/>
      </w:pPr>
      <w:r>
        <w:t>In this variable, we retained: the national program, the textbooks approved and in conformity with the national program, the school calendar and the civil calendars</w:t>
      </w:r>
    </w:p>
    <w:p w14:paraId="21ECAE21" w14:textId="77777777" w:rsidR="009509E3" w:rsidRDefault="00201112">
      <w:pPr>
        <w:ind w:left="860"/>
      </w:pPr>
      <w:r>
        <w:t>In relation to the national program, we asked the following question:</w:t>
      </w:r>
    </w:p>
    <w:p w14:paraId="0FE0F5C4" w14:textId="77777777" w:rsidR="009509E3" w:rsidRDefault="00201112">
      <w:r>
        <w:t xml:space="preserve">Question n </w:t>
      </w:r>
      <w:r>
        <w:rPr>
          <w:vertAlign w:val="superscript"/>
        </w:rPr>
        <w:t xml:space="preserve">0 </w:t>
      </w:r>
      <w:r>
        <w:t>1: "The school management has provided you with the national program for the mathematics course "?</w:t>
      </w:r>
    </w:p>
    <w:p w14:paraId="44412882" w14:textId="77777777" w:rsidR="009509E3" w:rsidRDefault="00201112">
      <w:pPr>
        <w:ind w:left="860"/>
      </w:pPr>
      <w:r>
        <w:t>The opinions of our subjects are summarized in the table below:</w:t>
      </w:r>
    </w:p>
    <w:p w14:paraId="12BBE7EF" w14:textId="77777777" w:rsidR="009509E3" w:rsidRDefault="00201112">
      <w:pPr>
        <w:spacing w:after="206" w:line="240" w:lineRule="auto"/>
        <w:jc w:val="left"/>
      </w:pPr>
      <w:r>
        <w:rPr>
          <w:b/>
        </w:rPr>
        <w:t xml:space="preserve">Table 2: National </w:t>
      </w:r>
      <w:r>
        <w:rPr>
          <w:b/>
          <w:vertAlign w:val="superscript"/>
        </w:rPr>
        <w:t>program</w:t>
      </w:r>
    </w:p>
    <w:tbl>
      <w:tblPr>
        <w:tblStyle w:val="TableGrid"/>
        <w:tblW w:w="9064" w:type="dxa"/>
        <w:tblInd w:w="146" w:type="dxa"/>
        <w:tblCellMar>
          <w:left w:w="110" w:type="dxa"/>
          <w:right w:w="115" w:type="dxa"/>
        </w:tblCellMar>
        <w:tblLook w:val="04A0" w:firstRow="1" w:lastRow="0" w:firstColumn="1" w:lastColumn="0" w:noHBand="0" w:noVBand="1"/>
      </w:tblPr>
      <w:tblGrid>
        <w:gridCol w:w="4390"/>
        <w:gridCol w:w="2693"/>
        <w:gridCol w:w="1981"/>
      </w:tblGrid>
      <w:tr w:rsidR="009509E3" w14:paraId="055F9D29"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4DBD7418" w14:textId="77777777" w:rsidR="009509E3" w:rsidRDefault="00201112">
            <w:pPr>
              <w:spacing w:after="0" w:line="276" w:lineRule="auto"/>
              <w:ind w:left="0" w:firstLine="0"/>
              <w:jc w:val="left"/>
            </w:pPr>
            <w:r>
              <w:t>Category of answers</w:t>
            </w:r>
          </w:p>
        </w:tc>
        <w:tc>
          <w:tcPr>
            <w:tcW w:w="2693" w:type="dxa"/>
            <w:tcBorders>
              <w:top w:val="single" w:sz="4" w:space="0" w:color="000000"/>
              <w:left w:val="single" w:sz="4" w:space="0" w:color="000000"/>
              <w:bottom w:val="single" w:sz="4" w:space="0" w:color="000000"/>
              <w:right w:val="single" w:sz="4" w:space="0" w:color="000000"/>
            </w:tcBorders>
          </w:tcPr>
          <w:p w14:paraId="781BA65D" w14:textId="77777777" w:rsidR="009509E3" w:rsidRDefault="00201112">
            <w:pPr>
              <w:spacing w:after="0" w:line="276" w:lineRule="auto"/>
              <w:ind w:left="0" w:firstLine="0"/>
              <w:jc w:val="left"/>
            </w:pPr>
            <w:r>
              <w:t>Response frequencies</w:t>
            </w:r>
          </w:p>
        </w:tc>
        <w:tc>
          <w:tcPr>
            <w:tcW w:w="1981" w:type="dxa"/>
            <w:tcBorders>
              <w:top w:val="single" w:sz="4" w:space="0" w:color="000000"/>
              <w:left w:val="single" w:sz="4" w:space="0" w:color="000000"/>
              <w:bottom w:val="single" w:sz="4" w:space="0" w:color="000000"/>
              <w:right w:val="single" w:sz="4" w:space="0" w:color="000000"/>
            </w:tcBorders>
          </w:tcPr>
          <w:p w14:paraId="57CA4255" w14:textId="77777777" w:rsidR="009509E3" w:rsidRDefault="00201112">
            <w:pPr>
              <w:spacing w:after="0" w:line="276" w:lineRule="auto"/>
              <w:ind w:left="0" w:firstLine="0"/>
              <w:jc w:val="left"/>
            </w:pPr>
            <w:r>
              <w:t>Percentage</w:t>
            </w:r>
          </w:p>
        </w:tc>
      </w:tr>
      <w:tr w:rsidR="009509E3" w14:paraId="75DF242B"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401CDF0C" w14:textId="77777777" w:rsidR="009509E3" w:rsidRDefault="00201112">
            <w:pPr>
              <w:spacing w:after="0" w:line="276" w:lineRule="auto"/>
              <w:ind w:left="0" w:firstLine="0"/>
              <w:jc w:val="left"/>
            </w:pPr>
            <w:r>
              <w:t>Yes</w:t>
            </w:r>
          </w:p>
        </w:tc>
        <w:tc>
          <w:tcPr>
            <w:tcW w:w="2693" w:type="dxa"/>
            <w:tcBorders>
              <w:top w:val="single" w:sz="4" w:space="0" w:color="000000"/>
              <w:left w:val="single" w:sz="4" w:space="0" w:color="000000"/>
              <w:bottom w:val="single" w:sz="4" w:space="0" w:color="000000"/>
              <w:right w:val="single" w:sz="4" w:space="0" w:color="000000"/>
            </w:tcBorders>
          </w:tcPr>
          <w:p w14:paraId="2EA5AF32" w14:textId="77777777" w:rsidR="009509E3" w:rsidRDefault="00201112">
            <w:pPr>
              <w:spacing w:after="0" w:line="276" w:lineRule="auto"/>
              <w:ind w:left="0" w:firstLine="0"/>
              <w:jc w:val="left"/>
            </w:pPr>
            <w:r>
              <w:t>12</w:t>
            </w:r>
          </w:p>
        </w:tc>
        <w:tc>
          <w:tcPr>
            <w:tcW w:w="1981" w:type="dxa"/>
            <w:tcBorders>
              <w:top w:val="single" w:sz="4" w:space="0" w:color="000000"/>
              <w:left w:val="single" w:sz="4" w:space="0" w:color="000000"/>
              <w:bottom w:val="single" w:sz="4" w:space="0" w:color="000000"/>
              <w:right w:val="single" w:sz="4" w:space="0" w:color="000000"/>
            </w:tcBorders>
          </w:tcPr>
          <w:p w14:paraId="253ED0DB" w14:textId="77777777" w:rsidR="009509E3" w:rsidRDefault="00201112">
            <w:pPr>
              <w:spacing w:after="0" w:line="276" w:lineRule="auto"/>
              <w:ind w:left="0" w:firstLine="0"/>
              <w:jc w:val="left"/>
            </w:pPr>
            <w:r>
              <w:t>60</w:t>
            </w:r>
          </w:p>
        </w:tc>
      </w:tr>
      <w:tr w:rsidR="009509E3" w14:paraId="55750ABB"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0C7B71D2" w14:textId="77777777" w:rsidR="009509E3" w:rsidRDefault="00201112">
            <w:pPr>
              <w:spacing w:after="0" w:line="276" w:lineRule="auto"/>
              <w:ind w:left="0" w:firstLine="0"/>
              <w:jc w:val="left"/>
            </w:pPr>
            <w:r>
              <w:t>Nope</w:t>
            </w:r>
          </w:p>
        </w:tc>
        <w:tc>
          <w:tcPr>
            <w:tcW w:w="2693" w:type="dxa"/>
            <w:tcBorders>
              <w:top w:val="single" w:sz="4" w:space="0" w:color="000000"/>
              <w:left w:val="single" w:sz="4" w:space="0" w:color="000000"/>
              <w:bottom w:val="single" w:sz="4" w:space="0" w:color="000000"/>
              <w:right w:val="single" w:sz="4" w:space="0" w:color="000000"/>
            </w:tcBorders>
          </w:tcPr>
          <w:p w14:paraId="76CA43DA" w14:textId="77777777" w:rsidR="009509E3" w:rsidRDefault="00201112">
            <w:pPr>
              <w:spacing w:after="0" w:line="276" w:lineRule="auto"/>
              <w:ind w:left="0" w:firstLine="0"/>
              <w:jc w:val="left"/>
            </w:pPr>
            <w:r>
              <w:t>08</w:t>
            </w:r>
          </w:p>
        </w:tc>
        <w:tc>
          <w:tcPr>
            <w:tcW w:w="1981" w:type="dxa"/>
            <w:tcBorders>
              <w:top w:val="single" w:sz="4" w:space="0" w:color="000000"/>
              <w:left w:val="single" w:sz="4" w:space="0" w:color="000000"/>
              <w:bottom w:val="single" w:sz="4" w:space="0" w:color="000000"/>
              <w:right w:val="single" w:sz="4" w:space="0" w:color="000000"/>
            </w:tcBorders>
          </w:tcPr>
          <w:p w14:paraId="4899F5BC" w14:textId="77777777" w:rsidR="009509E3" w:rsidRDefault="00201112">
            <w:pPr>
              <w:spacing w:after="0" w:line="276" w:lineRule="auto"/>
              <w:ind w:left="0" w:firstLine="0"/>
              <w:jc w:val="left"/>
            </w:pPr>
            <w:r>
              <w:t>40</w:t>
            </w:r>
          </w:p>
        </w:tc>
      </w:tr>
      <w:tr w:rsidR="009509E3" w14:paraId="76C698FB"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0629952F" w14:textId="77777777" w:rsidR="009509E3" w:rsidRDefault="00201112">
            <w:pPr>
              <w:spacing w:after="0" w:line="276" w:lineRule="auto"/>
              <w:ind w:left="0" w:firstLine="0"/>
              <w:jc w:val="left"/>
            </w:pPr>
            <w:r>
              <w:t>Total</w:t>
            </w:r>
          </w:p>
        </w:tc>
        <w:tc>
          <w:tcPr>
            <w:tcW w:w="2693" w:type="dxa"/>
            <w:tcBorders>
              <w:top w:val="single" w:sz="4" w:space="0" w:color="000000"/>
              <w:left w:val="single" w:sz="4" w:space="0" w:color="000000"/>
              <w:bottom w:val="single" w:sz="4" w:space="0" w:color="000000"/>
              <w:right w:val="single" w:sz="4" w:space="0" w:color="000000"/>
            </w:tcBorders>
          </w:tcPr>
          <w:p w14:paraId="044CD91C"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1331C105" w14:textId="77777777" w:rsidR="009509E3" w:rsidRDefault="00201112">
            <w:pPr>
              <w:spacing w:after="0" w:line="276" w:lineRule="auto"/>
              <w:ind w:left="0" w:firstLine="0"/>
              <w:jc w:val="left"/>
            </w:pPr>
            <w:r>
              <w:t>100</w:t>
            </w:r>
          </w:p>
        </w:tc>
      </w:tr>
    </w:tbl>
    <w:p w14:paraId="3BE7CFEB" w14:textId="77777777" w:rsidR="009509E3" w:rsidRDefault="00201112">
      <w:pPr>
        <w:spacing w:after="216" w:line="240" w:lineRule="auto"/>
        <w:ind w:left="142" w:firstLine="0"/>
        <w:jc w:val="left"/>
      </w:pPr>
      <w:r>
        <w:t xml:space="preserve"> </w:t>
      </w:r>
    </w:p>
    <w:p w14:paraId="4720323A" w14:textId="77777777" w:rsidR="009509E3" w:rsidRDefault="00201112">
      <w:pPr>
        <w:ind w:left="127" w:firstLine="708"/>
      </w:pPr>
      <w:r>
        <w:t>According to this table, 60% of survey subjects have the national mathematics program. It does not constitute an obstacle to the elaboration of material forecasts.</w:t>
      </w:r>
    </w:p>
    <w:p w14:paraId="3933BC54" w14:textId="77777777" w:rsidR="009509E3" w:rsidRDefault="00201112">
      <w:pPr>
        <w:ind w:left="127" w:firstLine="708"/>
      </w:pPr>
      <w:r>
        <w:t>Concerning the textbooks approved and in conformity with the national program, the following question was addressed to our subjects:</w:t>
      </w:r>
    </w:p>
    <w:p w14:paraId="10CCB384" w14:textId="77777777" w:rsidR="009509E3" w:rsidRDefault="00201112">
      <w:r>
        <w:t>Question 2: "Do you have approved textbooks of mathematics of 3 and 4 and in conformity with the national program"?</w:t>
      </w:r>
    </w:p>
    <w:p w14:paraId="180F8FFE" w14:textId="77777777" w:rsidR="009509E3" w:rsidRDefault="00201112">
      <w:pPr>
        <w:ind w:left="860"/>
      </w:pPr>
      <w:r>
        <w:t>The responses of our subjects are summarized in the following table:</w:t>
      </w:r>
    </w:p>
    <w:p w14:paraId="2813D03A" w14:textId="77777777" w:rsidR="009509E3" w:rsidRDefault="00201112">
      <w:pPr>
        <w:spacing w:after="0" w:line="240" w:lineRule="auto"/>
        <w:ind w:left="850" w:firstLine="0"/>
        <w:jc w:val="left"/>
      </w:pPr>
      <w:r>
        <w:t xml:space="preserve"> </w:t>
      </w:r>
    </w:p>
    <w:p w14:paraId="1B280974" w14:textId="77777777" w:rsidR="009509E3" w:rsidRDefault="00201112">
      <w:pPr>
        <w:spacing w:after="206" w:line="240" w:lineRule="auto"/>
        <w:jc w:val="left"/>
      </w:pPr>
      <w:r>
        <w:rPr>
          <w:b/>
        </w:rPr>
        <w:t xml:space="preserve">Table no . 3: </w:t>
      </w:r>
      <w:r>
        <w:rPr>
          <w:b/>
          <w:vertAlign w:val="superscript"/>
        </w:rPr>
        <w:t xml:space="preserve">Approved </w:t>
      </w:r>
      <w:r>
        <w:rPr>
          <w:b/>
        </w:rPr>
        <w:t>manual in accordance with the National Program</w:t>
      </w:r>
    </w:p>
    <w:tbl>
      <w:tblPr>
        <w:tblStyle w:val="TableGrid"/>
        <w:tblW w:w="9064" w:type="dxa"/>
        <w:tblInd w:w="146" w:type="dxa"/>
        <w:tblCellMar>
          <w:left w:w="110" w:type="dxa"/>
          <w:right w:w="115" w:type="dxa"/>
        </w:tblCellMar>
        <w:tblLook w:val="04A0" w:firstRow="1" w:lastRow="0" w:firstColumn="1" w:lastColumn="0" w:noHBand="0" w:noVBand="1"/>
      </w:tblPr>
      <w:tblGrid>
        <w:gridCol w:w="4390"/>
        <w:gridCol w:w="2693"/>
        <w:gridCol w:w="1981"/>
      </w:tblGrid>
      <w:tr w:rsidR="009509E3" w14:paraId="102200F3"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69FF6C72" w14:textId="77777777" w:rsidR="009509E3" w:rsidRDefault="00201112">
            <w:pPr>
              <w:spacing w:after="0" w:line="276" w:lineRule="auto"/>
              <w:ind w:left="0" w:firstLine="0"/>
              <w:jc w:val="left"/>
            </w:pPr>
            <w:r>
              <w:t>Category of answers</w:t>
            </w:r>
          </w:p>
        </w:tc>
        <w:tc>
          <w:tcPr>
            <w:tcW w:w="2693" w:type="dxa"/>
            <w:tcBorders>
              <w:top w:val="single" w:sz="4" w:space="0" w:color="000000"/>
              <w:left w:val="single" w:sz="4" w:space="0" w:color="000000"/>
              <w:bottom w:val="single" w:sz="4" w:space="0" w:color="000000"/>
              <w:right w:val="single" w:sz="4" w:space="0" w:color="000000"/>
            </w:tcBorders>
          </w:tcPr>
          <w:p w14:paraId="06F0524B" w14:textId="77777777" w:rsidR="009509E3" w:rsidRDefault="00201112">
            <w:pPr>
              <w:spacing w:after="0" w:line="276" w:lineRule="auto"/>
              <w:ind w:left="0" w:firstLine="0"/>
              <w:jc w:val="left"/>
            </w:pPr>
            <w:r>
              <w:t>Response frequencies</w:t>
            </w:r>
          </w:p>
        </w:tc>
        <w:tc>
          <w:tcPr>
            <w:tcW w:w="1981" w:type="dxa"/>
            <w:tcBorders>
              <w:top w:val="single" w:sz="4" w:space="0" w:color="000000"/>
              <w:left w:val="single" w:sz="4" w:space="0" w:color="000000"/>
              <w:bottom w:val="single" w:sz="4" w:space="0" w:color="000000"/>
              <w:right w:val="single" w:sz="4" w:space="0" w:color="000000"/>
            </w:tcBorders>
          </w:tcPr>
          <w:p w14:paraId="4C91CAE8" w14:textId="77777777" w:rsidR="009509E3" w:rsidRDefault="00201112">
            <w:pPr>
              <w:spacing w:after="0" w:line="276" w:lineRule="auto"/>
              <w:ind w:left="0" w:firstLine="0"/>
              <w:jc w:val="left"/>
            </w:pPr>
            <w:r>
              <w:t>Percentage</w:t>
            </w:r>
          </w:p>
        </w:tc>
      </w:tr>
      <w:tr w:rsidR="009509E3" w14:paraId="3E6C2211"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038B1584" w14:textId="77777777" w:rsidR="009509E3" w:rsidRDefault="00201112">
            <w:pPr>
              <w:spacing w:after="0" w:line="276" w:lineRule="auto"/>
              <w:ind w:left="0" w:firstLine="0"/>
              <w:jc w:val="left"/>
            </w:pPr>
            <w:r>
              <w:t>Yes</w:t>
            </w:r>
          </w:p>
        </w:tc>
        <w:tc>
          <w:tcPr>
            <w:tcW w:w="2693" w:type="dxa"/>
            <w:tcBorders>
              <w:top w:val="single" w:sz="4" w:space="0" w:color="000000"/>
              <w:left w:val="single" w:sz="4" w:space="0" w:color="000000"/>
              <w:bottom w:val="single" w:sz="4" w:space="0" w:color="000000"/>
              <w:right w:val="single" w:sz="4" w:space="0" w:color="000000"/>
            </w:tcBorders>
          </w:tcPr>
          <w:p w14:paraId="09C51504" w14:textId="77777777" w:rsidR="009509E3" w:rsidRDefault="00201112">
            <w:pPr>
              <w:spacing w:after="0" w:line="276" w:lineRule="auto"/>
              <w:ind w:left="0" w:firstLine="0"/>
              <w:jc w:val="left"/>
            </w:pPr>
            <w:r>
              <w:t>04</w:t>
            </w:r>
          </w:p>
        </w:tc>
        <w:tc>
          <w:tcPr>
            <w:tcW w:w="1981" w:type="dxa"/>
            <w:tcBorders>
              <w:top w:val="single" w:sz="4" w:space="0" w:color="000000"/>
              <w:left w:val="single" w:sz="4" w:space="0" w:color="000000"/>
              <w:bottom w:val="single" w:sz="4" w:space="0" w:color="000000"/>
              <w:right w:val="single" w:sz="4" w:space="0" w:color="000000"/>
            </w:tcBorders>
          </w:tcPr>
          <w:p w14:paraId="68C3E66F" w14:textId="77777777" w:rsidR="009509E3" w:rsidRDefault="00201112">
            <w:pPr>
              <w:spacing w:after="0" w:line="276" w:lineRule="auto"/>
              <w:ind w:left="0" w:firstLine="0"/>
              <w:jc w:val="left"/>
            </w:pPr>
            <w:r>
              <w:t>20</w:t>
            </w:r>
          </w:p>
        </w:tc>
      </w:tr>
      <w:tr w:rsidR="009509E3" w14:paraId="1B4BDFC6"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5563B5AC" w14:textId="77777777" w:rsidR="009509E3" w:rsidRDefault="00201112">
            <w:pPr>
              <w:spacing w:after="0" w:line="276" w:lineRule="auto"/>
              <w:ind w:left="0" w:firstLine="0"/>
              <w:jc w:val="left"/>
            </w:pPr>
            <w:r>
              <w:t>Nope</w:t>
            </w:r>
          </w:p>
        </w:tc>
        <w:tc>
          <w:tcPr>
            <w:tcW w:w="2693" w:type="dxa"/>
            <w:tcBorders>
              <w:top w:val="single" w:sz="4" w:space="0" w:color="000000"/>
              <w:left w:val="single" w:sz="4" w:space="0" w:color="000000"/>
              <w:bottom w:val="single" w:sz="4" w:space="0" w:color="000000"/>
              <w:right w:val="single" w:sz="4" w:space="0" w:color="000000"/>
            </w:tcBorders>
          </w:tcPr>
          <w:p w14:paraId="6D3D7CF8" w14:textId="77777777" w:rsidR="009509E3" w:rsidRDefault="00201112">
            <w:pPr>
              <w:spacing w:after="0" w:line="276" w:lineRule="auto"/>
              <w:ind w:left="0" w:firstLine="0"/>
              <w:jc w:val="left"/>
            </w:pPr>
            <w:r>
              <w:t>16</w:t>
            </w:r>
          </w:p>
        </w:tc>
        <w:tc>
          <w:tcPr>
            <w:tcW w:w="1981" w:type="dxa"/>
            <w:tcBorders>
              <w:top w:val="single" w:sz="4" w:space="0" w:color="000000"/>
              <w:left w:val="single" w:sz="4" w:space="0" w:color="000000"/>
              <w:bottom w:val="single" w:sz="4" w:space="0" w:color="000000"/>
              <w:right w:val="single" w:sz="4" w:space="0" w:color="000000"/>
            </w:tcBorders>
          </w:tcPr>
          <w:p w14:paraId="6AF02F1A" w14:textId="77777777" w:rsidR="009509E3" w:rsidRDefault="00201112">
            <w:pPr>
              <w:spacing w:after="0" w:line="276" w:lineRule="auto"/>
              <w:ind w:left="0" w:firstLine="0"/>
              <w:jc w:val="left"/>
            </w:pPr>
            <w:r>
              <w:t>80</w:t>
            </w:r>
          </w:p>
        </w:tc>
      </w:tr>
      <w:tr w:rsidR="009509E3" w14:paraId="5CDA19EB"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48D474FD" w14:textId="77777777" w:rsidR="009509E3" w:rsidRDefault="00201112">
            <w:pPr>
              <w:spacing w:after="0" w:line="276" w:lineRule="auto"/>
              <w:ind w:left="0" w:firstLine="0"/>
              <w:jc w:val="left"/>
            </w:pPr>
            <w:r>
              <w:t>Total</w:t>
            </w:r>
          </w:p>
        </w:tc>
        <w:tc>
          <w:tcPr>
            <w:tcW w:w="2693" w:type="dxa"/>
            <w:tcBorders>
              <w:top w:val="single" w:sz="4" w:space="0" w:color="000000"/>
              <w:left w:val="single" w:sz="4" w:space="0" w:color="000000"/>
              <w:bottom w:val="single" w:sz="4" w:space="0" w:color="000000"/>
              <w:right w:val="single" w:sz="4" w:space="0" w:color="000000"/>
            </w:tcBorders>
          </w:tcPr>
          <w:p w14:paraId="1998E162"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190B2D6B" w14:textId="77777777" w:rsidR="009509E3" w:rsidRDefault="00201112">
            <w:pPr>
              <w:spacing w:after="0" w:line="276" w:lineRule="auto"/>
              <w:ind w:left="0" w:firstLine="0"/>
              <w:jc w:val="left"/>
            </w:pPr>
            <w:r>
              <w:t>100</w:t>
            </w:r>
          </w:p>
        </w:tc>
      </w:tr>
    </w:tbl>
    <w:p w14:paraId="3621211E" w14:textId="77777777" w:rsidR="009509E3" w:rsidRDefault="00201112">
      <w:pPr>
        <w:spacing w:after="201" w:line="240" w:lineRule="auto"/>
        <w:ind w:left="142" w:firstLine="0"/>
        <w:jc w:val="left"/>
      </w:pPr>
      <w:r>
        <w:t xml:space="preserve"> </w:t>
      </w:r>
    </w:p>
    <w:p w14:paraId="30004016" w14:textId="77777777" w:rsidR="009509E3" w:rsidRDefault="00201112">
      <w:pPr>
        <w:ind w:left="127" w:firstLine="708"/>
      </w:pPr>
      <w:r>
        <w:t>According to this table, 80% of the subjects questioned do not have approved textbooks that comply with the national curriculum. One of the difficulties in developing material forecasts.</w:t>
      </w:r>
    </w:p>
    <w:p w14:paraId="14A74AB6" w14:textId="77777777" w:rsidR="009509E3" w:rsidRDefault="00201112">
      <w:pPr>
        <w:ind w:left="860"/>
      </w:pPr>
      <w:r>
        <w:lastRenderedPageBreak/>
        <w:t>As for the school calendar, our subjects answered the following question:</w:t>
      </w:r>
    </w:p>
    <w:p w14:paraId="70E9DCDD" w14:textId="77777777" w:rsidR="009509E3" w:rsidRDefault="00201112">
      <w:pPr>
        <w:spacing w:after="53" w:line="240" w:lineRule="auto"/>
        <w:ind w:left="10"/>
        <w:jc w:val="right"/>
      </w:pPr>
      <w:r>
        <w:t>Question no. 3: "Do you consult the school calendar for the development of</w:t>
      </w:r>
    </w:p>
    <w:p w14:paraId="56CB05B1" w14:textId="77777777" w:rsidR="009509E3" w:rsidRDefault="00201112">
      <w:r>
        <w:t>Forecast of materials"?</w:t>
      </w:r>
    </w:p>
    <w:p w14:paraId="45A6376F" w14:textId="77777777" w:rsidR="009509E3" w:rsidRDefault="00201112">
      <w:pPr>
        <w:ind w:left="127" w:right="399" w:firstLine="708"/>
      </w:pPr>
      <w:r>
        <w:t>The table below gives an overview of the responses of our subjects:</w:t>
      </w:r>
    </w:p>
    <w:p w14:paraId="14A978E4" w14:textId="77777777" w:rsidR="009509E3" w:rsidRDefault="00201112">
      <w:pPr>
        <w:ind w:left="127" w:right="399" w:firstLine="708"/>
      </w:pPr>
      <w:r>
        <w:t xml:space="preserve"> </w:t>
      </w:r>
      <w:r>
        <w:rPr>
          <w:b/>
        </w:rPr>
        <w:t xml:space="preserve">Table </w:t>
      </w:r>
      <w:r>
        <w:rPr>
          <w:b/>
          <w:vertAlign w:val="superscript"/>
        </w:rPr>
        <w:t xml:space="preserve">4 </w:t>
      </w:r>
      <w:r>
        <w:rPr>
          <w:b/>
        </w:rPr>
        <w:t>: Consultation of the school calendar</w:t>
      </w:r>
    </w:p>
    <w:tbl>
      <w:tblPr>
        <w:tblStyle w:val="TableGrid"/>
        <w:tblW w:w="9064" w:type="dxa"/>
        <w:tblInd w:w="146" w:type="dxa"/>
        <w:tblCellMar>
          <w:left w:w="110" w:type="dxa"/>
          <w:right w:w="115" w:type="dxa"/>
        </w:tblCellMar>
        <w:tblLook w:val="04A0" w:firstRow="1" w:lastRow="0" w:firstColumn="1" w:lastColumn="0" w:noHBand="0" w:noVBand="1"/>
      </w:tblPr>
      <w:tblGrid>
        <w:gridCol w:w="4390"/>
        <w:gridCol w:w="2693"/>
        <w:gridCol w:w="1981"/>
      </w:tblGrid>
      <w:tr w:rsidR="009509E3" w14:paraId="3053D77A"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448F74F5" w14:textId="77777777" w:rsidR="009509E3" w:rsidRDefault="00201112">
            <w:pPr>
              <w:spacing w:after="0" w:line="276" w:lineRule="auto"/>
              <w:ind w:left="0" w:firstLine="0"/>
              <w:jc w:val="left"/>
            </w:pPr>
            <w:r>
              <w:t>Category of answers</w:t>
            </w:r>
          </w:p>
        </w:tc>
        <w:tc>
          <w:tcPr>
            <w:tcW w:w="2693" w:type="dxa"/>
            <w:tcBorders>
              <w:top w:val="single" w:sz="4" w:space="0" w:color="000000"/>
              <w:left w:val="single" w:sz="4" w:space="0" w:color="000000"/>
              <w:bottom w:val="single" w:sz="4" w:space="0" w:color="000000"/>
              <w:right w:val="single" w:sz="4" w:space="0" w:color="000000"/>
            </w:tcBorders>
          </w:tcPr>
          <w:p w14:paraId="4E86A256" w14:textId="77777777" w:rsidR="009509E3" w:rsidRDefault="00201112">
            <w:pPr>
              <w:spacing w:after="0" w:line="276" w:lineRule="auto"/>
              <w:ind w:left="0" w:firstLine="0"/>
              <w:jc w:val="left"/>
            </w:pPr>
            <w:r>
              <w:t>Response frequencies</w:t>
            </w:r>
          </w:p>
        </w:tc>
        <w:tc>
          <w:tcPr>
            <w:tcW w:w="1981" w:type="dxa"/>
            <w:tcBorders>
              <w:top w:val="single" w:sz="4" w:space="0" w:color="000000"/>
              <w:left w:val="single" w:sz="4" w:space="0" w:color="000000"/>
              <w:bottom w:val="single" w:sz="4" w:space="0" w:color="000000"/>
              <w:right w:val="single" w:sz="4" w:space="0" w:color="000000"/>
            </w:tcBorders>
          </w:tcPr>
          <w:p w14:paraId="1E0E9416" w14:textId="77777777" w:rsidR="009509E3" w:rsidRDefault="00201112">
            <w:pPr>
              <w:spacing w:after="0" w:line="276" w:lineRule="auto"/>
              <w:ind w:left="0" w:firstLine="0"/>
              <w:jc w:val="left"/>
            </w:pPr>
            <w:r>
              <w:t>Percentage</w:t>
            </w:r>
          </w:p>
        </w:tc>
      </w:tr>
      <w:tr w:rsidR="009509E3" w14:paraId="1D1CCB31"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1B7E21BD" w14:textId="77777777" w:rsidR="009509E3" w:rsidRDefault="00201112">
            <w:pPr>
              <w:spacing w:after="0" w:line="276" w:lineRule="auto"/>
              <w:ind w:left="0" w:firstLine="0"/>
              <w:jc w:val="left"/>
            </w:pPr>
            <w:r>
              <w:t>Yes</w:t>
            </w:r>
          </w:p>
        </w:tc>
        <w:tc>
          <w:tcPr>
            <w:tcW w:w="2693" w:type="dxa"/>
            <w:tcBorders>
              <w:top w:val="single" w:sz="4" w:space="0" w:color="000000"/>
              <w:left w:val="single" w:sz="4" w:space="0" w:color="000000"/>
              <w:bottom w:val="single" w:sz="4" w:space="0" w:color="000000"/>
              <w:right w:val="single" w:sz="4" w:space="0" w:color="000000"/>
            </w:tcBorders>
          </w:tcPr>
          <w:p w14:paraId="50E10EE6" w14:textId="77777777" w:rsidR="009509E3" w:rsidRDefault="00201112">
            <w:pPr>
              <w:spacing w:after="0" w:line="276" w:lineRule="auto"/>
              <w:ind w:left="0" w:firstLine="0"/>
              <w:jc w:val="left"/>
            </w:pPr>
            <w:r>
              <w:t>06</w:t>
            </w:r>
          </w:p>
        </w:tc>
        <w:tc>
          <w:tcPr>
            <w:tcW w:w="1981" w:type="dxa"/>
            <w:tcBorders>
              <w:top w:val="single" w:sz="4" w:space="0" w:color="000000"/>
              <w:left w:val="single" w:sz="4" w:space="0" w:color="000000"/>
              <w:bottom w:val="single" w:sz="4" w:space="0" w:color="000000"/>
              <w:right w:val="single" w:sz="4" w:space="0" w:color="000000"/>
            </w:tcBorders>
          </w:tcPr>
          <w:p w14:paraId="65057315" w14:textId="77777777" w:rsidR="009509E3" w:rsidRDefault="00201112">
            <w:pPr>
              <w:spacing w:after="0" w:line="276" w:lineRule="auto"/>
              <w:ind w:left="0" w:firstLine="0"/>
              <w:jc w:val="left"/>
            </w:pPr>
            <w:r>
              <w:t>30</w:t>
            </w:r>
          </w:p>
        </w:tc>
      </w:tr>
      <w:tr w:rsidR="009509E3" w14:paraId="65419EFC"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74ABD31D" w14:textId="77777777" w:rsidR="009509E3" w:rsidRDefault="00201112">
            <w:pPr>
              <w:spacing w:after="0" w:line="276" w:lineRule="auto"/>
              <w:ind w:left="0" w:firstLine="0"/>
              <w:jc w:val="left"/>
            </w:pPr>
            <w:r>
              <w:t>Nope</w:t>
            </w:r>
          </w:p>
        </w:tc>
        <w:tc>
          <w:tcPr>
            <w:tcW w:w="2693" w:type="dxa"/>
            <w:tcBorders>
              <w:top w:val="single" w:sz="4" w:space="0" w:color="000000"/>
              <w:left w:val="single" w:sz="4" w:space="0" w:color="000000"/>
              <w:bottom w:val="single" w:sz="4" w:space="0" w:color="000000"/>
              <w:right w:val="single" w:sz="4" w:space="0" w:color="000000"/>
            </w:tcBorders>
          </w:tcPr>
          <w:p w14:paraId="7ECF0833" w14:textId="77777777" w:rsidR="009509E3" w:rsidRDefault="00201112">
            <w:pPr>
              <w:spacing w:after="0" w:line="276" w:lineRule="auto"/>
              <w:ind w:left="0" w:firstLine="0"/>
              <w:jc w:val="left"/>
            </w:pPr>
            <w:r>
              <w:t>14</w:t>
            </w:r>
          </w:p>
        </w:tc>
        <w:tc>
          <w:tcPr>
            <w:tcW w:w="1981" w:type="dxa"/>
            <w:tcBorders>
              <w:top w:val="single" w:sz="4" w:space="0" w:color="000000"/>
              <w:left w:val="single" w:sz="4" w:space="0" w:color="000000"/>
              <w:bottom w:val="single" w:sz="4" w:space="0" w:color="000000"/>
              <w:right w:val="single" w:sz="4" w:space="0" w:color="000000"/>
            </w:tcBorders>
          </w:tcPr>
          <w:p w14:paraId="677A98B7" w14:textId="77777777" w:rsidR="009509E3" w:rsidRDefault="00201112">
            <w:pPr>
              <w:spacing w:after="0" w:line="276" w:lineRule="auto"/>
              <w:ind w:left="0" w:firstLine="0"/>
              <w:jc w:val="left"/>
            </w:pPr>
            <w:r>
              <w:t>70</w:t>
            </w:r>
          </w:p>
        </w:tc>
      </w:tr>
      <w:tr w:rsidR="009509E3" w14:paraId="11CE3A87"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217D2914" w14:textId="77777777" w:rsidR="009509E3" w:rsidRDefault="00201112">
            <w:pPr>
              <w:spacing w:after="0" w:line="276" w:lineRule="auto"/>
              <w:ind w:left="0" w:firstLine="0"/>
              <w:jc w:val="left"/>
            </w:pPr>
            <w:r>
              <w:t>Total</w:t>
            </w:r>
          </w:p>
        </w:tc>
        <w:tc>
          <w:tcPr>
            <w:tcW w:w="2693" w:type="dxa"/>
            <w:tcBorders>
              <w:top w:val="single" w:sz="4" w:space="0" w:color="000000"/>
              <w:left w:val="single" w:sz="4" w:space="0" w:color="000000"/>
              <w:bottom w:val="single" w:sz="4" w:space="0" w:color="000000"/>
              <w:right w:val="single" w:sz="4" w:space="0" w:color="000000"/>
            </w:tcBorders>
          </w:tcPr>
          <w:p w14:paraId="599D9D96"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0EB35B9C" w14:textId="77777777" w:rsidR="009509E3" w:rsidRDefault="00201112">
            <w:pPr>
              <w:spacing w:after="0" w:line="276" w:lineRule="auto"/>
              <w:ind w:left="0" w:firstLine="0"/>
              <w:jc w:val="left"/>
            </w:pPr>
            <w:r>
              <w:t>100</w:t>
            </w:r>
          </w:p>
        </w:tc>
      </w:tr>
    </w:tbl>
    <w:p w14:paraId="2FA81221" w14:textId="77777777" w:rsidR="009509E3" w:rsidRDefault="00201112">
      <w:pPr>
        <w:spacing w:after="219" w:line="240" w:lineRule="auto"/>
        <w:ind w:left="142" w:firstLine="0"/>
        <w:jc w:val="left"/>
      </w:pPr>
      <w:r>
        <w:t xml:space="preserve"> </w:t>
      </w:r>
    </w:p>
    <w:p w14:paraId="5DCC4198" w14:textId="77777777" w:rsidR="009509E3" w:rsidRDefault="00201112">
      <w:pPr>
        <w:ind w:left="127" w:firstLine="708"/>
      </w:pPr>
      <w:r>
        <w:t>From the analysis of this table, 70% of the subjects questioned do not consult the school calendar for the work of developing subject forecasts. Another difficulty in updating material forecasts.</w:t>
      </w:r>
    </w:p>
    <w:p w14:paraId="7FFD5A9A" w14:textId="77777777" w:rsidR="009509E3" w:rsidRDefault="00201112">
      <w:pPr>
        <w:ind w:left="127" w:firstLine="708"/>
      </w:pPr>
      <w:r>
        <w:t>With respect to the calendar calendars of consecutive calendar years, we ask the following question:</w:t>
      </w:r>
    </w:p>
    <w:p w14:paraId="3589C5D9" w14:textId="77777777" w:rsidR="009509E3" w:rsidRDefault="00201112">
      <w:r>
        <w:t xml:space="preserve">Question n </w:t>
      </w:r>
      <w:r>
        <w:rPr>
          <w:vertAlign w:val="superscript"/>
        </w:rPr>
        <w:t xml:space="preserve">° </w:t>
      </w:r>
      <w:r>
        <w:t>4: "Do you consult the civil calendars to work out your forecasts of the matters"?</w:t>
      </w:r>
    </w:p>
    <w:p w14:paraId="0177F213" w14:textId="77777777" w:rsidR="009509E3" w:rsidRDefault="00201112">
      <w:pPr>
        <w:ind w:left="860"/>
      </w:pPr>
      <w:r>
        <w:t>The responses of the subjects surveyed are summarized in the table below:</w:t>
      </w:r>
    </w:p>
    <w:p w14:paraId="718E6704" w14:textId="77777777" w:rsidR="009509E3" w:rsidRDefault="00201112">
      <w:pPr>
        <w:spacing w:after="206" w:line="240" w:lineRule="auto"/>
        <w:jc w:val="left"/>
      </w:pPr>
      <w:r>
        <w:rPr>
          <w:b/>
        </w:rPr>
        <w:t xml:space="preserve">Table </w:t>
      </w:r>
      <w:r>
        <w:rPr>
          <w:b/>
          <w:vertAlign w:val="superscript"/>
        </w:rPr>
        <w:t xml:space="preserve">5 </w:t>
      </w:r>
      <w:r>
        <w:rPr>
          <w:b/>
        </w:rPr>
        <w:t>: Consultation of the school calendar</w:t>
      </w:r>
    </w:p>
    <w:tbl>
      <w:tblPr>
        <w:tblStyle w:val="TableGrid"/>
        <w:tblW w:w="9064" w:type="dxa"/>
        <w:tblInd w:w="146" w:type="dxa"/>
        <w:tblCellMar>
          <w:left w:w="110" w:type="dxa"/>
          <w:right w:w="115" w:type="dxa"/>
        </w:tblCellMar>
        <w:tblLook w:val="04A0" w:firstRow="1" w:lastRow="0" w:firstColumn="1" w:lastColumn="0" w:noHBand="0" w:noVBand="1"/>
      </w:tblPr>
      <w:tblGrid>
        <w:gridCol w:w="4390"/>
        <w:gridCol w:w="2693"/>
        <w:gridCol w:w="1981"/>
      </w:tblGrid>
      <w:tr w:rsidR="009509E3" w14:paraId="31BC812B"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7F12F36B" w14:textId="77777777" w:rsidR="009509E3" w:rsidRDefault="00201112">
            <w:pPr>
              <w:spacing w:after="0" w:line="276" w:lineRule="auto"/>
              <w:ind w:left="0" w:firstLine="0"/>
              <w:jc w:val="left"/>
            </w:pPr>
            <w:r>
              <w:t>Category of responses</w:t>
            </w:r>
          </w:p>
        </w:tc>
        <w:tc>
          <w:tcPr>
            <w:tcW w:w="2693" w:type="dxa"/>
            <w:tcBorders>
              <w:top w:val="single" w:sz="4" w:space="0" w:color="000000"/>
              <w:left w:val="single" w:sz="4" w:space="0" w:color="000000"/>
              <w:bottom w:val="single" w:sz="4" w:space="0" w:color="000000"/>
              <w:right w:val="single" w:sz="4" w:space="0" w:color="000000"/>
            </w:tcBorders>
          </w:tcPr>
          <w:p w14:paraId="15115C11" w14:textId="77777777" w:rsidR="009509E3" w:rsidRDefault="00201112">
            <w:pPr>
              <w:spacing w:after="0" w:line="276" w:lineRule="auto"/>
              <w:ind w:left="0" w:firstLine="0"/>
              <w:jc w:val="left"/>
            </w:pPr>
            <w:r>
              <w:t>Response frequencies</w:t>
            </w:r>
          </w:p>
        </w:tc>
        <w:tc>
          <w:tcPr>
            <w:tcW w:w="1981" w:type="dxa"/>
            <w:tcBorders>
              <w:top w:val="single" w:sz="4" w:space="0" w:color="000000"/>
              <w:left w:val="single" w:sz="4" w:space="0" w:color="000000"/>
              <w:bottom w:val="single" w:sz="4" w:space="0" w:color="000000"/>
              <w:right w:val="single" w:sz="4" w:space="0" w:color="000000"/>
            </w:tcBorders>
          </w:tcPr>
          <w:p w14:paraId="5605A5F5" w14:textId="77777777" w:rsidR="009509E3" w:rsidRDefault="00201112">
            <w:pPr>
              <w:spacing w:after="0" w:line="276" w:lineRule="auto"/>
              <w:ind w:left="0" w:firstLine="0"/>
              <w:jc w:val="left"/>
            </w:pPr>
            <w:r>
              <w:t>Percentage</w:t>
            </w:r>
          </w:p>
        </w:tc>
      </w:tr>
      <w:tr w:rsidR="009509E3" w14:paraId="3ED0A5B9"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27B42E4E" w14:textId="77777777" w:rsidR="009509E3" w:rsidRDefault="00201112">
            <w:pPr>
              <w:spacing w:after="0" w:line="276" w:lineRule="auto"/>
              <w:ind w:left="0" w:firstLine="0"/>
              <w:jc w:val="left"/>
            </w:pPr>
            <w:r>
              <w:t>Yes</w:t>
            </w:r>
          </w:p>
        </w:tc>
        <w:tc>
          <w:tcPr>
            <w:tcW w:w="2693" w:type="dxa"/>
            <w:tcBorders>
              <w:top w:val="single" w:sz="4" w:space="0" w:color="000000"/>
              <w:left w:val="single" w:sz="4" w:space="0" w:color="000000"/>
              <w:bottom w:val="single" w:sz="4" w:space="0" w:color="000000"/>
              <w:right w:val="single" w:sz="4" w:space="0" w:color="000000"/>
            </w:tcBorders>
          </w:tcPr>
          <w:p w14:paraId="46613E74" w14:textId="77777777" w:rsidR="009509E3" w:rsidRDefault="00201112">
            <w:pPr>
              <w:spacing w:after="0" w:line="276" w:lineRule="auto"/>
              <w:ind w:left="0" w:firstLine="0"/>
              <w:jc w:val="left"/>
            </w:pPr>
            <w:r>
              <w:t>04</w:t>
            </w:r>
          </w:p>
        </w:tc>
        <w:tc>
          <w:tcPr>
            <w:tcW w:w="1981" w:type="dxa"/>
            <w:tcBorders>
              <w:top w:val="single" w:sz="4" w:space="0" w:color="000000"/>
              <w:left w:val="single" w:sz="4" w:space="0" w:color="000000"/>
              <w:bottom w:val="single" w:sz="4" w:space="0" w:color="000000"/>
              <w:right w:val="single" w:sz="4" w:space="0" w:color="000000"/>
            </w:tcBorders>
          </w:tcPr>
          <w:p w14:paraId="1BA5B2FF" w14:textId="77777777" w:rsidR="009509E3" w:rsidRDefault="00201112">
            <w:pPr>
              <w:spacing w:after="0" w:line="276" w:lineRule="auto"/>
              <w:ind w:left="0" w:firstLine="0"/>
              <w:jc w:val="left"/>
            </w:pPr>
            <w:r>
              <w:t>20</w:t>
            </w:r>
          </w:p>
        </w:tc>
      </w:tr>
      <w:tr w:rsidR="009509E3" w14:paraId="33FA992A"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65726FD0" w14:textId="77777777" w:rsidR="009509E3" w:rsidRDefault="00201112">
            <w:pPr>
              <w:spacing w:after="0" w:line="276" w:lineRule="auto"/>
              <w:ind w:left="0" w:firstLine="0"/>
              <w:jc w:val="left"/>
            </w:pPr>
            <w:r>
              <w:t>Nope</w:t>
            </w:r>
          </w:p>
        </w:tc>
        <w:tc>
          <w:tcPr>
            <w:tcW w:w="2693" w:type="dxa"/>
            <w:tcBorders>
              <w:top w:val="single" w:sz="4" w:space="0" w:color="000000"/>
              <w:left w:val="single" w:sz="4" w:space="0" w:color="000000"/>
              <w:bottom w:val="single" w:sz="4" w:space="0" w:color="000000"/>
              <w:right w:val="single" w:sz="4" w:space="0" w:color="000000"/>
            </w:tcBorders>
          </w:tcPr>
          <w:p w14:paraId="723874F2" w14:textId="77777777" w:rsidR="009509E3" w:rsidRDefault="00201112">
            <w:pPr>
              <w:spacing w:after="0" w:line="276" w:lineRule="auto"/>
              <w:ind w:left="0" w:firstLine="0"/>
              <w:jc w:val="left"/>
            </w:pPr>
            <w:r>
              <w:t>16</w:t>
            </w:r>
          </w:p>
        </w:tc>
        <w:tc>
          <w:tcPr>
            <w:tcW w:w="1981" w:type="dxa"/>
            <w:tcBorders>
              <w:top w:val="single" w:sz="4" w:space="0" w:color="000000"/>
              <w:left w:val="single" w:sz="4" w:space="0" w:color="000000"/>
              <w:bottom w:val="single" w:sz="4" w:space="0" w:color="000000"/>
              <w:right w:val="single" w:sz="4" w:space="0" w:color="000000"/>
            </w:tcBorders>
          </w:tcPr>
          <w:p w14:paraId="7AEB67D0" w14:textId="77777777" w:rsidR="009509E3" w:rsidRDefault="00201112">
            <w:pPr>
              <w:spacing w:after="0" w:line="276" w:lineRule="auto"/>
              <w:ind w:left="0" w:firstLine="0"/>
              <w:jc w:val="left"/>
            </w:pPr>
            <w:r>
              <w:t>80</w:t>
            </w:r>
          </w:p>
        </w:tc>
      </w:tr>
      <w:tr w:rsidR="009509E3" w14:paraId="54797CB9"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2FD2AAD0" w14:textId="77777777" w:rsidR="009509E3" w:rsidRDefault="00201112">
            <w:pPr>
              <w:spacing w:after="0" w:line="276" w:lineRule="auto"/>
              <w:ind w:left="0" w:firstLine="0"/>
              <w:jc w:val="left"/>
            </w:pPr>
            <w:r>
              <w:t>Total</w:t>
            </w:r>
          </w:p>
        </w:tc>
        <w:tc>
          <w:tcPr>
            <w:tcW w:w="2693" w:type="dxa"/>
            <w:tcBorders>
              <w:top w:val="single" w:sz="4" w:space="0" w:color="000000"/>
              <w:left w:val="single" w:sz="4" w:space="0" w:color="000000"/>
              <w:bottom w:val="single" w:sz="4" w:space="0" w:color="000000"/>
              <w:right w:val="single" w:sz="4" w:space="0" w:color="000000"/>
            </w:tcBorders>
          </w:tcPr>
          <w:p w14:paraId="3FEFBD23"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6B37BDCE" w14:textId="77777777" w:rsidR="009509E3" w:rsidRDefault="00201112">
            <w:pPr>
              <w:spacing w:after="0" w:line="276" w:lineRule="auto"/>
              <w:ind w:left="0" w:firstLine="0"/>
              <w:jc w:val="left"/>
            </w:pPr>
            <w:r>
              <w:t>100</w:t>
            </w:r>
          </w:p>
        </w:tc>
      </w:tr>
    </w:tbl>
    <w:p w14:paraId="53B2ACD5" w14:textId="77777777" w:rsidR="009509E3" w:rsidRDefault="00201112">
      <w:pPr>
        <w:spacing w:after="219" w:line="240" w:lineRule="auto"/>
        <w:ind w:left="142" w:firstLine="0"/>
        <w:jc w:val="left"/>
      </w:pPr>
      <w:r>
        <w:t xml:space="preserve"> </w:t>
      </w:r>
    </w:p>
    <w:p w14:paraId="089D493D" w14:textId="77777777" w:rsidR="009509E3" w:rsidRDefault="00201112">
      <w:pPr>
        <w:spacing w:after="0"/>
        <w:ind w:left="127" w:firstLine="708"/>
      </w:pPr>
      <w:r>
        <w:t>From the use of this table of data contained in this table, 80% of the subjects questioned do not consult the civil calendars to draw up their forecasts of materials.</w:t>
      </w:r>
    </w:p>
    <w:p w14:paraId="150F652E" w14:textId="77777777" w:rsidR="009509E3" w:rsidRDefault="00201112">
      <w:pPr>
        <w:spacing w:after="206" w:line="240" w:lineRule="auto"/>
        <w:jc w:val="left"/>
      </w:pPr>
      <w:r>
        <w:rPr>
          <w:b/>
        </w:rPr>
        <w:t xml:space="preserve">1.2.2. Content-subject of mathematics course third and fourth year secondary Table no </w:t>
      </w:r>
      <w:r>
        <w:rPr>
          <w:b/>
          <w:vertAlign w:val="superscript"/>
        </w:rPr>
        <w:t xml:space="preserve">. </w:t>
      </w:r>
      <w:r>
        <w:rPr>
          <w:b/>
        </w:rPr>
        <w:t>6: Content-subject of mathematics course 3 and 4</w:t>
      </w:r>
    </w:p>
    <w:tbl>
      <w:tblPr>
        <w:tblStyle w:val="TableGrid"/>
        <w:tblW w:w="9064" w:type="dxa"/>
        <w:tblInd w:w="146" w:type="dxa"/>
        <w:tblCellMar>
          <w:left w:w="110" w:type="dxa"/>
          <w:right w:w="115" w:type="dxa"/>
        </w:tblCellMar>
        <w:tblLook w:val="04A0" w:firstRow="1" w:lastRow="0" w:firstColumn="1" w:lastColumn="0" w:noHBand="0" w:noVBand="1"/>
      </w:tblPr>
      <w:tblGrid>
        <w:gridCol w:w="4390"/>
        <w:gridCol w:w="2693"/>
        <w:gridCol w:w="1981"/>
      </w:tblGrid>
      <w:tr w:rsidR="009509E3" w14:paraId="21A46CD7"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0AA95C26" w14:textId="77777777" w:rsidR="009509E3" w:rsidRDefault="00201112">
            <w:pPr>
              <w:spacing w:after="0" w:line="276" w:lineRule="auto"/>
              <w:ind w:left="0" w:firstLine="0"/>
              <w:jc w:val="left"/>
            </w:pPr>
            <w:r>
              <w:t>Category of responses</w:t>
            </w:r>
          </w:p>
        </w:tc>
        <w:tc>
          <w:tcPr>
            <w:tcW w:w="2693" w:type="dxa"/>
            <w:tcBorders>
              <w:top w:val="single" w:sz="4" w:space="0" w:color="000000"/>
              <w:left w:val="single" w:sz="4" w:space="0" w:color="000000"/>
              <w:bottom w:val="single" w:sz="4" w:space="0" w:color="000000"/>
              <w:right w:val="single" w:sz="4" w:space="0" w:color="000000"/>
            </w:tcBorders>
          </w:tcPr>
          <w:p w14:paraId="1E40C764" w14:textId="77777777" w:rsidR="009509E3" w:rsidRDefault="00201112">
            <w:pPr>
              <w:spacing w:after="0" w:line="276" w:lineRule="auto"/>
              <w:ind w:left="0" w:firstLine="0"/>
              <w:jc w:val="left"/>
            </w:pPr>
            <w:r>
              <w:t>Response frequencies</w:t>
            </w:r>
          </w:p>
        </w:tc>
        <w:tc>
          <w:tcPr>
            <w:tcW w:w="1981" w:type="dxa"/>
            <w:tcBorders>
              <w:top w:val="single" w:sz="4" w:space="0" w:color="000000"/>
              <w:left w:val="single" w:sz="4" w:space="0" w:color="000000"/>
              <w:bottom w:val="single" w:sz="4" w:space="0" w:color="000000"/>
              <w:right w:val="single" w:sz="4" w:space="0" w:color="000000"/>
            </w:tcBorders>
          </w:tcPr>
          <w:p w14:paraId="362E19E6" w14:textId="77777777" w:rsidR="009509E3" w:rsidRDefault="00201112">
            <w:pPr>
              <w:spacing w:after="0" w:line="276" w:lineRule="auto"/>
              <w:ind w:left="0" w:firstLine="0"/>
              <w:jc w:val="left"/>
            </w:pPr>
            <w:r>
              <w:t>Percentage</w:t>
            </w:r>
          </w:p>
        </w:tc>
      </w:tr>
      <w:tr w:rsidR="009509E3" w14:paraId="6DE6E3E3"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3BF0373E" w14:textId="77777777" w:rsidR="009509E3" w:rsidRDefault="00201112">
            <w:pPr>
              <w:spacing w:after="0" w:line="276" w:lineRule="auto"/>
              <w:ind w:left="0" w:firstLine="0"/>
              <w:jc w:val="left"/>
            </w:pPr>
            <w:r>
              <w:t>Yes</w:t>
            </w:r>
          </w:p>
        </w:tc>
        <w:tc>
          <w:tcPr>
            <w:tcW w:w="2693" w:type="dxa"/>
            <w:tcBorders>
              <w:top w:val="single" w:sz="4" w:space="0" w:color="000000"/>
              <w:left w:val="single" w:sz="4" w:space="0" w:color="000000"/>
              <w:bottom w:val="single" w:sz="4" w:space="0" w:color="000000"/>
              <w:right w:val="single" w:sz="4" w:space="0" w:color="000000"/>
            </w:tcBorders>
          </w:tcPr>
          <w:p w14:paraId="098415C6" w14:textId="77777777" w:rsidR="009509E3" w:rsidRDefault="00201112">
            <w:pPr>
              <w:spacing w:after="0" w:line="276" w:lineRule="auto"/>
              <w:ind w:left="0" w:firstLine="0"/>
              <w:jc w:val="left"/>
            </w:pPr>
            <w:r>
              <w:t>18</w:t>
            </w:r>
          </w:p>
        </w:tc>
        <w:tc>
          <w:tcPr>
            <w:tcW w:w="1981" w:type="dxa"/>
            <w:tcBorders>
              <w:top w:val="single" w:sz="4" w:space="0" w:color="000000"/>
              <w:left w:val="single" w:sz="4" w:space="0" w:color="000000"/>
              <w:bottom w:val="single" w:sz="4" w:space="0" w:color="000000"/>
              <w:right w:val="single" w:sz="4" w:space="0" w:color="000000"/>
            </w:tcBorders>
          </w:tcPr>
          <w:p w14:paraId="2B441503" w14:textId="77777777" w:rsidR="009509E3" w:rsidRDefault="00201112">
            <w:pPr>
              <w:spacing w:after="0" w:line="276" w:lineRule="auto"/>
              <w:ind w:left="0" w:firstLine="0"/>
              <w:jc w:val="left"/>
            </w:pPr>
            <w:r>
              <w:t>80</w:t>
            </w:r>
          </w:p>
        </w:tc>
      </w:tr>
      <w:tr w:rsidR="009509E3" w14:paraId="5026948E"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4DC16676" w14:textId="77777777" w:rsidR="009509E3" w:rsidRDefault="00201112">
            <w:pPr>
              <w:spacing w:after="0" w:line="276" w:lineRule="auto"/>
              <w:ind w:left="0" w:firstLine="0"/>
              <w:jc w:val="left"/>
            </w:pPr>
            <w:r>
              <w:t>Nope</w:t>
            </w:r>
          </w:p>
        </w:tc>
        <w:tc>
          <w:tcPr>
            <w:tcW w:w="2693" w:type="dxa"/>
            <w:tcBorders>
              <w:top w:val="single" w:sz="4" w:space="0" w:color="000000"/>
              <w:left w:val="single" w:sz="4" w:space="0" w:color="000000"/>
              <w:bottom w:val="single" w:sz="4" w:space="0" w:color="000000"/>
              <w:right w:val="single" w:sz="4" w:space="0" w:color="000000"/>
            </w:tcBorders>
          </w:tcPr>
          <w:p w14:paraId="0F84A565" w14:textId="77777777" w:rsidR="009509E3" w:rsidRDefault="00201112">
            <w:pPr>
              <w:spacing w:after="0" w:line="276" w:lineRule="auto"/>
              <w:ind w:left="0" w:firstLine="0"/>
              <w:jc w:val="left"/>
            </w:pPr>
            <w:r>
              <w:t>04</w:t>
            </w:r>
          </w:p>
        </w:tc>
        <w:tc>
          <w:tcPr>
            <w:tcW w:w="1981" w:type="dxa"/>
            <w:tcBorders>
              <w:top w:val="single" w:sz="4" w:space="0" w:color="000000"/>
              <w:left w:val="single" w:sz="4" w:space="0" w:color="000000"/>
              <w:bottom w:val="single" w:sz="4" w:space="0" w:color="000000"/>
              <w:right w:val="single" w:sz="4" w:space="0" w:color="000000"/>
            </w:tcBorders>
          </w:tcPr>
          <w:p w14:paraId="6EC9D613" w14:textId="77777777" w:rsidR="009509E3" w:rsidRDefault="00201112">
            <w:pPr>
              <w:spacing w:after="0" w:line="276" w:lineRule="auto"/>
              <w:ind w:left="0" w:firstLine="0"/>
              <w:jc w:val="left"/>
            </w:pPr>
            <w:r>
              <w:t>20</w:t>
            </w:r>
          </w:p>
        </w:tc>
      </w:tr>
      <w:tr w:rsidR="009509E3" w14:paraId="31713E66"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731DFCF3" w14:textId="77777777" w:rsidR="009509E3" w:rsidRDefault="00201112">
            <w:pPr>
              <w:spacing w:after="0" w:line="276" w:lineRule="auto"/>
              <w:ind w:left="0" w:firstLine="0"/>
              <w:jc w:val="left"/>
            </w:pPr>
            <w:r>
              <w:t>Total</w:t>
            </w:r>
          </w:p>
        </w:tc>
        <w:tc>
          <w:tcPr>
            <w:tcW w:w="2693" w:type="dxa"/>
            <w:tcBorders>
              <w:top w:val="single" w:sz="4" w:space="0" w:color="000000"/>
              <w:left w:val="single" w:sz="4" w:space="0" w:color="000000"/>
              <w:bottom w:val="single" w:sz="4" w:space="0" w:color="000000"/>
              <w:right w:val="single" w:sz="4" w:space="0" w:color="000000"/>
            </w:tcBorders>
          </w:tcPr>
          <w:p w14:paraId="607DEFA9"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5A600A1F" w14:textId="77777777" w:rsidR="009509E3" w:rsidRDefault="00201112">
            <w:pPr>
              <w:spacing w:after="0" w:line="276" w:lineRule="auto"/>
              <w:ind w:left="0" w:firstLine="0"/>
              <w:jc w:val="left"/>
            </w:pPr>
            <w:r>
              <w:t>100</w:t>
            </w:r>
          </w:p>
        </w:tc>
      </w:tr>
    </w:tbl>
    <w:p w14:paraId="6073A18D" w14:textId="77777777" w:rsidR="009509E3" w:rsidRDefault="00201112">
      <w:pPr>
        <w:spacing w:after="205" w:line="240" w:lineRule="auto"/>
        <w:ind w:left="1560" w:firstLine="0"/>
        <w:jc w:val="left"/>
      </w:pPr>
      <w:r>
        <w:t xml:space="preserve">   </w:t>
      </w:r>
    </w:p>
    <w:p w14:paraId="4F097789" w14:textId="77777777" w:rsidR="009509E3" w:rsidRDefault="00201112">
      <w:pPr>
        <w:ind w:left="127" w:firstLine="708"/>
      </w:pPr>
      <w:r>
        <w:t>According to this table, 80% of the subjects surveyed confirm that the content-subject of history 3 and 4 is vast. This does not facilitate the task of developing material forecasts.</w:t>
      </w:r>
    </w:p>
    <w:p w14:paraId="393BB064" w14:textId="77777777" w:rsidR="009509E3" w:rsidRDefault="00201112">
      <w:pPr>
        <w:spacing w:after="206" w:line="417" w:lineRule="auto"/>
        <w:ind w:left="835" w:right="2146" w:hanging="708"/>
        <w:jc w:val="left"/>
        <w:rPr>
          <w:b/>
        </w:rPr>
      </w:pPr>
      <w:r>
        <w:rPr>
          <w:b/>
        </w:rPr>
        <w:t xml:space="preserve">1.3.4. Weekly timetable for the 3 </w:t>
      </w:r>
      <w:r>
        <w:rPr>
          <w:b/>
          <w:vertAlign w:val="superscript"/>
        </w:rPr>
        <w:t xml:space="preserve">rd </w:t>
      </w:r>
      <w:r>
        <w:rPr>
          <w:b/>
        </w:rPr>
        <w:t>and</w:t>
      </w:r>
    </w:p>
    <w:p w14:paraId="41EABC34" w14:textId="77777777" w:rsidR="009509E3" w:rsidRDefault="00201112">
      <w:pPr>
        <w:spacing w:after="206" w:line="417" w:lineRule="auto"/>
        <w:ind w:left="835" w:right="2146" w:hanging="708"/>
        <w:jc w:val="left"/>
        <w:rPr>
          <w:b/>
        </w:rPr>
      </w:pPr>
      <w:r>
        <w:rPr>
          <w:b/>
        </w:rPr>
        <w:lastRenderedPageBreak/>
        <w:t xml:space="preserve">4th </w:t>
      </w:r>
      <w:r>
        <w:rPr>
          <w:b/>
          <w:vertAlign w:val="superscript"/>
        </w:rPr>
        <w:t>_</w:t>
      </w:r>
      <w:r>
        <w:rPr>
          <w:b/>
        </w:rPr>
        <w:t xml:space="preserve"> </w:t>
      </w:r>
    </w:p>
    <w:p w14:paraId="6542E27E" w14:textId="77777777" w:rsidR="009509E3" w:rsidRDefault="00201112">
      <w:pPr>
        <w:spacing w:after="206" w:line="417" w:lineRule="auto"/>
        <w:ind w:left="835" w:right="2146" w:hanging="708"/>
        <w:jc w:val="left"/>
      </w:pPr>
      <w:r>
        <w:rPr>
          <w:b/>
        </w:rPr>
        <w:t xml:space="preserve"> </w:t>
      </w:r>
      <w:r>
        <w:t>We posed the following question to our subjects:</w:t>
      </w:r>
    </w:p>
    <w:p w14:paraId="51F7E02D" w14:textId="77777777" w:rsidR="009509E3" w:rsidRDefault="00201112">
      <w:r>
        <w:t xml:space="preserve">Question N </w:t>
      </w:r>
      <w:r>
        <w:rPr>
          <w:vertAlign w:val="superscript"/>
        </w:rPr>
        <w:t xml:space="preserve">o </w:t>
      </w:r>
      <w:r>
        <w:t>6: "Is the weekly timetable for Mathematics 3 and 4 of three hours per week sufficient"?</w:t>
      </w:r>
    </w:p>
    <w:p w14:paraId="2D600779" w14:textId="77777777" w:rsidR="009509E3" w:rsidRDefault="00201112">
      <w:pPr>
        <w:ind w:left="860"/>
      </w:pPr>
      <w:r>
        <w:t>The reaction of the subjects surveyed is summarized in the table below:</w:t>
      </w:r>
    </w:p>
    <w:p w14:paraId="580B80BA" w14:textId="77777777" w:rsidR="009509E3" w:rsidRDefault="00201112">
      <w:pPr>
        <w:spacing w:after="206" w:line="240" w:lineRule="auto"/>
        <w:jc w:val="left"/>
      </w:pPr>
      <w:r>
        <w:rPr>
          <w:b/>
        </w:rPr>
        <w:t xml:space="preserve">Table </w:t>
      </w:r>
      <w:r>
        <w:rPr>
          <w:b/>
          <w:vertAlign w:val="superscript"/>
        </w:rPr>
        <w:t xml:space="preserve">07 </w:t>
      </w:r>
      <w:r>
        <w:rPr>
          <w:b/>
        </w:rPr>
        <w:t>: Sufficient weekly timetable</w:t>
      </w:r>
    </w:p>
    <w:tbl>
      <w:tblPr>
        <w:tblStyle w:val="TableGrid"/>
        <w:tblW w:w="9064" w:type="dxa"/>
        <w:tblInd w:w="146" w:type="dxa"/>
        <w:tblCellMar>
          <w:left w:w="110" w:type="dxa"/>
          <w:right w:w="115" w:type="dxa"/>
        </w:tblCellMar>
        <w:tblLook w:val="04A0" w:firstRow="1" w:lastRow="0" w:firstColumn="1" w:lastColumn="0" w:noHBand="0" w:noVBand="1"/>
      </w:tblPr>
      <w:tblGrid>
        <w:gridCol w:w="4390"/>
        <w:gridCol w:w="2693"/>
        <w:gridCol w:w="1981"/>
      </w:tblGrid>
      <w:tr w:rsidR="009509E3" w14:paraId="6B954A5B"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4C563C42" w14:textId="77777777" w:rsidR="009509E3" w:rsidRDefault="00201112">
            <w:pPr>
              <w:spacing w:after="0" w:line="276" w:lineRule="auto"/>
              <w:ind w:left="0" w:firstLine="0"/>
              <w:jc w:val="left"/>
            </w:pPr>
            <w:r>
              <w:t>Category of responses</w:t>
            </w:r>
          </w:p>
        </w:tc>
        <w:tc>
          <w:tcPr>
            <w:tcW w:w="2693" w:type="dxa"/>
            <w:tcBorders>
              <w:top w:val="single" w:sz="4" w:space="0" w:color="000000"/>
              <w:left w:val="single" w:sz="4" w:space="0" w:color="000000"/>
              <w:bottom w:val="single" w:sz="4" w:space="0" w:color="000000"/>
              <w:right w:val="single" w:sz="4" w:space="0" w:color="000000"/>
            </w:tcBorders>
          </w:tcPr>
          <w:p w14:paraId="23527DE7" w14:textId="77777777" w:rsidR="009509E3" w:rsidRDefault="00201112">
            <w:pPr>
              <w:spacing w:after="0" w:line="276" w:lineRule="auto"/>
              <w:ind w:left="0" w:firstLine="0"/>
              <w:jc w:val="left"/>
            </w:pPr>
            <w:r>
              <w:t>Response frequencies</w:t>
            </w:r>
          </w:p>
        </w:tc>
        <w:tc>
          <w:tcPr>
            <w:tcW w:w="1981" w:type="dxa"/>
            <w:tcBorders>
              <w:top w:val="single" w:sz="4" w:space="0" w:color="000000"/>
              <w:left w:val="single" w:sz="4" w:space="0" w:color="000000"/>
              <w:bottom w:val="single" w:sz="4" w:space="0" w:color="000000"/>
              <w:right w:val="single" w:sz="4" w:space="0" w:color="000000"/>
            </w:tcBorders>
          </w:tcPr>
          <w:p w14:paraId="2EB4DD29" w14:textId="77777777" w:rsidR="009509E3" w:rsidRDefault="00201112">
            <w:pPr>
              <w:spacing w:after="0" w:line="276" w:lineRule="auto"/>
              <w:ind w:left="0" w:firstLine="0"/>
              <w:jc w:val="left"/>
            </w:pPr>
            <w:r>
              <w:t>Percentage</w:t>
            </w:r>
          </w:p>
        </w:tc>
      </w:tr>
      <w:tr w:rsidR="009509E3" w14:paraId="50D45EFD"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59526471" w14:textId="77777777" w:rsidR="009509E3" w:rsidRDefault="00201112">
            <w:pPr>
              <w:spacing w:after="0" w:line="276" w:lineRule="auto"/>
              <w:ind w:left="0" w:firstLine="0"/>
              <w:jc w:val="left"/>
            </w:pPr>
            <w:r>
              <w:t>Yes</w:t>
            </w:r>
          </w:p>
        </w:tc>
        <w:tc>
          <w:tcPr>
            <w:tcW w:w="2693" w:type="dxa"/>
            <w:tcBorders>
              <w:top w:val="single" w:sz="4" w:space="0" w:color="000000"/>
              <w:left w:val="single" w:sz="4" w:space="0" w:color="000000"/>
              <w:bottom w:val="single" w:sz="4" w:space="0" w:color="000000"/>
              <w:right w:val="single" w:sz="4" w:space="0" w:color="000000"/>
            </w:tcBorders>
          </w:tcPr>
          <w:p w14:paraId="48E425BB" w14:textId="77777777" w:rsidR="009509E3" w:rsidRDefault="00201112">
            <w:pPr>
              <w:spacing w:after="0" w:line="276" w:lineRule="auto"/>
              <w:ind w:left="0" w:firstLine="0"/>
              <w:jc w:val="left"/>
            </w:pPr>
            <w:r>
              <w:t>02</w:t>
            </w:r>
          </w:p>
        </w:tc>
        <w:tc>
          <w:tcPr>
            <w:tcW w:w="1981" w:type="dxa"/>
            <w:tcBorders>
              <w:top w:val="single" w:sz="4" w:space="0" w:color="000000"/>
              <w:left w:val="single" w:sz="4" w:space="0" w:color="000000"/>
              <w:bottom w:val="single" w:sz="4" w:space="0" w:color="000000"/>
              <w:right w:val="single" w:sz="4" w:space="0" w:color="000000"/>
            </w:tcBorders>
          </w:tcPr>
          <w:p w14:paraId="7388593D" w14:textId="77777777" w:rsidR="009509E3" w:rsidRDefault="00201112">
            <w:pPr>
              <w:spacing w:after="0" w:line="276" w:lineRule="auto"/>
              <w:ind w:left="0" w:firstLine="0"/>
              <w:jc w:val="left"/>
            </w:pPr>
            <w:r>
              <w:t>10</w:t>
            </w:r>
          </w:p>
        </w:tc>
      </w:tr>
      <w:tr w:rsidR="009509E3" w14:paraId="12E9BCAF"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7E4CE40D" w14:textId="77777777" w:rsidR="009509E3" w:rsidRDefault="00201112">
            <w:pPr>
              <w:spacing w:after="0" w:line="276" w:lineRule="auto"/>
              <w:ind w:left="0" w:firstLine="0"/>
              <w:jc w:val="left"/>
            </w:pPr>
            <w:r>
              <w:t>Nope</w:t>
            </w:r>
          </w:p>
        </w:tc>
        <w:tc>
          <w:tcPr>
            <w:tcW w:w="2693" w:type="dxa"/>
            <w:tcBorders>
              <w:top w:val="single" w:sz="4" w:space="0" w:color="000000"/>
              <w:left w:val="single" w:sz="4" w:space="0" w:color="000000"/>
              <w:bottom w:val="single" w:sz="4" w:space="0" w:color="000000"/>
              <w:right w:val="single" w:sz="4" w:space="0" w:color="000000"/>
            </w:tcBorders>
          </w:tcPr>
          <w:p w14:paraId="66D5C640" w14:textId="77777777" w:rsidR="009509E3" w:rsidRDefault="00201112">
            <w:pPr>
              <w:spacing w:after="0" w:line="276" w:lineRule="auto"/>
              <w:ind w:left="0" w:firstLine="0"/>
              <w:jc w:val="left"/>
            </w:pPr>
            <w:r>
              <w:t>18</w:t>
            </w:r>
          </w:p>
        </w:tc>
        <w:tc>
          <w:tcPr>
            <w:tcW w:w="1981" w:type="dxa"/>
            <w:tcBorders>
              <w:top w:val="single" w:sz="4" w:space="0" w:color="000000"/>
              <w:left w:val="single" w:sz="4" w:space="0" w:color="000000"/>
              <w:bottom w:val="single" w:sz="4" w:space="0" w:color="000000"/>
              <w:right w:val="single" w:sz="4" w:space="0" w:color="000000"/>
            </w:tcBorders>
          </w:tcPr>
          <w:p w14:paraId="32236516" w14:textId="77777777" w:rsidR="009509E3" w:rsidRDefault="00201112">
            <w:pPr>
              <w:spacing w:after="0" w:line="276" w:lineRule="auto"/>
              <w:ind w:left="0" w:firstLine="0"/>
              <w:jc w:val="left"/>
            </w:pPr>
            <w:r>
              <w:t>90</w:t>
            </w:r>
          </w:p>
        </w:tc>
      </w:tr>
      <w:tr w:rsidR="009509E3" w14:paraId="5A86C9E3"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2BF84830" w14:textId="77777777" w:rsidR="009509E3" w:rsidRDefault="00201112">
            <w:pPr>
              <w:spacing w:after="0" w:line="276" w:lineRule="auto"/>
              <w:ind w:left="0" w:firstLine="0"/>
              <w:jc w:val="left"/>
            </w:pPr>
            <w:r>
              <w:t>Total</w:t>
            </w:r>
          </w:p>
        </w:tc>
        <w:tc>
          <w:tcPr>
            <w:tcW w:w="2693" w:type="dxa"/>
            <w:tcBorders>
              <w:top w:val="single" w:sz="4" w:space="0" w:color="000000"/>
              <w:left w:val="single" w:sz="4" w:space="0" w:color="000000"/>
              <w:bottom w:val="single" w:sz="4" w:space="0" w:color="000000"/>
              <w:right w:val="single" w:sz="4" w:space="0" w:color="000000"/>
            </w:tcBorders>
          </w:tcPr>
          <w:p w14:paraId="6EF61F45"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731A7EFE" w14:textId="77777777" w:rsidR="009509E3" w:rsidRDefault="00201112">
            <w:pPr>
              <w:spacing w:after="0" w:line="276" w:lineRule="auto"/>
              <w:ind w:left="0" w:firstLine="0"/>
              <w:jc w:val="left"/>
            </w:pPr>
            <w:r>
              <w:t>100</w:t>
            </w:r>
          </w:p>
        </w:tc>
      </w:tr>
    </w:tbl>
    <w:p w14:paraId="7FFBEDCA" w14:textId="77777777" w:rsidR="009509E3" w:rsidRDefault="00201112">
      <w:pPr>
        <w:spacing w:after="200" w:line="240" w:lineRule="auto"/>
        <w:ind w:left="1560" w:firstLine="0"/>
        <w:jc w:val="left"/>
      </w:pPr>
      <w:r>
        <w:t xml:space="preserve"> </w:t>
      </w:r>
    </w:p>
    <w:p w14:paraId="7EDE66E6" w14:textId="77777777" w:rsidR="009509E3" w:rsidRDefault="00201112">
      <w:pPr>
        <w:ind w:left="127" w:firstLine="708"/>
      </w:pPr>
      <w:r>
        <w:t>According to this table, 90% of the subjects questioned believe that the weekly schedule of the mathematics course 3 and 4 of three hours per week is insufficient and does not allow them to complete the program.</w:t>
      </w:r>
    </w:p>
    <w:p w14:paraId="351E83F6" w14:textId="77777777" w:rsidR="009509E3" w:rsidRDefault="00201112">
      <w:pPr>
        <w:spacing w:after="206" w:line="240" w:lineRule="auto"/>
        <w:jc w:val="left"/>
      </w:pPr>
      <w:r>
        <w:rPr>
          <w:b/>
        </w:rPr>
        <w:t>1.2.4. Lack of theoretical notions of calculation</w:t>
      </w:r>
    </w:p>
    <w:p w14:paraId="6EB93853" w14:textId="77777777" w:rsidR="009509E3" w:rsidRDefault="00201112">
      <w:pPr>
        <w:ind w:left="127" w:firstLine="708"/>
      </w:pPr>
      <w:r>
        <w:t>In this variable, we used the calculation of: number of working days, number of potential course days and number of actual course hours.</w:t>
      </w:r>
    </w:p>
    <w:p w14:paraId="52B2BEB0" w14:textId="77777777" w:rsidR="009509E3" w:rsidRDefault="00201112">
      <w:pPr>
        <w:spacing w:after="200" w:line="240" w:lineRule="auto"/>
        <w:ind w:left="0" w:firstLine="0"/>
        <w:jc w:val="center"/>
      </w:pPr>
      <w:r>
        <w:t>In relation to working days, our surveys answered the following question:</w:t>
      </w:r>
    </w:p>
    <w:p w14:paraId="2E4A4D91" w14:textId="77777777" w:rsidR="009509E3" w:rsidRDefault="00201112">
      <w:r>
        <w:t xml:space="preserve">Question no . </w:t>
      </w:r>
      <w:r>
        <w:rPr>
          <w:vertAlign w:val="superscript"/>
        </w:rPr>
        <w:t xml:space="preserve">08 </w:t>
      </w:r>
      <w:r>
        <w:t>: "Do you calculate the number of potential course days, to work out your subject forecasts"?</w:t>
      </w:r>
    </w:p>
    <w:p w14:paraId="738E6F2B" w14:textId="77777777" w:rsidR="009509E3" w:rsidRDefault="00201112">
      <w:pPr>
        <w:spacing w:after="206" w:line="240" w:lineRule="auto"/>
        <w:jc w:val="left"/>
      </w:pPr>
      <w:r>
        <w:t xml:space="preserve"> </w:t>
      </w:r>
      <w:r>
        <w:rPr>
          <w:b/>
        </w:rPr>
        <w:t xml:space="preserve">Table </w:t>
      </w:r>
      <w:r>
        <w:rPr>
          <w:b/>
          <w:vertAlign w:val="superscript"/>
        </w:rPr>
        <w:t xml:space="preserve">08 </w:t>
      </w:r>
      <w:r>
        <w:rPr>
          <w:b/>
        </w:rPr>
        <w:t>: calculation of the number of working days</w:t>
      </w:r>
    </w:p>
    <w:tbl>
      <w:tblPr>
        <w:tblStyle w:val="TableGrid"/>
        <w:tblW w:w="9064" w:type="dxa"/>
        <w:tblInd w:w="146" w:type="dxa"/>
        <w:tblCellMar>
          <w:left w:w="110" w:type="dxa"/>
          <w:right w:w="115" w:type="dxa"/>
        </w:tblCellMar>
        <w:tblLook w:val="04A0" w:firstRow="1" w:lastRow="0" w:firstColumn="1" w:lastColumn="0" w:noHBand="0" w:noVBand="1"/>
      </w:tblPr>
      <w:tblGrid>
        <w:gridCol w:w="4390"/>
        <w:gridCol w:w="2693"/>
        <w:gridCol w:w="1981"/>
      </w:tblGrid>
      <w:tr w:rsidR="009509E3" w14:paraId="16F7A4EB"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3A4BA701" w14:textId="77777777" w:rsidR="009509E3" w:rsidRDefault="00201112">
            <w:pPr>
              <w:spacing w:after="0" w:line="276" w:lineRule="auto"/>
              <w:ind w:left="0" w:firstLine="0"/>
              <w:jc w:val="left"/>
            </w:pPr>
            <w:r>
              <w:t>Category of responses</w:t>
            </w:r>
          </w:p>
        </w:tc>
        <w:tc>
          <w:tcPr>
            <w:tcW w:w="2693" w:type="dxa"/>
            <w:tcBorders>
              <w:top w:val="single" w:sz="4" w:space="0" w:color="000000"/>
              <w:left w:val="single" w:sz="4" w:space="0" w:color="000000"/>
              <w:bottom w:val="single" w:sz="4" w:space="0" w:color="000000"/>
              <w:right w:val="single" w:sz="4" w:space="0" w:color="000000"/>
            </w:tcBorders>
          </w:tcPr>
          <w:p w14:paraId="035297E0" w14:textId="77777777" w:rsidR="009509E3" w:rsidRDefault="00201112">
            <w:pPr>
              <w:spacing w:after="0" w:line="276" w:lineRule="auto"/>
              <w:ind w:left="0" w:firstLine="0"/>
              <w:jc w:val="left"/>
            </w:pPr>
            <w:r>
              <w:t>Response frequencies</w:t>
            </w:r>
          </w:p>
        </w:tc>
        <w:tc>
          <w:tcPr>
            <w:tcW w:w="1981" w:type="dxa"/>
            <w:tcBorders>
              <w:top w:val="single" w:sz="4" w:space="0" w:color="000000"/>
              <w:left w:val="single" w:sz="4" w:space="0" w:color="000000"/>
              <w:bottom w:val="single" w:sz="4" w:space="0" w:color="000000"/>
              <w:right w:val="single" w:sz="4" w:space="0" w:color="000000"/>
            </w:tcBorders>
          </w:tcPr>
          <w:p w14:paraId="12991CEE" w14:textId="77777777" w:rsidR="009509E3" w:rsidRDefault="00201112">
            <w:pPr>
              <w:spacing w:after="0" w:line="276" w:lineRule="auto"/>
              <w:ind w:left="0" w:firstLine="0"/>
              <w:jc w:val="left"/>
            </w:pPr>
            <w:r>
              <w:t>Percentage</w:t>
            </w:r>
          </w:p>
        </w:tc>
      </w:tr>
      <w:tr w:rsidR="009509E3" w14:paraId="759E86B8"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357E764E" w14:textId="77777777" w:rsidR="009509E3" w:rsidRDefault="00201112">
            <w:pPr>
              <w:spacing w:after="0" w:line="276" w:lineRule="auto"/>
              <w:ind w:left="0" w:firstLine="0"/>
              <w:jc w:val="left"/>
            </w:pPr>
            <w:r>
              <w:t>Yes</w:t>
            </w:r>
          </w:p>
        </w:tc>
        <w:tc>
          <w:tcPr>
            <w:tcW w:w="2693" w:type="dxa"/>
            <w:tcBorders>
              <w:top w:val="single" w:sz="4" w:space="0" w:color="000000"/>
              <w:left w:val="single" w:sz="4" w:space="0" w:color="000000"/>
              <w:bottom w:val="single" w:sz="4" w:space="0" w:color="000000"/>
              <w:right w:val="single" w:sz="4" w:space="0" w:color="000000"/>
            </w:tcBorders>
          </w:tcPr>
          <w:p w14:paraId="4F8D6B3F" w14:textId="77777777" w:rsidR="009509E3" w:rsidRDefault="00201112">
            <w:pPr>
              <w:spacing w:after="0" w:line="276" w:lineRule="auto"/>
              <w:ind w:left="0" w:firstLine="0"/>
              <w:jc w:val="left"/>
            </w:pPr>
            <w:r>
              <w:t>00</w:t>
            </w:r>
          </w:p>
        </w:tc>
        <w:tc>
          <w:tcPr>
            <w:tcW w:w="1981" w:type="dxa"/>
            <w:tcBorders>
              <w:top w:val="single" w:sz="4" w:space="0" w:color="000000"/>
              <w:left w:val="single" w:sz="4" w:space="0" w:color="000000"/>
              <w:bottom w:val="single" w:sz="4" w:space="0" w:color="000000"/>
              <w:right w:val="single" w:sz="4" w:space="0" w:color="000000"/>
            </w:tcBorders>
          </w:tcPr>
          <w:p w14:paraId="7F5832B7" w14:textId="77777777" w:rsidR="009509E3" w:rsidRDefault="00201112">
            <w:pPr>
              <w:spacing w:after="0" w:line="276" w:lineRule="auto"/>
              <w:ind w:left="0" w:firstLine="0"/>
              <w:jc w:val="left"/>
            </w:pPr>
            <w:r>
              <w:t>00</w:t>
            </w:r>
          </w:p>
        </w:tc>
      </w:tr>
      <w:tr w:rsidR="009509E3" w14:paraId="7BD99544"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5DA344F1" w14:textId="77777777" w:rsidR="009509E3" w:rsidRDefault="00201112">
            <w:pPr>
              <w:spacing w:after="0" w:line="276" w:lineRule="auto"/>
              <w:ind w:left="0" w:firstLine="0"/>
              <w:jc w:val="left"/>
            </w:pPr>
            <w:r>
              <w:t>Nope</w:t>
            </w:r>
          </w:p>
        </w:tc>
        <w:tc>
          <w:tcPr>
            <w:tcW w:w="2693" w:type="dxa"/>
            <w:tcBorders>
              <w:top w:val="single" w:sz="4" w:space="0" w:color="000000"/>
              <w:left w:val="single" w:sz="4" w:space="0" w:color="000000"/>
              <w:bottom w:val="single" w:sz="4" w:space="0" w:color="000000"/>
              <w:right w:val="single" w:sz="4" w:space="0" w:color="000000"/>
            </w:tcBorders>
          </w:tcPr>
          <w:p w14:paraId="5B98B461"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0C4CDD7C" w14:textId="77777777" w:rsidR="009509E3" w:rsidRDefault="00201112">
            <w:pPr>
              <w:spacing w:after="0" w:line="276" w:lineRule="auto"/>
              <w:ind w:left="0" w:firstLine="0"/>
              <w:jc w:val="left"/>
            </w:pPr>
            <w:r>
              <w:t>100</w:t>
            </w:r>
          </w:p>
        </w:tc>
      </w:tr>
      <w:tr w:rsidR="009509E3" w14:paraId="15AB17B3"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65404CE2" w14:textId="77777777" w:rsidR="009509E3" w:rsidRDefault="00201112">
            <w:pPr>
              <w:spacing w:after="0" w:line="276" w:lineRule="auto"/>
              <w:ind w:left="0" w:firstLine="0"/>
              <w:jc w:val="left"/>
            </w:pPr>
            <w:r>
              <w:t>Total</w:t>
            </w:r>
          </w:p>
        </w:tc>
        <w:tc>
          <w:tcPr>
            <w:tcW w:w="2693" w:type="dxa"/>
            <w:tcBorders>
              <w:top w:val="single" w:sz="4" w:space="0" w:color="000000"/>
              <w:left w:val="single" w:sz="4" w:space="0" w:color="000000"/>
              <w:bottom w:val="single" w:sz="4" w:space="0" w:color="000000"/>
              <w:right w:val="single" w:sz="4" w:space="0" w:color="000000"/>
            </w:tcBorders>
          </w:tcPr>
          <w:p w14:paraId="6ED26B9E"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19776D5C" w14:textId="77777777" w:rsidR="009509E3" w:rsidRDefault="00201112">
            <w:pPr>
              <w:spacing w:after="0" w:line="276" w:lineRule="auto"/>
              <w:ind w:left="0" w:firstLine="0"/>
              <w:jc w:val="left"/>
            </w:pPr>
            <w:r>
              <w:t>100</w:t>
            </w:r>
          </w:p>
        </w:tc>
      </w:tr>
    </w:tbl>
    <w:p w14:paraId="5FB8E71F" w14:textId="77777777" w:rsidR="009509E3" w:rsidRDefault="00201112">
      <w:pPr>
        <w:spacing w:after="0" w:line="240" w:lineRule="auto"/>
        <w:ind w:left="850" w:firstLine="0"/>
        <w:jc w:val="left"/>
      </w:pPr>
      <w:r>
        <w:rPr>
          <w:sz w:val="10"/>
        </w:rPr>
        <w:t xml:space="preserve"> </w:t>
      </w:r>
    </w:p>
    <w:p w14:paraId="538779D6" w14:textId="77777777" w:rsidR="009509E3" w:rsidRDefault="00201112">
      <w:pPr>
        <w:ind w:left="127" w:firstLine="708"/>
      </w:pPr>
      <w:r>
        <w:t>As in Table 8, this table confirms that our surveys do not calculate this number of potential courses of courses, i.e. 100% of the subjects questioned.</w:t>
      </w:r>
    </w:p>
    <w:p w14:paraId="0F59DDF6" w14:textId="77777777" w:rsidR="009509E3" w:rsidRDefault="009509E3">
      <w:pPr>
        <w:ind w:left="127" w:firstLine="708"/>
      </w:pPr>
    </w:p>
    <w:p w14:paraId="05A4EA55" w14:textId="77777777" w:rsidR="009509E3" w:rsidRDefault="00201112">
      <w:pPr>
        <w:ind w:left="127" w:firstLine="708"/>
      </w:pPr>
      <w:r>
        <w:t>Question 8: "Do you calculate the number of potential course days to develop your subject forecasts"?</w:t>
      </w:r>
    </w:p>
    <w:p w14:paraId="22BE68B1" w14:textId="77777777" w:rsidR="009509E3" w:rsidRDefault="00201112">
      <w:pPr>
        <w:ind w:left="860"/>
      </w:pPr>
      <w:r>
        <w:t>The following table summarizes the reaction of our subjects</w:t>
      </w:r>
    </w:p>
    <w:p w14:paraId="7DC30F69" w14:textId="77777777" w:rsidR="009509E3" w:rsidRDefault="00201112">
      <w:pPr>
        <w:spacing w:after="206" w:line="240" w:lineRule="auto"/>
        <w:jc w:val="left"/>
      </w:pPr>
      <w:r>
        <w:rPr>
          <w:b/>
        </w:rPr>
        <w:t xml:space="preserve">Table </w:t>
      </w:r>
      <w:r>
        <w:rPr>
          <w:b/>
          <w:vertAlign w:val="superscript"/>
        </w:rPr>
        <w:t xml:space="preserve">09 </w:t>
      </w:r>
      <w:r>
        <w:rPr>
          <w:b/>
        </w:rPr>
        <w:t>: calculation of the number of potential course days</w:t>
      </w:r>
    </w:p>
    <w:tbl>
      <w:tblPr>
        <w:tblStyle w:val="TableGrid"/>
        <w:tblW w:w="9064" w:type="dxa"/>
        <w:tblInd w:w="146" w:type="dxa"/>
        <w:tblCellMar>
          <w:left w:w="110" w:type="dxa"/>
          <w:right w:w="115" w:type="dxa"/>
        </w:tblCellMar>
        <w:tblLook w:val="04A0" w:firstRow="1" w:lastRow="0" w:firstColumn="1" w:lastColumn="0" w:noHBand="0" w:noVBand="1"/>
      </w:tblPr>
      <w:tblGrid>
        <w:gridCol w:w="4390"/>
        <w:gridCol w:w="2693"/>
        <w:gridCol w:w="1981"/>
      </w:tblGrid>
      <w:tr w:rsidR="009509E3" w14:paraId="3CF8F052"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3F33296E" w14:textId="77777777" w:rsidR="009509E3" w:rsidRDefault="00201112">
            <w:pPr>
              <w:spacing w:after="0" w:line="276" w:lineRule="auto"/>
              <w:ind w:left="0" w:firstLine="0"/>
              <w:jc w:val="left"/>
            </w:pPr>
            <w:r>
              <w:lastRenderedPageBreak/>
              <w:t>Category of answers</w:t>
            </w:r>
          </w:p>
        </w:tc>
        <w:tc>
          <w:tcPr>
            <w:tcW w:w="2693" w:type="dxa"/>
            <w:tcBorders>
              <w:top w:val="single" w:sz="4" w:space="0" w:color="000000"/>
              <w:left w:val="single" w:sz="4" w:space="0" w:color="000000"/>
              <w:bottom w:val="single" w:sz="4" w:space="0" w:color="000000"/>
              <w:right w:val="single" w:sz="4" w:space="0" w:color="000000"/>
            </w:tcBorders>
          </w:tcPr>
          <w:p w14:paraId="28C92539" w14:textId="77777777" w:rsidR="009509E3" w:rsidRDefault="00201112">
            <w:pPr>
              <w:spacing w:after="0" w:line="276" w:lineRule="auto"/>
              <w:ind w:left="0" w:firstLine="0"/>
              <w:jc w:val="left"/>
            </w:pPr>
            <w:r>
              <w:t>Response frequencies</w:t>
            </w:r>
          </w:p>
        </w:tc>
        <w:tc>
          <w:tcPr>
            <w:tcW w:w="1981" w:type="dxa"/>
            <w:tcBorders>
              <w:top w:val="single" w:sz="4" w:space="0" w:color="000000"/>
              <w:left w:val="single" w:sz="4" w:space="0" w:color="000000"/>
              <w:bottom w:val="single" w:sz="4" w:space="0" w:color="000000"/>
              <w:right w:val="single" w:sz="4" w:space="0" w:color="000000"/>
            </w:tcBorders>
          </w:tcPr>
          <w:p w14:paraId="47A5C164" w14:textId="77777777" w:rsidR="009509E3" w:rsidRDefault="00201112">
            <w:pPr>
              <w:spacing w:after="0" w:line="276" w:lineRule="auto"/>
              <w:ind w:left="0" w:firstLine="0"/>
              <w:jc w:val="left"/>
            </w:pPr>
            <w:r>
              <w:t>Percentage</w:t>
            </w:r>
          </w:p>
        </w:tc>
      </w:tr>
      <w:tr w:rsidR="009509E3" w14:paraId="186929C9"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35284F35" w14:textId="77777777" w:rsidR="009509E3" w:rsidRDefault="00201112">
            <w:pPr>
              <w:spacing w:after="0" w:line="276" w:lineRule="auto"/>
              <w:ind w:left="0" w:firstLine="0"/>
              <w:jc w:val="left"/>
            </w:pPr>
            <w:r>
              <w:t>Yes</w:t>
            </w:r>
          </w:p>
        </w:tc>
        <w:tc>
          <w:tcPr>
            <w:tcW w:w="2693" w:type="dxa"/>
            <w:tcBorders>
              <w:top w:val="single" w:sz="4" w:space="0" w:color="000000"/>
              <w:left w:val="single" w:sz="4" w:space="0" w:color="000000"/>
              <w:bottom w:val="single" w:sz="4" w:space="0" w:color="000000"/>
              <w:right w:val="single" w:sz="4" w:space="0" w:color="000000"/>
            </w:tcBorders>
          </w:tcPr>
          <w:p w14:paraId="667380CA" w14:textId="77777777" w:rsidR="009509E3" w:rsidRDefault="00201112">
            <w:pPr>
              <w:spacing w:after="0" w:line="276" w:lineRule="auto"/>
              <w:ind w:left="0" w:firstLine="0"/>
              <w:jc w:val="left"/>
            </w:pPr>
            <w:r>
              <w:t>00</w:t>
            </w:r>
          </w:p>
        </w:tc>
        <w:tc>
          <w:tcPr>
            <w:tcW w:w="1981" w:type="dxa"/>
            <w:tcBorders>
              <w:top w:val="single" w:sz="4" w:space="0" w:color="000000"/>
              <w:left w:val="single" w:sz="4" w:space="0" w:color="000000"/>
              <w:bottom w:val="single" w:sz="4" w:space="0" w:color="000000"/>
              <w:right w:val="single" w:sz="4" w:space="0" w:color="000000"/>
            </w:tcBorders>
          </w:tcPr>
          <w:p w14:paraId="7820ABBB" w14:textId="77777777" w:rsidR="009509E3" w:rsidRDefault="00201112">
            <w:pPr>
              <w:spacing w:after="0" w:line="276" w:lineRule="auto"/>
              <w:ind w:left="0" w:firstLine="0"/>
              <w:jc w:val="left"/>
            </w:pPr>
            <w:r>
              <w:t>00</w:t>
            </w:r>
          </w:p>
        </w:tc>
      </w:tr>
      <w:tr w:rsidR="009509E3" w14:paraId="783D2E59"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1574B972" w14:textId="77777777" w:rsidR="009509E3" w:rsidRDefault="00201112">
            <w:pPr>
              <w:spacing w:after="0" w:line="276" w:lineRule="auto"/>
              <w:ind w:left="0" w:firstLine="0"/>
              <w:jc w:val="left"/>
            </w:pPr>
            <w:r>
              <w:t>Nope</w:t>
            </w:r>
          </w:p>
        </w:tc>
        <w:tc>
          <w:tcPr>
            <w:tcW w:w="2693" w:type="dxa"/>
            <w:tcBorders>
              <w:top w:val="single" w:sz="4" w:space="0" w:color="000000"/>
              <w:left w:val="single" w:sz="4" w:space="0" w:color="000000"/>
              <w:bottom w:val="single" w:sz="4" w:space="0" w:color="000000"/>
              <w:right w:val="single" w:sz="4" w:space="0" w:color="000000"/>
            </w:tcBorders>
          </w:tcPr>
          <w:p w14:paraId="39FB1172"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6FD923BE" w14:textId="77777777" w:rsidR="009509E3" w:rsidRDefault="00201112">
            <w:pPr>
              <w:spacing w:after="0" w:line="276" w:lineRule="auto"/>
              <w:ind w:left="0" w:firstLine="0"/>
              <w:jc w:val="left"/>
            </w:pPr>
            <w:r>
              <w:t>100</w:t>
            </w:r>
          </w:p>
        </w:tc>
      </w:tr>
      <w:tr w:rsidR="009509E3" w14:paraId="4C1A061F" w14:textId="77777777">
        <w:trPr>
          <w:trHeight w:val="327"/>
        </w:trPr>
        <w:tc>
          <w:tcPr>
            <w:tcW w:w="4390" w:type="dxa"/>
            <w:tcBorders>
              <w:top w:val="single" w:sz="4" w:space="0" w:color="000000"/>
              <w:left w:val="single" w:sz="4" w:space="0" w:color="000000"/>
              <w:bottom w:val="single" w:sz="4" w:space="0" w:color="000000"/>
              <w:right w:val="single" w:sz="4" w:space="0" w:color="000000"/>
            </w:tcBorders>
          </w:tcPr>
          <w:p w14:paraId="5E281620" w14:textId="77777777" w:rsidR="009509E3" w:rsidRDefault="00201112">
            <w:pPr>
              <w:spacing w:after="0" w:line="276" w:lineRule="auto"/>
              <w:ind w:left="0" w:firstLine="0"/>
              <w:jc w:val="left"/>
            </w:pPr>
            <w:r>
              <w:t>Total</w:t>
            </w:r>
          </w:p>
        </w:tc>
        <w:tc>
          <w:tcPr>
            <w:tcW w:w="2693" w:type="dxa"/>
            <w:tcBorders>
              <w:top w:val="single" w:sz="4" w:space="0" w:color="000000"/>
              <w:left w:val="single" w:sz="4" w:space="0" w:color="000000"/>
              <w:bottom w:val="single" w:sz="4" w:space="0" w:color="000000"/>
              <w:right w:val="single" w:sz="4" w:space="0" w:color="000000"/>
            </w:tcBorders>
          </w:tcPr>
          <w:p w14:paraId="42E5A4F6"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7EF65B50" w14:textId="77777777" w:rsidR="009509E3" w:rsidRDefault="00201112">
            <w:pPr>
              <w:spacing w:after="0" w:line="276" w:lineRule="auto"/>
              <w:ind w:left="0" w:firstLine="0"/>
              <w:jc w:val="left"/>
            </w:pPr>
            <w:r>
              <w:t>100</w:t>
            </w:r>
          </w:p>
        </w:tc>
      </w:tr>
    </w:tbl>
    <w:p w14:paraId="1D69A90F" w14:textId="77777777" w:rsidR="009509E3" w:rsidRDefault="00201112">
      <w:pPr>
        <w:spacing w:after="200" w:line="240" w:lineRule="auto"/>
        <w:ind w:left="142" w:firstLine="0"/>
        <w:jc w:val="left"/>
      </w:pPr>
      <w:r>
        <w:t xml:space="preserve"> </w:t>
      </w:r>
    </w:p>
    <w:p w14:paraId="79875719" w14:textId="77777777" w:rsidR="009509E3" w:rsidRDefault="00201112">
      <w:pPr>
        <w:ind w:left="127" w:firstLine="708"/>
      </w:pPr>
      <w:r>
        <w:t>As in Table 8, this table confirms that our surveys do not calculate this number of potential courses of courses, i.e. 100% of the subjects questioned.</w:t>
      </w:r>
    </w:p>
    <w:p w14:paraId="58255231" w14:textId="77777777" w:rsidR="009509E3" w:rsidRDefault="00201112">
      <w:pPr>
        <w:ind w:left="127" w:firstLine="708"/>
      </w:pPr>
      <w:r>
        <w:t>In relation to the number of actual course hours corresponding to the total program of lessons given throughout the school year, the following question was asked of our subjects:</w:t>
      </w:r>
    </w:p>
    <w:p w14:paraId="2ACF023C" w14:textId="77777777" w:rsidR="009509E3" w:rsidRDefault="00201112">
      <w:pPr>
        <w:ind w:left="127" w:firstLine="708"/>
      </w:pPr>
      <w:r>
        <w:t xml:space="preserve">Question no . </w:t>
      </w:r>
      <w:r>
        <w:rPr>
          <w:vertAlign w:val="superscript"/>
        </w:rPr>
        <w:t xml:space="preserve">09 </w:t>
      </w:r>
      <w:r>
        <w:t>: "Do you calculate the total number of actual course hours to work out the subject forecasts"?</w:t>
      </w:r>
    </w:p>
    <w:p w14:paraId="629588DE" w14:textId="77777777" w:rsidR="009509E3" w:rsidRDefault="00201112">
      <w:pPr>
        <w:ind w:left="860"/>
      </w:pPr>
      <w:r>
        <w:t>The following table summarizes the responses or opinions of our subjects</w:t>
      </w:r>
    </w:p>
    <w:p w14:paraId="1DB09B05" w14:textId="77777777" w:rsidR="009509E3" w:rsidRDefault="00201112">
      <w:pPr>
        <w:spacing w:after="206" w:line="240" w:lineRule="auto"/>
        <w:ind w:left="1829" w:hanging="1702"/>
        <w:jc w:val="left"/>
      </w:pPr>
      <w:r>
        <w:rPr>
          <w:b/>
        </w:rPr>
        <w:t xml:space="preserve">Table </w:t>
      </w:r>
      <w:r>
        <w:rPr>
          <w:b/>
          <w:vertAlign w:val="superscript"/>
        </w:rPr>
        <w:t xml:space="preserve">10 </w:t>
      </w:r>
      <w:r>
        <w:rPr>
          <w:b/>
        </w:rPr>
        <w:t>: calculation of the total number of course hours corresponding to the total number of lessons</w:t>
      </w:r>
    </w:p>
    <w:tbl>
      <w:tblPr>
        <w:tblStyle w:val="TableGrid"/>
        <w:tblW w:w="9064" w:type="dxa"/>
        <w:tblInd w:w="146" w:type="dxa"/>
        <w:tblCellMar>
          <w:left w:w="110" w:type="dxa"/>
          <w:right w:w="115" w:type="dxa"/>
        </w:tblCellMar>
        <w:tblLook w:val="04A0" w:firstRow="1" w:lastRow="0" w:firstColumn="1" w:lastColumn="0" w:noHBand="0" w:noVBand="1"/>
      </w:tblPr>
      <w:tblGrid>
        <w:gridCol w:w="4390"/>
        <w:gridCol w:w="2693"/>
        <w:gridCol w:w="1981"/>
      </w:tblGrid>
      <w:tr w:rsidR="009509E3" w14:paraId="41D4E8DB"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1B37D7A6" w14:textId="77777777" w:rsidR="009509E3" w:rsidRDefault="00201112">
            <w:pPr>
              <w:spacing w:after="0" w:line="276" w:lineRule="auto"/>
              <w:ind w:left="0" w:firstLine="0"/>
              <w:jc w:val="left"/>
            </w:pPr>
            <w:r>
              <w:t>Category of answers</w:t>
            </w:r>
          </w:p>
        </w:tc>
        <w:tc>
          <w:tcPr>
            <w:tcW w:w="2693" w:type="dxa"/>
            <w:tcBorders>
              <w:top w:val="single" w:sz="4" w:space="0" w:color="000000"/>
              <w:left w:val="single" w:sz="4" w:space="0" w:color="000000"/>
              <w:bottom w:val="single" w:sz="4" w:space="0" w:color="000000"/>
              <w:right w:val="single" w:sz="4" w:space="0" w:color="000000"/>
            </w:tcBorders>
          </w:tcPr>
          <w:p w14:paraId="4858C40F" w14:textId="77777777" w:rsidR="009509E3" w:rsidRDefault="00201112">
            <w:pPr>
              <w:spacing w:after="0" w:line="276" w:lineRule="auto"/>
              <w:ind w:left="0" w:firstLine="0"/>
              <w:jc w:val="left"/>
            </w:pPr>
            <w:r>
              <w:t>Response frequencies</w:t>
            </w:r>
          </w:p>
        </w:tc>
        <w:tc>
          <w:tcPr>
            <w:tcW w:w="1981" w:type="dxa"/>
            <w:tcBorders>
              <w:top w:val="single" w:sz="4" w:space="0" w:color="000000"/>
              <w:left w:val="single" w:sz="4" w:space="0" w:color="000000"/>
              <w:bottom w:val="single" w:sz="4" w:space="0" w:color="000000"/>
              <w:right w:val="single" w:sz="4" w:space="0" w:color="000000"/>
            </w:tcBorders>
          </w:tcPr>
          <w:p w14:paraId="10665B9A" w14:textId="77777777" w:rsidR="009509E3" w:rsidRDefault="00201112">
            <w:pPr>
              <w:spacing w:after="0" w:line="276" w:lineRule="auto"/>
              <w:ind w:left="0" w:firstLine="0"/>
              <w:jc w:val="left"/>
            </w:pPr>
            <w:r>
              <w:t>Percentage</w:t>
            </w:r>
          </w:p>
        </w:tc>
      </w:tr>
      <w:tr w:rsidR="009509E3" w14:paraId="036BC5A6" w14:textId="77777777">
        <w:trPr>
          <w:trHeight w:val="329"/>
        </w:trPr>
        <w:tc>
          <w:tcPr>
            <w:tcW w:w="4390" w:type="dxa"/>
            <w:tcBorders>
              <w:top w:val="single" w:sz="4" w:space="0" w:color="000000"/>
              <w:left w:val="single" w:sz="4" w:space="0" w:color="000000"/>
              <w:bottom w:val="single" w:sz="4" w:space="0" w:color="000000"/>
              <w:right w:val="single" w:sz="4" w:space="0" w:color="000000"/>
            </w:tcBorders>
          </w:tcPr>
          <w:p w14:paraId="1FF5DF18" w14:textId="77777777" w:rsidR="009509E3" w:rsidRDefault="00201112">
            <w:pPr>
              <w:spacing w:after="0" w:line="276" w:lineRule="auto"/>
              <w:ind w:left="0" w:firstLine="0"/>
              <w:jc w:val="left"/>
            </w:pPr>
            <w:r>
              <w:t>Yes</w:t>
            </w:r>
          </w:p>
        </w:tc>
        <w:tc>
          <w:tcPr>
            <w:tcW w:w="2693" w:type="dxa"/>
            <w:tcBorders>
              <w:top w:val="single" w:sz="4" w:space="0" w:color="000000"/>
              <w:left w:val="single" w:sz="4" w:space="0" w:color="000000"/>
              <w:bottom w:val="single" w:sz="4" w:space="0" w:color="000000"/>
              <w:right w:val="single" w:sz="4" w:space="0" w:color="000000"/>
            </w:tcBorders>
          </w:tcPr>
          <w:p w14:paraId="367C64C6" w14:textId="77777777" w:rsidR="009509E3" w:rsidRDefault="00201112">
            <w:pPr>
              <w:spacing w:after="0" w:line="276" w:lineRule="auto"/>
              <w:ind w:left="0" w:firstLine="0"/>
              <w:jc w:val="left"/>
            </w:pPr>
            <w:r>
              <w:t>00</w:t>
            </w:r>
          </w:p>
        </w:tc>
        <w:tc>
          <w:tcPr>
            <w:tcW w:w="1981" w:type="dxa"/>
            <w:tcBorders>
              <w:top w:val="single" w:sz="4" w:space="0" w:color="000000"/>
              <w:left w:val="single" w:sz="4" w:space="0" w:color="000000"/>
              <w:bottom w:val="single" w:sz="4" w:space="0" w:color="000000"/>
              <w:right w:val="single" w:sz="4" w:space="0" w:color="000000"/>
            </w:tcBorders>
          </w:tcPr>
          <w:p w14:paraId="5D32DD97" w14:textId="77777777" w:rsidR="009509E3" w:rsidRDefault="00201112">
            <w:pPr>
              <w:spacing w:after="0" w:line="276" w:lineRule="auto"/>
              <w:ind w:left="0" w:firstLine="0"/>
              <w:jc w:val="left"/>
            </w:pPr>
            <w:r>
              <w:t>00</w:t>
            </w:r>
          </w:p>
        </w:tc>
      </w:tr>
      <w:tr w:rsidR="009509E3" w14:paraId="72A1909C"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588A11F9" w14:textId="77777777" w:rsidR="009509E3" w:rsidRDefault="00201112">
            <w:pPr>
              <w:spacing w:after="0" w:line="276" w:lineRule="auto"/>
              <w:ind w:left="0" w:firstLine="0"/>
              <w:jc w:val="left"/>
            </w:pPr>
            <w:r>
              <w:t>Nope</w:t>
            </w:r>
          </w:p>
        </w:tc>
        <w:tc>
          <w:tcPr>
            <w:tcW w:w="2693" w:type="dxa"/>
            <w:tcBorders>
              <w:top w:val="single" w:sz="4" w:space="0" w:color="000000"/>
              <w:left w:val="single" w:sz="4" w:space="0" w:color="000000"/>
              <w:bottom w:val="single" w:sz="4" w:space="0" w:color="000000"/>
              <w:right w:val="single" w:sz="4" w:space="0" w:color="000000"/>
            </w:tcBorders>
          </w:tcPr>
          <w:p w14:paraId="43E05ECA"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11A1435A" w14:textId="77777777" w:rsidR="009509E3" w:rsidRDefault="00201112">
            <w:pPr>
              <w:spacing w:after="0" w:line="276" w:lineRule="auto"/>
              <w:ind w:left="0" w:firstLine="0"/>
              <w:jc w:val="left"/>
            </w:pPr>
            <w:r>
              <w:t>100</w:t>
            </w:r>
          </w:p>
        </w:tc>
      </w:tr>
      <w:tr w:rsidR="009509E3" w14:paraId="12405E1E" w14:textId="77777777">
        <w:trPr>
          <w:trHeight w:val="326"/>
        </w:trPr>
        <w:tc>
          <w:tcPr>
            <w:tcW w:w="4390" w:type="dxa"/>
            <w:tcBorders>
              <w:top w:val="single" w:sz="4" w:space="0" w:color="000000"/>
              <w:left w:val="single" w:sz="4" w:space="0" w:color="000000"/>
              <w:bottom w:val="single" w:sz="4" w:space="0" w:color="000000"/>
              <w:right w:val="single" w:sz="4" w:space="0" w:color="000000"/>
            </w:tcBorders>
          </w:tcPr>
          <w:p w14:paraId="3B35A45D" w14:textId="77777777" w:rsidR="009509E3" w:rsidRDefault="00201112">
            <w:pPr>
              <w:spacing w:after="0" w:line="276" w:lineRule="auto"/>
              <w:ind w:left="0" w:firstLine="0"/>
              <w:jc w:val="left"/>
            </w:pPr>
            <w:r>
              <w:t>Total</w:t>
            </w:r>
          </w:p>
        </w:tc>
        <w:tc>
          <w:tcPr>
            <w:tcW w:w="2693" w:type="dxa"/>
            <w:tcBorders>
              <w:top w:val="single" w:sz="4" w:space="0" w:color="000000"/>
              <w:left w:val="single" w:sz="4" w:space="0" w:color="000000"/>
              <w:bottom w:val="single" w:sz="4" w:space="0" w:color="000000"/>
              <w:right w:val="single" w:sz="4" w:space="0" w:color="000000"/>
            </w:tcBorders>
          </w:tcPr>
          <w:p w14:paraId="13EF48A6" w14:textId="77777777" w:rsidR="009509E3" w:rsidRDefault="00201112">
            <w:pPr>
              <w:spacing w:after="0" w:line="276" w:lineRule="auto"/>
              <w:ind w:left="0" w:firstLine="0"/>
              <w:jc w:val="left"/>
            </w:pPr>
            <w:r>
              <w:t>20</w:t>
            </w:r>
          </w:p>
        </w:tc>
        <w:tc>
          <w:tcPr>
            <w:tcW w:w="1981" w:type="dxa"/>
            <w:tcBorders>
              <w:top w:val="single" w:sz="4" w:space="0" w:color="000000"/>
              <w:left w:val="single" w:sz="4" w:space="0" w:color="000000"/>
              <w:bottom w:val="single" w:sz="4" w:space="0" w:color="000000"/>
              <w:right w:val="single" w:sz="4" w:space="0" w:color="000000"/>
            </w:tcBorders>
          </w:tcPr>
          <w:p w14:paraId="5DC2B902" w14:textId="77777777" w:rsidR="009509E3" w:rsidRDefault="00201112">
            <w:pPr>
              <w:spacing w:after="0" w:line="276" w:lineRule="auto"/>
              <w:ind w:left="0" w:firstLine="0"/>
              <w:jc w:val="left"/>
            </w:pPr>
            <w:r>
              <w:t>100</w:t>
            </w:r>
          </w:p>
        </w:tc>
      </w:tr>
    </w:tbl>
    <w:p w14:paraId="4A6756F3" w14:textId="77777777" w:rsidR="009509E3" w:rsidRDefault="00201112">
      <w:pPr>
        <w:spacing w:after="200" w:line="240" w:lineRule="auto"/>
        <w:ind w:left="142" w:firstLine="0"/>
        <w:jc w:val="left"/>
      </w:pPr>
      <w:r>
        <w:t xml:space="preserve"> </w:t>
      </w:r>
    </w:p>
    <w:p w14:paraId="797F8F00" w14:textId="77777777" w:rsidR="009509E3" w:rsidRDefault="00201112">
      <w:pPr>
        <w:ind w:left="127" w:firstLine="360"/>
      </w:pPr>
      <w:r>
        <w:t>From this table, we note that 100% of survey subjects do not calculate the total number of actual course hours. This constitutes a major difficulty for the elaboration of material forecasts.</w:t>
      </w:r>
    </w:p>
    <w:p w14:paraId="2D9DF454" w14:textId="77777777" w:rsidR="009509E3" w:rsidRDefault="00201112">
      <w:pPr>
        <w:numPr>
          <w:ilvl w:val="0"/>
          <w:numId w:val="4"/>
        </w:numPr>
        <w:spacing w:after="39" w:line="240" w:lineRule="auto"/>
        <w:ind w:hanging="360"/>
        <w:jc w:val="left"/>
      </w:pPr>
      <w:r>
        <w:rPr>
          <w:b/>
        </w:rPr>
        <w:t>Results analysis</w:t>
      </w:r>
    </w:p>
    <w:p w14:paraId="1FB301C6" w14:textId="77777777" w:rsidR="009509E3" w:rsidRDefault="00201112">
      <w:pPr>
        <w:spacing w:after="39" w:line="240" w:lineRule="auto"/>
        <w:ind w:left="512"/>
        <w:jc w:val="left"/>
      </w:pPr>
      <w:r>
        <w:rPr>
          <w:b/>
        </w:rPr>
        <w:t>2.1.</w:t>
      </w:r>
      <w:r>
        <w:rPr>
          <w:rFonts w:ascii="Arial" w:eastAsia="Arial" w:hAnsi="Arial" w:cs="Arial"/>
          <w:b/>
        </w:rPr>
        <w:t xml:space="preserve"> </w:t>
      </w:r>
      <w:r>
        <w:rPr>
          <w:rFonts w:ascii="Arial" w:eastAsia="Arial" w:hAnsi="Arial" w:cs="Arial"/>
          <w:b/>
        </w:rPr>
        <w:tab/>
      </w:r>
      <w:r>
        <w:rPr>
          <w:b/>
        </w:rPr>
        <w:t>Result in relation to the lack of didactic materials</w:t>
      </w:r>
    </w:p>
    <w:p w14:paraId="3157D8CE" w14:textId="77777777" w:rsidR="009509E3" w:rsidRDefault="00201112">
      <w:pPr>
        <w:numPr>
          <w:ilvl w:val="0"/>
          <w:numId w:val="5"/>
        </w:numPr>
        <w:spacing w:after="206" w:line="240" w:lineRule="auto"/>
        <w:ind w:hanging="360"/>
        <w:jc w:val="left"/>
      </w:pPr>
      <w:r>
        <w:rPr>
          <w:b/>
        </w:rPr>
        <w:t>Textbooks approved and in accordance with the national program</w:t>
      </w:r>
    </w:p>
    <w:p w14:paraId="12252271" w14:textId="77777777" w:rsidR="009509E3" w:rsidRDefault="00201112">
      <w:pPr>
        <w:spacing w:after="53" w:line="240" w:lineRule="auto"/>
        <w:ind w:left="10"/>
        <w:jc w:val="right"/>
      </w:pPr>
      <w:r>
        <w:t>Through this study, we demonstrated that approved textbooks of mathematics</w:t>
      </w:r>
    </w:p>
    <w:p w14:paraId="35A70718" w14:textId="77777777" w:rsidR="009509E3" w:rsidRDefault="00201112">
      <w:pPr>
        <w:ind w:left="127" w:firstLine="0"/>
      </w:pPr>
      <w:r>
        <w:t xml:space="preserve">are rare in our secondary schools. This situation is explained by the fact that our schools are located in areas where book markets, libraries or teachers can find resources. This is the reason why F. Caillods and T. Neville POSTLETHWAITE </w:t>
      </w:r>
      <w:r>
        <w:rPr>
          <w:vertAlign w:val="superscript"/>
        </w:rPr>
        <w:footnoteReference w:id="1"/>
      </w:r>
      <w:r>
        <w:t>state that whatever the skills of the teachers, they will remain of limited effect if the conditions are not met.</w:t>
      </w:r>
    </w:p>
    <w:p w14:paraId="63C7E67A" w14:textId="77777777" w:rsidR="009509E3" w:rsidRDefault="00201112">
      <w:pPr>
        <w:numPr>
          <w:ilvl w:val="0"/>
          <w:numId w:val="5"/>
        </w:numPr>
        <w:spacing w:after="206" w:line="240" w:lineRule="auto"/>
        <w:ind w:hanging="360"/>
        <w:jc w:val="left"/>
      </w:pPr>
      <w:r>
        <w:rPr>
          <w:b/>
        </w:rPr>
        <w:t>School calendar and civil calendars</w:t>
      </w:r>
    </w:p>
    <w:p w14:paraId="06E1D075" w14:textId="77777777" w:rsidR="009509E3" w:rsidRDefault="00201112">
      <w:pPr>
        <w:spacing w:after="216" w:line="273" w:lineRule="auto"/>
        <w:ind w:left="127" w:firstLine="427"/>
        <w:jc w:val="left"/>
      </w:pPr>
      <w:r>
        <w:t xml:space="preserve">Lonji , M. et all </w:t>
      </w:r>
      <w:r>
        <w:rPr>
          <w:vertAlign w:val="superscript"/>
        </w:rPr>
        <w:footnoteReference w:id="2"/>
      </w:r>
      <w:r>
        <w:t xml:space="preserve">affirm that the school calendar is a work instrument which gives information on the subdivision of the school year into weeks, months, period, semester, </w:t>
      </w:r>
      <w:r>
        <w:lastRenderedPageBreak/>
        <w:t>vacations, leisure leave, legal holidays, the periods of the examinations of the juries, the end of cycle tests and the working days.</w:t>
      </w:r>
    </w:p>
    <w:p w14:paraId="2006CED4" w14:textId="77777777" w:rsidR="009509E3" w:rsidRDefault="00201112">
      <w:pPr>
        <w:ind w:left="127" w:firstLine="708"/>
      </w:pPr>
      <w:r>
        <w:t>In the education system in DR Congo, it is the school authorities at all levels who have the obligation to make this work tool available to teachers. This is unfortunately not the case according to the surveys we have just carried out as part of this reflection.</w:t>
      </w:r>
    </w:p>
    <w:p w14:paraId="403968F1" w14:textId="77777777" w:rsidR="009509E3" w:rsidRDefault="00201112">
      <w:pPr>
        <w:ind w:left="860"/>
      </w:pPr>
      <w:r>
        <w:t>The same is true of civil calendars.</w:t>
      </w:r>
    </w:p>
    <w:p w14:paraId="757BBBCA" w14:textId="77777777" w:rsidR="009509E3" w:rsidRDefault="00201112">
      <w:pPr>
        <w:ind w:left="127" w:firstLine="708"/>
      </w:pPr>
      <w:r>
        <w:t xml:space="preserve">Teachers are placed under the direct authority of their headteachers. It is up to the latter to do everything possible to provide their collaborators with these precious didactic materials, as confirmed by Caillots, F and Neville, P </w:t>
      </w:r>
      <w:r>
        <w:rPr>
          <w:vertAlign w:val="superscript"/>
        </w:rPr>
        <w:footnoteReference w:id="3"/>
      </w:r>
      <w:r>
        <w:t>.</w:t>
      </w:r>
    </w:p>
    <w:p w14:paraId="26E03736" w14:textId="77777777" w:rsidR="009509E3" w:rsidRDefault="00201112">
      <w:pPr>
        <w:spacing w:after="206" w:line="240" w:lineRule="auto"/>
        <w:jc w:val="left"/>
      </w:pPr>
      <w:r>
        <w:rPr>
          <w:b/>
        </w:rPr>
        <w:t>2.2.</w:t>
      </w:r>
      <w:r>
        <w:rPr>
          <w:rFonts w:ascii="Arial" w:eastAsia="Arial" w:hAnsi="Arial" w:cs="Arial"/>
          <w:b/>
        </w:rPr>
        <w:t xml:space="preserve"> </w:t>
      </w:r>
      <w:r>
        <w:rPr>
          <w:rFonts w:ascii="Arial" w:eastAsia="Arial" w:hAnsi="Arial" w:cs="Arial"/>
          <w:b/>
        </w:rPr>
        <w:tab/>
      </w:r>
      <w:r>
        <w:rPr>
          <w:b/>
        </w:rPr>
        <w:t>Result in relation to the content-subject of the mathematics course 3 and 4</w:t>
      </w:r>
    </w:p>
    <w:p w14:paraId="02B2CBCB" w14:textId="77777777" w:rsidR="009509E3" w:rsidRDefault="00201112">
      <w:pPr>
        <w:spacing w:after="53" w:line="240" w:lineRule="auto"/>
        <w:ind w:left="10"/>
        <w:jc w:val="right"/>
      </w:pPr>
      <w:r>
        <w:t>This study demonstrated that the content-subject of the course of mathematics 3 and 4 is</w:t>
      </w:r>
    </w:p>
    <w:p w14:paraId="2040CE90" w14:textId="77777777" w:rsidR="009509E3" w:rsidRDefault="00201112">
      <w:pPr>
        <w:ind w:left="127" w:firstLine="0"/>
      </w:pPr>
      <w:r>
        <w:t xml:space="preserve"> vast . Matukula , explains this situation by the fact that Mathematics 3 subjects range from origins with a total of over forty-five lessons for the entire school year, while Mathematics 4 with a total of over forty-four lessons.</w:t>
      </w:r>
    </w:p>
    <w:p w14:paraId="71413D68" w14:textId="77777777" w:rsidR="009509E3" w:rsidRDefault="00201112">
      <w:pPr>
        <w:ind w:left="127" w:firstLine="708"/>
      </w:pPr>
      <w:r>
        <w:t xml:space="preserve">For our part, this is indeed a problem for a teacher regardless of his qualification and especially in places where he does not have enough books as in our study environment </w:t>
      </w:r>
      <w:r>
        <w:rPr>
          <w:b/>
        </w:rPr>
        <w:t xml:space="preserve">at </w:t>
      </w:r>
      <w:r>
        <w:t>Gambela II.</w:t>
      </w:r>
    </w:p>
    <w:p w14:paraId="6EDDC07B" w14:textId="77777777" w:rsidR="009509E3" w:rsidRDefault="00201112">
      <w:pPr>
        <w:spacing w:after="206" w:line="240" w:lineRule="auto"/>
        <w:jc w:val="left"/>
      </w:pPr>
      <w:r>
        <w:t xml:space="preserve">3.3. </w:t>
      </w:r>
      <w:r>
        <w:rPr>
          <w:b/>
        </w:rPr>
        <w:t>Result compared to the weekly timetable</w:t>
      </w:r>
    </w:p>
    <w:p w14:paraId="4C2E18B5" w14:textId="77777777" w:rsidR="009509E3" w:rsidRDefault="00201112">
      <w:pPr>
        <w:ind w:left="127" w:firstLine="708"/>
      </w:pPr>
      <w:r>
        <w:t xml:space="preserve">The present study has just confirmed the fact that the two hours allocated to history teaching per week are not enough to complete the program and achieve the objectives assigned </w:t>
      </w:r>
      <w:r>
        <w:rPr>
          <w:b/>
        </w:rPr>
        <w:t xml:space="preserve">to </w:t>
      </w:r>
      <w:r>
        <w:t>this school subject.</w:t>
      </w:r>
      <w:r>
        <w:rPr>
          <w:b/>
        </w:rPr>
        <w:t xml:space="preserve"> </w:t>
      </w:r>
    </w:p>
    <w:p w14:paraId="1F76B27F" w14:textId="77777777" w:rsidR="009509E3" w:rsidRDefault="00201112">
      <w:pPr>
        <w:spacing w:after="53" w:line="240" w:lineRule="auto"/>
        <w:ind w:left="10"/>
        <w:jc w:val="right"/>
      </w:pPr>
      <w:r>
        <w:t>This situation is the result of the secondary education reform of June 19</w:t>
      </w:r>
    </w:p>
    <w:p w14:paraId="27AA6457" w14:textId="77777777" w:rsidR="009509E3" w:rsidRDefault="00201112">
      <w:pPr>
        <w:spacing w:after="331"/>
      </w:pPr>
      <w:r>
        <w:t xml:space="preserve">1981 which abolished Ordinance-Law No. </w:t>
      </w:r>
      <w:r>
        <w:rPr>
          <w:vertAlign w:val="superscript"/>
        </w:rPr>
        <w:t xml:space="preserve">O </w:t>
      </w:r>
      <w:r>
        <w:t>67-250 of June 05, 1967 on the organization of cycles</w:t>
      </w:r>
    </w:p>
    <w:p w14:paraId="4ED82BE8" w14:textId="77777777" w:rsidR="009509E3" w:rsidRDefault="00201112">
      <w:pPr>
        <w:spacing w:after="0" w:line="240" w:lineRule="auto"/>
        <w:ind w:left="142" w:firstLine="0"/>
        <w:jc w:val="left"/>
      </w:pPr>
      <w:r>
        <w:rPr>
          <w:rFonts w:ascii="Calibri" w:eastAsia="Calibri" w:hAnsi="Calibri" w:cs="Calibri"/>
          <w:noProof/>
          <w:sz w:val="22"/>
          <w:lang w:val="fr-FR"/>
        </w:rPr>
        <mc:AlternateContent>
          <mc:Choice Requires="wpg">
            <w:drawing>
              <wp:inline distT="0" distB="0" distL="0" distR="0" wp14:anchorId="74556336" wp14:editId="0ACC0C47">
                <wp:extent cx="1829054" cy="9144"/>
                <wp:effectExtent l="0" t="0" r="0" b="0"/>
                <wp:docPr id="1026" name="Group 17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9054" cy="9144"/>
                          <a:chOff x="0" y="0"/>
                          <a:chExt cx="1829054" cy="9144"/>
                        </a:xfrm>
                      </wpg:grpSpPr>
                      <wps:wsp>
                        <wps:cNvPr id="1" name="Forme libre 1"/>
                        <wps:cNvSpPr/>
                        <wps:spPr>
                          <a:xfrm>
                            <a:off x="0" y="0"/>
                            <a:ext cx="1829054" cy="9144"/>
                          </a:xfrm>
                          <a:custGeom>
                            <a:avLst/>
                            <a:gdLst/>
                            <a:ahLst/>
                            <a:cxnLst/>
                            <a:rect l="l" t="t" r="r" b="b"/>
                            <a:pathLst>
                              <a:path w="1829054" h="9144">
                                <a:moveTo>
                                  <a:pt x="0" y="0"/>
                                </a:moveTo>
                                <a:lnTo>
                                  <a:pt x="1829054" y="0"/>
                                </a:lnTo>
                                <a:lnTo>
                                  <a:pt x="1829054" y="9144"/>
                                </a:lnTo>
                                <a:lnTo>
                                  <a:pt x="0" y="9144"/>
                                </a:lnTo>
                                <a:lnTo>
                                  <a:pt x="0" y="0"/>
                                </a:lnTo>
                              </a:path>
                            </a:pathLst>
                          </a:custGeom>
                          <a:solidFill>
                            <a:srgbClr val="000000"/>
                          </a:solidFill>
                          <a:ln w="0" cap="flat" cmpd="sng">
                            <a:solidFill>
                              <a:srgbClr val="000000"/>
                            </a:solidFill>
                            <a:prstDash val="solid"/>
                            <a:miter/>
                            <a:headEnd/>
                            <a:tailEnd/>
                          </a:ln>
                        </wps:spPr>
                        <wps:bodyPr>
                          <a:prstTxWarp prst="textNoShape">
                            <a:avLst/>
                          </a:prstTxWarp>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1026" filled="f" stroked="f" style="margin-left:0.0pt;margin-top:0.0pt;width:144.02pt;height:0.72pt;mso-wrap-distance-left:0.0pt;mso-wrap-distance-right:0.0pt;visibility:visible;" coordsize="1829054,9144">
                <v:shape id="1027" coordsize="1829054,9144" path="m0,0l1829054,0l1829054,9144l0,9144l0,0e" fillcolor="black" stroked="t" style="position:absolute;left:0;top:0;width:1829054;height:9144;z-index:2;mso-position-horizontal-relative:page;mso-position-vertical-relative:page;mso-width-relative:page;mso-height-relative:page;visibility:visible;">
                  <v:stroke joinstyle="miter" weight="0.0pt"/>
                  <v:fill/>
                  <v:path textboxrect="0,0,1829054,9144" o:connectlocs=""/>
                </v:shape>
                <w10:anchorlock/>
                <v:fill rotate="true"/>
              </v:group>
            </w:pict>
          </mc:Fallback>
        </mc:AlternateContent>
      </w:r>
      <w:r>
        <w:rPr>
          <w:rFonts w:ascii="Calibri" w:eastAsia="Calibri" w:hAnsi="Calibri" w:cs="Calibri"/>
          <w:sz w:val="22"/>
        </w:rPr>
        <w:t xml:space="preserve"> </w:t>
      </w:r>
    </w:p>
    <w:p w14:paraId="56193600" w14:textId="77777777" w:rsidR="009509E3" w:rsidRDefault="00201112">
      <w:r>
        <w:t xml:space="preserve">secondary education which, in its section II, article 5, allocated four to five hours of teaching per week to the mathematics course in the classes of 3 </w:t>
      </w:r>
      <w:r>
        <w:rPr>
          <w:vertAlign w:val="superscript"/>
        </w:rPr>
        <w:t xml:space="preserve">rd </w:t>
      </w:r>
      <w:r>
        <w:t xml:space="preserve">, 4 </w:t>
      </w:r>
      <w:r>
        <w:rPr>
          <w:vertAlign w:val="superscript"/>
        </w:rPr>
        <w:t xml:space="preserve">th </w:t>
      </w:r>
      <w:r>
        <w:t xml:space="preserve">, 5 </w:t>
      </w:r>
      <w:r>
        <w:rPr>
          <w:vertAlign w:val="superscript"/>
        </w:rPr>
        <w:t xml:space="preserve">th </w:t>
      </w:r>
      <w:r>
        <w:t xml:space="preserve">and 6 </w:t>
      </w:r>
      <w:r>
        <w:rPr>
          <w:vertAlign w:val="superscript"/>
        </w:rPr>
        <w:t xml:space="preserve">th </w:t>
      </w:r>
      <w:r>
        <w:t>secondary years.</w:t>
      </w:r>
    </w:p>
    <w:p w14:paraId="20398C39" w14:textId="77777777" w:rsidR="009509E3" w:rsidRDefault="00201112">
      <w:pPr>
        <w:spacing w:after="206" w:line="240" w:lineRule="auto"/>
        <w:jc w:val="left"/>
      </w:pPr>
      <w:r>
        <w:t xml:space="preserve">3.4. </w:t>
      </w:r>
      <w:r>
        <w:rPr>
          <w:b/>
        </w:rPr>
        <w:t>Result in relation to the lack of theoretical notions of calculation</w:t>
      </w:r>
    </w:p>
    <w:p w14:paraId="5AC52199" w14:textId="77777777" w:rsidR="009509E3" w:rsidRDefault="00201112">
      <w:pPr>
        <w:spacing w:after="206" w:line="240" w:lineRule="auto"/>
        <w:jc w:val="left"/>
      </w:pPr>
      <w:r>
        <w:rPr>
          <w:b/>
        </w:rPr>
        <w:t>has. Calculation of working days</w:t>
      </w:r>
    </w:p>
    <w:p w14:paraId="57A6E1F1" w14:textId="77777777" w:rsidR="009509E3" w:rsidRDefault="00201112">
      <w:pPr>
        <w:ind w:left="127" w:firstLine="708"/>
      </w:pPr>
      <w:r>
        <w:t>Working days concern all working days. On this, the teacher must refer to the calendar and the civil calendars of two consecutive years to work out his forecasts of the subjects. However, our teachers do not have these didactic materials.</w:t>
      </w:r>
    </w:p>
    <w:p w14:paraId="3836C1F4" w14:textId="77777777" w:rsidR="009509E3" w:rsidRDefault="00201112">
      <w:pPr>
        <w:ind w:left="127" w:firstLine="708"/>
      </w:pPr>
      <w:r>
        <w:t xml:space="preserve">Beyond this aspect, our teachers have no idea of the cryptogram of a calendar year which makes it possible to determine the number of Mondays, Tuesdays, Wednesdays, Thursdays, </w:t>
      </w:r>
      <w:r>
        <w:lastRenderedPageBreak/>
        <w:t>Fridays and Saturdays in order to retain only the working days during the development of material forecasts.</w:t>
      </w:r>
    </w:p>
    <w:p w14:paraId="27BB7A98" w14:textId="77777777" w:rsidR="009509E3" w:rsidRDefault="00201112">
      <w:pPr>
        <w:ind w:left="127" w:firstLine="708"/>
      </w:pPr>
      <w:r>
        <w:t>To determine the number of working days, all Sundays, days off for relaxation, vacations and legal holidays must be counted.</w:t>
      </w:r>
    </w:p>
    <w:p w14:paraId="5E5AE199" w14:textId="77777777" w:rsidR="009509E3" w:rsidRDefault="00201112">
      <w:pPr>
        <w:ind w:left="127" w:firstLine="708"/>
      </w:pPr>
      <w:r>
        <w:t>All these operations constitute serious difficulties on the part of teachers.</w:t>
      </w:r>
    </w:p>
    <w:p w14:paraId="5F8D9641" w14:textId="77777777" w:rsidR="009509E3" w:rsidRDefault="00201112">
      <w:pPr>
        <w:spacing w:after="206" w:line="240" w:lineRule="auto"/>
        <w:jc w:val="left"/>
      </w:pPr>
      <w:r>
        <w:rPr>
          <w:b/>
        </w:rPr>
        <w:t>b. Calculation of potential course days</w:t>
      </w:r>
    </w:p>
    <w:p w14:paraId="55CA1620" w14:textId="77777777" w:rsidR="009509E3" w:rsidRDefault="00201112">
      <w:pPr>
        <w:ind w:left="127" w:firstLine="708"/>
      </w:pPr>
      <w:r>
        <w:t xml:space="preserve">Potential lesson days are, according to Lonji , M. et al. </w:t>
      </w:r>
      <w:r>
        <w:rPr>
          <w:vertAlign w:val="superscript"/>
        </w:rPr>
        <w:footnoteReference w:id="4"/>
      </w:r>
      <w:r>
        <w:t>, days on which new lessons occur.</w:t>
      </w:r>
    </w:p>
    <w:p w14:paraId="44BFB3A6" w14:textId="77777777" w:rsidR="009509E3" w:rsidRDefault="00201112">
      <w:pPr>
        <w:ind w:left="860"/>
      </w:pPr>
      <w:r>
        <w:t>To determine them, it is necessary to count:</w:t>
      </w:r>
    </w:p>
    <w:p w14:paraId="095BC1F9" w14:textId="77777777" w:rsidR="009509E3" w:rsidRDefault="00201112">
      <w:pPr>
        <w:numPr>
          <w:ilvl w:val="1"/>
          <w:numId w:val="6"/>
        </w:numPr>
        <w:spacing w:after="40"/>
        <w:ind w:hanging="360"/>
      </w:pPr>
      <w:r>
        <w:t>Refresher days: the first week of classes: from 02 to 07 September, i.e. 06 days.</w:t>
      </w:r>
    </w:p>
    <w:p w14:paraId="202D18B1" w14:textId="77777777" w:rsidR="009509E3" w:rsidRDefault="00201112">
      <w:pPr>
        <w:numPr>
          <w:ilvl w:val="1"/>
          <w:numId w:val="6"/>
        </w:numPr>
        <w:spacing w:after="41"/>
        <w:ind w:hanging="360"/>
      </w:pPr>
      <w:r>
        <w:t>Revision days of the first week: from January 30 to February 05: 06 days</w:t>
      </w:r>
    </w:p>
    <w:p w14:paraId="7D1910B8" w14:textId="77777777" w:rsidR="009509E3" w:rsidRDefault="00201112">
      <w:pPr>
        <w:numPr>
          <w:ilvl w:val="1"/>
          <w:numId w:val="6"/>
        </w:numPr>
        <w:spacing w:after="39"/>
        <w:ind w:hanging="360"/>
      </w:pPr>
      <w:r>
        <w:t xml:space="preserve">The first semester exam period: from 06 to 13 February </w:t>
      </w:r>
      <w:r>
        <w:rPr>
          <w:b/>
        </w:rPr>
        <w:t xml:space="preserve">, i.e. </w:t>
      </w:r>
      <w:r>
        <w:t>07 days</w:t>
      </w:r>
    </w:p>
    <w:p w14:paraId="45A35B8E" w14:textId="77777777" w:rsidR="009509E3" w:rsidRDefault="00201112">
      <w:pPr>
        <w:numPr>
          <w:ilvl w:val="1"/>
          <w:numId w:val="6"/>
        </w:numPr>
        <w:spacing w:after="51"/>
        <w:ind w:hanging="360"/>
      </w:pPr>
      <w:r>
        <w:t>Revision days for the second semester: from May 27 to June 02: 06 days</w:t>
      </w:r>
    </w:p>
    <w:p w14:paraId="26FC220A" w14:textId="77777777" w:rsidR="009509E3" w:rsidRDefault="00201112">
      <w:pPr>
        <w:numPr>
          <w:ilvl w:val="1"/>
          <w:numId w:val="6"/>
        </w:numPr>
        <w:ind w:hanging="360"/>
      </w:pPr>
      <w:r>
        <w:t>The days of the second semester exams until the end of the school year: from June 03 until the end, i.e. 25 days.</w:t>
      </w:r>
    </w:p>
    <w:p w14:paraId="31B2B01A" w14:textId="77777777" w:rsidR="009509E3" w:rsidRDefault="00201112">
      <w:pPr>
        <w:ind w:left="718"/>
      </w:pPr>
      <w:r>
        <w:t>In light of the above, we have a total of 50 days to count.</w:t>
      </w:r>
    </w:p>
    <w:p w14:paraId="2F1AA073" w14:textId="77777777" w:rsidR="009509E3" w:rsidRDefault="00201112">
      <w:pPr>
        <w:ind w:left="127" w:firstLine="566"/>
      </w:pPr>
      <w:r>
        <w:t>To facilitate the calculation of the number of potential course days, the following formula should be used:</w:t>
      </w:r>
    </w:p>
    <w:p w14:paraId="2B8A2ECD" w14:textId="77777777" w:rsidR="009509E3" w:rsidRDefault="00201112">
      <w:pPr>
        <w:spacing w:line="405" w:lineRule="auto"/>
        <w:ind w:right="6757"/>
      </w:pPr>
      <w:r>
        <w:t>JP = JO – JD Legend:</w:t>
      </w:r>
    </w:p>
    <w:p w14:paraId="6F322BD6" w14:textId="77777777" w:rsidR="009509E3" w:rsidRDefault="00201112">
      <w:pPr>
        <w:spacing w:after="370"/>
      </w:pPr>
      <w:r>
        <w:t>PD = Potential Days</w:t>
      </w:r>
      <w:r>
        <w:rPr>
          <w:rFonts w:ascii="Calibri" w:eastAsia="Calibri" w:hAnsi="Calibri" w:cs="Calibri"/>
          <w:sz w:val="22"/>
        </w:rPr>
        <w:t xml:space="preserve"> </w:t>
      </w:r>
    </w:p>
    <w:p w14:paraId="72C8A7E0" w14:textId="77777777" w:rsidR="009509E3" w:rsidRDefault="00201112">
      <w:r>
        <w:t>BD = Working days</w:t>
      </w:r>
    </w:p>
    <w:p w14:paraId="16DD3563" w14:textId="77777777" w:rsidR="009509E3" w:rsidRDefault="00201112">
      <w:r>
        <w:t>JD = Counted Days</w:t>
      </w:r>
      <w:r>
        <w:rPr>
          <w:b/>
        </w:rPr>
        <w:t xml:space="preserve"> </w:t>
      </w:r>
    </w:p>
    <w:p w14:paraId="3F55D7EE" w14:textId="77777777" w:rsidR="009509E3" w:rsidRDefault="00201112">
      <w:r>
        <w:t>Ex: 222 days – 50 days = 172 days.</w:t>
      </w:r>
    </w:p>
    <w:p w14:paraId="5B498B71" w14:textId="77777777" w:rsidR="009509E3" w:rsidRDefault="00201112">
      <w:pPr>
        <w:spacing w:after="175" w:line="240" w:lineRule="auto"/>
        <w:ind w:left="142" w:firstLine="0"/>
        <w:jc w:val="left"/>
      </w:pPr>
      <w:r>
        <w:rPr>
          <w:sz w:val="10"/>
        </w:rPr>
        <w:t xml:space="preserve"> </w:t>
      </w:r>
    </w:p>
    <w:p w14:paraId="2F7760EB" w14:textId="77777777" w:rsidR="009509E3" w:rsidRDefault="00201112">
      <w:pPr>
        <w:spacing w:after="206" w:line="240" w:lineRule="auto"/>
        <w:jc w:val="left"/>
      </w:pPr>
      <w:r>
        <w:rPr>
          <w:b/>
        </w:rPr>
        <w:t>C. Calculation of actual course hours (HR)</w:t>
      </w:r>
    </w:p>
    <w:p w14:paraId="11CDDC4F" w14:textId="77777777" w:rsidR="009509E3" w:rsidRDefault="00201112">
      <w:pPr>
        <w:ind w:left="127" w:firstLine="708"/>
      </w:pPr>
      <w:r>
        <w:t>To determine the number of actual course hours, we proceed as follows:</w:t>
      </w:r>
    </w:p>
    <w:p w14:paraId="21897A60" w14:textId="77777777" w:rsidR="009509E3" w:rsidRDefault="00201112">
      <w:pPr>
        <w:numPr>
          <w:ilvl w:val="0"/>
          <w:numId w:val="7"/>
        </w:numPr>
        <w:spacing w:after="60"/>
        <w:ind w:hanging="360"/>
      </w:pPr>
      <w:r>
        <w:t>We first determine the total number of course hours (HT),</w:t>
      </w:r>
    </w:p>
    <w:p w14:paraId="322866C7" w14:textId="77777777" w:rsidR="009509E3" w:rsidRDefault="00201112">
      <w:pPr>
        <w:numPr>
          <w:ilvl w:val="0"/>
          <w:numId w:val="7"/>
        </w:numPr>
        <w:ind w:hanging="360"/>
      </w:pPr>
      <w:r>
        <w:t>Then determine the number of hours</w:t>
      </w:r>
      <w:r>
        <w:rPr>
          <w:b/>
        </w:rPr>
        <w:t xml:space="preserve"> </w:t>
      </w:r>
      <w:r>
        <w:t>to count down, i.e. the hours of circumstances and unforeseeable (HD)</w:t>
      </w:r>
    </w:p>
    <w:p w14:paraId="52FBB915" w14:textId="77777777" w:rsidR="009509E3" w:rsidRDefault="00201112">
      <w:pPr>
        <w:spacing w:line="405" w:lineRule="auto"/>
        <w:ind w:left="127" w:right="262" w:firstLine="708"/>
      </w:pPr>
      <w:r>
        <w:lastRenderedPageBreak/>
        <w:t>The formula below is used to calculate the number of actual course hours: HR = HT – HD</w:t>
      </w:r>
    </w:p>
    <w:p w14:paraId="1DF83DD6" w14:textId="77777777" w:rsidR="009509E3" w:rsidRDefault="00201112">
      <w:pPr>
        <w:ind w:left="127" w:firstLine="708"/>
      </w:pPr>
      <w:r>
        <w:t xml:space="preserve">In relation to this variable, F. Caillods and T. Neville Postlethwaite </w:t>
      </w:r>
      <w:r>
        <w:rPr>
          <w:vertAlign w:val="superscript"/>
        </w:rPr>
        <w:t xml:space="preserve">9 </w:t>
      </w:r>
      <w:r>
        <w:t xml:space="preserve">argue that teachers should have a high general level of education and that those employed in secondary schools should have a thorough knowledge of the way they teach. . But unfortunately, underline the same authors, </w:t>
      </w:r>
      <w:r>
        <w:rPr>
          <w:vertAlign w:val="superscript"/>
        </w:rPr>
        <w:t xml:space="preserve">10 </w:t>
      </w:r>
      <w:r>
        <w:t xml:space="preserve">the situation of secondary education has deteriorated in certain countries where the </w:t>
      </w:r>
      <w:r>
        <w:rPr>
          <w:b/>
        </w:rPr>
        <w:t xml:space="preserve">accelerated </w:t>
      </w:r>
      <w:r>
        <w:t>programs of development have led the managers of private schools to recruit many teachers who have not received any pedagogical training and whose the level of education was insufficient.</w:t>
      </w:r>
    </w:p>
    <w:p w14:paraId="57690119" w14:textId="77777777" w:rsidR="009509E3" w:rsidRDefault="00201112">
      <w:pPr>
        <w:spacing w:after="208" w:line="240" w:lineRule="auto"/>
        <w:ind w:left="10" w:right="-15"/>
        <w:jc w:val="center"/>
      </w:pPr>
      <w:r>
        <w:rPr>
          <w:b/>
        </w:rPr>
        <w:t>Conclusion</w:t>
      </w:r>
    </w:p>
    <w:p w14:paraId="725C0B6C" w14:textId="77777777" w:rsidR="009509E3" w:rsidRDefault="00201112">
      <w:pPr>
        <w:ind w:left="127" w:firstLine="708"/>
      </w:pPr>
      <w:r>
        <w:t>In this study on the elaboration of the forecasts of the subjects of the course of mathematics in the classes of third and fourth years of the secondary schools of Gambela II, we started from the report according to which the teachers do not work out the forecasts of the subjects.</w:t>
      </w:r>
    </w:p>
    <w:p w14:paraId="502F2B4A" w14:textId="77777777" w:rsidR="009509E3" w:rsidRDefault="00201112">
      <w:pPr>
        <w:ind w:left="127" w:firstLine="708"/>
      </w:pPr>
      <w:r>
        <w:t>In this regard, we are concerned to know why the teachers of mathematics 3 and 4 in our study environment do not develop subject forecasts.</w:t>
      </w:r>
    </w:p>
    <w:p w14:paraId="3C9C95DE" w14:textId="77777777" w:rsidR="009509E3" w:rsidRDefault="00201112">
      <w:pPr>
        <w:ind w:left="127" w:firstLine="708"/>
      </w:pPr>
      <w:r>
        <w:t xml:space="preserve">To carry out this study well, we formulated the hypothesis according to which the mathematics teachers of the third </w:t>
      </w:r>
      <w:r>
        <w:rPr>
          <w:b/>
        </w:rPr>
        <w:t xml:space="preserve">and </w:t>
      </w:r>
      <w:r>
        <w:t>fourth year secondary classes in Gambela would experience difficulties in developing subject forecasts. These difficulties can be explained by:</w:t>
      </w:r>
    </w:p>
    <w:p w14:paraId="5E2E3346" w14:textId="77777777" w:rsidR="009509E3" w:rsidRDefault="00201112">
      <w:pPr>
        <w:numPr>
          <w:ilvl w:val="0"/>
          <w:numId w:val="8"/>
        </w:numPr>
        <w:spacing w:after="59"/>
        <w:ind w:hanging="360"/>
      </w:pPr>
      <w:r>
        <w:t xml:space="preserve">The lack of didactic materials (national program, textbooks approved and in accordance with the national program, the school calendar as well as the civil calendars of the last two consecutive years </w:t>
      </w:r>
      <w:r>
        <w:rPr>
          <w:b/>
        </w:rPr>
        <w:t>),</w:t>
      </w:r>
      <w:r>
        <w:t xml:space="preserve"> </w:t>
      </w:r>
    </w:p>
    <w:p w14:paraId="2D71E52A" w14:textId="77777777" w:rsidR="009509E3" w:rsidRDefault="00201112">
      <w:pPr>
        <w:numPr>
          <w:ilvl w:val="0"/>
          <w:numId w:val="8"/>
        </w:numPr>
        <w:spacing w:after="57"/>
        <w:ind w:hanging="360"/>
      </w:pPr>
      <w:r>
        <w:t>Very extensive subject content</w:t>
      </w:r>
    </w:p>
    <w:p w14:paraId="057142D8" w14:textId="77777777" w:rsidR="009509E3" w:rsidRDefault="00201112">
      <w:pPr>
        <w:numPr>
          <w:ilvl w:val="0"/>
          <w:numId w:val="8"/>
        </w:numPr>
        <w:spacing w:after="94"/>
        <w:ind w:hanging="360"/>
      </w:pPr>
      <w:r>
        <w:t>The insufficient weekly timetable,</w:t>
      </w:r>
    </w:p>
    <w:p w14:paraId="651E0FFD" w14:textId="77777777" w:rsidR="009509E3" w:rsidRDefault="00201112">
      <w:pPr>
        <w:numPr>
          <w:ilvl w:val="1"/>
          <w:numId w:val="10"/>
        </w:numPr>
        <w:ind w:hanging="360"/>
      </w:pPr>
      <w:r>
        <w:t>The lack of theoretical notions on the calculation of the number of working days, potential course days and the actual hours of lessons to be given throughout the year.</w:t>
      </w:r>
    </w:p>
    <w:p w14:paraId="4D584D9A" w14:textId="77777777" w:rsidR="009509E3" w:rsidRDefault="00201112">
      <w:pPr>
        <w:ind w:left="860"/>
      </w:pPr>
      <w:r>
        <w:t>We set ourselves</w:t>
      </w:r>
      <w:r>
        <w:rPr>
          <w:b/>
        </w:rPr>
        <w:t xml:space="preserve"> </w:t>
      </w:r>
      <w:r>
        <w:t>as objectives:</w:t>
      </w:r>
    </w:p>
    <w:p w14:paraId="4FA5EDFA" w14:textId="77777777" w:rsidR="009509E3" w:rsidRDefault="00201112">
      <w:pPr>
        <w:numPr>
          <w:ilvl w:val="1"/>
          <w:numId w:val="10"/>
        </w:numPr>
        <w:spacing w:after="57"/>
        <w:ind w:hanging="360"/>
      </w:pPr>
      <w:r>
        <w:t>Identify the causes of the lack of preparation of material forecasts</w:t>
      </w:r>
    </w:p>
    <w:p w14:paraId="2BA77247" w14:textId="77777777" w:rsidR="009509E3" w:rsidRDefault="00201112">
      <w:pPr>
        <w:numPr>
          <w:ilvl w:val="1"/>
          <w:numId w:val="10"/>
        </w:numPr>
        <w:ind w:hanging="360"/>
      </w:pPr>
      <w:r>
        <w:t>Seek appropriate therapies to remedy this situation</w:t>
      </w:r>
    </w:p>
    <w:p w14:paraId="51D7DB31" w14:textId="77777777" w:rsidR="009509E3" w:rsidRDefault="00201112">
      <w:pPr>
        <w:ind w:left="127" w:firstLine="708"/>
      </w:pPr>
      <w:r>
        <w:t>The population of our study environment includes all the teachers of mathematics courses in the third and fourth year secondary classes of our schools. While our sample consisted of 20</w:t>
      </w:r>
      <w:r>
        <w:rPr>
          <w:b/>
        </w:rPr>
        <w:t xml:space="preserve"> </w:t>
      </w:r>
      <w:r>
        <w:t>subjects who represented all the teachers in our study population. We used</w:t>
      </w:r>
      <w:r>
        <w:rPr>
          <w:b/>
        </w:rPr>
        <w:t xml:space="preserve"> </w:t>
      </w:r>
      <w:r>
        <w:t xml:space="preserve">the survey questionnaire as a research technique. Said questionnaire had 9 questions </w:t>
      </w:r>
      <w:r>
        <w:rPr>
          <w:b/>
        </w:rPr>
        <w:t xml:space="preserve">with </w:t>
      </w:r>
      <w:r>
        <w:t>alternative answers related to each of the indicators retained in this study.</w:t>
      </w:r>
    </w:p>
    <w:p w14:paraId="6100D8FD" w14:textId="77777777" w:rsidR="009509E3" w:rsidRDefault="00201112">
      <w:pPr>
        <w:ind w:left="127" w:firstLine="708"/>
      </w:pPr>
      <w:r>
        <w:t>Finally, we made use of content analysis to present and analyze the results obtained: which made it easier for us to discuss them.</w:t>
      </w:r>
    </w:p>
    <w:p w14:paraId="78915B37" w14:textId="77777777" w:rsidR="009509E3" w:rsidRDefault="00201112">
      <w:pPr>
        <w:ind w:left="860"/>
      </w:pPr>
      <w:r>
        <w:lastRenderedPageBreak/>
        <w:t>By way of results, we can retain the following:</w:t>
      </w:r>
    </w:p>
    <w:p w14:paraId="7B65501A" w14:textId="77777777" w:rsidR="009509E3" w:rsidRDefault="00201112">
      <w:pPr>
        <w:numPr>
          <w:ilvl w:val="1"/>
          <w:numId w:val="10"/>
        </w:numPr>
        <w:spacing w:after="73"/>
        <w:ind w:hanging="360"/>
      </w:pPr>
      <w:r>
        <w:t>With regard to the lack of didactic materials: national program, textbooks approved and in conformity with the national program, the school calendar as well as the civil calendars are cited as reasons for the non-elaboration of subject forecasts by the teachers of our schools,</w:t>
      </w:r>
      <w:r>
        <w:rPr>
          <w:b/>
        </w:rPr>
        <w:t xml:space="preserve"> </w:t>
      </w:r>
      <w:r>
        <w:t xml:space="preserve"> </w:t>
      </w:r>
    </w:p>
    <w:p w14:paraId="78BEF0D9" w14:textId="77777777" w:rsidR="009509E3" w:rsidRDefault="00201112">
      <w:pPr>
        <w:numPr>
          <w:ilvl w:val="1"/>
          <w:numId w:val="10"/>
        </w:numPr>
        <w:spacing w:after="57"/>
        <w:ind w:hanging="360"/>
      </w:pPr>
      <w:r>
        <w:t>Concerning the content-subject of mathematics courses, this indicator is cited as the reason for the lack of elaboration of forecasts of subjects because of its very vast scope in the national program,</w:t>
      </w:r>
    </w:p>
    <w:p w14:paraId="502ABB54" w14:textId="77777777" w:rsidR="009509E3" w:rsidRDefault="00201112">
      <w:pPr>
        <w:numPr>
          <w:ilvl w:val="1"/>
          <w:numId w:val="10"/>
        </w:numPr>
        <w:spacing w:after="57"/>
        <w:ind w:hanging="360"/>
      </w:pPr>
      <w:r>
        <w:t>The weekly schedule of three hours per week is recognized as a factor that does not facilitate the preparation of subject forecasts,</w:t>
      </w:r>
    </w:p>
    <w:p w14:paraId="12616128" w14:textId="77777777" w:rsidR="009509E3" w:rsidRDefault="00201112">
      <w:pPr>
        <w:numPr>
          <w:ilvl w:val="1"/>
          <w:numId w:val="10"/>
        </w:numPr>
        <w:ind w:hanging="360"/>
      </w:pPr>
      <w:r>
        <w:t>Finally, as to the theoretical notions on the calculation of the number of working days, potential days of lessons and the actual hours which correspond to the total number of lessons to be given throughout the school year</w:t>
      </w:r>
    </w:p>
    <w:p w14:paraId="3CD8F4A1" w14:textId="77777777" w:rsidR="009509E3" w:rsidRDefault="00201112">
      <w:pPr>
        <w:ind w:left="127" w:firstLine="708"/>
      </w:pPr>
      <w:r>
        <w:t>Before closing, we remind you that improving the quality of mathematics education in our secondary schools depends on the efforts of everyone: heads of establishments, teachers, managers, inspectors, etc.</w:t>
      </w:r>
    </w:p>
    <w:p w14:paraId="6A2D87B2" w14:textId="77777777" w:rsidR="009509E3" w:rsidRDefault="00201112">
      <w:pPr>
        <w:spacing w:line="314" w:lineRule="auto"/>
        <w:ind w:left="127" w:firstLine="708"/>
      </w:pPr>
      <w:r>
        <w:t>May the results of this study inspire each other in the search for solutions to the problems posed by the lack of preparation of subject forecasts in our schools.</w:t>
      </w:r>
    </w:p>
    <w:p w14:paraId="6FBBB53E" w14:textId="77777777" w:rsidR="009509E3" w:rsidRDefault="009509E3">
      <w:pPr>
        <w:spacing w:line="314" w:lineRule="auto"/>
        <w:ind w:left="127" w:firstLine="708"/>
      </w:pPr>
    </w:p>
    <w:p w14:paraId="0F24F5DA" w14:textId="77777777" w:rsidR="009509E3" w:rsidRDefault="009509E3">
      <w:pPr>
        <w:spacing w:line="314" w:lineRule="auto"/>
        <w:ind w:left="127" w:firstLine="708"/>
      </w:pPr>
    </w:p>
    <w:p w14:paraId="17F85615" w14:textId="77777777" w:rsidR="009509E3" w:rsidRDefault="00201112">
      <w:pPr>
        <w:spacing w:line="314" w:lineRule="auto"/>
        <w:ind w:left="127" w:firstLine="708"/>
        <w:rPr>
          <w:b/>
        </w:rPr>
      </w:pPr>
      <w:r>
        <w:rPr>
          <w:b/>
        </w:rPr>
        <w:t>BIBLIOGRAPHY.</w:t>
      </w:r>
    </w:p>
    <w:p w14:paraId="2D0B2BB6" w14:textId="77777777" w:rsidR="009509E3" w:rsidRDefault="00201112" w:rsidP="00C83710">
      <w:pPr>
        <w:pStyle w:val="Paragraphedeliste"/>
        <w:numPr>
          <w:ilvl w:val="0"/>
          <w:numId w:val="9"/>
        </w:numPr>
        <w:spacing w:line="314" w:lineRule="auto"/>
        <w:ind w:left="1134" w:hanging="567"/>
      </w:pPr>
      <w:r>
        <w:t>Ilunga, K. Importance of planned education in Africa, in Zairian Review of Psychology and Pedagogy, PUZ, Kin , Vol v, 1976,</w:t>
      </w:r>
    </w:p>
    <w:p w14:paraId="2098B4EB" w14:textId="77777777" w:rsidR="009509E3" w:rsidRDefault="00201112">
      <w:pPr>
        <w:numPr>
          <w:ilvl w:val="0"/>
          <w:numId w:val="9"/>
        </w:numPr>
        <w:spacing w:after="44"/>
        <w:ind w:hanging="360"/>
      </w:pPr>
      <w:r>
        <w:t xml:space="preserve">Ordinance-Law No. </w:t>
      </w:r>
      <w:r>
        <w:rPr>
          <w:vertAlign w:val="superscript"/>
        </w:rPr>
        <w:t xml:space="preserve">O </w:t>
      </w:r>
      <w:r>
        <w:t>67-250 of June 05, 1967</w:t>
      </w:r>
      <w:r>
        <w:rPr>
          <w:b/>
        </w:rPr>
        <w:t xml:space="preserve"> </w:t>
      </w:r>
    </w:p>
    <w:p w14:paraId="1D616002" w14:textId="77777777" w:rsidR="009509E3" w:rsidRDefault="00201112">
      <w:pPr>
        <w:numPr>
          <w:ilvl w:val="0"/>
          <w:numId w:val="9"/>
        </w:numPr>
        <w:ind w:hanging="360"/>
      </w:pPr>
      <w:r>
        <w:t xml:space="preserve">The circular note n </w:t>
      </w:r>
      <w:r>
        <w:rPr>
          <w:vertAlign w:val="superscript"/>
        </w:rPr>
        <w:t xml:space="preserve">O </w:t>
      </w:r>
      <w:r>
        <w:t>DEPS/CCE/001/84/00764/85 of March 27, 1985</w:t>
      </w:r>
    </w:p>
    <w:p w14:paraId="3BACEEE4" w14:textId="77777777" w:rsidR="009509E3" w:rsidRDefault="00201112">
      <w:pPr>
        <w:numPr>
          <w:ilvl w:val="0"/>
          <w:numId w:val="9"/>
        </w:numPr>
        <w:spacing w:after="84"/>
        <w:ind w:hanging="360"/>
      </w:pPr>
      <w:r>
        <w:t>Lonji , M. et all, Guide for the development of the forecast of subjects in secondary education, Kisangani, IPP, 2013,</w:t>
      </w:r>
    </w:p>
    <w:sectPr w:rsidR="009509E3">
      <w:headerReference w:type="even" r:id="rId7"/>
      <w:headerReference w:type="default" r:id="rId8"/>
      <w:footerReference w:type="even" r:id="rId9"/>
      <w:footerReference w:type="default" r:id="rId10"/>
      <w:headerReference w:type="first" r:id="rId11"/>
      <w:pgSz w:w="11906" w:h="16838"/>
      <w:pgMar w:top="1425" w:right="1414" w:bottom="1416" w:left="1275" w:header="288" w:footer="4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FE82A" w14:textId="77777777" w:rsidR="00786EDF" w:rsidRDefault="00786EDF">
      <w:pPr>
        <w:spacing w:after="0" w:line="240" w:lineRule="auto"/>
      </w:pPr>
      <w:r>
        <w:separator/>
      </w:r>
    </w:p>
  </w:endnote>
  <w:endnote w:type="continuationSeparator" w:id="0">
    <w:p w14:paraId="1CAE3437" w14:textId="77777777" w:rsidR="00786EDF" w:rsidRDefault="0078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ECC06" w14:textId="77777777" w:rsidR="009509E3" w:rsidRDefault="00201112">
    <w:pPr>
      <w:spacing w:after="0" w:line="240" w:lineRule="auto"/>
      <w:ind w:left="0" w:firstLine="0"/>
      <w:jc w:val="right"/>
    </w:pPr>
    <w:r>
      <w:rPr>
        <w:rFonts w:ascii="Calibri" w:eastAsia="Calibri" w:hAnsi="Calibri" w:cs="Calibri"/>
      </w:rPr>
      <w:t xml:space="preserve">Volume-5 | Issue-4 | April, 2020 </w:t>
    </w: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B235D" w14:textId="77777777" w:rsidR="009509E3" w:rsidRDefault="00201112">
    <w:pPr>
      <w:spacing w:after="0" w:line="240" w:lineRule="auto"/>
      <w:ind w:left="0" w:firstLine="0"/>
      <w:jc w:val="center"/>
    </w:pPr>
    <w:r>
      <w:rPr>
        <w:rFonts w:ascii="Calibri" w:eastAsia="Calibri" w:hAnsi="Calibri" w:cs="Calibri"/>
      </w:rPr>
      <w:tab/>
    </w:r>
    <w:r>
      <w:fldChar w:fldCharType="begin"/>
    </w:r>
    <w:r>
      <w:instrText xml:space="preserve"> PAGE   \* MERGEFORMAT </w:instrText>
    </w:r>
    <w:r>
      <w:fldChar w:fldCharType="separate"/>
    </w:r>
    <w:r w:rsidR="002451D8" w:rsidRPr="002451D8">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B6844" w14:textId="77777777" w:rsidR="00786EDF" w:rsidRDefault="00786EDF">
      <w:pPr>
        <w:spacing w:after="0" w:line="240" w:lineRule="auto"/>
      </w:pPr>
      <w:r>
        <w:separator/>
      </w:r>
    </w:p>
  </w:footnote>
  <w:footnote w:type="continuationSeparator" w:id="0">
    <w:p w14:paraId="3FBFC9C6" w14:textId="77777777" w:rsidR="00786EDF" w:rsidRDefault="00786EDF">
      <w:pPr>
        <w:spacing w:after="0" w:line="240" w:lineRule="auto"/>
      </w:pPr>
      <w:r>
        <w:continuationSeparator/>
      </w:r>
    </w:p>
  </w:footnote>
  <w:footnote w:id="1">
    <w:p w14:paraId="706C570E" w14:textId="77777777" w:rsidR="009509E3" w:rsidRDefault="00201112">
      <w:pPr>
        <w:pStyle w:val="footnotedescription"/>
        <w:spacing w:after="185" w:line="220" w:lineRule="auto"/>
        <w:ind w:left="2977" w:hanging="2977"/>
      </w:pPr>
      <w:r>
        <w:rPr>
          <w:rStyle w:val="footnotemark"/>
        </w:rPr>
        <w:footnoteRef/>
      </w:r>
      <w:r>
        <w:t xml:space="preserve"> </w:t>
      </w:r>
      <w:r>
        <w:rPr>
          <w:sz w:val="18"/>
        </w:rPr>
        <w:t>. Caillods and POSTLETHWAITE, T. Neville, teaching and learning conditions in developing countries, in perceptive of educational planning, Paris, IIEP&gt; UNESCO. 1989, p.150</w:t>
      </w:r>
      <w:r>
        <w:rPr>
          <w:rFonts w:ascii="Calibri" w:eastAsia="Calibri" w:hAnsi="Calibri" w:cs="Calibri"/>
          <w:sz w:val="22"/>
        </w:rPr>
        <w:t xml:space="preserve"> </w:t>
      </w:r>
    </w:p>
  </w:footnote>
  <w:footnote w:id="2">
    <w:p w14:paraId="0754B950" w14:textId="77777777" w:rsidR="009509E3" w:rsidRDefault="00201112">
      <w:pPr>
        <w:pStyle w:val="footnotedescription"/>
        <w:spacing w:after="17" w:line="258" w:lineRule="auto"/>
        <w:ind w:left="1419" w:hanging="1277"/>
      </w:pPr>
      <w:r>
        <w:rPr>
          <w:rStyle w:val="footnotemark"/>
        </w:rPr>
        <w:footnoteRef/>
      </w:r>
      <w:r>
        <w:t xml:space="preserve"> </w:t>
      </w:r>
      <w:r>
        <w:rPr>
          <w:sz w:val="18"/>
        </w:rPr>
        <w:t>Lonji , M. et all, Guide for the development of the forecast of subjects in secondary education, Kisangani, IPP, 2013, p.3</w:t>
      </w:r>
      <w:r>
        <w:rPr>
          <w:rFonts w:ascii="Calibri" w:eastAsia="Calibri" w:hAnsi="Calibri" w:cs="Calibri"/>
          <w:sz w:val="18"/>
        </w:rPr>
        <w:t xml:space="preserve"> </w:t>
      </w:r>
    </w:p>
  </w:footnote>
  <w:footnote w:id="3">
    <w:p w14:paraId="5855E40A" w14:textId="77777777" w:rsidR="009509E3" w:rsidRDefault="00201112">
      <w:pPr>
        <w:pStyle w:val="footnotedescription"/>
        <w:spacing w:after="46"/>
      </w:pPr>
      <w:r>
        <w:rPr>
          <w:rStyle w:val="footnotemark"/>
        </w:rPr>
        <w:footnoteRef/>
      </w:r>
      <w:r>
        <w:t xml:space="preserve"> </w:t>
      </w:r>
      <w:r>
        <w:rPr>
          <w:sz w:val="18"/>
        </w:rPr>
        <w:t>Caillods , POSTLETHWAITE, T. and Neville, P, op cit ., p.170.</w:t>
      </w:r>
      <w:r>
        <w:rPr>
          <w:rFonts w:ascii="Calibri" w:eastAsia="Calibri" w:hAnsi="Calibri" w:cs="Calibri"/>
        </w:rPr>
        <w:t xml:space="preserve"> </w:t>
      </w:r>
    </w:p>
  </w:footnote>
  <w:footnote w:id="4">
    <w:p w14:paraId="721A3363" w14:textId="77777777" w:rsidR="009509E3" w:rsidRDefault="00201112">
      <w:pPr>
        <w:pStyle w:val="footnotedescription"/>
      </w:pPr>
      <w:r>
        <w:rPr>
          <w:rStyle w:val="footnotemark"/>
        </w:rPr>
        <w:footnoteRef/>
      </w:r>
      <w:r>
        <w:t xml:space="preserve"> </w:t>
      </w:r>
      <w:r>
        <w:rPr>
          <w:rFonts w:ascii="Calibri" w:eastAsia="Calibri" w:hAnsi="Calibri" w:cs="Calibri"/>
        </w:rPr>
        <w:t>Lonji , M. et all, op. cited , P.4.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41C1" w14:textId="77777777" w:rsidR="009509E3" w:rsidRDefault="00201112">
    <w:pPr>
      <w:spacing w:after="0" w:line="240" w:lineRule="auto"/>
      <w:ind w:left="0" w:firstLine="0"/>
      <w:jc w:val="right"/>
      <w:rPr>
        <w:lang w:val="en-US"/>
      </w:rPr>
    </w:pPr>
    <w:r>
      <w:rPr>
        <w:noProof/>
        <w:lang w:val="fr-FR"/>
      </w:rPr>
      <w:drawing>
        <wp:anchor distT="0" distB="0" distL="114300" distR="114300" simplePos="0" relativeHeight="2" behindDoc="0" locked="0" layoutInCell="1" allowOverlap="0" wp14:anchorId="70A233EE" wp14:editId="19AF3749">
          <wp:simplePos x="0" y="0"/>
          <wp:positionH relativeFrom="page">
            <wp:posOffset>182880</wp:posOffset>
          </wp:positionH>
          <wp:positionV relativeFrom="page">
            <wp:posOffset>182882</wp:posOffset>
          </wp:positionV>
          <wp:extent cx="756059" cy="209573"/>
          <wp:effectExtent l="0" t="0" r="0" b="0"/>
          <wp:wrapSquare wrapText="bothSides"/>
          <wp:docPr id="409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cstate="print"/>
                  <a:srcRect/>
                  <a:stretch/>
                </pic:blipFill>
                <pic:spPr>
                  <a:xfrm>
                    <a:off x="0" y="0"/>
                    <a:ext cx="756059" cy="209573"/>
                  </a:xfrm>
                  <a:prstGeom prst="rect">
                    <a:avLst/>
                  </a:prstGeom>
                </pic:spPr>
              </pic:pic>
            </a:graphicData>
          </a:graphic>
        </wp:anchor>
      </w:drawing>
    </w:r>
    <w:r>
      <w:rPr>
        <w:rFonts w:ascii="Calibri" w:eastAsia="Calibri" w:hAnsi="Calibri" w:cs="Calibri"/>
        <w:lang w:val="en-US"/>
      </w:rPr>
      <w:t xml:space="preserve">IJRDO-Journal of Educational Research </w:t>
    </w:r>
    <w:r>
      <w:rPr>
        <w:rFonts w:ascii="Calibri" w:eastAsia="Calibri" w:hAnsi="Calibri" w:cs="Calibri"/>
        <w:lang w:val="en-US"/>
      </w:rPr>
      <w:tab/>
      <w:t>ISSN: 2456-2947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F26D9" w14:textId="77777777" w:rsidR="009509E3" w:rsidRDefault="009509E3">
    <w:pPr>
      <w:spacing w:after="0" w:line="240" w:lineRule="auto"/>
      <w:ind w:left="0" w:firstLine="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4B8A8" w14:textId="77777777" w:rsidR="009509E3" w:rsidRDefault="00201112">
    <w:pPr>
      <w:spacing w:after="0" w:line="240" w:lineRule="auto"/>
      <w:ind w:left="0" w:firstLine="0"/>
      <w:jc w:val="right"/>
      <w:rPr>
        <w:lang w:val="en-US"/>
      </w:rPr>
    </w:pPr>
    <w:r>
      <w:rPr>
        <w:noProof/>
        <w:lang w:val="fr-FR"/>
      </w:rPr>
      <w:drawing>
        <wp:anchor distT="0" distB="0" distL="114300" distR="114300" simplePos="0" relativeHeight="3" behindDoc="0" locked="0" layoutInCell="1" allowOverlap="0" wp14:anchorId="71E8AEE1" wp14:editId="0689D2E5">
          <wp:simplePos x="0" y="0"/>
          <wp:positionH relativeFrom="page">
            <wp:posOffset>182880</wp:posOffset>
          </wp:positionH>
          <wp:positionV relativeFrom="page">
            <wp:posOffset>182882</wp:posOffset>
          </wp:positionV>
          <wp:extent cx="756059" cy="209573"/>
          <wp:effectExtent l="0" t="0" r="0" b="0"/>
          <wp:wrapSquare wrapText="bothSides"/>
          <wp:docPr id="409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cstate="print"/>
                  <a:srcRect/>
                  <a:stretch/>
                </pic:blipFill>
                <pic:spPr>
                  <a:xfrm>
                    <a:off x="0" y="0"/>
                    <a:ext cx="756059" cy="209573"/>
                  </a:xfrm>
                  <a:prstGeom prst="rect">
                    <a:avLst/>
                  </a:prstGeom>
                </pic:spPr>
              </pic:pic>
            </a:graphicData>
          </a:graphic>
        </wp:anchor>
      </w:drawing>
    </w:r>
    <w:r>
      <w:rPr>
        <w:rFonts w:ascii="Calibri" w:eastAsia="Calibri" w:hAnsi="Calibri" w:cs="Calibri"/>
        <w:lang w:val="en-US"/>
      </w:rPr>
      <w:t>IJRDO-Journal of Educational Research</w:t>
    </w:r>
    <w:r>
      <w:rPr>
        <w:rFonts w:ascii="Calibri" w:eastAsia="Calibri" w:hAnsi="Calibri" w:cs="Calibri"/>
        <w:lang w:val="en-US"/>
      </w:rPr>
      <w:tab/>
      <w:t xml:space="preserve">ISSN: 2456-2947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0168074"/>
    <w:lvl w:ilvl="0" w:tplc="C7BE714C">
      <w:start w:val="1"/>
      <w:numFmt w:val="decimal"/>
      <w:lvlText w:val="%1."/>
      <w:lvlJc w:val="left"/>
      <w:pPr>
        <w:ind w:left="862"/>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1" w:tplc="1424F79E">
      <w:start w:val="1"/>
      <w:numFmt w:val="lowerLetter"/>
      <w:lvlText w:val="%2"/>
      <w:lvlJc w:val="left"/>
      <w:pPr>
        <w:ind w:left="1582"/>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2" w:tplc="F86044DC">
      <w:start w:val="1"/>
      <w:numFmt w:val="lowerRoman"/>
      <w:lvlText w:val="%3"/>
      <w:lvlJc w:val="left"/>
      <w:pPr>
        <w:ind w:left="2302"/>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3" w:tplc="F9E0BFBE">
      <w:start w:val="1"/>
      <w:numFmt w:val="decimal"/>
      <w:lvlText w:val="%4"/>
      <w:lvlJc w:val="left"/>
      <w:pPr>
        <w:ind w:left="3022"/>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4" w:tplc="9440C248">
      <w:start w:val="1"/>
      <w:numFmt w:val="lowerLetter"/>
      <w:lvlText w:val="%5"/>
      <w:lvlJc w:val="left"/>
      <w:pPr>
        <w:ind w:left="3742"/>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5" w:tplc="E09AF8D2">
      <w:start w:val="1"/>
      <w:numFmt w:val="lowerRoman"/>
      <w:lvlText w:val="%6"/>
      <w:lvlJc w:val="left"/>
      <w:pPr>
        <w:ind w:left="4462"/>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6" w:tplc="171AC04C">
      <w:start w:val="1"/>
      <w:numFmt w:val="decimal"/>
      <w:lvlText w:val="%7"/>
      <w:lvlJc w:val="left"/>
      <w:pPr>
        <w:ind w:left="5182"/>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7" w:tplc="B57E3148">
      <w:start w:val="1"/>
      <w:numFmt w:val="lowerLetter"/>
      <w:lvlText w:val="%8"/>
      <w:lvlJc w:val="left"/>
      <w:pPr>
        <w:ind w:left="5902"/>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lvl w:ilvl="8" w:tplc="E0E6852C">
      <w:start w:val="1"/>
      <w:numFmt w:val="lowerRoman"/>
      <w:lvlText w:val="%9"/>
      <w:lvlJc w:val="left"/>
      <w:pPr>
        <w:ind w:left="6622"/>
      </w:pPr>
      <w:rPr>
        <w:rFonts w:ascii="Times New Roman" w:eastAsia="Times New Roman" w:hAnsi="Times New Roman" w:cs="Times New Roman"/>
        <w:b w:val="0"/>
        <w:i w:val="0"/>
        <w:color w:val="000000"/>
        <w:sz w:val="24"/>
        <w:u w:val="none" w:color="000000"/>
        <w:bdr w:val="none" w:sz="0" w:space="0" w:color="auto"/>
        <w:shd w:val="clear" w:color="auto" w:fill="auto"/>
        <w:vertAlign w:val="baseline"/>
      </w:rPr>
    </w:lvl>
  </w:abstractNum>
  <w:abstractNum w:abstractNumId="1">
    <w:nsid w:val="00000002"/>
    <w:multiLevelType w:val="hybridMultilevel"/>
    <w:tmpl w:val="213C52FC"/>
    <w:lvl w:ilvl="0" w:tplc="EA6E11E0">
      <w:start w:val="2"/>
      <w:numFmt w:val="decimal"/>
      <w:lvlText w:val="%1."/>
      <w:lvlJc w:val="left"/>
      <w:pPr>
        <w:ind w:left="86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1" w:tplc="0A7A295C">
      <w:start w:val="1"/>
      <w:numFmt w:val="lowerLetter"/>
      <w:lvlText w:val="%2"/>
      <w:lvlJc w:val="left"/>
      <w:pPr>
        <w:ind w:left="158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2" w:tplc="F86270F6">
      <w:start w:val="1"/>
      <w:numFmt w:val="lowerRoman"/>
      <w:lvlText w:val="%3"/>
      <w:lvlJc w:val="left"/>
      <w:pPr>
        <w:ind w:left="230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3" w:tplc="ECE25274">
      <w:start w:val="1"/>
      <w:numFmt w:val="decimal"/>
      <w:lvlText w:val="%4"/>
      <w:lvlJc w:val="left"/>
      <w:pPr>
        <w:ind w:left="302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4" w:tplc="96885070">
      <w:start w:val="1"/>
      <w:numFmt w:val="lowerLetter"/>
      <w:lvlText w:val="%5"/>
      <w:lvlJc w:val="left"/>
      <w:pPr>
        <w:ind w:left="374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5" w:tplc="6AE2E1A4">
      <w:start w:val="1"/>
      <w:numFmt w:val="lowerRoman"/>
      <w:lvlText w:val="%6"/>
      <w:lvlJc w:val="left"/>
      <w:pPr>
        <w:ind w:left="446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6" w:tplc="03F4274E">
      <w:start w:val="1"/>
      <w:numFmt w:val="decimal"/>
      <w:lvlText w:val="%7"/>
      <w:lvlJc w:val="left"/>
      <w:pPr>
        <w:ind w:left="518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7" w:tplc="679E8460">
      <w:start w:val="1"/>
      <w:numFmt w:val="lowerLetter"/>
      <w:lvlText w:val="%8"/>
      <w:lvlJc w:val="left"/>
      <w:pPr>
        <w:ind w:left="590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8" w:tplc="BFB6494C">
      <w:start w:val="1"/>
      <w:numFmt w:val="lowerRoman"/>
      <w:lvlText w:val="%9"/>
      <w:lvlJc w:val="left"/>
      <w:pPr>
        <w:ind w:left="662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abstractNum>
  <w:abstractNum w:abstractNumId="2">
    <w:nsid w:val="00000003"/>
    <w:multiLevelType w:val="hybridMultilevel"/>
    <w:tmpl w:val="D29EAD02"/>
    <w:lvl w:ilvl="0" w:tplc="93E89B70">
      <w:start w:val="1"/>
      <w:numFmt w:val="bullet"/>
      <w:lvlText w:val="•"/>
      <w:lvlJc w:val="left"/>
      <w:pPr>
        <w:ind w:left="922"/>
      </w:pPr>
      <w:rPr>
        <w:rFonts w:ascii="Arial" w:eastAsia="Arial" w:hAnsi="Arial" w:cs="Arial"/>
        <w:b w:val="0"/>
        <w:i w:val="0"/>
        <w:color w:val="000000"/>
        <w:sz w:val="24"/>
        <w:u w:val="none" w:color="000000"/>
        <w:bdr w:val="none" w:sz="0" w:space="0" w:color="auto"/>
        <w:shd w:val="clear" w:color="auto" w:fill="auto"/>
        <w:vertAlign w:val="baseline"/>
      </w:rPr>
    </w:lvl>
    <w:lvl w:ilvl="1" w:tplc="7CC62C26">
      <w:start w:val="1"/>
      <w:numFmt w:val="bullet"/>
      <w:lvlText w:val="o"/>
      <w:lvlJc w:val="left"/>
      <w:pPr>
        <w:ind w:left="164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2" w:tplc="FD30C5EE">
      <w:start w:val="1"/>
      <w:numFmt w:val="bullet"/>
      <w:lvlText w:val="▪"/>
      <w:lvlJc w:val="left"/>
      <w:pPr>
        <w:ind w:left="236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3" w:tplc="F03A90A4">
      <w:start w:val="1"/>
      <w:numFmt w:val="bullet"/>
      <w:lvlText w:val="•"/>
      <w:lvlJc w:val="left"/>
      <w:pPr>
        <w:ind w:left="3082"/>
      </w:pPr>
      <w:rPr>
        <w:rFonts w:ascii="Arial" w:eastAsia="Arial" w:hAnsi="Arial" w:cs="Arial"/>
        <w:b w:val="0"/>
        <w:i w:val="0"/>
        <w:color w:val="000000"/>
        <w:sz w:val="24"/>
        <w:u w:val="none" w:color="000000"/>
        <w:bdr w:val="none" w:sz="0" w:space="0" w:color="auto"/>
        <w:shd w:val="clear" w:color="auto" w:fill="auto"/>
        <w:vertAlign w:val="baseline"/>
      </w:rPr>
    </w:lvl>
    <w:lvl w:ilvl="4" w:tplc="5874BA84">
      <w:start w:val="1"/>
      <w:numFmt w:val="bullet"/>
      <w:lvlText w:val="o"/>
      <w:lvlJc w:val="left"/>
      <w:pPr>
        <w:ind w:left="380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5" w:tplc="F2F8C8EC">
      <w:start w:val="1"/>
      <w:numFmt w:val="bullet"/>
      <w:lvlText w:val="▪"/>
      <w:lvlJc w:val="left"/>
      <w:pPr>
        <w:ind w:left="452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6" w:tplc="BD1EE124">
      <w:start w:val="1"/>
      <w:numFmt w:val="bullet"/>
      <w:lvlText w:val="•"/>
      <w:lvlJc w:val="left"/>
      <w:pPr>
        <w:ind w:left="5242"/>
      </w:pPr>
      <w:rPr>
        <w:rFonts w:ascii="Arial" w:eastAsia="Arial" w:hAnsi="Arial" w:cs="Arial"/>
        <w:b w:val="0"/>
        <w:i w:val="0"/>
        <w:color w:val="000000"/>
        <w:sz w:val="24"/>
        <w:u w:val="none" w:color="000000"/>
        <w:bdr w:val="none" w:sz="0" w:space="0" w:color="auto"/>
        <w:shd w:val="clear" w:color="auto" w:fill="auto"/>
        <w:vertAlign w:val="baseline"/>
      </w:rPr>
    </w:lvl>
    <w:lvl w:ilvl="7" w:tplc="C2FCAF50">
      <w:start w:val="1"/>
      <w:numFmt w:val="bullet"/>
      <w:lvlText w:val="o"/>
      <w:lvlJc w:val="left"/>
      <w:pPr>
        <w:ind w:left="596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8" w:tplc="348E8476">
      <w:start w:val="1"/>
      <w:numFmt w:val="bullet"/>
      <w:lvlText w:val="▪"/>
      <w:lvlJc w:val="left"/>
      <w:pPr>
        <w:ind w:left="668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abstractNum>
  <w:abstractNum w:abstractNumId="3">
    <w:nsid w:val="00000004"/>
    <w:multiLevelType w:val="hybridMultilevel"/>
    <w:tmpl w:val="0666D588"/>
    <w:lvl w:ilvl="0" w:tplc="62D04A80">
      <w:start w:val="1"/>
      <w:numFmt w:val="bullet"/>
      <w:lvlText w:val="-"/>
      <w:lvlJc w:val="left"/>
      <w:pPr>
        <w:ind w:left="1068"/>
      </w:pPr>
      <w:rPr>
        <w:rFonts w:ascii="Arial" w:eastAsia="Arial" w:hAnsi="Arial" w:cs="Arial"/>
        <w:b w:val="0"/>
        <w:i w:val="0"/>
        <w:color w:val="000000"/>
        <w:sz w:val="24"/>
        <w:u w:val="none" w:color="000000"/>
        <w:bdr w:val="none" w:sz="0" w:space="0" w:color="auto"/>
        <w:shd w:val="clear" w:color="auto" w:fill="auto"/>
        <w:vertAlign w:val="baseline"/>
      </w:rPr>
    </w:lvl>
    <w:lvl w:ilvl="1" w:tplc="7B3E9BC8">
      <w:start w:val="1"/>
      <w:numFmt w:val="bullet"/>
      <w:lvlText w:val="o"/>
      <w:lvlJc w:val="left"/>
      <w:pPr>
        <w:ind w:left="1788"/>
      </w:pPr>
      <w:rPr>
        <w:rFonts w:ascii="Arial" w:eastAsia="Arial" w:hAnsi="Arial" w:cs="Arial"/>
        <w:b w:val="0"/>
        <w:i w:val="0"/>
        <w:color w:val="000000"/>
        <w:sz w:val="24"/>
        <w:u w:val="none" w:color="000000"/>
        <w:bdr w:val="none" w:sz="0" w:space="0" w:color="auto"/>
        <w:shd w:val="clear" w:color="auto" w:fill="auto"/>
        <w:vertAlign w:val="baseline"/>
      </w:rPr>
    </w:lvl>
    <w:lvl w:ilvl="2" w:tplc="CE2E33E6">
      <w:start w:val="1"/>
      <w:numFmt w:val="bullet"/>
      <w:lvlText w:val="▪"/>
      <w:lvlJc w:val="left"/>
      <w:pPr>
        <w:ind w:left="2508"/>
      </w:pPr>
      <w:rPr>
        <w:rFonts w:ascii="Arial" w:eastAsia="Arial" w:hAnsi="Arial" w:cs="Arial"/>
        <w:b w:val="0"/>
        <w:i w:val="0"/>
        <w:color w:val="000000"/>
        <w:sz w:val="24"/>
        <w:u w:val="none" w:color="000000"/>
        <w:bdr w:val="none" w:sz="0" w:space="0" w:color="auto"/>
        <w:shd w:val="clear" w:color="auto" w:fill="auto"/>
        <w:vertAlign w:val="baseline"/>
      </w:rPr>
    </w:lvl>
    <w:lvl w:ilvl="3" w:tplc="87BA76C4">
      <w:start w:val="1"/>
      <w:numFmt w:val="bullet"/>
      <w:lvlText w:val="•"/>
      <w:lvlJc w:val="left"/>
      <w:pPr>
        <w:ind w:left="3228"/>
      </w:pPr>
      <w:rPr>
        <w:rFonts w:ascii="Arial" w:eastAsia="Arial" w:hAnsi="Arial" w:cs="Arial"/>
        <w:b w:val="0"/>
        <w:i w:val="0"/>
        <w:color w:val="000000"/>
        <w:sz w:val="24"/>
        <w:u w:val="none" w:color="000000"/>
        <w:bdr w:val="none" w:sz="0" w:space="0" w:color="auto"/>
        <w:shd w:val="clear" w:color="auto" w:fill="auto"/>
        <w:vertAlign w:val="baseline"/>
      </w:rPr>
    </w:lvl>
    <w:lvl w:ilvl="4" w:tplc="D67CE264">
      <w:start w:val="1"/>
      <w:numFmt w:val="bullet"/>
      <w:lvlText w:val="o"/>
      <w:lvlJc w:val="left"/>
      <w:pPr>
        <w:ind w:left="3948"/>
      </w:pPr>
      <w:rPr>
        <w:rFonts w:ascii="Arial" w:eastAsia="Arial" w:hAnsi="Arial" w:cs="Arial"/>
        <w:b w:val="0"/>
        <w:i w:val="0"/>
        <w:color w:val="000000"/>
        <w:sz w:val="24"/>
        <w:u w:val="none" w:color="000000"/>
        <w:bdr w:val="none" w:sz="0" w:space="0" w:color="auto"/>
        <w:shd w:val="clear" w:color="auto" w:fill="auto"/>
        <w:vertAlign w:val="baseline"/>
      </w:rPr>
    </w:lvl>
    <w:lvl w:ilvl="5" w:tplc="96D27110">
      <w:start w:val="1"/>
      <w:numFmt w:val="bullet"/>
      <w:lvlText w:val="▪"/>
      <w:lvlJc w:val="left"/>
      <w:pPr>
        <w:ind w:left="4668"/>
      </w:pPr>
      <w:rPr>
        <w:rFonts w:ascii="Arial" w:eastAsia="Arial" w:hAnsi="Arial" w:cs="Arial"/>
        <w:b w:val="0"/>
        <w:i w:val="0"/>
        <w:color w:val="000000"/>
        <w:sz w:val="24"/>
        <w:u w:val="none" w:color="000000"/>
        <w:bdr w:val="none" w:sz="0" w:space="0" w:color="auto"/>
        <w:shd w:val="clear" w:color="auto" w:fill="auto"/>
        <w:vertAlign w:val="baseline"/>
      </w:rPr>
    </w:lvl>
    <w:lvl w:ilvl="6" w:tplc="DA14B4B2">
      <w:start w:val="1"/>
      <w:numFmt w:val="bullet"/>
      <w:lvlText w:val="•"/>
      <w:lvlJc w:val="left"/>
      <w:pPr>
        <w:ind w:left="5388"/>
      </w:pPr>
      <w:rPr>
        <w:rFonts w:ascii="Arial" w:eastAsia="Arial" w:hAnsi="Arial" w:cs="Arial"/>
        <w:b w:val="0"/>
        <w:i w:val="0"/>
        <w:color w:val="000000"/>
        <w:sz w:val="24"/>
        <w:u w:val="none" w:color="000000"/>
        <w:bdr w:val="none" w:sz="0" w:space="0" w:color="auto"/>
        <w:shd w:val="clear" w:color="auto" w:fill="auto"/>
        <w:vertAlign w:val="baseline"/>
      </w:rPr>
    </w:lvl>
    <w:lvl w:ilvl="7" w:tplc="84E259D6">
      <w:start w:val="1"/>
      <w:numFmt w:val="bullet"/>
      <w:lvlText w:val="o"/>
      <w:lvlJc w:val="left"/>
      <w:pPr>
        <w:ind w:left="6108"/>
      </w:pPr>
      <w:rPr>
        <w:rFonts w:ascii="Arial" w:eastAsia="Arial" w:hAnsi="Arial" w:cs="Arial"/>
        <w:b w:val="0"/>
        <w:i w:val="0"/>
        <w:color w:val="000000"/>
        <w:sz w:val="24"/>
        <w:u w:val="none" w:color="000000"/>
        <w:bdr w:val="none" w:sz="0" w:space="0" w:color="auto"/>
        <w:shd w:val="clear" w:color="auto" w:fill="auto"/>
        <w:vertAlign w:val="baseline"/>
      </w:rPr>
    </w:lvl>
    <w:lvl w:ilvl="8" w:tplc="CDC231C4">
      <w:start w:val="1"/>
      <w:numFmt w:val="bullet"/>
      <w:lvlText w:val="▪"/>
      <w:lvlJc w:val="left"/>
      <w:pPr>
        <w:ind w:left="6828"/>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4">
    <w:nsid w:val="00000005"/>
    <w:multiLevelType w:val="hybridMultilevel"/>
    <w:tmpl w:val="278ED652"/>
    <w:lvl w:ilvl="0" w:tplc="B51C6422">
      <w:start w:val="1"/>
      <w:numFmt w:val="bullet"/>
      <w:lvlText w:val="•"/>
      <w:lvlJc w:val="left"/>
      <w:pPr>
        <w:ind w:left="360"/>
      </w:pPr>
      <w:rPr>
        <w:rFonts w:ascii="Arial" w:eastAsia="Arial" w:hAnsi="Arial" w:cs="Arial"/>
        <w:b w:val="0"/>
        <w:i w:val="0"/>
        <w:color w:val="000000"/>
        <w:sz w:val="24"/>
        <w:u w:val="none" w:color="000000"/>
        <w:bdr w:val="none" w:sz="0" w:space="0" w:color="auto"/>
        <w:shd w:val="clear" w:color="auto" w:fill="auto"/>
        <w:vertAlign w:val="baseline"/>
      </w:rPr>
    </w:lvl>
    <w:lvl w:ilvl="1" w:tplc="F6E0772C">
      <w:start w:val="1"/>
      <w:numFmt w:val="bullet"/>
      <w:lvlText w:val="-"/>
      <w:lvlJc w:val="left"/>
      <w:pPr>
        <w:ind w:left="1068"/>
      </w:pPr>
      <w:rPr>
        <w:rFonts w:ascii="Arial" w:eastAsia="Arial" w:hAnsi="Arial" w:cs="Arial"/>
        <w:b w:val="0"/>
        <w:i w:val="0"/>
        <w:color w:val="000000"/>
        <w:sz w:val="24"/>
        <w:u w:val="none" w:color="000000"/>
        <w:bdr w:val="none" w:sz="0" w:space="0" w:color="auto"/>
        <w:shd w:val="clear" w:color="auto" w:fill="auto"/>
        <w:vertAlign w:val="baseline"/>
      </w:rPr>
    </w:lvl>
    <w:lvl w:ilvl="2" w:tplc="6C662640">
      <w:start w:val="1"/>
      <w:numFmt w:val="bullet"/>
      <w:lvlText w:val="▪"/>
      <w:lvlJc w:val="left"/>
      <w:pPr>
        <w:ind w:left="1788"/>
      </w:pPr>
      <w:rPr>
        <w:rFonts w:ascii="Arial" w:eastAsia="Arial" w:hAnsi="Arial" w:cs="Arial"/>
        <w:b w:val="0"/>
        <w:i w:val="0"/>
        <w:color w:val="000000"/>
        <w:sz w:val="24"/>
        <w:u w:val="none" w:color="000000"/>
        <w:bdr w:val="none" w:sz="0" w:space="0" w:color="auto"/>
        <w:shd w:val="clear" w:color="auto" w:fill="auto"/>
        <w:vertAlign w:val="baseline"/>
      </w:rPr>
    </w:lvl>
    <w:lvl w:ilvl="3" w:tplc="C978AA44">
      <w:start w:val="1"/>
      <w:numFmt w:val="bullet"/>
      <w:lvlText w:val="•"/>
      <w:lvlJc w:val="left"/>
      <w:pPr>
        <w:ind w:left="2508"/>
      </w:pPr>
      <w:rPr>
        <w:rFonts w:ascii="Arial" w:eastAsia="Arial" w:hAnsi="Arial" w:cs="Arial"/>
        <w:b w:val="0"/>
        <w:i w:val="0"/>
        <w:color w:val="000000"/>
        <w:sz w:val="24"/>
        <w:u w:val="none" w:color="000000"/>
        <w:bdr w:val="none" w:sz="0" w:space="0" w:color="auto"/>
        <w:shd w:val="clear" w:color="auto" w:fill="auto"/>
        <w:vertAlign w:val="baseline"/>
      </w:rPr>
    </w:lvl>
    <w:lvl w:ilvl="4" w:tplc="99026988">
      <w:start w:val="1"/>
      <w:numFmt w:val="bullet"/>
      <w:lvlText w:val="o"/>
      <w:lvlJc w:val="left"/>
      <w:pPr>
        <w:ind w:left="3228"/>
      </w:pPr>
      <w:rPr>
        <w:rFonts w:ascii="Arial" w:eastAsia="Arial" w:hAnsi="Arial" w:cs="Arial"/>
        <w:b w:val="0"/>
        <w:i w:val="0"/>
        <w:color w:val="000000"/>
        <w:sz w:val="24"/>
        <w:u w:val="none" w:color="000000"/>
        <w:bdr w:val="none" w:sz="0" w:space="0" w:color="auto"/>
        <w:shd w:val="clear" w:color="auto" w:fill="auto"/>
        <w:vertAlign w:val="baseline"/>
      </w:rPr>
    </w:lvl>
    <w:lvl w:ilvl="5" w:tplc="F85A2584">
      <w:start w:val="1"/>
      <w:numFmt w:val="bullet"/>
      <w:lvlText w:val="▪"/>
      <w:lvlJc w:val="left"/>
      <w:pPr>
        <w:ind w:left="3948"/>
      </w:pPr>
      <w:rPr>
        <w:rFonts w:ascii="Arial" w:eastAsia="Arial" w:hAnsi="Arial" w:cs="Arial"/>
        <w:b w:val="0"/>
        <w:i w:val="0"/>
        <w:color w:val="000000"/>
        <w:sz w:val="24"/>
        <w:u w:val="none" w:color="000000"/>
        <w:bdr w:val="none" w:sz="0" w:space="0" w:color="auto"/>
        <w:shd w:val="clear" w:color="auto" w:fill="auto"/>
        <w:vertAlign w:val="baseline"/>
      </w:rPr>
    </w:lvl>
    <w:lvl w:ilvl="6" w:tplc="B7C69DD8">
      <w:start w:val="1"/>
      <w:numFmt w:val="bullet"/>
      <w:lvlText w:val="•"/>
      <w:lvlJc w:val="left"/>
      <w:pPr>
        <w:ind w:left="4668"/>
      </w:pPr>
      <w:rPr>
        <w:rFonts w:ascii="Arial" w:eastAsia="Arial" w:hAnsi="Arial" w:cs="Arial"/>
        <w:b w:val="0"/>
        <w:i w:val="0"/>
        <w:color w:val="000000"/>
        <w:sz w:val="24"/>
        <w:u w:val="none" w:color="000000"/>
        <w:bdr w:val="none" w:sz="0" w:space="0" w:color="auto"/>
        <w:shd w:val="clear" w:color="auto" w:fill="auto"/>
        <w:vertAlign w:val="baseline"/>
      </w:rPr>
    </w:lvl>
    <w:lvl w:ilvl="7" w:tplc="1794EFA8">
      <w:start w:val="1"/>
      <w:numFmt w:val="bullet"/>
      <w:lvlText w:val="o"/>
      <w:lvlJc w:val="left"/>
      <w:pPr>
        <w:ind w:left="5388"/>
      </w:pPr>
      <w:rPr>
        <w:rFonts w:ascii="Arial" w:eastAsia="Arial" w:hAnsi="Arial" w:cs="Arial"/>
        <w:b w:val="0"/>
        <w:i w:val="0"/>
        <w:color w:val="000000"/>
        <w:sz w:val="24"/>
        <w:u w:val="none" w:color="000000"/>
        <w:bdr w:val="none" w:sz="0" w:space="0" w:color="auto"/>
        <w:shd w:val="clear" w:color="auto" w:fill="auto"/>
        <w:vertAlign w:val="baseline"/>
      </w:rPr>
    </w:lvl>
    <w:lvl w:ilvl="8" w:tplc="A142CFA2">
      <w:start w:val="1"/>
      <w:numFmt w:val="bullet"/>
      <w:lvlText w:val="▪"/>
      <w:lvlJc w:val="left"/>
      <w:pPr>
        <w:ind w:left="6108"/>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5">
    <w:nsid w:val="00000006"/>
    <w:multiLevelType w:val="hybridMultilevel"/>
    <w:tmpl w:val="7D8CC256"/>
    <w:lvl w:ilvl="0" w:tplc="D2602D14">
      <w:start w:val="1"/>
      <w:numFmt w:val="lowerLetter"/>
      <w:lvlText w:val="%1."/>
      <w:lvlJc w:val="left"/>
      <w:pPr>
        <w:ind w:left="86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1" w:tplc="DA5C9826">
      <w:start w:val="1"/>
      <w:numFmt w:val="lowerLetter"/>
      <w:lvlText w:val="%2"/>
      <w:lvlJc w:val="left"/>
      <w:pPr>
        <w:ind w:left="158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2" w:tplc="538473E4">
      <w:start w:val="1"/>
      <w:numFmt w:val="lowerRoman"/>
      <w:lvlText w:val="%3"/>
      <w:lvlJc w:val="left"/>
      <w:pPr>
        <w:ind w:left="230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3" w:tplc="5AE4520A">
      <w:start w:val="1"/>
      <w:numFmt w:val="decimal"/>
      <w:lvlText w:val="%4"/>
      <w:lvlJc w:val="left"/>
      <w:pPr>
        <w:ind w:left="302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4" w:tplc="CE6A584C">
      <w:start w:val="1"/>
      <w:numFmt w:val="lowerLetter"/>
      <w:lvlText w:val="%5"/>
      <w:lvlJc w:val="left"/>
      <w:pPr>
        <w:ind w:left="374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5" w:tplc="DD62A360">
      <w:start w:val="1"/>
      <w:numFmt w:val="lowerRoman"/>
      <w:lvlText w:val="%6"/>
      <w:lvlJc w:val="left"/>
      <w:pPr>
        <w:ind w:left="446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6" w:tplc="1C8203E6">
      <w:start w:val="1"/>
      <w:numFmt w:val="decimal"/>
      <w:lvlText w:val="%7"/>
      <w:lvlJc w:val="left"/>
      <w:pPr>
        <w:ind w:left="518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7" w:tplc="E2F46C28">
      <w:start w:val="1"/>
      <w:numFmt w:val="lowerLetter"/>
      <w:lvlText w:val="%8"/>
      <w:lvlJc w:val="left"/>
      <w:pPr>
        <w:ind w:left="590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8" w:tplc="D5A6BDEA">
      <w:start w:val="1"/>
      <w:numFmt w:val="lowerRoman"/>
      <w:lvlText w:val="%9"/>
      <w:lvlJc w:val="left"/>
      <w:pPr>
        <w:ind w:left="662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abstractNum>
  <w:abstractNum w:abstractNumId="6">
    <w:nsid w:val="00000007"/>
    <w:multiLevelType w:val="hybridMultilevel"/>
    <w:tmpl w:val="58342B44"/>
    <w:lvl w:ilvl="0" w:tplc="270C50C2">
      <w:start w:val="1"/>
      <w:numFmt w:val="bullet"/>
      <w:lvlText w:val="•"/>
      <w:lvlJc w:val="left"/>
      <w:pPr>
        <w:ind w:left="360"/>
      </w:pPr>
      <w:rPr>
        <w:rFonts w:ascii="Arial" w:eastAsia="Arial" w:hAnsi="Arial" w:cs="Arial"/>
        <w:b w:val="0"/>
        <w:i w:val="0"/>
        <w:color w:val="000000"/>
        <w:sz w:val="24"/>
        <w:u w:val="none" w:color="000000"/>
        <w:bdr w:val="none" w:sz="0" w:space="0" w:color="auto"/>
        <w:shd w:val="clear" w:color="auto" w:fill="auto"/>
        <w:vertAlign w:val="baseline"/>
      </w:rPr>
    </w:lvl>
    <w:lvl w:ilvl="1" w:tplc="B54CD5DA">
      <w:start w:val="1"/>
      <w:numFmt w:val="bullet"/>
      <w:lvlText w:val="•"/>
      <w:lvlJc w:val="left"/>
      <w:pPr>
        <w:ind w:left="922"/>
      </w:pPr>
      <w:rPr>
        <w:rFonts w:ascii="Arial" w:eastAsia="Arial" w:hAnsi="Arial" w:cs="Arial"/>
        <w:b w:val="0"/>
        <w:i w:val="0"/>
        <w:color w:val="000000"/>
        <w:sz w:val="24"/>
        <w:u w:val="none" w:color="000000"/>
        <w:bdr w:val="none" w:sz="0" w:space="0" w:color="auto"/>
        <w:shd w:val="clear" w:color="auto" w:fill="auto"/>
        <w:vertAlign w:val="baseline"/>
      </w:rPr>
    </w:lvl>
    <w:lvl w:ilvl="2" w:tplc="8D80D012">
      <w:start w:val="1"/>
      <w:numFmt w:val="bullet"/>
      <w:lvlText w:val="▪"/>
      <w:lvlJc w:val="left"/>
      <w:pPr>
        <w:ind w:left="164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3" w:tplc="C8F28B9E">
      <w:start w:val="1"/>
      <w:numFmt w:val="bullet"/>
      <w:lvlText w:val="•"/>
      <w:lvlJc w:val="left"/>
      <w:pPr>
        <w:ind w:left="2362"/>
      </w:pPr>
      <w:rPr>
        <w:rFonts w:ascii="Arial" w:eastAsia="Arial" w:hAnsi="Arial" w:cs="Arial"/>
        <w:b w:val="0"/>
        <w:i w:val="0"/>
        <w:color w:val="000000"/>
        <w:sz w:val="24"/>
        <w:u w:val="none" w:color="000000"/>
        <w:bdr w:val="none" w:sz="0" w:space="0" w:color="auto"/>
        <w:shd w:val="clear" w:color="auto" w:fill="auto"/>
        <w:vertAlign w:val="baseline"/>
      </w:rPr>
    </w:lvl>
    <w:lvl w:ilvl="4" w:tplc="A4329D22">
      <w:start w:val="1"/>
      <w:numFmt w:val="bullet"/>
      <w:lvlText w:val="o"/>
      <w:lvlJc w:val="left"/>
      <w:pPr>
        <w:ind w:left="308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5" w:tplc="8BEEA812">
      <w:start w:val="1"/>
      <w:numFmt w:val="bullet"/>
      <w:lvlText w:val="▪"/>
      <w:lvlJc w:val="left"/>
      <w:pPr>
        <w:ind w:left="380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6" w:tplc="44BC3D6A">
      <w:start w:val="1"/>
      <w:numFmt w:val="bullet"/>
      <w:lvlText w:val="•"/>
      <w:lvlJc w:val="left"/>
      <w:pPr>
        <w:ind w:left="4522"/>
      </w:pPr>
      <w:rPr>
        <w:rFonts w:ascii="Arial" w:eastAsia="Arial" w:hAnsi="Arial" w:cs="Arial"/>
        <w:b w:val="0"/>
        <w:i w:val="0"/>
        <w:color w:val="000000"/>
        <w:sz w:val="24"/>
        <w:u w:val="none" w:color="000000"/>
        <w:bdr w:val="none" w:sz="0" w:space="0" w:color="auto"/>
        <w:shd w:val="clear" w:color="auto" w:fill="auto"/>
        <w:vertAlign w:val="baseline"/>
      </w:rPr>
    </w:lvl>
    <w:lvl w:ilvl="7" w:tplc="67B4CB38">
      <w:start w:val="1"/>
      <w:numFmt w:val="bullet"/>
      <w:lvlText w:val="o"/>
      <w:lvlJc w:val="left"/>
      <w:pPr>
        <w:ind w:left="524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8" w:tplc="DAFA2534">
      <w:start w:val="1"/>
      <w:numFmt w:val="bullet"/>
      <w:lvlText w:val="▪"/>
      <w:lvlJc w:val="left"/>
      <w:pPr>
        <w:ind w:left="596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abstractNum>
  <w:abstractNum w:abstractNumId="7">
    <w:nsid w:val="00000008"/>
    <w:multiLevelType w:val="hybridMultilevel"/>
    <w:tmpl w:val="AC62BC0C"/>
    <w:lvl w:ilvl="0" w:tplc="95566908">
      <w:start w:val="1"/>
      <w:numFmt w:val="bullet"/>
      <w:lvlText w:val="-"/>
      <w:lvlJc w:val="left"/>
      <w:pPr>
        <w:ind w:left="1068"/>
      </w:pPr>
      <w:rPr>
        <w:rFonts w:ascii="Arial" w:eastAsia="Arial" w:hAnsi="Arial" w:cs="Arial"/>
        <w:b w:val="0"/>
        <w:i w:val="0"/>
        <w:color w:val="000000"/>
        <w:sz w:val="24"/>
        <w:u w:val="none" w:color="000000"/>
        <w:bdr w:val="none" w:sz="0" w:space="0" w:color="auto"/>
        <w:shd w:val="clear" w:color="auto" w:fill="auto"/>
        <w:vertAlign w:val="baseline"/>
      </w:rPr>
    </w:lvl>
    <w:lvl w:ilvl="1" w:tplc="D780D8B4">
      <w:start w:val="1"/>
      <w:numFmt w:val="bullet"/>
      <w:lvlText w:val="o"/>
      <w:lvlJc w:val="left"/>
      <w:pPr>
        <w:ind w:left="1788"/>
      </w:pPr>
      <w:rPr>
        <w:rFonts w:ascii="Arial" w:eastAsia="Arial" w:hAnsi="Arial" w:cs="Arial"/>
        <w:b w:val="0"/>
        <w:i w:val="0"/>
        <w:color w:val="000000"/>
        <w:sz w:val="24"/>
        <w:u w:val="none" w:color="000000"/>
        <w:bdr w:val="none" w:sz="0" w:space="0" w:color="auto"/>
        <w:shd w:val="clear" w:color="auto" w:fill="auto"/>
        <w:vertAlign w:val="baseline"/>
      </w:rPr>
    </w:lvl>
    <w:lvl w:ilvl="2" w:tplc="1E0E5932">
      <w:start w:val="1"/>
      <w:numFmt w:val="bullet"/>
      <w:lvlText w:val="▪"/>
      <w:lvlJc w:val="left"/>
      <w:pPr>
        <w:ind w:left="2508"/>
      </w:pPr>
      <w:rPr>
        <w:rFonts w:ascii="Arial" w:eastAsia="Arial" w:hAnsi="Arial" w:cs="Arial"/>
        <w:b w:val="0"/>
        <w:i w:val="0"/>
        <w:color w:val="000000"/>
        <w:sz w:val="24"/>
        <w:u w:val="none" w:color="000000"/>
        <w:bdr w:val="none" w:sz="0" w:space="0" w:color="auto"/>
        <w:shd w:val="clear" w:color="auto" w:fill="auto"/>
        <w:vertAlign w:val="baseline"/>
      </w:rPr>
    </w:lvl>
    <w:lvl w:ilvl="3" w:tplc="5D82CF1E">
      <w:start w:val="1"/>
      <w:numFmt w:val="bullet"/>
      <w:lvlText w:val="•"/>
      <w:lvlJc w:val="left"/>
      <w:pPr>
        <w:ind w:left="3228"/>
      </w:pPr>
      <w:rPr>
        <w:rFonts w:ascii="Arial" w:eastAsia="Arial" w:hAnsi="Arial" w:cs="Arial"/>
        <w:b w:val="0"/>
        <w:i w:val="0"/>
        <w:color w:val="000000"/>
        <w:sz w:val="24"/>
        <w:u w:val="none" w:color="000000"/>
        <w:bdr w:val="none" w:sz="0" w:space="0" w:color="auto"/>
        <w:shd w:val="clear" w:color="auto" w:fill="auto"/>
        <w:vertAlign w:val="baseline"/>
      </w:rPr>
    </w:lvl>
    <w:lvl w:ilvl="4" w:tplc="5528702A">
      <w:start w:val="1"/>
      <w:numFmt w:val="bullet"/>
      <w:lvlText w:val="o"/>
      <w:lvlJc w:val="left"/>
      <w:pPr>
        <w:ind w:left="3948"/>
      </w:pPr>
      <w:rPr>
        <w:rFonts w:ascii="Arial" w:eastAsia="Arial" w:hAnsi="Arial" w:cs="Arial"/>
        <w:b w:val="0"/>
        <w:i w:val="0"/>
        <w:color w:val="000000"/>
        <w:sz w:val="24"/>
        <w:u w:val="none" w:color="000000"/>
        <w:bdr w:val="none" w:sz="0" w:space="0" w:color="auto"/>
        <w:shd w:val="clear" w:color="auto" w:fill="auto"/>
        <w:vertAlign w:val="baseline"/>
      </w:rPr>
    </w:lvl>
    <w:lvl w:ilvl="5" w:tplc="72280402">
      <w:start w:val="1"/>
      <w:numFmt w:val="bullet"/>
      <w:lvlText w:val="▪"/>
      <w:lvlJc w:val="left"/>
      <w:pPr>
        <w:ind w:left="4668"/>
      </w:pPr>
      <w:rPr>
        <w:rFonts w:ascii="Arial" w:eastAsia="Arial" w:hAnsi="Arial" w:cs="Arial"/>
        <w:b w:val="0"/>
        <w:i w:val="0"/>
        <w:color w:val="000000"/>
        <w:sz w:val="24"/>
        <w:u w:val="none" w:color="000000"/>
        <w:bdr w:val="none" w:sz="0" w:space="0" w:color="auto"/>
        <w:shd w:val="clear" w:color="auto" w:fill="auto"/>
        <w:vertAlign w:val="baseline"/>
      </w:rPr>
    </w:lvl>
    <w:lvl w:ilvl="6" w:tplc="2130A92C">
      <w:start w:val="1"/>
      <w:numFmt w:val="bullet"/>
      <w:lvlText w:val="•"/>
      <w:lvlJc w:val="left"/>
      <w:pPr>
        <w:ind w:left="5388"/>
      </w:pPr>
      <w:rPr>
        <w:rFonts w:ascii="Arial" w:eastAsia="Arial" w:hAnsi="Arial" w:cs="Arial"/>
        <w:b w:val="0"/>
        <w:i w:val="0"/>
        <w:color w:val="000000"/>
        <w:sz w:val="24"/>
        <w:u w:val="none" w:color="000000"/>
        <w:bdr w:val="none" w:sz="0" w:space="0" w:color="auto"/>
        <w:shd w:val="clear" w:color="auto" w:fill="auto"/>
        <w:vertAlign w:val="baseline"/>
      </w:rPr>
    </w:lvl>
    <w:lvl w:ilvl="7" w:tplc="87429392">
      <w:start w:val="1"/>
      <w:numFmt w:val="bullet"/>
      <w:lvlText w:val="o"/>
      <w:lvlJc w:val="left"/>
      <w:pPr>
        <w:ind w:left="6108"/>
      </w:pPr>
      <w:rPr>
        <w:rFonts w:ascii="Arial" w:eastAsia="Arial" w:hAnsi="Arial" w:cs="Arial"/>
        <w:b w:val="0"/>
        <w:i w:val="0"/>
        <w:color w:val="000000"/>
        <w:sz w:val="24"/>
        <w:u w:val="none" w:color="000000"/>
        <w:bdr w:val="none" w:sz="0" w:space="0" w:color="auto"/>
        <w:shd w:val="clear" w:color="auto" w:fill="auto"/>
        <w:vertAlign w:val="baseline"/>
      </w:rPr>
    </w:lvl>
    <w:lvl w:ilvl="8" w:tplc="CB2280D6">
      <w:start w:val="1"/>
      <w:numFmt w:val="bullet"/>
      <w:lvlText w:val="▪"/>
      <w:lvlJc w:val="left"/>
      <w:pPr>
        <w:ind w:left="6828"/>
      </w:pPr>
      <w:rPr>
        <w:rFonts w:ascii="Arial" w:eastAsia="Arial" w:hAnsi="Arial" w:cs="Arial"/>
        <w:b w:val="0"/>
        <w:i w:val="0"/>
        <w:color w:val="000000"/>
        <w:sz w:val="24"/>
        <w:u w:val="none" w:color="000000"/>
        <w:bdr w:val="none" w:sz="0" w:space="0" w:color="auto"/>
        <w:shd w:val="clear" w:color="auto" w:fill="auto"/>
        <w:vertAlign w:val="baseline"/>
      </w:rPr>
    </w:lvl>
  </w:abstractNum>
  <w:abstractNum w:abstractNumId="8">
    <w:nsid w:val="00000009"/>
    <w:multiLevelType w:val="hybridMultilevel"/>
    <w:tmpl w:val="2CDC4092"/>
    <w:lvl w:ilvl="0" w:tplc="AA1C9596">
      <w:start w:val="1"/>
      <w:numFmt w:val="bullet"/>
      <w:lvlText w:val="•"/>
      <w:lvlJc w:val="left"/>
      <w:pPr>
        <w:ind w:left="862"/>
      </w:pPr>
      <w:rPr>
        <w:rFonts w:ascii="Arial" w:eastAsia="Arial" w:hAnsi="Arial" w:cs="Arial"/>
        <w:b w:val="0"/>
        <w:i w:val="0"/>
        <w:color w:val="000000"/>
        <w:sz w:val="24"/>
        <w:u w:val="none" w:color="000000"/>
        <w:bdr w:val="none" w:sz="0" w:space="0" w:color="auto"/>
        <w:shd w:val="clear" w:color="auto" w:fill="auto"/>
        <w:vertAlign w:val="baseline"/>
      </w:rPr>
    </w:lvl>
    <w:lvl w:ilvl="1" w:tplc="282A5782">
      <w:start w:val="1"/>
      <w:numFmt w:val="bullet"/>
      <w:lvlText w:val="o"/>
      <w:lvlJc w:val="left"/>
      <w:pPr>
        <w:ind w:left="158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2" w:tplc="8D965420">
      <w:start w:val="1"/>
      <w:numFmt w:val="bullet"/>
      <w:lvlText w:val="▪"/>
      <w:lvlJc w:val="left"/>
      <w:pPr>
        <w:ind w:left="230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3" w:tplc="AA5AD40E">
      <w:start w:val="1"/>
      <w:numFmt w:val="bullet"/>
      <w:lvlText w:val="•"/>
      <w:lvlJc w:val="left"/>
      <w:pPr>
        <w:ind w:left="3022"/>
      </w:pPr>
      <w:rPr>
        <w:rFonts w:ascii="Arial" w:eastAsia="Arial" w:hAnsi="Arial" w:cs="Arial"/>
        <w:b w:val="0"/>
        <w:i w:val="0"/>
        <w:color w:val="000000"/>
        <w:sz w:val="24"/>
        <w:u w:val="none" w:color="000000"/>
        <w:bdr w:val="none" w:sz="0" w:space="0" w:color="auto"/>
        <w:shd w:val="clear" w:color="auto" w:fill="auto"/>
        <w:vertAlign w:val="baseline"/>
      </w:rPr>
    </w:lvl>
    <w:lvl w:ilvl="4" w:tplc="B36000E0">
      <w:start w:val="1"/>
      <w:numFmt w:val="bullet"/>
      <w:lvlText w:val="o"/>
      <w:lvlJc w:val="left"/>
      <w:pPr>
        <w:ind w:left="374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5" w:tplc="128E56A0">
      <w:start w:val="1"/>
      <w:numFmt w:val="bullet"/>
      <w:lvlText w:val="▪"/>
      <w:lvlJc w:val="left"/>
      <w:pPr>
        <w:ind w:left="446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6" w:tplc="A9745CA8">
      <w:start w:val="1"/>
      <w:numFmt w:val="bullet"/>
      <w:lvlText w:val="•"/>
      <w:lvlJc w:val="left"/>
      <w:pPr>
        <w:ind w:left="5182"/>
      </w:pPr>
      <w:rPr>
        <w:rFonts w:ascii="Arial" w:eastAsia="Arial" w:hAnsi="Arial" w:cs="Arial"/>
        <w:b w:val="0"/>
        <w:i w:val="0"/>
        <w:color w:val="000000"/>
        <w:sz w:val="24"/>
        <w:u w:val="none" w:color="000000"/>
        <w:bdr w:val="none" w:sz="0" w:space="0" w:color="auto"/>
        <w:shd w:val="clear" w:color="auto" w:fill="auto"/>
        <w:vertAlign w:val="baseline"/>
      </w:rPr>
    </w:lvl>
    <w:lvl w:ilvl="7" w:tplc="F6221368">
      <w:start w:val="1"/>
      <w:numFmt w:val="bullet"/>
      <w:lvlText w:val="o"/>
      <w:lvlJc w:val="left"/>
      <w:pPr>
        <w:ind w:left="590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lvl w:ilvl="8" w:tplc="ECA8B0AC">
      <w:start w:val="1"/>
      <w:numFmt w:val="bullet"/>
      <w:lvlText w:val="▪"/>
      <w:lvlJc w:val="left"/>
      <w:pPr>
        <w:ind w:left="6622"/>
      </w:pPr>
      <w:rPr>
        <w:rFonts w:ascii="Segoe UI Symbol" w:eastAsia="Segoe UI Symbol" w:hAnsi="Segoe UI Symbol" w:cs="Segoe UI Symbol"/>
        <w:b w:val="0"/>
        <w:i w:val="0"/>
        <w:color w:val="000000"/>
        <w:sz w:val="24"/>
        <w:u w:val="none" w:color="000000"/>
        <w:bdr w:val="none" w:sz="0" w:space="0" w:color="auto"/>
        <w:shd w:val="clear" w:color="auto" w:fill="auto"/>
        <w:vertAlign w:val="baseline"/>
      </w:rPr>
    </w:lvl>
  </w:abstractNum>
  <w:abstractNum w:abstractNumId="9">
    <w:nsid w:val="453A16D5"/>
    <w:multiLevelType w:val="multilevel"/>
    <w:tmpl w:val="894E0DD6"/>
    <w:lvl w:ilvl="0">
      <w:start w:val="1"/>
      <w:numFmt w:val="decimal"/>
      <w:lvlText w:val="%1."/>
      <w:lvlJc w:val="left"/>
      <w:pPr>
        <w:ind w:left="86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1">
      <w:start w:val="1"/>
      <w:numFmt w:val="decimal"/>
      <w:lvlText w:val="%1.%2."/>
      <w:lvlJc w:val="left"/>
      <w:pPr>
        <w:ind w:left="122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2">
      <w:start w:val="1"/>
      <w:numFmt w:val="lowerRoman"/>
      <w:lvlText w:val="%3"/>
      <w:lvlJc w:val="left"/>
      <w:pPr>
        <w:ind w:left="158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3">
      <w:start w:val="1"/>
      <w:numFmt w:val="decimal"/>
      <w:lvlText w:val="%4"/>
      <w:lvlJc w:val="left"/>
      <w:pPr>
        <w:ind w:left="230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4">
      <w:start w:val="1"/>
      <w:numFmt w:val="lowerLetter"/>
      <w:lvlText w:val="%5"/>
      <w:lvlJc w:val="left"/>
      <w:pPr>
        <w:ind w:left="302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5">
      <w:start w:val="1"/>
      <w:numFmt w:val="lowerRoman"/>
      <w:lvlText w:val="%6"/>
      <w:lvlJc w:val="left"/>
      <w:pPr>
        <w:ind w:left="374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6">
      <w:start w:val="1"/>
      <w:numFmt w:val="decimal"/>
      <w:lvlText w:val="%7"/>
      <w:lvlJc w:val="left"/>
      <w:pPr>
        <w:ind w:left="446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7">
      <w:start w:val="1"/>
      <w:numFmt w:val="lowerLetter"/>
      <w:lvlText w:val="%8"/>
      <w:lvlJc w:val="left"/>
      <w:pPr>
        <w:ind w:left="518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lvl w:ilvl="8">
      <w:start w:val="1"/>
      <w:numFmt w:val="lowerRoman"/>
      <w:lvlText w:val="%9"/>
      <w:lvlJc w:val="left"/>
      <w:pPr>
        <w:ind w:left="5902"/>
      </w:pPr>
      <w:rPr>
        <w:rFonts w:ascii="Times New Roman" w:eastAsia="Times New Roman" w:hAnsi="Times New Roman" w:cs="Times New Roman"/>
        <w:b/>
        <w:i w:val="0"/>
        <w:color w:val="000000"/>
        <w:sz w:val="24"/>
        <w:u w:val="none" w:color="000000"/>
        <w:bdr w:val="none" w:sz="0" w:space="0" w:color="auto"/>
        <w:shd w:val="clear" w:color="auto" w:fill="auto"/>
        <w:vertAlign w:val="baseline"/>
      </w:rPr>
    </w:lvl>
  </w:abstractNum>
  <w:num w:numId="1">
    <w:abstractNumId w:val="3"/>
  </w:num>
  <w:num w:numId="2">
    <w:abstractNumId w:val="7"/>
  </w:num>
  <w:num w:numId="3">
    <w:abstractNumId w:val="9"/>
  </w:num>
  <w:num w:numId="4">
    <w:abstractNumId w:val="1"/>
  </w:num>
  <w:num w:numId="5">
    <w:abstractNumId w:val="5"/>
  </w:num>
  <w:num w:numId="6">
    <w:abstractNumId w:val="4"/>
  </w:num>
  <w:num w:numId="7">
    <w:abstractNumId w:val="8"/>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E3"/>
    <w:rsid w:val="00201112"/>
    <w:rsid w:val="002451D8"/>
    <w:rsid w:val="00297176"/>
    <w:rsid w:val="00513B5D"/>
    <w:rsid w:val="005B55F7"/>
    <w:rsid w:val="00786EDF"/>
    <w:rsid w:val="00893ECB"/>
    <w:rsid w:val="00903B61"/>
    <w:rsid w:val="009509E3"/>
    <w:rsid w:val="009D3F5B"/>
    <w:rsid w:val="00A56D0D"/>
    <w:rsid w:val="00AC35E8"/>
    <w:rsid w:val="00BE79F6"/>
    <w:rsid w:val="00C83710"/>
    <w:rsid w:val="00EC03AF"/>
    <w:rsid w:val="00FE1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46EE"/>
  <w15:docId w15:val="{1E4E8779-E0F9-4F5F-A05D-C3E2CE3D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4" w:line="265" w:lineRule="auto"/>
      <w:ind w:left="137" w:hanging="10"/>
      <w:jc w:val="both"/>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pPr>
      <w:spacing w:after="0" w:line="240" w:lineRule="auto"/>
      <w:ind w:left="14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pPr>
      <w:ind w:left="720"/>
      <w:contextualSpacing/>
    </w:pPr>
  </w:style>
  <w:style w:type="paragraph" w:styleId="Citationintense">
    <w:name w:val="Intense Quote"/>
    <w:basedOn w:val="Normal"/>
    <w:next w:val="Normal"/>
    <w:link w:val="CitationintenseCar"/>
    <w:uiPriority w:val="30"/>
    <w:qFormat/>
    <w:rsid w:val="00C83710"/>
    <w:pPr>
      <w:pBdr>
        <w:top w:val="single" w:sz="4" w:space="10" w:color="4F81BD" w:themeColor="accent1"/>
        <w:bottom w:val="single" w:sz="4" w:space="10" w:color="4F81BD" w:themeColor="accent1"/>
      </w:pBdr>
      <w:spacing w:before="360" w:after="360" w:line="259" w:lineRule="auto"/>
      <w:ind w:left="864" w:right="864" w:firstLine="0"/>
      <w:jc w:val="center"/>
    </w:pPr>
    <w:rPr>
      <w:rFonts w:asciiTheme="minorHAnsi" w:eastAsiaTheme="minorHAnsi" w:hAnsiTheme="minorHAnsi" w:cstheme="minorBidi"/>
      <w:i/>
      <w:iCs/>
      <w:color w:val="4F81BD" w:themeColor="accent1"/>
      <w:sz w:val="22"/>
      <w:lang w:eastAsia="en-US"/>
    </w:rPr>
  </w:style>
  <w:style w:type="character" w:customStyle="1" w:styleId="CitationintenseCar">
    <w:name w:val="Citation intense Car"/>
    <w:basedOn w:val="Policepardfaut"/>
    <w:link w:val="Citationintense"/>
    <w:uiPriority w:val="30"/>
    <w:rsid w:val="00C83710"/>
    <w:rPr>
      <w:rFonts w:asciiTheme="minorHAnsi" w:eastAsiaTheme="minorHAnsi" w:hAnsiTheme="minorHAnsi" w:cstheme="minorBidi"/>
      <w:i/>
      <w:iCs/>
      <w:color w:val="4F81BD" w:themeColor="accent1"/>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3235</Words>
  <Characters>17798</Characters>
  <Application>Microsoft Office Word</Application>
  <DocSecurity>0</DocSecurity>
  <Lines>148</Lines>
  <Paragraphs>41</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JEROME KANGOY</cp:lastModifiedBy>
  <cp:revision>2</cp:revision>
  <dcterms:created xsi:type="dcterms:W3CDTF">2022-10-12T11:10:00Z</dcterms:created>
  <dcterms:modified xsi:type="dcterms:W3CDTF">2022-10-12T11:10:00Z</dcterms:modified>
</cp:coreProperties>
</file>