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6B2" w:rsidRDefault="005F5025">
      <w:pPr>
        <w:jc w:val="center"/>
        <w:rPr>
          <w:lang w:val="en-US"/>
        </w:rPr>
      </w:pPr>
      <w:r>
        <w:rPr>
          <w:noProof/>
          <w:lang w:eastAsia="tr-TR"/>
        </w:rPr>
        <w:drawing>
          <wp:inline distT="0" distB="0" distL="0" distR="0">
            <wp:extent cx="3605530" cy="1130300"/>
            <wp:effectExtent l="0" t="0" r="0" b="0"/>
            <wp:docPr id="1" name="Resim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a:hlinkClick r:id="rId9"/>
                    </pic:cNvPr>
                    <pic:cNvPicPr>
                      <a:picLocks noChangeAspect="1" noChangeArrowheads="1"/>
                    </pic:cNvPicPr>
                  </pic:nvPicPr>
                  <pic:blipFill>
                    <a:blip r:embed="rId10"/>
                    <a:srcRect l="-20" t="-64" r="-20" b="-64"/>
                    <a:stretch>
                      <a:fillRect/>
                    </a:stretch>
                  </pic:blipFill>
                  <pic:spPr bwMode="auto">
                    <a:xfrm>
                      <a:off x="0" y="0"/>
                      <a:ext cx="3605530" cy="1130300"/>
                    </a:xfrm>
                    <a:prstGeom prst="rect">
                      <a:avLst/>
                    </a:prstGeom>
                  </pic:spPr>
                </pic:pic>
              </a:graphicData>
            </a:graphic>
          </wp:inline>
        </w:drawing>
      </w:r>
      <w:r>
        <w:rPr>
          <w:rFonts w:cs="Calibri"/>
          <w:lang w:val="en-US"/>
        </w:rPr>
        <w:t xml:space="preserve">   </w:t>
      </w:r>
      <w:r>
        <w:rPr>
          <w:noProof/>
          <w:lang w:eastAsia="tr-TR"/>
        </w:rPr>
        <w:drawing>
          <wp:inline distT="0" distB="0" distL="0" distR="0">
            <wp:extent cx="1440815" cy="1173480"/>
            <wp:effectExtent l="0" t="0" r="0" b="0"/>
            <wp:docPr id="2" name="Resim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1"/>
                    </pic:cNvPr>
                    <pic:cNvPicPr>
                      <a:picLocks noChangeAspect="1" noChangeArrowheads="1"/>
                    </pic:cNvPicPr>
                  </pic:nvPicPr>
                  <pic:blipFill>
                    <a:blip r:embed="rId12"/>
                    <a:srcRect l="-50" t="-61" r="-50" b="-61"/>
                    <a:stretch>
                      <a:fillRect/>
                    </a:stretch>
                  </pic:blipFill>
                  <pic:spPr bwMode="auto">
                    <a:xfrm>
                      <a:off x="0" y="0"/>
                      <a:ext cx="1440815" cy="1173480"/>
                    </a:xfrm>
                    <a:prstGeom prst="rect">
                      <a:avLst/>
                    </a:prstGeom>
                  </pic:spPr>
                </pic:pic>
              </a:graphicData>
            </a:graphic>
          </wp:inline>
        </w:drawing>
      </w:r>
    </w:p>
    <w:p w:rsidR="00DE36B2" w:rsidRDefault="00DE36B2">
      <w:pPr>
        <w:jc w:val="center"/>
        <w:rPr>
          <w:lang w:val="en-US"/>
        </w:rPr>
      </w:pPr>
    </w:p>
    <w:p w:rsidR="00DE36B2" w:rsidRDefault="002D37A0">
      <w:pPr>
        <w:jc w:val="center"/>
      </w:pPr>
      <w:r w:rsidRPr="002D37A0">
        <w:rPr>
          <w:rFonts w:ascii="Verdana" w:hAnsi="Verdana" w:cs="Verdana"/>
          <w:b/>
          <w:sz w:val="24"/>
          <w:szCs w:val="24"/>
          <w:lang w:val="en-US"/>
        </w:rPr>
        <w:t xml:space="preserve">Investigating the Impact of Natural Dyes and Conservation Techniques on Optical Properties of Manuscript </w:t>
      </w:r>
    </w:p>
    <w:p w:rsidR="00DE36B2" w:rsidRDefault="00DE36B2">
      <w:pPr>
        <w:jc w:val="center"/>
        <w:rPr>
          <w:rFonts w:ascii="Verdana" w:hAnsi="Verdana" w:cs="Verdana"/>
          <w:b/>
          <w:sz w:val="24"/>
          <w:szCs w:val="24"/>
          <w:lang w:val="en-US"/>
        </w:rPr>
      </w:pPr>
    </w:p>
    <w:p w:rsidR="00DE36B2" w:rsidRDefault="002D37A0">
      <w:pPr>
        <w:jc w:val="center"/>
      </w:pPr>
      <w:r>
        <w:rPr>
          <w:rFonts w:ascii="Verdana" w:hAnsi="Verdana" w:cs="Verdana"/>
          <w:b/>
          <w:sz w:val="20"/>
          <w:szCs w:val="20"/>
          <w:lang w:val="en-US"/>
        </w:rPr>
        <w:t>Emel Akyol</w:t>
      </w:r>
      <w:r>
        <w:rPr>
          <w:rFonts w:ascii="Verdana" w:hAnsi="Verdana" w:cs="Verdana"/>
          <w:b/>
          <w:sz w:val="20"/>
          <w:szCs w:val="20"/>
          <w:vertAlign w:val="superscript"/>
          <w:lang w:val="en-US"/>
        </w:rPr>
        <w:t>1</w:t>
      </w:r>
      <w:r w:rsidR="005F5025" w:rsidRPr="002D37A0">
        <w:rPr>
          <w:rFonts w:ascii="Verdana" w:hAnsi="Verdana" w:cs="Verdana"/>
          <w:b/>
          <w:sz w:val="20"/>
          <w:szCs w:val="20"/>
          <w:vertAlign w:val="superscript"/>
          <w:lang w:val="en-US"/>
        </w:rPr>
        <w:t>#</w:t>
      </w:r>
      <w:r w:rsidR="005F5025">
        <w:rPr>
          <w:rFonts w:ascii="Verdana" w:hAnsi="Verdana" w:cs="Verdana"/>
          <w:b/>
          <w:sz w:val="20"/>
          <w:szCs w:val="20"/>
          <w:lang w:val="en-US"/>
        </w:rPr>
        <w:t xml:space="preserve">, </w:t>
      </w:r>
      <w:r>
        <w:rPr>
          <w:rFonts w:ascii="Verdana" w:hAnsi="Verdana" w:cs="Verdana"/>
          <w:b/>
          <w:sz w:val="20"/>
          <w:szCs w:val="20"/>
          <w:lang w:val="en-US"/>
        </w:rPr>
        <w:t>Pınar Çakar Sevim</w:t>
      </w:r>
      <w:r w:rsidRPr="002D37A0">
        <w:rPr>
          <w:rFonts w:ascii="Verdana" w:hAnsi="Verdana" w:cs="Verdana"/>
          <w:b/>
          <w:sz w:val="20"/>
          <w:szCs w:val="20"/>
          <w:vertAlign w:val="superscript"/>
          <w:lang w:val="en-US"/>
        </w:rPr>
        <w:t>1,</w:t>
      </w:r>
      <w:r w:rsidR="005F5025">
        <w:rPr>
          <w:rFonts w:ascii="Verdana" w:hAnsi="Verdana" w:cs="Verdana"/>
          <w:b/>
          <w:sz w:val="20"/>
          <w:szCs w:val="20"/>
          <w:vertAlign w:val="superscript"/>
          <w:lang w:val="en-US"/>
        </w:rPr>
        <w:t>2</w:t>
      </w:r>
      <w:r w:rsidR="005F5025">
        <w:rPr>
          <w:rFonts w:ascii="Verdana" w:hAnsi="Verdana" w:cs="Verdana"/>
          <w:b/>
          <w:sz w:val="20"/>
          <w:szCs w:val="20"/>
          <w:lang w:val="en-US"/>
        </w:rPr>
        <w:t>.</w:t>
      </w:r>
    </w:p>
    <w:p w:rsidR="00DE36B2" w:rsidRDefault="00DE36B2" w:rsidP="002D37A0">
      <w:pPr>
        <w:jc w:val="center"/>
        <w:rPr>
          <w:rFonts w:ascii="Verdana" w:hAnsi="Verdana" w:cs="Verdana"/>
          <w:b/>
          <w:sz w:val="20"/>
          <w:szCs w:val="20"/>
          <w:lang w:val="en-US"/>
        </w:rPr>
      </w:pPr>
    </w:p>
    <w:p w:rsidR="00DE36B2" w:rsidRDefault="005F5025" w:rsidP="002D37A0">
      <w:pPr>
        <w:jc w:val="center"/>
      </w:pPr>
      <w:r>
        <w:rPr>
          <w:rFonts w:ascii="Verdana" w:hAnsi="Verdana" w:cs="Verdana"/>
          <w:sz w:val="20"/>
          <w:szCs w:val="20"/>
          <w:vertAlign w:val="superscript"/>
          <w:lang w:val="en-US"/>
        </w:rPr>
        <w:t>1</w:t>
      </w:r>
      <w:r w:rsidR="002D37A0" w:rsidRPr="002D37A0">
        <w:rPr>
          <w:rFonts w:ascii="Verdana" w:hAnsi="Verdana" w:cs="Verdana"/>
          <w:sz w:val="20"/>
          <w:szCs w:val="20"/>
          <w:lang w:val="en-US"/>
        </w:rPr>
        <w:t>Yildiz Technical University</w:t>
      </w:r>
      <w:r w:rsidR="002D37A0">
        <w:rPr>
          <w:rFonts w:ascii="Verdana" w:hAnsi="Verdana" w:cs="Verdana"/>
          <w:sz w:val="20"/>
          <w:szCs w:val="20"/>
          <w:lang w:val="en-US"/>
        </w:rPr>
        <w:t>,</w:t>
      </w:r>
      <w:r w:rsidR="002D37A0" w:rsidRPr="002D37A0">
        <w:rPr>
          <w:rFonts w:ascii="Verdana" w:hAnsi="Verdana" w:cs="Verdana"/>
          <w:sz w:val="20"/>
          <w:szCs w:val="20"/>
          <w:lang w:val="en-US"/>
        </w:rPr>
        <w:t xml:space="preserve"> C</w:t>
      </w:r>
      <w:r w:rsidR="002D37A0">
        <w:rPr>
          <w:rFonts w:ascii="Verdana" w:hAnsi="Verdana" w:cs="Verdana"/>
          <w:sz w:val="20"/>
          <w:szCs w:val="20"/>
          <w:lang w:val="en-US"/>
        </w:rPr>
        <w:t xml:space="preserve">hemical Engineering Department, </w:t>
      </w:r>
      <w:r w:rsidR="002D37A0" w:rsidRPr="002D37A0">
        <w:rPr>
          <w:rFonts w:ascii="Verdana" w:hAnsi="Verdana" w:cs="Verdana"/>
          <w:sz w:val="20"/>
          <w:szCs w:val="20"/>
          <w:lang w:val="en-US"/>
        </w:rPr>
        <w:t>Istanbul, Türkiye</w:t>
      </w:r>
    </w:p>
    <w:p w:rsidR="00DE36B2" w:rsidRDefault="002D37A0" w:rsidP="002D37A0">
      <w:r>
        <w:rPr>
          <w:rFonts w:ascii="Verdana" w:hAnsi="Verdana" w:cs="Verdana"/>
          <w:sz w:val="20"/>
          <w:szCs w:val="20"/>
          <w:vertAlign w:val="superscript"/>
          <w:lang w:val="en-US"/>
        </w:rPr>
        <w:t xml:space="preserve">               </w:t>
      </w:r>
      <w:r w:rsidR="005F5025">
        <w:rPr>
          <w:rFonts w:ascii="Verdana" w:hAnsi="Verdana" w:cs="Verdana"/>
          <w:sz w:val="20"/>
          <w:szCs w:val="20"/>
          <w:vertAlign w:val="superscript"/>
          <w:lang w:val="en-US"/>
        </w:rPr>
        <w:t>2</w:t>
      </w:r>
      <w:r w:rsidRPr="002D37A0">
        <w:rPr>
          <w:rFonts w:ascii="Verdana" w:hAnsi="Verdana" w:cs="Verdana"/>
          <w:sz w:val="20"/>
          <w:szCs w:val="20"/>
          <w:lang w:val="en-US"/>
        </w:rPr>
        <w:t>Manuscript Institution of Turkey, Istanbul, Türkiye</w:t>
      </w:r>
    </w:p>
    <w:p w:rsidR="00DE36B2" w:rsidRDefault="00DE36B2">
      <w:pPr>
        <w:jc w:val="center"/>
        <w:rPr>
          <w:rFonts w:ascii="Verdana" w:hAnsi="Verdana" w:cs="Verdana"/>
          <w:sz w:val="20"/>
          <w:szCs w:val="20"/>
          <w:lang w:val="en-US"/>
        </w:rPr>
      </w:pPr>
    </w:p>
    <w:p w:rsidR="00DE36B2" w:rsidRPr="00431782" w:rsidRDefault="005F5025" w:rsidP="00431782">
      <w:pPr>
        <w:jc w:val="both"/>
        <w:rPr>
          <w:rFonts w:ascii="Verdana" w:hAnsi="Verdana" w:cs="Verdana"/>
          <w:sz w:val="20"/>
          <w:szCs w:val="20"/>
          <w:lang w:val="en-US"/>
        </w:rPr>
      </w:pPr>
      <w:r>
        <w:rPr>
          <w:rFonts w:ascii="Verdana" w:hAnsi="Verdana" w:cs="Verdana"/>
          <w:b/>
          <w:sz w:val="20"/>
          <w:szCs w:val="20"/>
          <w:lang w:val="en-US"/>
        </w:rPr>
        <w:t>Abstract</w:t>
      </w:r>
      <w:r w:rsidR="00431782">
        <w:rPr>
          <w:rFonts w:ascii="Verdana" w:hAnsi="Verdana" w:cs="Verdana"/>
          <w:sz w:val="20"/>
          <w:szCs w:val="20"/>
          <w:lang w:val="en-US"/>
        </w:rPr>
        <w:t xml:space="preserve">: </w:t>
      </w:r>
      <w:r w:rsidR="00431782" w:rsidRPr="00431782">
        <w:rPr>
          <w:rFonts w:ascii="Verdana" w:hAnsi="Verdana" w:cs="Verdana"/>
          <w:sz w:val="20"/>
          <w:szCs w:val="20"/>
          <w:lang w:val="en-US"/>
        </w:rPr>
        <w:t>Old manuscripts constitute a vital part of our cultural heritage, offering valuable insights into various historical issues and serving as essential resources for understanding the past. Unfortunately, the passage of time subjects these precious manuscripts to degradation caused by physical, chemical, biological factors, as well as the materials used in their creation such as paints and inks.</w:t>
      </w:r>
      <w:r w:rsidR="002D37A0" w:rsidRPr="00431782">
        <w:rPr>
          <w:rFonts w:ascii="Verdana" w:hAnsi="Verdana" w:cs="Verdana"/>
          <w:sz w:val="20"/>
          <w:szCs w:val="20"/>
          <w:lang w:val="en-US"/>
        </w:rPr>
        <w:t xml:space="preserve"> In this study, Whatman filter papers were dyed with extracts from safflower (</w:t>
      </w:r>
      <w:r w:rsidR="002D37A0" w:rsidRPr="00431782">
        <w:rPr>
          <w:rFonts w:ascii="Verdana" w:hAnsi="Verdana" w:cs="Verdana"/>
          <w:i/>
          <w:sz w:val="20"/>
          <w:szCs w:val="20"/>
          <w:lang w:val="en-US"/>
        </w:rPr>
        <w:t>Carthamus tinctorius</w:t>
      </w:r>
      <w:r w:rsidR="002D37A0" w:rsidRPr="00431782">
        <w:rPr>
          <w:rFonts w:ascii="Verdana" w:hAnsi="Verdana" w:cs="Verdana"/>
          <w:sz w:val="20"/>
          <w:szCs w:val="20"/>
          <w:lang w:val="en-US"/>
        </w:rPr>
        <w:t xml:space="preserve"> L.), buckthorn (</w:t>
      </w:r>
      <w:r w:rsidR="002D37A0" w:rsidRPr="00431782">
        <w:rPr>
          <w:rFonts w:ascii="Verdana" w:hAnsi="Verdana" w:cs="Verdana"/>
          <w:i/>
          <w:sz w:val="20"/>
          <w:szCs w:val="20"/>
          <w:lang w:val="en-US"/>
        </w:rPr>
        <w:t>Rhamnus petiolaris</w:t>
      </w:r>
      <w:r w:rsidR="002D37A0" w:rsidRPr="00431782">
        <w:rPr>
          <w:rFonts w:ascii="Verdana" w:hAnsi="Verdana" w:cs="Verdana"/>
          <w:sz w:val="20"/>
          <w:szCs w:val="20"/>
          <w:lang w:val="en-US"/>
        </w:rPr>
        <w:t xml:space="preserve"> Boiss), turmeric (</w:t>
      </w:r>
      <w:r w:rsidR="002D37A0" w:rsidRPr="00431782">
        <w:rPr>
          <w:rFonts w:ascii="Verdana" w:hAnsi="Verdana" w:cs="Verdana"/>
          <w:i/>
          <w:sz w:val="20"/>
          <w:szCs w:val="20"/>
          <w:lang w:val="en-US"/>
        </w:rPr>
        <w:t>Curcuma longa</w:t>
      </w:r>
      <w:r w:rsidR="002D37A0" w:rsidRPr="00431782">
        <w:rPr>
          <w:rFonts w:ascii="Verdana" w:hAnsi="Verdana" w:cs="Verdana"/>
          <w:sz w:val="20"/>
          <w:szCs w:val="20"/>
          <w:lang w:val="en-US"/>
        </w:rPr>
        <w:t xml:space="preserve"> L.), and onion peel (</w:t>
      </w:r>
      <w:r w:rsidR="002D37A0" w:rsidRPr="00431782">
        <w:rPr>
          <w:rFonts w:ascii="Verdana" w:hAnsi="Verdana" w:cs="Verdana"/>
          <w:i/>
          <w:sz w:val="20"/>
          <w:szCs w:val="20"/>
          <w:lang w:val="en-US"/>
        </w:rPr>
        <w:t>Allium cepa</w:t>
      </w:r>
      <w:r w:rsidR="002D37A0" w:rsidRPr="00431782">
        <w:rPr>
          <w:rFonts w:ascii="Verdana" w:hAnsi="Verdana" w:cs="Verdana"/>
          <w:sz w:val="20"/>
          <w:szCs w:val="20"/>
          <w:lang w:val="en-US"/>
        </w:rPr>
        <w:t xml:space="preserve"> L.) plants, as well as cochineal insect (</w:t>
      </w:r>
      <w:r w:rsidR="002D37A0" w:rsidRPr="00431782">
        <w:rPr>
          <w:rFonts w:ascii="Verdana" w:hAnsi="Verdana" w:cs="Verdana"/>
          <w:i/>
          <w:sz w:val="20"/>
          <w:szCs w:val="20"/>
          <w:lang w:val="en-US"/>
        </w:rPr>
        <w:t>Dactylopius coccus</w:t>
      </w:r>
      <w:r w:rsidR="002D37A0" w:rsidRPr="00431782">
        <w:rPr>
          <w:rFonts w:ascii="Verdana" w:hAnsi="Verdana" w:cs="Verdana"/>
          <w:sz w:val="20"/>
          <w:szCs w:val="20"/>
          <w:lang w:val="en-US"/>
        </w:rPr>
        <w:t xml:space="preserve"> Costa), which are reported to be used in</w:t>
      </w:r>
      <w:r w:rsidR="00830EBA" w:rsidRPr="00431782">
        <w:rPr>
          <w:rFonts w:ascii="Verdana" w:hAnsi="Verdana" w:cs="Verdana"/>
          <w:sz w:val="20"/>
          <w:szCs w:val="20"/>
          <w:lang w:val="en-US"/>
        </w:rPr>
        <w:t xml:space="preserve"> coloring paper in manuscripts.</w:t>
      </w:r>
      <w:r w:rsidR="002D37A0" w:rsidRPr="00431782">
        <w:rPr>
          <w:rFonts w:ascii="Verdana" w:hAnsi="Verdana" w:cs="Verdana"/>
          <w:sz w:val="20"/>
          <w:szCs w:val="20"/>
          <w:lang w:val="en-US"/>
        </w:rPr>
        <w:t xml:space="preserve"> Then, iron gall ink prepared according to the historical recipe was applied on it. </w:t>
      </w:r>
      <w:r w:rsidR="00830EBA" w:rsidRPr="00431782">
        <w:rPr>
          <w:rFonts w:ascii="Verdana" w:hAnsi="Verdana" w:cs="Verdana"/>
          <w:sz w:val="20"/>
          <w:szCs w:val="20"/>
          <w:lang w:val="en-US"/>
        </w:rPr>
        <w:t>To combat potential corrosion caused by the usage of iron gall ink, dyed papers underwent antioxidant and acid removal p</w:t>
      </w:r>
      <w:r w:rsidR="00C4041F" w:rsidRPr="00431782">
        <w:rPr>
          <w:rFonts w:ascii="Verdana" w:hAnsi="Verdana" w:cs="Verdana"/>
          <w:sz w:val="20"/>
          <w:szCs w:val="20"/>
          <w:lang w:val="en-US"/>
        </w:rPr>
        <w:t xml:space="preserve">rocesses. These treatments were </w:t>
      </w:r>
      <w:r w:rsidR="00830EBA" w:rsidRPr="00431782">
        <w:rPr>
          <w:rFonts w:ascii="Verdana" w:hAnsi="Verdana" w:cs="Verdana"/>
          <w:sz w:val="20"/>
          <w:szCs w:val="20"/>
          <w:lang w:val="en-US"/>
        </w:rPr>
        <w:t xml:space="preserve">employed to retard the degradation process. Subsequently, a series of accelerated ageing experiments were carried out on model papers. At regular intervals, samples were taken and analyzed to track alterations in pH levels and optical characteristics throughout the ageing process. </w:t>
      </w:r>
      <w:r w:rsidR="002D37A0" w:rsidRPr="00431782">
        <w:rPr>
          <w:rFonts w:ascii="Verdana" w:hAnsi="Verdana" w:cs="Verdana"/>
          <w:sz w:val="20"/>
          <w:szCs w:val="20"/>
          <w:lang w:val="en-US"/>
        </w:rPr>
        <w:t xml:space="preserve">This study may provide information to helping conservators to evaluate the effectiveness of treatments.  </w:t>
      </w:r>
    </w:p>
    <w:p w:rsidR="00DE36B2" w:rsidRDefault="005F5025">
      <w:pPr>
        <w:jc w:val="both"/>
      </w:pPr>
      <w:r>
        <w:rPr>
          <w:rFonts w:ascii="Verdana" w:hAnsi="Verdana" w:cs="Verdana"/>
          <w:b/>
          <w:sz w:val="20"/>
          <w:szCs w:val="20"/>
          <w:lang w:val="en-US"/>
        </w:rPr>
        <w:t>Keywords:</w:t>
      </w:r>
      <w:r>
        <w:rPr>
          <w:rFonts w:ascii="Verdana" w:hAnsi="Verdana" w:cs="Verdana"/>
          <w:sz w:val="20"/>
          <w:szCs w:val="20"/>
          <w:lang w:val="en-US"/>
        </w:rPr>
        <w:t xml:space="preserve"> </w:t>
      </w:r>
      <w:r w:rsidR="002D37A0">
        <w:rPr>
          <w:rFonts w:ascii="Verdana" w:hAnsi="Verdana" w:cs="Verdana"/>
          <w:sz w:val="20"/>
          <w:szCs w:val="20"/>
          <w:lang w:val="en-US"/>
        </w:rPr>
        <w:t>C</w:t>
      </w:r>
      <w:r w:rsidR="002D37A0" w:rsidRPr="002D37A0">
        <w:rPr>
          <w:rFonts w:ascii="Verdana" w:hAnsi="Verdana" w:cs="Verdana"/>
          <w:sz w:val="20"/>
          <w:szCs w:val="20"/>
          <w:lang w:val="en-US"/>
        </w:rPr>
        <w:t xml:space="preserve">ultural </w:t>
      </w:r>
      <w:r w:rsidR="002D37A0">
        <w:rPr>
          <w:rFonts w:ascii="Verdana" w:hAnsi="Verdana" w:cs="Verdana"/>
          <w:sz w:val="20"/>
          <w:szCs w:val="20"/>
          <w:lang w:val="en-US"/>
        </w:rPr>
        <w:t>h</w:t>
      </w:r>
      <w:r w:rsidR="002D37A0" w:rsidRPr="002D37A0">
        <w:rPr>
          <w:rFonts w:ascii="Verdana" w:hAnsi="Verdana" w:cs="Verdana"/>
          <w:sz w:val="20"/>
          <w:szCs w:val="20"/>
          <w:lang w:val="en-US"/>
        </w:rPr>
        <w:t>eritage</w:t>
      </w:r>
      <w:r w:rsidR="002D37A0">
        <w:rPr>
          <w:rFonts w:ascii="Verdana" w:hAnsi="Verdana" w:cs="Verdana"/>
          <w:sz w:val="20"/>
          <w:szCs w:val="20"/>
          <w:lang w:val="en-US"/>
        </w:rPr>
        <w:t xml:space="preserve">, </w:t>
      </w:r>
      <w:r w:rsidR="002D37A0" w:rsidRPr="002D37A0">
        <w:rPr>
          <w:rFonts w:ascii="Verdana" w:hAnsi="Verdana" w:cs="Verdana"/>
          <w:sz w:val="20"/>
          <w:szCs w:val="20"/>
          <w:lang w:val="en-US"/>
        </w:rPr>
        <w:t>natural dyes</w:t>
      </w:r>
      <w:r w:rsidR="002D37A0">
        <w:rPr>
          <w:rFonts w:ascii="Verdana" w:hAnsi="Verdana" w:cs="Verdana"/>
          <w:sz w:val="20"/>
          <w:szCs w:val="20"/>
          <w:lang w:val="en-US"/>
        </w:rPr>
        <w:t xml:space="preserve">, </w:t>
      </w:r>
      <w:r w:rsidR="002D37A0" w:rsidRPr="002D37A0">
        <w:rPr>
          <w:rFonts w:ascii="Verdana" w:hAnsi="Verdana" w:cs="Verdana"/>
          <w:sz w:val="20"/>
          <w:szCs w:val="20"/>
          <w:lang w:val="en-US"/>
        </w:rPr>
        <w:t>iron gall ink</w:t>
      </w:r>
      <w:r w:rsidR="002D37A0">
        <w:rPr>
          <w:rFonts w:ascii="Verdana" w:hAnsi="Verdana" w:cs="Verdana"/>
          <w:sz w:val="20"/>
          <w:szCs w:val="20"/>
          <w:lang w:val="en-US"/>
        </w:rPr>
        <w:t>,</w:t>
      </w:r>
      <w:r w:rsidR="002D37A0" w:rsidRPr="002D37A0">
        <w:rPr>
          <w:rFonts w:ascii="Verdana" w:hAnsi="Verdana" w:cs="Verdana"/>
          <w:sz w:val="20"/>
          <w:szCs w:val="20"/>
          <w:lang w:val="en-US"/>
        </w:rPr>
        <w:t xml:space="preserve"> conservation techniques</w:t>
      </w:r>
      <w:r w:rsidR="002D37A0">
        <w:rPr>
          <w:rFonts w:ascii="Verdana" w:hAnsi="Verdana" w:cs="Verdana"/>
          <w:sz w:val="20"/>
          <w:szCs w:val="20"/>
          <w:lang w:val="en-US"/>
        </w:rPr>
        <w:t xml:space="preserve">, </w:t>
      </w:r>
      <w:r w:rsidR="002D37A0" w:rsidRPr="002D37A0">
        <w:rPr>
          <w:rFonts w:ascii="Verdana" w:hAnsi="Verdana" w:cs="Verdana"/>
          <w:sz w:val="20"/>
          <w:szCs w:val="20"/>
          <w:lang w:val="en-US"/>
        </w:rPr>
        <w:t>optical properties</w:t>
      </w:r>
      <w:r w:rsidR="002D37A0">
        <w:rPr>
          <w:rFonts w:ascii="Verdana" w:hAnsi="Verdana" w:cs="Verdana"/>
          <w:sz w:val="20"/>
          <w:szCs w:val="20"/>
          <w:lang w:val="en-US"/>
        </w:rPr>
        <w:t xml:space="preserve">. </w:t>
      </w:r>
    </w:p>
    <w:p w:rsidR="00DE36B2" w:rsidRDefault="00DE36B2">
      <w:pPr>
        <w:jc w:val="both"/>
        <w:rPr>
          <w:rFonts w:ascii="Verdana" w:hAnsi="Verdana" w:cs="Verdana"/>
          <w:sz w:val="20"/>
          <w:szCs w:val="20"/>
          <w:lang w:val="en-US"/>
        </w:rPr>
      </w:pPr>
    </w:p>
    <w:p w:rsidR="00DE36B2" w:rsidRDefault="005F5025">
      <w:pPr>
        <w:jc w:val="both"/>
        <w:rPr>
          <w:rFonts w:ascii="Verdana" w:hAnsi="Verdana" w:cs="Verdana"/>
          <w:sz w:val="20"/>
          <w:szCs w:val="20"/>
          <w:lang w:val="en-US"/>
        </w:rPr>
      </w:pPr>
      <w:r>
        <w:rPr>
          <w:rFonts w:ascii="Verdana" w:hAnsi="Verdana" w:cs="Verdana"/>
          <w:sz w:val="20"/>
          <w:szCs w:val="20"/>
          <w:lang w:val="en-US"/>
        </w:rPr>
        <w:t>*Corresponding author</w:t>
      </w:r>
      <w:r w:rsidR="008C2B87">
        <w:rPr>
          <w:rFonts w:ascii="Verdana" w:hAnsi="Verdana" w:cs="Verdana"/>
          <w:sz w:val="20"/>
          <w:szCs w:val="20"/>
          <w:lang w:val="en-US"/>
        </w:rPr>
        <w:t>’s E-mail</w:t>
      </w:r>
      <w:r w:rsidR="00830EBA">
        <w:rPr>
          <w:rFonts w:ascii="Verdana" w:hAnsi="Verdana" w:cs="Verdana"/>
          <w:sz w:val="20"/>
          <w:szCs w:val="20"/>
          <w:lang w:val="en-US"/>
        </w:rPr>
        <w:t xml:space="preserve">: </w:t>
      </w:r>
      <w:hyperlink r:id="rId13" w:history="1">
        <w:r w:rsidR="00830EBA" w:rsidRPr="00731A70">
          <w:rPr>
            <w:rStyle w:val="Kpr"/>
            <w:rFonts w:ascii="Verdana" w:hAnsi="Verdana" w:cs="Verdana"/>
            <w:sz w:val="20"/>
            <w:szCs w:val="20"/>
            <w:lang w:val="en-US"/>
          </w:rPr>
          <w:t>eakyol@yildiz.edu.tr</w:t>
        </w:r>
      </w:hyperlink>
      <w:r w:rsidR="00830EBA">
        <w:rPr>
          <w:rFonts w:ascii="Verdana" w:hAnsi="Verdana" w:cs="Verdana"/>
          <w:sz w:val="20"/>
          <w:szCs w:val="20"/>
          <w:lang w:val="en-US"/>
        </w:rPr>
        <w:t xml:space="preserve"> </w:t>
      </w:r>
      <w:r>
        <w:rPr>
          <w:rFonts w:ascii="Verdana" w:hAnsi="Verdana" w:cs="Verdana"/>
          <w:sz w:val="20"/>
          <w:szCs w:val="20"/>
          <w:lang w:val="en-US"/>
        </w:rPr>
        <w:t xml:space="preserve"> </w:t>
      </w:r>
    </w:p>
    <w:p w:rsidR="00830EBA" w:rsidRDefault="00830EBA">
      <w:pPr>
        <w:jc w:val="both"/>
        <w:rPr>
          <w:rFonts w:ascii="Verdana" w:hAnsi="Verdana" w:cs="Verdana"/>
          <w:b/>
          <w:sz w:val="20"/>
          <w:szCs w:val="20"/>
          <w:lang w:val="en-US"/>
        </w:rPr>
      </w:pPr>
    </w:p>
    <w:p w:rsidR="00DE36B2" w:rsidRDefault="005F5025">
      <w:pPr>
        <w:jc w:val="both"/>
      </w:pPr>
      <w:r>
        <w:rPr>
          <w:rFonts w:ascii="Verdana" w:hAnsi="Verdana" w:cs="Verdana"/>
          <w:b/>
          <w:sz w:val="20"/>
          <w:szCs w:val="20"/>
          <w:lang w:val="en-US"/>
        </w:rPr>
        <w:t xml:space="preserve">1. INTRODUCTION </w:t>
      </w:r>
    </w:p>
    <w:p w:rsidR="00DE36B2" w:rsidRDefault="00DE36B2">
      <w:pPr>
        <w:jc w:val="both"/>
        <w:rPr>
          <w:rFonts w:ascii="Verdana" w:hAnsi="Verdana" w:cs="Verdana"/>
          <w:sz w:val="20"/>
          <w:szCs w:val="20"/>
          <w:highlight w:val="yellow"/>
          <w:lang w:val="en-US"/>
        </w:rPr>
      </w:pPr>
    </w:p>
    <w:p w:rsidR="00BC75F6" w:rsidRDefault="00BC75F6" w:rsidP="00472B03">
      <w:pPr>
        <w:spacing w:after="0" w:line="360" w:lineRule="auto"/>
        <w:jc w:val="both"/>
        <w:rPr>
          <w:rFonts w:ascii="Verdana" w:eastAsia="Times New Roman" w:hAnsi="Verdana" w:cs="Verdana"/>
          <w:sz w:val="20"/>
          <w:szCs w:val="20"/>
          <w:lang w:val="en-US" w:eastAsia="tr-TR"/>
        </w:rPr>
      </w:pPr>
      <w:r w:rsidRPr="00BC75F6">
        <w:rPr>
          <w:rFonts w:ascii="Verdana" w:eastAsia="Times New Roman" w:hAnsi="Verdana" w:cs="Verdana"/>
          <w:sz w:val="20"/>
          <w:szCs w:val="20"/>
          <w:lang w:val="en-US" w:eastAsia="tr-TR"/>
        </w:rPr>
        <w:t>Manuscripts are extremely important for preserving cultural heritage, as they contain a wealth of information and provide insights into the intricate dynamics of society, culture, and economy during their respective eras</w:t>
      </w:r>
      <w:r w:rsidR="0063336D">
        <w:rPr>
          <w:rFonts w:ascii="Verdana" w:eastAsia="Times New Roman" w:hAnsi="Verdana" w:cs="Verdana"/>
          <w:sz w:val="20"/>
          <w:szCs w:val="20"/>
          <w:lang w:val="en-US" w:eastAsia="tr-TR"/>
        </w:rPr>
        <w:t xml:space="preserve"> (1)</w:t>
      </w:r>
      <w:r w:rsidRPr="00BC75F6">
        <w:rPr>
          <w:rFonts w:ascii="Verdana" w:eastAsia="Times New Roman" w:hAnsi="Verdana" w:cs="Verdana"/>
          <w:sz w:val="20"/>
          <w:szCs w:val="20"/>
          <w:lang w:val="en-US" w:eastAsia="tr-TR"/>
        </w:rPr>
        <w:t>. These handwritten texts primarily use paper, a complex material mainly made up of cellulose, as well as other components such as lignin, hemicellulose, sizing materials, and impurities</w:t>
      </w:r>
      <w:r w:rsidR="00B97291">
        <w:rPr>
          <w:rFonts w:ascii="Verdana" w:eastAsia="Times New Roman" w:hAnsi="Verdana" w:cs="Verdana"/>
          <w:sz w:val="20"/>
          <w:szCs w:val="20"/>
          <w:lang w:val="en-US" w:eastAsia="tr-TR"/>
        </w:rPr>
        <w:t xml:space="preserve"> (2-</w:t>
      </w:r>
      <w:r w:rsidR="00B62DAF">
        <w:rPr>
          <w:rFonts w:ascii="Verdana" w:eastAsia="Times New Roman" w:hAnsi="Verdana" w:cs="Verdana"/>
          <w:sz w:val="20"/>
          <w:szCs w:val="20"/>
          <w:lang w:val="en-US" w:eastAsia="tr-TR"/>
        </w:rPr>
        <w:t>3</w:t>
      </w:r>
      <w:r w:rsidR="00C4041F">
        <w:rPr>
          <w:rFonts w:ascii="Verdana" w:eastAsia="Times New Roman" w:hAnsi="Verdana" w:cs="Verdana"/>
          <w:sz w:val="20"/>
          <w:szCs w:val="20"/>
          <w:lang w:val="en-US" w:eastAsia="tr-TR"/>
        </w:rPr>
        <w:t>)</w:t>
      </w:r>
      <w:r w:rsidRPr="00BC75F6">
        <w:rPr>
          <w:rFonts w:ascii="Verdana" w:eastAsia="Times New Roman" w:hAnsi="Verdana" w:cs="Verdana"/>
          <w:sz w:val="20"/>
          <w:szCs w:val="20"/>
          <w:lang w:val="en-US" w:eastAsia="tr-TR"/>
        </w:rPr>
        <w:t>.</w:t>
      </w:r>
    </w:p>
    <w:p w:rsidR="00472B03" w:rsidRDefault="00472B03" w:rsidP="00472B03">
      <w:pPr>
        <w:spacing w:after="0" w:line="360" w:lineRule="auto"/>
        <w:jc w:val="both"/>
        <w:rPr>
          <w:rFonts w:ascii="Verdana" w:eastAsia="Times New Roman" w:hAnsi="Verdana" w:cs="Verdana"/>
          <w:sz w:val="20"/>
          <w:szCs w:val="20"/>
          <w:lang w:val="en-US" w:eastAsia="tr-TR"/>
        </w:rPr>
      </w:pPr>
      <w:r w:rsidRPr="00472B03">
        <w:rPr>
          <w:rFonts w:ascii="Verdana" w:eastAsia="Times New Roman" w:hAnsi="Verdana" w:cs="Verdana"/>
          <w:sz w:val="20"/>
          <w:szCs w:val="20"/>
          <w:lang w:val="en-US" w:eastAsia="tr-TR"/>
        </w:rPr>
        <w:lastRenderedPageBreak/>
        <w:t>These artifacts, employing inks, pigments, and dyes for text, illuminations, and coloring, embody a diverse range of materials. However, over time, it begins to deteriorate by being affected by internal and external factors. Acid-catalyzed hydrolysis and oxidative degradation, notably, trigger cellulose depolymerization, compromising paper integrity</w:t>
      </w:r>
      <w:r w:rsidR="00C4041F">
        <w:rPr>
          <w:rFonts w:ascii="Verdana" w:eastAsia="Times New Roman" w:hAnsi="Verdana" w:cs="Verdana"/>
          <w:sz w:val="20"/>
          <w:szCs w:val="20"/>
          <w:lang w:val="en-US" w:eastAsia="tr-TR"/>
        </w:rPr>
        <w:t xml:space="preserve"> </w:t>
      </w:r>
      <w:r w:rsidR="00B62DAF">
        <w:rPr>
          <w:rFonts w:ascii="Verdana" w:eastAsia="Times New Roman" w:hAnsi="Verdana" w:cs="Verdana"/>
          <w:sz w:val="20"/>
          <w:szCs w:val="20"/>
          <w:lang w:val="en-US" w:eastAsia="tr-TR"/>
        </w:rPr>
        <w:t>(4-5</w:t>
      </w:r>
      <w:r w:rsidR="00C4041F">
        <w:rPr>
          <w:rFonts w:ascii="Verdana" w:eastAsia="Times New Roman" w:hAnsi="Verdana" w:cs="Verdana"/>
          <w:sz w:val="20"/>
          <w:szCs w:val="20"/>
          <w:lang w:val="en-US" w:eastAsia="tr-TR"/>
        </w:rPr>
        <w:t>)</w:t>
      </w:r>
      <w:r w:rsidRPr="00472B03">
        <w:rPr>
          <w:rFonts w:ascii="Verdana" w:eastAsia="Times New Roman" w:hAnsi="Verdana" w:cs="Verdana"/>
          <w:sz w:val="20"/>
          <w:szCs w:val="20"/>
          <w:lang w:val="en-US" w:eastAsia="tr-TR"/>
        </w:rPr>
        <w:t>.</w:t>
      </w:r>
    </w:p>
    <w:p w:rsidR="00D116A1" w:rsidRPr="00472B03" w:rsidRDefault="00D116A1" w:rsidP="00472B03">
      <w:pPr>
        <w:spacing w:after="0" w:line="360" w:lineRule="auto"/>
        <w:jc w:val="both"/>
        <w:rPr>
          <w:rFonts w:ascii="Verdana" w:eastAsia="Times New Roman" w:hAnsi="Verdana" w:cs="Verdana"/>
          <w:sz w:val="20"/>
          <w:szCs w:val="20"/>
          <w:lang w:val="en-US" w:eastAsia="tr-TR"/>
        </w:rPr>
      </w:pPr>
    </w:p>
    <w:p w:rsidR="00472B03" w:rsidRDefault="00472B03" w:rsidP="00472B03">
      <w:pPr>
        <w:spacing w:after="0" w:line="360" w:lineRule="auto"/>
        <w:jc w:val="both"/>
        <w:rPr>
          <w:rFonts w:ascii="Verdana" w:eastAsia="Times New Roman" w:hAnsi="Verdana" w:cs="Verdana"/>
          <w:sz w:val="20"/>
          <w:szCs w:val="20"/>
          <w:lang w:val="en-US" w:eastAsia="tr-TR"/>
        </w:rPr>
      </w:pPr>
      <w:r w:rsidRPr="00472B03">
        <w:rPr>
          <w:rFonts w:ascii="Verdana" w:eastAsia="Times New Roman" w:hAnsi="Verdana" w:cs="Verdana"/>
          <w:sz w:val="20"/>
          <w:szCs w:val="20"/>
          <w:lang w:val="en-US" w:eastAsia="tr-TR"/>
        </w:rPr>
        <w:t>In response, conservation scientists have devised chemical stabilization strategies. Antioxidant solutions counter transition metal-catalyzed oxidative degradation, and deacidification agents prevent glycosidic bond breakage</w:t>
      </w:r>
      <w:r w:rsidR="00C4041F">
        <w:rPr>
          <w:rFonts w:ascii="Verdana" w:eastAsia="Times New Roman" w:hAnsi="Verdana" w:cs="Verdana"/>
          <w:sz w:val="20"/>
          <w:szCs w:val="20"/>
          <w:lang w:val="en-US" w:eastAsia="tr-TR"/>
        </w:rPr>
        <w:t xml:space="preserve"> </w:t>
      </w:r>
      <w:r w:rsidR="00B62DAF">
        <w:rPr>
          <w:rFonts w:ascii="Verdana" w:eastAsia="Times New Roman" w:hAnsi="Verdana" w:cs="Verdana"/>
          <w:sz w:val="20"/>
          <w:szCs w:val="20"/>
          <w:lang w:val="en-US" w:eastAsia="tr-TR"/>
        </w:rPr>
        <w:t>(6-8</w:t>
      </w:r>
      <w:r w:rsidR="00C4041F">
        <w:rPr>
          <w:rFonts w:ascii="Verdana" w:eastAsia="Times New Roman" w:hAnsi="Verdana" w:cs="Verdana"/>
          <w:sz w:val="20"/>
          <w:szCs w:val="20"/>
          <w:lang w:val="en-US" w:eastAsia="tr-TR"/>
        </w:rPr>
        <w:t>)</w:t>
      </w:r>
      <w:r w:rsidRPr="00472B03">
        <w:rPr>
          <w:rFonts w:ascii="Verdana" w:eastAsia="Times New Roman" w:hAnsi="Verdana" w:cs="Verdana"/>
          <w:sz w:val="20"/>
          <w:szCs w:val="20"/>
          <w:lang w:val="en-US" w:eastAsia="tr-TR"/>
        </w:rPr>
        <w:t>.</w:t>
      </w:r>
    </w:p>
    <w:p w:rsidR="00D116A1" w:rsidRPr="00472B03" w:rsidRDefault="00D116A1" w:rsidP="00472B03">
      <w:pPr>
        <w:spacing w:after="0" w:line="360" w:lineRule="auto"/>
        <w:jc w:val="both"/>
        <w:rPr>
          <w:rFonts w:ascii="Verdana" w:eastAsia="Times New Roman" w:hAnsi="Verdana" w:cs="Verdana"/>
          <w:sz w:val="20"/>
          <w:szCs w:val="20"/>
          <w:lang w:val="en-US" w:eastAsia="tr-TR"/>
        </w:rPr>
      </w:pPr>
    </w:p>
    <w:p w:rsidR="00472B03" w:rsidRDefault="00472B03" w:rsidP="004F7A04">
      <w:pPr>
        <w:spacing w:after="0" w:line="360" w:lineRule="auto"/>
        <w:jc w:val="both"/>
        <w:rPr>
          <w:rFonts w:ascii="Verdana" w:eastAsia="Times New Roman" w:hAnsi="Verdana" w:cs="Verdana"/>
          <w:sz w:val="20"/>
          <w:szCs w:val="20"/>
          <w:lang w:val="en-US" w:eastAsia="tr-TR"/>
        </w:rPr>
      </w:pPr>
      <w:r w:rsidRPr="00472B03">
        <w:rPr>
          <w:rFonts w:ascii="Verdana" w:eastAsia="Times New Roman" w:hAnsi="Verdana" w:cs="Verdana"/>
          <w:sz w:val="20"/>
          <w:szCs w:val="20"/>
          <w:lang w:val="en-US" w:eastAsia="tr-TR"/>
        </w:rPr>
        <w:t>To understand degradation, model samples are prepared. These serve to assess the impact of acidic components like iron gall ink and copper-based pigments on cellulose support and evaluate the effectiveness of preventive chemicals. Accelerated aging tests simulate long-term effects, estimating physico-chemical alterations. Monitoring and quantifying these changes provide insights into the aging processes of pure cellulose and cellulose with iron gall ink, as documented in scholarly literature. Zou, X. et al. (1994) investigated the changes in mechanical properties and degree of polymerization (DP) of model papers made of pure cellulose using tensile stress tests after accelerated aging. The high humidity level in the aging environment was reported to indicate an excess of water stoichiometrically, so the depolymerization of cellulose during aging could be considered a first-order reaction. Values of the function of the degree of polymerization as a function of the accelerated aging time were plotted and the glycosidic bond breakage constant was calculated</w:t>
      </w:r>
      <w:r w:rsidR="00CA70E6">
        <w:rPr>
          <w:rFonts w:ascii="Verdana" w:eastAsia="Times New Roman" w:hAnsi="Verdana" w:cs="Verdana"/>
          <w:sz w:val="20"/>
          <w:szCs w:val="20"/>
          <w:lang w:val="en-US" w:eastAsia="tr-TR"/>
        </w:rPr>
        <w:t xml:space="preserve"> (9)</w:t>
      </w:r>
      <w:r w:rsidR="00C4041F">
        <w:rPr>
          <w:rFonts w:ascii="Verdana" w:eastAsia="Times New Roman" w:hAnsi="Verdana" w:cs="Verdana"/>
          <w:sz w:val="20"/>
          <w:szCs w:val="20"/>
          <w:lang w:val="en-US" w:eastAsia="tr-TR"/>
        </w:rPr>
        <w:t xml:space="preserve">. </w:t>
      </w:r>
      <w:r w:rsidRPr="00472B03">
        <w:rPr>
          <w:rFonts w:ascii="Verdana" w:eastAsia="Times New Roman" w:hAnsi="Verdana" w:cs="Verdana"/>
          <w:sz w:val="20"/>
          <w:szCs w:val="20"/>
          <w:lang w:val="en-US" w:eastAsia="tr-TR"/>
        </w:rPr>
        <w:t>Conte, V. et al. (2008) emphasized that acid removal and antioxidant applications should be done together for the stabilization of papers containing iron gall ink. In the study, the effectiveness of imidazolium-based ionic liquids on papers containing iron gall ink was investigated after accelerated aging studies using pH, colorimetric, and viscosity measurements</w:t>
      </w:r>
      <w:r w:rsidR="00CA70E6">
        <w:rPr>
          <w:rFonts w:ascii="Verdana" w:eastAsia="Times New Roman" w:hAnsi="Verdana" w:cs="Verdana"/>
          <w:sz w:val="20"/>
          <w:szCs w:val="20"/>
          <w:lang w:val="en-US" w:eastAsia="tr-TR"/>
        </w:rPr>
        <w:t xml:space="preserve"> (10)</w:t>
      </w:r>
      <w:r w:rsidR="002B689B">
        <w:rPr>
          <w:rFonts w:ascii="Verdana" w:eastAsia="Times New Roman" w:hAnsi="Verdana" w:cs="Verdana"/>
          <w:sz w:val="20"/>
          <w:szCs w:val="20"/>
          <w:lang w:val="en-US" w:eastAsia="tr-TR"/>
        </w:rPr>
        <w:t xml:space="preserve">. </w:t>
      </w:r>
      <w:r w:rsidRPr="00472B03">
        <w:rPr>
          <w:rFonts w:ascii="Verdana" w:eastAsia="Times New Roman" w:hAnsi="Verdana" w:cs="Verdana"/>
          <w:sz w:val="20"/>
          <w:szCs w:val="20"/>
          <w:lang w:val="en-US" w:eastAsia="tr-TR"/>
        </w:rPr>
        <w:t>Kolar, J. et al. (2008) compared alkylimidazolium bromides, calcium or magnesium phytate, and anhydrous solution of tetrabutylammonium bromide (TBABr) in the stabilization of iron gall ink, which has a corrosive nature on cellulose support, iron and acid. They calculated the degradation rate constants by viscosity measurements and determined the color changes by colorimetric measurements. It was stated that these two antioxidants are much more efficient than the others, and that they have an advantage over the disadvantages arising from the preparation of calcium phytate with water by being able to prepare their anhydrous solutions</w:t>
      </w:r>
      <w:r w:rsidR="002B689B">
        <w:rPr>
          <w:rFonts w:ascii="Verdana" w:eastAsia="Times New Roman" w:hAnsi="Verdana" w:cs="Verdana"/>
          <w:sz w:val="20"/>
          <w:szCs w:val="20"/>
          <w:lang w:val="en-US" w:eastAsia="tr-TR"/>
        </w:rPr>
        <w:t xml:space="preserve"> (11). </w:t>
      </w:r>
      <w:r w:rsidRPr="00472B03">
        <w:rPr>
          <w:rFonts w:ascii="Verdana" w:eastAsia="Times New Roman" w:hAnsi="Verdana" w:cs="Verdana"/>
          <w:sz w:val="20"/>
          <w:szCs w:val="20"/>
          <w:lang w:val="en-US" w:eastAsia="tr-TR"/>
        </w:rPr>
        <w:t>Strlič, M. et al. (2010) performed DP and pH tests on documents with iron gall ink dated from the 18th and 19th centuries. They reached DP values by calculating the intrinsic viscosity from the Mark-Houwink-Sakurada equation, and calculated the DP at the instant t=400 when the ink line starts to break using the Ekenstam equation for linear polymers. They predicted the time required for the real samples to reach this value in terms of years</w:t>
      </w:r>
      <w:r w:rsidR="002B689B">
        <w:rPr>
          <w:rFonts w:ascii="Verdana" w:eastAsia="Times New Roman" w:hAnsi="Verdana" w:cs="Verdana"/>
          <w:sz w:val="20"/>
          <w:szCs w:val="20"/>
          <w:lang w:val="en-US" w:eastAsia="tr-TR"/>
        </w:rPr>
        <w:t xml:space="preserve"> (12)</w:t>
      </w:r>
      <w:r w:rsidRPr="00472B03">
        <w:rPr>
          <w:rFonts w:ascii="Verdana" w:eastAsia="Times New Roman" w:hAnsi="Verdana" w:cs="Verdana"/>
          <w:sz w:val="20"/>
          <w:szCs w:val="20"/>
          <w:lang w:val="en-US" w:eastAsia="tr-TR"/>
        </w:rPr>
        <w:t xml:space="preserve">. Zaccaron, S. (2014) investigated the changes in the degree of polymerization with accelerated aging to investigate the protective effect of gelatin in papers containing iron gall ink with gelatin sizing. They obtained the degrees of polymerization by determining both viscosity measurements and </w:t>
      </w:r>
      <w:r w:rsidRPr="00472B03">
        <w:rPr>
          <w:rFonts w:ascii="Verdana" w:eastAsia="Times New Roman" w:hAnsi="Verdana" w:cs="Verdana"/>
          <w:sz w:val="20"/>
          <w:szCs w:val="20"/>
          <w:lang w:val="en-US" w:eastAsia="tr-TR"/>
        </w:rPr>
        <w:lastRenderedPageBreak/>
        <w:t>molecular size distribution</w:t>
      </w:r>
      <w:r w:rsidR="002B689B">
        <w:rPr>
          <w:rFonts w:ascii="Verdana" w:eastAsia="Times New Roman" w:hAnsi="Verdana" w:cs="Verdana"/>
          <w:sz w:val="20"/>
          <w:szCs w:val="20"/>
          <w:lang w:val="en-US" w:eastAsia="tr-TR"/>
        </w:rPr>
        <w:t xml:space="preserve"> (13). </w:t>
      </w:r>
      <w:r w:rsidRPr="00472B03">
        <w:rPr>
          <w:rFonts w:ascii="Verdana" w:eastAsia="Times New Roman" w:hAnsi="Verdana" w:cs="Verdana"/>
          <w:sz w:val="20"/>
          <w:szCs w:val="20"/>
          <w:lang w:val="en-US" w:eastAsia="tr-TR"/>
        </w:rPr>
        <w:t>Couvrat Desvergnes, A. (2017) reported that interleaving papers were used to protect the illumination and miniatures in manuscripts and to prevent ink and pigment from smearing onto other pages. In the study, they examined interleaving papers, which vary in color from light yellow to bright fuchsia, found in seven manuscripts dating from the 18th to 19th centuries. In the analyzes using the HPLC (High-Pressure (Performance) Liquid Chromatography) system, they detected carthamin in addition to synthetic dyes. Based on this, they determined that the pink papers were dyed with safflower (Carthamus tinctorius L.), which contains carthamin</w:t>
      </w:r>
      <w:r w:rsidR="002B689B">
        <w:rPr>
          <w:rFonts w:ascii="Verdana" w:eastAsia="Times New Roman" w:hAnsi="Verdana" w:cs="Verdana"/>
          <w:sz w:val="20"/>
          <w:szCs w:val="20"/>
          <w:lang w:val="en-US" w:eastAsia="tr-TR"/>
        </w:rPr>
        <w:t xml:space="preserve"> (14).</w:t>
      </w:r>
      <w:r w:rsidR="003C179A">
        <w:rPr>
          <w:rFonts w:ascii="Verdana" w:eastAsia="Times New Roman" w:hAnsi="Verdana" w:cs="Verdana"/>
          <w:sz w:val="20"/>
          <w:szCs w:val="20"/>
          <w:lang w:val="en-US" w:eastAsia="tr-TR"/>
        </w:rPr>
        <w:t xml:space="preserve"> </w:t>
      </w:r>
      <w:r w:rsidR="000B5558">
        <w:rPr>
          <w:rFonts w:ascii="Verdana" w:eastAsia="Times New Roman" w:hAnsi="Verdana" w:cs="Verdana"/>
          <w:sz w:val="20"/>
          <w:szCs w:val="20"/>
          <w:lang w:val="en-US" w:eastAsia="tr-TR"/>
        </w:rPr>
        <w:t xml:space="preserve">Ormancı and Bakiler (2021) </w:t>
      </w:r>
      <w:r w:rsidR="000B5558" w:rsidRPr="000B5558">
        <w:rPr>
          <w:rFonts w:ascii="Verdana" w:eastAsia="Times New Roman" w:hAnsi="Verdana" w:cs="Verdana"/>
          <w:sz w:val="20"/>
          <w:szCs w:val="20"/>
          <w:lang w:val="en-US" w:eastAsia="tr-TR"/>
        </w:rPr>
        <w:t>provides an examination of the materials used in Turkish painting</w:t>
      </w:r>
      <w:r w:rsidR="000B5558">
        <w:rPr>
          <w:rFonts w:ascii="Verdana" w:eastAsia="Times New Roman" w:hAnsi="Verdana" w:cs="Verdana"/>
          <w:sz w:val="20"/>
          <w:szCs w:val="20"/>
          <w:lang w:val="en-US" w:eastAsia="tr-TR"/>
        </w:rPr>
        <w:t xml:space="preserve"> (15)</w:t>
      </w:r>
      <w:r w:rsidR="000B5558" w:rsidRPr="000B5558">
        <w:rPr>
          <w:rFonts w:ascii="Verdana" w:eastAsia="Times New Roman" w:hAnsi="Verdana" w:cs="Verdana"/>
          <w:sz w:val="20"/>
          <w:szCs w:val="20"/>
          <w:lang w:val="en-US" w:eastAsia="tr-TR"/>
        </w:rPr>
        <w:t>.</w:t>
      </w:r>
      <w:r w:rsidR="004F7A04" w:rsidRPr="004F7A04">
        <w:t xml:space="preserve"> </w:t>
      </w:r>
      <w:r w:rsidR="004F7A04">
        <w:t>Also, t</w:t>
      </w:r>
      <w:r w:rsidR="004F7A04" w:rsidRPr="004F7A04">
        <w:rPr>
          <w:rFonts w:ascii="Verdana" w:eastAsia="Times New Roman" w:hAnsi="Verdana" w:cs="Verdana"/>
          <w:sz w:val="20"/>
          <w:szCs w:val="20"/>
          <w:lang w:val="en-US" w:eastAsia="tr-TR"/>
        </w:rPr>
        <w:t xml:space="preserve">here are many studies in the literature on the extraction </w:t>
      </w:r>
      <w:r w:rsidR="004F7A04">
        <w:rPr>
          <w:rFonts w:ascii="Verdana" w:eastAsia="Times New Roman" w:hAnsi="Verdana" w:cs="Verdana"/>
          <w:sz w:val="20"/>
          <w:szCs w:val="20"/>
          <w:lang w:val="en-US" w:eastAsia="tr-TR"/>
        </w:rPr>
        <w:t xml:space="preserve">methods </w:t>
      </w:r>
      <w:r w:rsidR="004F7A04" w:rsidRPr="004F7A04">
        <w:rPr>
          <w:rFonts w:ascii="Verdana" w:eastAsia="Times New Roman" w:hAnsi="Verdana" w:cs="Verdana"/>
          <w:sz w:val="20"/>
          <w:szCs w:val="20"/>
          <w:lang w:val="en-US" w:eastAsia="tr-TR"/>
        </w:rPr>
        <w:t>of natural dyes</w:t>
      </w:r>
      <w:r w:rsidR="004F7A04">
        <w:rPr>
          <w:rFonts w:ascii="Verdana" w:eastAsia="Times New Roman" w:hAnsi="Verdana" w:cs="Verdana"/>
          <w:sz w:val="20"/>
          <w:szCs w:val="20"/>
          <w:lang w:val="en-US" w:eastAsia="tr-TR"/>
        </w:rPr>
        <w:t xml:space="preserve"> (16-17)</w:t>
      </w:r>
      <w:r w:rsidR="004F7A04" w:rsidRPr="004F7A04">
        <w:rPr>
          <w:rFonts w:ascii="Verdana" w:eastAsia="Times New Roman" w:hAnsi="Verdana" w:cs="Verdana"/>
          <w:sz w:val="20"/>
          <w:szCs w:val="20"/>
          <w:lang w:val="en-US" w:eastAsia="tr-TR"/>
        </w:rPr>
        <w:t>.</w:t>
      </w:r>
    </w:p>
    <w:p w:rsidR="00D116A1" w:rsidRPr="00472B03" w:rsidRDefault="00D116A1" w:rsidP="004F7A04">
      <w:pPr>
        <w:spacing w:after="0" w:line="360" w:lineRule="auto"/>
        <w:jc w:val="both"/>
        <w:rPr>
          <w:rFonts w:ascii="Verdana" w:eastAsia="Times New Roman" w:hAnsi="Verdana" w:cs="Verdana"/>
          <w:sz w:val="20"/>
          <w:szCs w:val="20"/>
          <w:lang w:val="en-US" w:eastAsia="tr-TR"/>
        </w:rPr>
      </w:pPr>
    </w:p>
    <w:p w:rsidR="00DE36B2" w:rsidRDefault="00472B03" w:rsidP="00472B03">
      <w:pPr>
        <w:spacing w:after="0" w:line="360" w:lineRule="auto"/>
        <w:jc w:val="both"/>
        <w:rPr>
          <w:rFonts w:ascii="Verdana" w:eastAsia="Times New Roman" w:hAnsi="Verdana" w:cs="Verdana"/>
          <w:sz w:val="20"/>
          <w:szCs w:val="20"/>
          <w:lang w:val="en-US" w:eastAsia="tr-TR"/>
        </w:rPr>
      </w:pPr>
      <w:r w:rsidRPr="00472B03">
        <w:rPr>
          <w:rFonts w:ascii="Verdana" w:eastAsia="Times New Roman" w:hAnsi="Verdana" w:cs="Verdana"/>
          <w:sz w:val="20"/>
          <w:szCs w:val="20"/>
          <w:lang w:val="en-US" w:eastAsia="tr-TR"/>
        </w:rPr>
        <w:t xml:space="preserve">The study focused on the effect of Antioxidant and acid removal treatment on the colored paper. Color and pH measurements were performed on each sample before and after ageing for visual comparison between the control and treated </w:t>
      </w:r>
      <w:r w:rsidR="00C4041F" w:rsidRPr="00472B03">
        <w:rPr>
          <w:rFonts w:ascii="Verdana" w:eastAsia="Times New Roman" w:hAnsi="Verdana" w:cs="Verdana"/>
          <w:sz w:val="20"/>
          <w:szCs w:val="20"/>
          <w:lang w:val="en-US" w:eastAsia="tr-TR"/>
        </w:rPr>
        <w:t>samples</w:t>
      </w:r>
      <w:r w:rsidR="00C4041F">
        <w:rPr>
          <w:rFonts w:ascii="Verdana" w:eastAsia="Times New Roman" w:hAnsi="Verdana" w:cs="Verdana"/>
          <w:sz w:val="20"/>
          <w:szCs w:val="20"/>
          <w:lang w:val="en-US" w:eastAsia="tr-TR"/>
        </w:rPr>
        <w:t>.</w:t>
      </w:r>
      <w:r w:rsidRPr="00472B03">
        <w:rPr>
          <w:rFonts w:ascii="Verdana" w:eastAsia="Times New Roman" w:hAnsi="Verdana" w:cs="Verdana"/>
          <w:sz w:val="20"/>
          <w:szCs w:val="20"/>
          <w:lang w:val="en-US" w:eastAsia="tr-TR"/>
        </w:rPr>
        <w:t xml:space="preserve"> It is considered that this study will make an important contribution to both the literature and those working on the restoration of manuscripts within the framework of conservation science.  </w:t>
      </w:r>
    </w:p>
    <w:p w:rsidR="00DE36B2" w:rsidRDefault="00DE36B2">
      <w:pPr>
        <w:jc w:val="both"/>
        <w:rPr>
          <w:rFonts w:ascii="Verdana" w:hAnsi="Verdana" w:cs="Verdana"/>
          <w:sz w:val="20"/>
          <w:szCs w:val="20"/>
          <w:lang w:val="en-US"/>
        </w:rPr>
      </w:pPr>
    </w:p>
    <w:p w:rsidR="00DE36B2" w:rsidRDefault="005F5025">
      <w:pPr>
        <w:jc w:val="both"/>
      </w:pPr>
      <w:r>
        <w:rPr>
          <w:rFonts w:ascii="Verdana" w:hAnsi="Verdana" w:cs="Verdana"/>
          <w:b/>
          <w:sz w:val="20"/>
          <w:szCs w:val="20"/>
          <w:lang w:val="en-US"/>
        </w:rPr>
        <w:t xml:space="preserve">2. EXPERIMENTAL SECTION </w:t>
      </w:r>
    </w:p>
    <w:p w:rsidR="00DE36B2" w:rsidRDefault="00DE36B2">
      <w:pPr>
        <w:jc w:val="both"/>
        <w:rPr>
          <w:rFonts w:ascii="Verdana" w:hAnsi="Verdana" w:cs="Verdana"/>
          <w:sz w:val="20"/>
          <w:szCs w:val="20"/>
          <w:lang w:val="en-US"/>
        </w:rPr>
      </w:pPr>
    </w:p>
    <w:p w:rsidR="00C4041F" w:rsidRDefault="00C4041F" w:rsidP="006771ED">
      <w:pPr>
        <w:spacing w:line="360" w:lineRule="auto"/>
        <w:jc w:val="both"/>
        <w:rPr>
          <w:rFonts w:ascii="Verdana" w:hAnsi="Verdana" w:cs="Verdana"/>
          <w:sz w:val="20"/>
          <w:szCs w:val="20"/>
          <w:lang w:val="en-US"/>
        </w:rPr>
      </w:pPr>
      <w:r w:rsidRPr="00C4041F">
        <w:rPr>
          <w:rFonts w:ascii="Verdana" w:hAnsi="Verdana" w:cs="Verdana"/>
          <w:sz w:val="20"/>
          <w:szCs w:val="20"/>
          <w:lang w:val="en-US"/>
        </w:rPr>
        <w:t>In this investigation, model papers were subjected to dyeing using natural e</w:t>
      </w:r>
      <w:r w:rsidR="00804B49">
        <w:rPr>
          <w:rFonts w:ascii="Verdana" w:hAnsi="Verdana" w:cs="Verdana"/>
          <w:sz w:val="20"/>
          <w:szCs w:val="20"/>
          <w:lang w:val="en-US"/>
        </w:rPr>
        <w:t>xtracts derived from safflower</w:t>
      </w:r>
      <w:r w:rsidRPr="00C4041F">
        <w:rPr>
          <w:rFonts w:ascii="Verdana" w:hAnsi="Verdana" w:cs="Verdana"/>
          <w:sz w:val="20"/>
          <w:szCs w:val="20"/>
          <w:lang w:val="en-US"/>
        </w:rPr>
        <w:t>, buckthorn, turmeric, onion peel plants, and cochineal insect. The chosen substrate for the paper was Whatman filter paper No. 1. The botanical specimens were acquired from the Spice Bazaar, while cochineal extract was obtained from a local supplier. A uniform application of iron gall ink was administered to the central region of the dyed papers. Subsequent to this, antioxidant treatment for papers featuring iron gall ink followed a previously established protocol</w:t>
      </w:r>
      <w:r>
        <w:rPr>
          <w:rFonts w:ascii="Verdana" w:hAnsi="Verdana" w:cs="Verdana"/>
          <w:sz w:val="20"/>
          <w:szCs w:val="20"/>
          <w:lang w:val="en-US"/>
        </w:rPr>
        <w:t xml:space="preserve"> (11).</w:t>
      </w:r>
      <w:r w:rsidRPr="00C4041F">
        <w:rPr>
          <w:rFonts w:ascii="Verdana" w:hAnsi="Verdana" w:cs="Verdana"/>
          <w:sz w:val="20"/>
          <w:szCs w:val="20"/>
          <w:lang w:val="en-US"/>
        </w:rPr>
        <w:t xml:space="preserve"> The non-aqueous antioxidant solution was concocted by dissolving (EMIMBr) 1-ethyl-3-methylimidazolium bromide in ethanol (Merck, 96%) at a concentration of 0.03 mol.L</w:t>
      </w:r>
      <w:r w:rsidRPr="00C4041F">
        <w:rPr>
          <w:rFonts w:ascii="Verdana" w:hAnsi="Verdana" w:cs="Verdana"/>
          <w:sz w:val="20"/>
          <w:szCs w:val="20"/>
          <w:vertAlign w:val="superscript"/>
          <w:lang w:val="en-US"/>
        </w:rPr>
        <w:t>−1</w:t>
      </w:r>
      <w:r w:rsidRPr="00C4041F">
        <w:rPr>
          <w:rFonts w:ascii="Verdana" w:hAnsi="Verdana" w:cs="Verdana"/>
          <w:sz w:val="20"/>
          <w:szCs w:val="20"/>
          <w:lang w:val="en-US"/>
        </w:rPr>
        <w:t xml:space="preserve">. Deacidification was executed using Bookkeeper®, applied via a sprayer. To evaluate the impact of acid removal and antioxidant applications, the model papers underwent accelerated aging within a Nüve ID 300 climatic chamber, maintained at 85 </w:t>
      </w:r>
      <w:r w:rsidRPr="00C4041F">
        <w:rPr>
          <w:rFonts w:ascii="Verdana" w:hAnsi="Verdana" w:cs="Verdana"/>
          <w:sz w:val="20"/>
          <w:szCs w:val="20"/>
          <w:vertAlign w:val="superscript"/>
          <w:lang w:val="en-US"/>
        </w:rPr>
        <w:t>o</w:t>
      </w:r>
      <w:r w:rsidRPr="00C4041F">
        <w:rPr>
          <w:rFonts w:ascii="Verdana" w:hAnsi="Verdana" w:cs="Verdana"/>
          <w:sz w:val="20"/>
          <w:szCs w:val="20"/>
          <w:lang w:val="en-US"/>
        </w:rPr>
        <w:t>C and 65% relative humidity, spanning a duration of up to 12 days. The nomenclature for each sample is succinctly outlined in Table 1</w:t>
      </w:r>
      <w:r w:rsidR="006771ED">
        <w:rPr>
          <w:rFonts w:ascii="Verdana" w:hAnsi="Verdana" w:cs="Verdana"/>
          <w:sz w:val="20"/>
          <w:szCs w:val="20"/>
          <w:lang w:val="en-US"/>
        </w:rPr>
        <w:t>. D</w:t>
      </w:r>
      <w:r w:rsidRPr="00C4041F">
        <w:rPr>
          <w:rFonts w:ascii="Verdana" w:hAnsi="Verdana" w:cs="Verdana"/>
          <w:sz w:val="20"/>
          <w:szCs w:val="20"/>
          <w:lang w:val="en-US"/>
        </w:rPr>
        <w:t xml:space="preserve">etailed experimental procedures </w:t>
      </w:r>
      <w:r w:rsidR="006771ED" w:rsidRPr="006771ED">
        <w:rPr>
          <w:rFonts w:ascii="Verdana" w:hAnsi="Verdana" w:cs="Verdana"/>
          <w:sz w:val="20"/>
          <w:szCs w:val="20"/>
          <w:lang w:val="en-US"/>
        </w:rPr>
        <w:t>were reported previously</w:t>
      </w:r>
      <w:r w:rsidR="006771ED">
        <w:rPr>
          <w:rFonts w:ascii="Verdana" w:hAnsi="Verdana" w:cs="Verdana"/>
          <w:sz w:val="20"/>
          <w:szCs w:val="20"/>
          <w:lang w:val="en-US"/>
        </w:rPr>
        <w:t xml:space="preserve"> (1</w:t>
      </w:r>
      <w:r w:rsidR="004F7A04">
        <w:rPr>
          <w:rFonts w:ascii="Verdana" w:hAnsi="Verdana" w:cs="Verdana"/>
          <w:sz w:val="20"/>
          <w:szCs w:val="20"/>
          <w:lang w:val="en-US"/>
        </w:rPr>
        <w:t>8</w:t>
      </w:r>
      <w:r w:rsidR="006771ED">
        <w:rPr>
          <w:rFonts w:ascii="Verdana" w:hAnsi="Verdana" w:cs="Verdana"/>
          <w:sz w:val="20"/>
          <w:szCs w:val="20"/>
          <w:lang w:val="en-US"/>
        </w:rPr>
        <w:t>-1</w:t>
      </w:r>
      <w:r w:rsidR="004F7A04">
        <w:rPr>
          <w:rFonts w:ascii="Verdana" w:hAnsi="Verdana" w:cs="Verdana"/>
          <w:sz w:val="20"/>
          <w:szCs w:val="20"/>
          <w:lang w:val="en-US"/>
        </w:rPr>
        <w:t>9</w:t>
      </w:r>
      <w:r w:rsidR="006771ED">
        <w:rPr>
          <w:rFonts w:ascii="Verdana" w:hAnsi="Verdana" w:cs="Verdana"/>
          <w:sz w:val="20"/>
          <w:szCs w:val="20"/>
          <w:lang w:val="en-US"/>
        </w:rPr>
        <w:t>)</w:t>
      </w:r>
      <w:r w:rsidR="00686157">
        <w:rPr>
          <w:rFonts w:ascii="Verdana" w:hAnsi="Verdana" w:cs="Verdana"/>
          <w:sz w:val="20"/>
          <w:szCs w:val="20"/>
          <w:lang w:val="en-US"/>
        </w:rPr>
        <w:t xml:space="preserve">. </w:t>
      </w:r>
      <w:r w:rsidRPr="00C4041F">
        <w:rPr>
          <w:rFonts w:ascii="Verdana" w:hAnsi="Verdana" w:cs="Verdana"/>
          <w:sz w:val="20"/>
          <w:szCs w:val="20"/>
          <w:lang w:val="en-US"/>
        </w:rPr>
        <w:t>Color changes induced by aging were monitored using a Datacolor ELREPHO spectrophotometer, and the resul</w:t>
      </w:r>
      <w:r w:rsidR="00686157">
        <w:rPr>
          <w:rFonts w:ascii="Verdana" w:hAnsi="Verdana" w:cs="Verdana"/>
          <w:sz w:val="20"/>
          <w:szCs w:val="20"/>
          <w:lang w:val="en-US"/>
        </w:rPr>
        <w:t>ts were expressed in the CIEL</w:t>
      </w:r>
      <w:r w:rsidR="00E34861">
        <w:rPr>
          <w:rFonts w:ascii="Verdana" w:hAnsi="Verdana" w:cs="Verdana"/>
          <w:sz w:val="20"/>
          <w:szCs w:val="20"/>
          <w:lang w:val="en-US"/>
        </w:rPr>
        <w:t>*a</w:t>
      </w:r>
      <w:r w:rsidRPr="00C4041F">
        <w:rPr>
          <w:rFonts w:ascii="Verdana" w:hAnsi="Verdana" w:cs="Verdana"/>
          <w:sz w:val="20"/>
          <w:szCs w:val="20"/>
          <w:lang w:val="en-US"/>
        </w:rPr>
        <w:t>*</w:t>
      </w:r>
      <w:r w:rsidR="00686157">
        <w:rPr>
          <w:rFonts w:ascii="Verdana" w:hAnsi="Verdana" w:cs="Verdana"/>
          <w:sz w:val="20"/>
          <w:szCs w:val="20"/>
          <w:lang w:val="en-US"/>
        </w:rPr>
        <w:t>b</w:t>
      </w:r>
      <w:r w:rsidRPr="00C4041F">
        <w:rPr>
          <w:rFonts w:ascii="Verdana" w:hAnsi="Verdana" w:cs="Verdana"/>
          <w:sz w:val="20"/>
          <w:szCs w:val="20"/>
          <w:lang w:val="en-US"/>
        </w:rPr>
        <w:t>* color space. Additionally, pH values on the surfaces of model papers were determined through the use of a flat electrode (Hanna HI 99171 pH meter).</w:t>
      </w:r>
    </w:p>
    <w:p w:rsidR="00C4041F" w:rsidRDefault="00C4041F" w:rsidP="00C4041F">
      <w:pPr>
        <w:spacing w:line="360" w:lineRule="auto"/>
        <w:jc w:val="both"/>
        <w:rPr>
          <w:rFonts w:ascii="Verdana" w:hAnsi="Verdana" w:cs="Verdana"/>
          <w:sz w:val="20"/>
          <w:szCs w:val="20"/>
          <w:lang w:val="en-US"/>
        </w:rPr>
      </w:pPr>
    </w:p>
    <w:p w:rsidR="005C23AA" w:rsidRDefault="005C23AA" w:rsidP="00C4041F">
      <w:pPr>
        <w:spacing w:line="360" w:lineRule="auto"/>
        <w:jc w:val="both"/>
        <w:rPr>
          <w:rFonts w:ascii="Verdana" w:hAnsi="Verdana" w:cs="Verdana"/>
          <w:sz w:val="20"/>
          <w:szCs w:val="20"/>
          <w:lang w:val="en-US"/>
        </w:rPr>
      </w:pPr>
    </w:p>
    <w:p w:rsidR="00D116A1" w:rsidRDefault="00D116A1" w:rsidP="00C4041F">
      <w:pPr>
        <w:spacing w:line="360" w:lineRule="auto"/>
        <w:jc w:val="both"/>
        <w:rPr>
          <w:rFonts w:ascii="Verdana" w:hAnsi="Verdana" w:cs="Verdana"/>
          <w:sz w:val="20"/>
          <w:szCs w:val="20"/>
          <w:lang w:val="en-US"/>
        </w:rPr>
      </w:pPr>
    </w:p>
    <w:p w:rsidR="00C4041F" w:rsidRDefault="00C4041F" w:rsidP="005C23AA">
      <w:pPr>
        <w:jc w:val="center"/>
      </w:pPr>
      <w:r w:rsidRPr="005C23AA">
        <w:rPr>
          <w:b/>
        </w:rPr>
        <w:t>Table 1</w:t>
      </w:r>
      <w:r w:rsidR="005C23AA">
        <w:rPr>
          <w:b/>
        </w:rPr>
        <w:t>:</w:t>
      </w:r>
      <w:r w:rsidRPr="005C329B">
        <w:t xml:space="preserve"> </w:t>
      </w:r>
      <w:r>
        <w:t>The nomenclature of all samples</w:t>
      </w:r>
    </w:p>
    <w:tbl>
      <w:tblPr>
        <w:tblStyle w:val="AkGlgeleme-Vurgu1"/>
        <w:tblpPr w:leftFromText="141" w:rightFromText="141" w:vertAnchor="text" w:tblpXSpec="center" w:tblpY="1"/>
        <w:tblOverlap w:val="never"/>
        <w:tblW w:w="3603" w:type="pct"/>
        <w:tblBorders>
          <w:insideH w:val="single" w:sz="8" w:space="0" w:color="5B9BD5" w:themeColor="accent1"/>
          <w:insideV w:val="single" w:sz="8" w:space="0" w:color="5B9BD5" w:themeColor="accent1"/>
        </w:tblBorders>
        <w:tblLook w:val="0660" w:firstRow="1" w:lastRow="1" w:firstColumn="0" w:lastColumn="0" w:noHBand="1" w:noVBand="1"/>
      </w:tblPr>
      <w:tblGrid>
        <w:gridCol w:w="1950"/>
        <w:gridCol w:w="5151"/>
      </w:tblGrid>
      <w:tr w:rsidR="00C4041F" w:rsidTr="00D116A1">
        <w:trPr>
          <w:cnfStyle w:val="100000000000" w:firstRow="1" w:lastRow="0" w:firstColumn="0" w:lastColumn="0" w:oddVBand="0" w:evenVBand="0" w:oddHBand="0" w:evenHBand="0" w:firstRowFirstColumn="0" w:firstRowLastColumn="0" w:lastRowFirstColumn="0" w:lastRowLastColumn="0"/>
          <w:trHeight w:val="329"/>
        </w:trPr>
        <w:tc>
          <w:tcPr>
            <w:tcW w:w="1373" w:type="pct"/>
            <w:noWrap/>
          </w:tcPr>
          <w:p w:rsidR="00C4041F" w:rsidRPr="00691CD5" w:rsidRDefault="00C4041F" w:rsidP="00231FB1">
            <w:pPr>
              <w:spacing w:after="0" w:line="240" w:lineRule="auto"/>
              <w:rPr>
                <w:color w:val="000000" w:themeColor="text1"/>
              </w:rPr>
            </w:pPr>
            <w:r>
              <w:rPr>
                <w:color w:val="000000" w:themeColor="text1"/>
              </w:rPr>
              <w:t>Designations</w:t>
            </w:r>
          </w:p>
        </w:tc>
        <w:tc>
          <w:tcPr>
            <w:tcW w:w="3627" w:type="pct"/>
          </w:tcPr>
          <w:p w:rsidR="00C4041F" w:rsidRPr="00691CD5" w:rsidRDefault="00C4041F" w:rsidP="00231FB1">
            <w:pPr>
              <w:spacing w:after="0" w:line="240" w:lineRule="auto"/>
              <w:rPr>
                <w:color w:val="000000" w:themeColor="text1"/>
              </w:rPr>
            </w:pPr>
            <w:r w:rsidRPr="00691CD5">
              <w:rPr>
                <w:color w:val="000000" w:themeColor="text1"/>
              </w:rPr>
              <w:t>Samples</w:t>
            </w:r>
          </w:p>
        </w:tc>
      </w:tr>
      <w:tr w:rsidR="00C4041F" w:rsidTr="00D116A1">
        <w:trPr>
          <w:trHeight w:val="375"/>
        </w:trPr>
        <w:tc>
          <w:tcPr>
            <w:tcW w:w="1373" w:type="pct"/>
            <w:tcBorders>
              <w:top w:val="single" w:sz="8" w:space="0" w:color="5B9BD5" w:themeColor="accent1"/>
              <w:bottom w:val="nil"/>
              <w:right w:val="nil"/>
            </w:tcBorders>
            <w:noWrap/>
          </w:tcPr>
          <w:p w:rsidR="00C4041F" w:rsidRPr="00691CD5" w:rsidRDefault="00C4041F" w:rsidP="00231FB1">
            <w:pPr>
              <w:spacing w:after="0" w:line="240" w:lineRule="auto"/>
              <w:rPr>
                <w:color w:val="000000" w:themeColor="text1"/>
              </w:rPr>
            </w:pPr>
            <w:r w:rsidRPr="00691CD5">
              <w:rPr>
                <w:color w:val="000000" w:themeColor="text1"/>
              </w:rPr>
              <w:t>WP</w:t>
            </w:r>
          </w:p>
        </w:tc>
        <w:tc>
          <w:tcPr>
            <w:tcW w:w="3627" w:type="pct"/>
            <w:tcBorders>
              <w:top w:val="single" w:sz="8" w:space="0" w:color="5B9BD5" w:themeColor="accent1"/>
              <w:left w:val="nil"/>
              <w:bottom w:val="nil"/>
            </w:tcBorders>
          </w:tcPr>
          <w:p w:rsidR="00C4041F" w:rsidRPr="00691CD5" w:rsidRDefault="00C4041F" w:rsidP="00231FB1">
            <w:pPr>
              <w:pStyle w:val="DecimalAligned"/>
              <w:spacing w:after="0" w:line="240" w:lineRule="auto"/>
              <w:rPr>
                <w:color w:val="000000" w:themeColor="text1"/>
              </w:rPr>
            </w:pPr>
            <w:r w:rsidRPr="00691CD5">
              <w:rPr>
                <w:color w:val="000000" w:themeColor="text1"/>
              </w:rPr>
              <w:t>Whatman No.1 filter paper</w:t>
            </w:r>
          </w:p>
        </w:tc>
      </w:tr>
      <w:tr w:rsidR="00C4041F" w:rsidTr="00D116A1">
        <w:trPr>
          <w:trHeight w:val="362"/>
        </w:trPr>
        <w:tc>
          <w:tcPr>
            <w:tcW w:w="1373" w:type="pct"/>
            <w:tcBorders>
              <w:top w:val="nil"/>
              <w:bottom w:val="nil"/>
              <w:right w:val="nil"/>
            </w:tcBorders>
            <w:noWrap/>
          </w:tcPr>
          <w:p w:rsidR="00C4041F" w:rsidRPr="00691CD5" w:rsidRDefault="00C4041F" w:rsidP="00231FB1">
            <w:pPr>
              <w:spacing w:after="0" w:line="240" w:lineRule="auto"/>
              <w:rPr>
                <w:color w:val="000000" w:themeColor="text1"/>
              </w:rPr>
            </w:pPr>
            <w:r w:rsidRPr="00691CD5">
              <w:rPr>
                <w:color w:val="000000" w:themeColor="text1"/>
              </w:rPr>
              <w:t>WP-T</w:t>
            </w:r>
          </w:p>
        </w:tc>
        <w:tc>
          <w:tcPr>
            <w:tcW w:w="3627" w:type="pct"/>
            <w:tcBorders>
              <w:top w:val="nil"/>
              <w:left w:val="nil"/>
              <w:bottom w:val="nil"/>
            </w:tcBorders>
          </w:tcPr>
          <w:p w:rsidR="00C4041F" w:rsidRPr="00691CD5" w:rsidRDefault="00C4041F" w:rsidP="00231FB1">
            <w:pPr>
              <w:pStyle w:val="DecimalAligned"/>
              <w:spacing w:after="0" w:line="240" w:lineRule="auto"/>
              <w:rPr>
                <w:color w:val="000000" w:themeColor="text1"/>
              </w:rPr>
            </w:pPr>
            <w:r w:rsidRPr="00691CD5">
              <w:rPr>
                <w:color w:val="000000" w:themeColor="text1"/>
              </w:rPr>
              <w:t>Whatman paper treated with solutions</w:t>
            </w:r>
          </w:p>
        </w:tc>
      </w:tr>
      <w:tr w:rsidR="00C4041F" w:rsidTr="00D116A1">
        <w:trPr>
          <w:trHeight w:val="375"/>
        </w:trPr>
        <w:tc>
          <w:tcPr>
            <w:tcW w:w="1373" w:type="pct"/>
            <w:tcBorders>
              <w:top w:val="nil"/>
              <w:bottom w:val="nil"/>
              <w:right w:val="nil"/>
            </w:tcBorders>
            <w:noWrap/>
          </w:tcPr>
          <w:p w:rsidR="00C4041F" w:rsidRPr="00691CD5" w:rsidRDefault="00C4041F" w:rsidP="00231FB1">
            <w:pPr>
              <w:spacing w:after="0" w:line="240" w:lineRule="auto"/>
              <w:rPr>
                <w:color w:val="000000" w:themeColor="text1"/>
              </w:rPr>
            </w:pPr>
            <w:r w:rsidRPr="00691CD5">
              <w:rPr>
                <w:color w:val="000000" w:themeColor="text1"/>
              </w:rPr>
              <w:t>WP-D</w:t>
            </w:r>
          </w:p>
        </w:tc>
        <w:tc>
          <w:tcPr>
            <w:tcW w:w="3627" w:type="pct"/>
            <w:tcBorders>
              <w:top w:val="nil"/>
              <w:left w:val="nil"/>
              <w:bottom w:val="nil"/>
            </w:tcBorders>
          </w:tcPr>
          <w:p w:rsidR="00C4041F" w:rsidRPr="00691CD5" w:rsidRDefault="00C4041F" w:rsidP="00231FB1">
            <w:pPr>
              <w:pStyle w:val="DecimalAligned"/>
              <w:spacing w:after="0" w:line="240" w:lineRule="auto"/>
              <w:rPr>
                <w:color w:val="000000" w:themeColor="text1"/>
              </w:rPr>
            </w:pPr>
            <w:r w:rsidRPr="00691CD5">
              <w:rPr>
                <w:color w:val="000000" w:themeColor="text1"/>
              </w:rPr>
              <w:t>Dyed Whatman paper</w:t>
            </w:r>
          </w:p>
        </w:tc>
      </w:tr>
      <w:tr w:rsidR="00C4041F" w:rsidTr="00D116A1">
        <w:trPr>
          <w:trHeight w:val="375"/>
        </w:trPr>
        <w:tc>
          <w:tcPr>
            <w:tcW w:w="1373" w:type="pct"/>
            <w:tcBorders>
              <w:top w:val="nil"/>
              <w:bottom w:val="nil"/>
              <w:right w:val="nil"/>
            </w:tcBorders>
            <w:noWrap/>
          </w:tcPr>
          <w:p w:rsidR="00C4041F" w:rsidRPr="00691CD5" w:rsidRDefault="00C4041F" w:rsidP="00231FB1">
            <w:pPr>
              <w:spacing w:after="0" w:line="240" w:lineRule="auto"/>
              <w:rPr>
                <w:color w:val="000000" w:themeColor="text1"/>
              </w:rPr>
            </w:pPr>
            <w:r w:rsidRPr="00691CD5">
              <w:rPr>
                <w:color w:val="000000" w:themeColor="text1"/>
              </w:rPr>
              <w:t>WP-DI</w:t>
            </w:r>
          </w:p>
        </w:tc>
        <w:tc>
          <w:tcPr>
            <w:tcW w:w="3627" w:type="pct"/>
            <w:tcBorders>
              <w:top w:val="nil"/>
              <w:left w:val="nil"/>
              <w:bottom w:val="nil"/>
            </w:tcBorders>
          </w:tcPr>
          <w:p w:rsidR="00C4041F" w:rsidRPr="00691CD5" w:rsidRDefault="00C4041F" w:rsidP="00231FB1">
            <w:pPr>
              <w:pStyle w:val="DecimalAligned"/>
              <w:spacing w:after="0" w:line="240" w:lineRule="auto"/>
              <w:rPr>
                <w:color w:val="000000" w:themeColor="text1"/>
              </w:rPr>
            </w:pPr>
            <w:r w:rsidRPr="00691CD5">
              <w:rPr>
                <w:color w:val="000000" w:themeColor="text1"/>
              </w:rPr>
              <w:t>Ink on dyed Whatman paper</w:t>
            </w:r>
          </w:p>
        </w:tc>
      </w:tr>
      <w:tr w:rsidR="00C4041F" w:rsidTr="00D116A1">
        <w:trPr>
          <w:trHeight w:val="362"/>
        </w:trPr>
        <w:tc>
          <w:tcPr>
            <w:tcW w:w="1373" w:type="pct"/>
            <w:tcBorders>
              <w:top w:val="nil"/>
              <w:bottom w:val="nil"/>
              <w:right w:val="nil"/>
            </w:tcBorders>
            <w:noWrap/>
          </w:tcPr>
          <w:p w:rsidR="00C4041F" w:rsidRPr="00691CD5" w:rsidRDefault="00C4041F" w:rsidP="00231FB1">
            <w:pPr>
              <w:spacing w:after="0" w:line="240" w:lineRule="auto"/>
              <w:rPr>
                <w:color w:val="000000" w:themeColor="text1"/>
              </w:rPr>
            </w:pPr>
            <w:r w:rsidRPr="00691CD5">
              <w:rPr>
                <w:color w:val="000000" w:themeColor="text1"/>
              </w:rPr>
              <w:t>WP-DT</w:t>
            </w:r>
          </w:p>
        </w:tc>
        <w:tc>
          <w:tcPr>
            <w:tcW w:w="3627" w:type="pct"/>
            <w:tcBorders>
              <w:top w:val="nil"/>
              <w:left w:val="nil"/>
              <w:bottom w:val="nil"/>
            </w:tcBorders>
          </w:tcPr>
          <w:p w:rsidR="00C4041F" w:rsidRPr="00691CD5" w:rsidRDefault="00C4041F" w:rsidP="00231FB1">
            <w:pPr>
              <w:pStyle w:val="DecimalAligned"/>
              <w:spacing w:after="0" w:line="240" w:lineRule="auto"/>
              <w:rPr>
                <w:color w:val="000000" w:themeColor="text1"/>
              </w:rPr>
            </w:pPr>
            <w:r w:rsidRPr="00691CD5">
              <w:rPr>
                <w:color w:val="000000" w:themeColor="text1"/>
              </w:rPr>
              <w:t>Dyed Whatman paper treated with solutions</w:t>
            </w:r>
          </w:p>
        </w:tc>
      </w:tr>
      <w:tr w:rsidR="00C4041F" w:rsidTr="00D116A1">
        <w:trPr>
          <w:cnfStyle w:val="010000000000" w:firstRow="0" w:lastRow="1" w:firstColumn="0" w:lastColumn="0" w:oddVBand="0" w:evenVBand="0" w:oddHBand="0" w:evenHBand="0" w:firstRowFirstColumn="0" w:firstRowLastColumn="0" w:lastRowFirstColumn="0" w:lastRowLastColumn="0"/>
          <w:trHeight w:val="375"/>
        </w:trPr>
        <w:tc>
          <w:tcPr>
            <w:tcW w:w="1373" w:type="pct"/>
            <w:tcBorders>
              <w:top w:val="nil"/>
            </w:tcBorders>
            <w:noWrap/>
          </w:tcPr>
          <w:p w:rsidR="00C4041F" w:rsidRPr="00691CD5" w:rsidRDefault="00C4041F" w:rsidP="00231FB1">
            <w:pPr>
              <w:spacing w:after="0" w:line="240" w:lineRule="auto"/>
              <w:rPr>
                <w:b w:val="0"/>
                <w:color w:val="000000" w:themeColor="text1"/>
              </w:rPr>
            </w:pPr>
            <w:r w:rsidRPr="00691CD5">
              <w:rPr>
                <w:b w:val="0"/>
                <w:color w:val="000000" w:themeColor="text1"/>
              </w:rPr>
              <w:t>WP-DIT</w:t>
            </w:r>
          </w:p>
        </w:tc>
        <w:tc>
          <w:tcPr>
            <w:tcW w:w="3627" w:type="pct"/>
            <w:tcBorders>
              <w:top w:val="nil"/>
            </w:tcBorders>
          </w:tcPr>
          <w:p w:rsidR="00C4041F" w:rsidRPr="00691CD5" w:rsidRDefault="00C4041F" w:rsidP="00231FB1">
            <w:pPr>
              <w:pStyle w:val="DecimalAligned"/>
              <w:spacing w:after="0" w:line="240" w:lineRule="auto"/>
              <w:rPr>
                <w:b w:val="0"/>
                <w:color w:val="000000" w:themeColor="text1"/>
              </w:rPr>
            </w:pPr>
            <w:r w:rsidRPr="00691CD5">
              <w:rPr>
                <w:b w:val="0"/>
                <w:color w:val="000000" w:themeColor="text1"/>
              </w:rPr>
              <w:t>Ink on dyed Whatman paper treated with solutions</w:t>
            </w:r>
          </w:p>
        </w:tc>
      </w:tr>
    </w:tbl>
    <w:p w:rsidR="00C4041F" w:rsidRDefault="00C4041F" w:rsidP="005C23AA">
      <w:pPr>
        <w:jc w:val="center"/>
      </w:pPr>
    </w:p>
    <w:p w:rsidR="00C4041F" w:rsidRPr="00C4041F" w:rsidRDefault="00C4041F" w:rsidP="00C4041F">
      <w:pPr>
        <w:jc w:val="both"/>
        <w:rPr>
          <w:rFonts w:ascii="Verdana" w:hAnsi="Verdana" w:cs="Verdana"/>
          <w:sz w:val="20"/>
          <w:szCs w:val="20"/>
          <w:lang w:val="en-US"/>
        </w:rPr>
      </w:pPr>
    </w:p>
    <w:p w:rsidR="00C4041F" w:rsidRPr="00C4041F" w:rsidRDefault="00C4041F" w:rsidP="00C4041F">
      <w:pPr>
        <w:jc w:val="both"/>
        <w:rPr>
          <w:rFonts w:ascii="Verdana" w:hAnsi="Verdana" w:cs="Verdana"/>
          <w:sz w:val="20"/>
          <w:szCs w:val="20"/>
          <w:lang w:val="en-US"/>
        </w:rPr>
      </w:pPr>
    </w:p>
    <w:p w:rsidR="005C23AA" w:rsidRDefault="005C23AA">
      <w:pPr>
        <w:jc w:val="both"/>
        <w:rPr>
          <w:rFonts w:ascii="Verdana" w:hAnsi="Verdana" w:cs="Verdana"/>
          <w:b/>
          <w:sz w:val="20"/>
          <w:szCs w:val="20"/>
          <w:lang w:val="en-US"/>
        </w:rPr>
      </w:pPr>
    </w:p>
    <w:p w:rsidR="005C23AA" w:rsidRDefault="005C23AA">
      <w:pPr>
        <w:jc w:val="both"/>
        <w:rPr>
          <w:rFonts w:ascii="Verdana" w:hAnsi="Verdana" w:cs="Verdana"/>
          <w:b/>
          <w:sz w:val="20"/>
          <w:szCs w:val="20"/>
          <w:lang w:val="en-US"/>
        </w:rPr>
      </w:pPr>
    </w:p>
    <w:p w:rsidR="005C23AA" w:rsidRDefault="005C23AA">
      <w:pPr>
        <w:jc w:val="both"/>
        <w:rPr>
          <w:rFonts w:ascii="Verdana" w:hAnsi="Verdana" w:cs="Verdana"/>
          <w:b/>
          <w:sz w:val="20"/>
          <w:szCs w:val="20"/>
          <w:lang w:val="en-US"/>
        </w:rPr>
      </w:pPr>
    </w:p>
    <w:p w:rsidR="005C23AA" w:rsidRDefault="005C23AA">
      <w:pPr>
        <w:jc w:val="both"/>
        <w:rPr>
          <w:rFonts w:ascii="Verdana" w:hAnsi="Verdana" w:cs="Verdana"/>
          <w:b/>
          <w:sz w:val="20"/>
          <w:szCs w:val="20"/>
          <w:lang w:val="en-US"/>
        </w:rPr>
      </w:pPr>
    </w:p>
    <w:p w:rsidR="00D116A1" w:rsidRDefault="00D116A1">
      <w:pPr>
        <w:jc w:val="both"/>
        <w:rPr>
          <w:rFonts w:ascii="Verdana" w:hAnsi="Verdana" w:cs="Verdana"/>
          <w:b/>
          <w:sz w:val="20"/>
          <w:szCs w:val="20"/>
          <w:lang w:val="en-US"/>
        </w:rPr>
      </w:pPr>
    </w:p>
    <w:p w:rsidR="00DE36B2" w:rsidRDefault="005F5025">
      <w:pPr>
        <w:jc w:val="both"/>
      </w:pPr>
      <w:r>
        <w:rPr>
          <w:rFonts w:ascii="Verdana" w:hAnsi="Verdana" w:cs="Verdana"/>
          <w:b/>
          <w:sz w:val="20"/>
          <w:szCs w:val="20"/>
          <w:lang w:val="en-US"/>
        </w:rPr>
        <w:t>3. RESULTS AND DISCUSSION</w:t>
      </w:r>
    </w:p>
    <w:p w:rsidR="00E868A1" w:rsidRDefault="00E868A1" w:rsidP="00E868A1">
      <w:pPr>
        <w:spacing w:line="360" w:lineRule="auto"/>
        <w:jc w:val="both"/>
        <w:rPr>
          <w:rFonts w:ascii="Verdana" w:hAnsi="Verdana" w:cs="Verdana"/>
          <w:b/>
          <w:sz w:val="20"/>
          <w:szCs w:val="20"/>
          <w:lang w:val="en-US"/>
        </w:rPr>
      </w:pPr>
    </w:p>
    <w:p w:rsidR="00E868A1" w:rsidRDefault="00E868A1" w:rsidP="00E868A1">
      <w:pPr>
        <w:spacing w:line="360" w:lineRule="auto"/>
        <w:jc w:val="both"/>
        <w:rPr>
          <w:rFonts w:ascii="Verdana" w:hAnsi="Verdana" w:cs="Verdana"/>
          <w:sz w:val="20"/>
          <w:szCs w:val="20"/>
          <w:lang w:val="en-US"/>
        </w:rPr>
      </w:pPr>
      <w:r>
        <w:rPr>
          <w:rFonts w:ascii="Verdana" w:hAnsi="Verdana" w:cs="Verdana"/>
          <w:b/>
          <w:sz w:val="20"/>
          <w:szCs w:val="20"/>
          <w:lang w:val="en-US"/>
        </w:rPr>
        <w:t>3</w:t>
      </w:r>
      <w:r w:rsidRPr="00E868A1">
        <w:rPr>
          <w:rFonts w:ascii="Verdana" w:hAnsi="Verdana" w:cs="Verdana"/>
          <w:b/>
          <w:sz w:val="20"/>
          <w:szCs w:val="20"/>
          <w:lang w:val="en-US"/>
        </w:rPr>
        <w:t>.</w:t>
      </w:r>
      <w:r>
        <w:rPr>
          <w:rFonts w:ascii="Verdana" w:hAnsi="Verdana" w:cs="Verdana"/>
          <w:b/>
          <w:sz w:val="20"/>
          <w:szCs w:val="20"/>
          <w:lang w:val="en-US"/>
        </w:rPr>
        <w:t>1</w:t>
      </w:r>
      <w:r w:rsidRPr="00E868A1">
        <w:rPr>
          <w:rFonts w:ascii="Verdana" w:hAnsi="Verdana" w:cs="Verdana"/>
          <w:b/>
          <w:sz w:val="20"/>
          <w:szCs w:val="20"/>
          <w:lang w:val="en-US"/>
        </w:rPr>
        <w:t>. Color</w:t>
      </w:r>
      <w:r>
        <w:rPr>
          <w:rFonts w:ascii="Verdana" w:hAnsi="Verdana" w:cs="Verdana"/>
          <w:b/>
          <w:sz w:val="20"/>
          <w:szCs w:val="20"/>
          <w:lang w:val="en-US"/>
        </w:rPr>
        <w:t xml:space="preserve"> Change with A</w:t>
      </w:r>
      <w:r w:rsidRPr="00E868A1">
        <w:rPr>
          <w:rFonts w:ascii="Verdana" w:hAnsi="Verdana" w:cs="Verdana"/>
          <w:b/>
          <w:sz w:val="20"/>
          <w:szCs w:val="20"/>
          <w:lang w:val="en-US"/>
        </w:rPr>
        <w:t>geing</w:t>
      </w:r>
    </w:p>
    <w:p w:rsidR="005C23AA" w:rsidRDefault="005C23AA" w:rsidP="004433F8">
      <w:pPr>
        <w:spacing w:line="360" w:lineRule="auto"/>
        <w:jc w:val="both"/>
        <w:rPr>
          <w:rFonts w:ascii="Verdana" w:hAnsi="Verdana" w:cs="Verdana"/>
          <w:sz w:val="20"/>
          <w:szCs w:val="20"/>
          <w:lang w:val="en-US"/>
        </w:rPr>
      </w:pPr>
      <w:r w:rsidRPr="005C23AA">
        <w:rPr>
          <w:rFonts w:ascii="Verdana" w:hAnsi="Verdana" w:cs="Verdana"/>
          <w:sz w:val="20"/>
          <w:szCs w:val="20"/>
          <w:lang w:val="en-US"/>
        </w:rPr>
        <w:t xml:space="preserve">Papers and papers dyed with buckthorn, </w:t>
      </w:r>
      <w:r w:rsidRPr="004433F8">
        <w:rPr>
          <w:rFonts w:ascii="Verdana" w:hAnsi="Verdana" w:cs="Verdana"/>
          <w:sz w:val="20"/>
          <w:szCs w:val="20"/>
          <w:lang w:val="en-US"/>
        </w:rPr>
        <w:t xml:space="preserve">turmeric, safflower, cochineal and onion peel. Color measurements were carried out on the inks before and after aging. In order to examine the color changes caused by acid removal and antioxidant applications on paper and ink, treated and untreated samples were examined and the color change sizes were compared. To obtain the total color difference </w:t>
      </w:r>
      <w:r w:rsidRPr="004433F8">
        <w:rPr>
          <w:rFonts w:ascii="Verdana" w:hAnsi="Verdana" w:cs="Verdana"/>
          <w:i/>
          <w:sz w:val="20"/>
          <w:szCs w:val="20"/>
          <w:lang w:val="en-US"/>
        </w:rPr>
        <w:t>ΔE</w:t>
      </w:r>
      <w:r w:rsidR="00726188">
        <w:rPr>
          <w:rFonts w:ascii="Verdana" w:hAnsi="Verdana" w:cs="Verdana"/>
          <w:sz w:val="20"/>
          <w:szCs w:val="20"/>
          <w:lang w:val="en-US"/>
        </w:rPr>
        <w:t xml:space="preserve"> was used (20)</w:t>
      </w:r>
      <w:r w:rsidRPr="004433F8">
        <w:rPr>
          <w:rFonts w:ascii="Verdana" w:hAnsi="Verdana" w:cs="Verdana"/>
          <w:sz w:val="20"/>
          <w:szCs w:val="20"/>
          <w:lang w:val="en-US"/>
        </w:rPr>
        <w:t>. ΔE formula is given by Equation (1).</w:t>
      </w:r>
    </w:p>
    <w:p w:rsidR="00D116A1" w:rsidRPr="004433F8" w:rsidRDefault="00D116A1" w:rsidP="004433F8">
      <w:pPr>
        <w:spacing w:line="360" w:lineRule="auto"/>
        <w:jc w:val="both"/>
        <w:rPr>
          <w:rFonts w:ascii="Verdana" w:hAnsi="Verdana" w:cs="Verdana"/>
          <w:sz w:val="20"/>
          <w:szCs w:val="20"/>
          <w:lang w:val="en-US"/>
        </w:rPr>
      </w:pPr>
    </w:p>
    <w:p w:rsidR="005C23AA" w:rsidRDefault="005C23AA" w:rsidP="005C23AA">
      <w:pPr>
        <w:jc w:val="both"/>
        <w:rPr>
          <w:sz w:val="20"/>
          <w:szCs w:val="20"/>
        </w:rPr>
      </w:pPr>
      <w:r w:rsidRPr="004433F8">
        <w:rPr>
          <w:rFonts w:ascii="Arial" w:hAnsi="Arial" w:cs="Arial"/>
          <w:i/>
          <w:sz w:val="20"/>
          <w:szCs w:val="20"/>
        </w:rPr>
        <w:t>ΔE</w:t>
      </w:r>
      <w:r w:rsidRPr="004433F8">
        <w:rPr>
          <w:rFonts w:ascii="Arial" w:hAnsi="Arial" w:cs="Arial"/>
          <w:sz w:val="20"/>
          <w:szCs w:val="20"/>
        </w:rPr>
        <w:t xml:space="preserve"> = </w:t>
      </w:r>
      <m:oMath>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m:t>
                </m:r>
                <m:sSup>
                  <m:sSupPr>
                    <m:ctrlPr>
                      <w:rPr>
                        <w:rFonts w:ascii="Cambria Math" w:hAnsi="Cambria Math" w:cs="Arial"/>
                        <w:i/>
                        <w:sz w:val="20"/>
                        <w:szCs w:val="20"/>
                        <w:vertAlign w:val="superscript"/>
                      </w:rPr>
                    </m:ctrlPr>
                  </m:sSupPr>
                  <m:e>
                    <m:r>
                      <w:rPr>
                        <w:rFonts w:ascii="Cambria Math" w:hAnsi="Cambria Math" w:cs="Arial"/>
                        <w:sz w:val="20"/>
                        <w:szCs w:val="20"/>
                      </w:rPr>
                      <m:t>∆L</m:t>
                    </m:r>
                  </m:e>
                  <m:sup>
                    <m:r>
                      <w:rPr>
                        <w:rFonts w:ascii="Cambria Math" w:hAnsi="Cambria Math" w:cs="Arial"/>
                        <w:sz w:val="20"/>
                        <w:szCs w:val="20"/>
                        <w:vertAlign w:val="superscript"/>
                      </w:rPr>
                      <m:t>'</m:t>
                    </m:r>
                  </m:sup>
                </m:sSup>
                <m:r>
                  <w:rPr>
                    <w:rFonts w:ascii="Cambria Math" w:hAnsi="Cambria Math" w:cs="Arial"/>
                    <w:sz w:val="20"/>
                    <w:szCs w:val="20"/>
                  </w:rPr>
                  <m:t>)</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m:t>
                </m:r>
                <m:sSup>
                  <m:sSupPr>
                    <m:ctrlPr>
                      <w:rPr>
                        <w:rFonts w:ascii="Cambria Math" w:hAnsi="Cambria Math" w:cs="Arial"/>
                        <w:i/>
                        <w:sz w:val="20"/>
                        <w:szCs w:val="20"/>
                        <w:vertAlign w:val="superscript"/>
                      </w:rPr>
                    </m:ctrlPr>
                  </m:sSupPr>
                  <m:e>
                    <m:r>
                      <w:rPr>
                        <w:rFonts w:ascii="Cambria Math" w:hAnsi="Cambria Math" w:cs="Arial"/>
                        <w:sz w:val="20"/>
                        <w:szCs w:val="20"/>
                      </w:rPr>
                      <m:t>∆a</m:t>
                    </m:r>
                  </m:e>
                  <m:sup>
                    <m:r>
                      <w:rPr>
                        <w:rFonts w:ascii="Cambria Math" w:hAnsi="Cambria Math" w:cs="Arial"/>
                        <w:sz w:val="20"/>
                        <w:szCs w:val="20"/>
                        <w:vertAlign w:val="superscript"/>
                      </w:rPr>
                      <m:t>'</m:t>
                    </m:r>
                  </m:sup>
                </m:sSup>
                <m:r>
                  <w:rPr>
                    <w:rFonts w:ascii="Cambria Math" w:hAnsi="Cambria Math" w:cs="Arial"/>
                    <w:sz w:val="20"/>
                    <w:szCs w:val="20"/>
                  </w:rPr>
                  <m:t>)</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m:t>
                </m:r>
                <m:sSup>
                  <m:sSupPr>
                    <m:ctrlPr>
                      <w:rPr>
                        <w:rFonts w:ascii="Cambria Math" w:hAnsi="Cambria Math" w:cs="Arial"/>
                        <w:i/>
                        <w:sz w:val="20"/>
                        <w:szCs w:val="20"/>
                        <w:vertAlign w:val="superscript"/>
                      </w:rPr>
                    </m:ctrlPr>
                  </m:sSupPr>
                  <m:e>
                    <m:r>
                      <w:rPr>
                        <w:rFonts w:ascii="Cambria Math" w:hAnsi="Cambria Math" w:cs="Arial"/>
                        <w:sz w:val="20"/>
                        <w:szCs w:val="20"/>
                      </w:rPr>
                      <m:t>∆b</m:t>
                    </m:r>
                  </m:e>
                  <m:sup>
                    <m:r>
                      <w:rPr>
                        <w:rFonts w:ascii="Cambria Math" w:hAnsi="Cambria Math" w:cs="Arial"/>
                        <w:sz w:val="20"/>
                        <w:szCs w:val="20"/>
                        <w:vertAlign w:val="superscript"/>
                      </w:rPr>
                      <m:t>'</m:t>
                    </m:r>
                  </m:sup>
                </m:sSup>
                <m:r>
                  <w:rPr>
                    <w:rFonts w:ascii="Cambria Math" w:hAnsi="Cambria Math" w:cs="Arial"/>
                    <w:sz w:val="20"/>
                    <w:szCs w:val="20"/>
                  </w:rPr>
                  <m:t>)</m:t>
                </m:r>
              </m:e>
              <m:sup>
                <m:r>
                  <w:rPr>
                    <w:rFonts w:ascii="Cambria Math" w:hAnsi="Cambria Math" w:cs="Arial"/>
                    <w:sz w:val="20"/>
                    <w:szCs w:val="20"/>
                  </w:rPr>
                  <m:t>2</m:t>
                </m:r>
              </m:sup>
            </m:sSup>
          </m:e>
        </m:rad>
      </m:oMath>
      <w:r w:rsidRPr="004433F8">
        <w:rPr>
          <w:rFonts w:ascii="Arial" w:hAnsi="Arial" w:cs="Arial"/>
          <w:sz w:val="20"/>
          <w:szCs w:val="20"/>
        </w:rPr>
        <w:t xml:space="preserve">  </w:t>
      </w:r>
      <w:r w:rsidRPr="004433F8">
        <w:rPr>
          <w:sz w:val="20"/>
          <w:szCs w:val="20"/>
        </w:rPr>
        <w:t xml:space="preserve">                                                                                                           (1) </w:t>
      </w:r>
    </w:p>
    <w:p w:rsidR="00D116A1" w:rsidRPr="004433F8" w:rsidRDefault="00D116A1" w:rsidP="005C23AA">
      <w:pPr>
        <w:jc w:val="both"/>
        <w:rPr>
          <w:sz w:val="20"/>
          <w:szCs w:val="20"/>
        </w:rPr>
      </w:pPr>
    </w:p>
    <w:p w:rsidR="005C23AA" w:rsidRPr="004433F8" w:rsidRDefault="005C23AA" w:rsidP="004433F8">
      <w:pPr>
        <w:spacing w:line="360" w:lineRule="auto"/>
        <w:jc w:val="both"/>
        <w:rPr>
          <w:rFonts w:ascii="Verdana" w:hAnsi="Verdana"/>
        </w:rPr>
      </w:pPr>
      <w:r w:rsidRPr="004433F8">
        <w:rPr>
          <w:rFonts w:ascii="Verdana" w:hAnsi="Verdana"/>
          <w:sz w:val="20"/>
          <w:szCs w:val="20"/>
        </w:rPr>
        <w:t xml:space="preserve">where </w:t>
      </w:r>
      <m:oMath>
        <m:r>
          <w:rPr>
            <w:rFonts w:ascii="Cambria Math" w:hAnsi="Cambria Math"/>
            <w:sz w:val="20"/>
            <w:szCs w:val="20"/>
          </w:rPr>
          <m:t>∆L'</m:t>
        </m:r>
      </m:oMath>
      <w:r w:rsidRPr="004433F8">
        <w:rPr>
          <w:rFonts w:ascii="Verdana" w:hAnsi="Verdana"/>
          <w:sz w:val="20"/>
          <w:szCs w:val="20"/>
        </w:rPr>
        <w:t xml:space="preserve">, </w:t>
      </w:r>
      <m:oMath>
        <m:r>
          <w:rPr>
            <w:rFonts w:ascii="Cambria Math" w:hAnsi="Cambria Math"/>
            <w:sz w:val="20"/>
            <w:szCs w:val="20"/>
          </w:rPr>
          <m:t>∆C'</m:t>
        </m:r>
      </m:oMath>
      <w:r w:rsidRPr="004433F8">
        <w:rPr>
          <w:rFonts w:ascii="Verdana" w:hAnsi="Verdana"/>
          <w:sz w:val="20"/>
          <w:szCs w:val="20"/>
        </w:rPr>
        <w:t xml:space="preserve"> and </w:t>
      </w:r>
      <m:oMath>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Pr="004433F8">
        <w:rPr>
          <w:rFonts w:ascii="Verdana" w:hAnsi="Verdana"/>
          <w:sz w:val="20"/>
          <w:szCs w:val="20"/>
        </w:rPr>
        <w:t xml:space="preserve">are the CIELAB lightness, chroma and hue differences between the two samples in </w:t>
      </w:r>
      <w:r w:rsidR="00726188">
        <w:rPr>
          <w:rFonts w:ascii="Verdana" w:hAnsi="Verdana"/>
          <w:sz w:val="20"/>
          <w:szCs w:val="20"/>
        </w:rPr>
        <w:t>the color pair at viewing angle</w:t>
      </w:r>
      <w:r w:rsidRPr="004433F8">
        <w:rPr>
          <w:rFonts w:ascii="Verdana" w:hAnsi="Verdana"/>
          <w:sz w:val="20"/>
          <w:szCs w:val="20"/>
        </w:rPr>
        <w:t xml:space="preserve">. The </w:t>
      </w:r>
      <m:oMath>
        <m:sSup>
          <m:sSupPr>
            <m:ctrlPr>
              <w:rPr>
                <w:rFonts w:ascii="Cambria Math" w:hAnsi="Cambria Math" w:cs="Arial"/>
                <w:i/>
                <w:sz w:val="20"/>
                <w:szCs w:val="20"/>
                <w:vertAlign w:val="superscript"/>
              </w:rPr>
            </m:ctrlPr>
          </m:sSupPr>
          <m:e>
            <m:r>
              <w:rPr>
                <w:rFonts w:ascii="Cambria Math" w:hAnsi="Cambria Math" w:cs="Arial"/>
                <w:sz w:val="20"/>
                <w:szCs w:val="20"/>
              </w:rPr>
              <m:t>a</m:t>
            </m:r>
          </m:e>
          <m:sup>
            <m:r>
              <w:rPr>
                <w:rFonts w:ascii="Cambria Math" w:hAnsi="Cambria Math" w:cs="Arial"/>
                <w:sz w:val="20"/>
                <w:szCs w:val="20"/>
                <w:vertAlign w:val="superscript"/>
              </w:rPr>
              <m:t>'</m:t>
            </m:r>
          </m:sup>
        </m:sSup>
      </m:oMath>
      <w:r w:rsidRPr="004433F8">
        <w:rPr>
          <w:rFonts w:ascii="Verdana" w:hAnsi="Verdana"/>
          <w:sz w:val="20"/>
          <w:szCs w:val="20"/>
        </w:rPr>
        <w:t xml:space="preserve"> axis represents the green to red module with green in the negative direction and red in the positive direction. The </w:t>
      </w:r>
      <m:oMath>
        <m:sSup>
          <m:sSupPr>
            <m:ctrlPr>
              <w:rPr>
                <w:rFonts w:ascii="Cambria Math" w:hAnsi="Cambria Math" w:cs="Arial"/>
                <w:i/>
                <w:sz w:val="20"/>
                <w:szCs w:val="20"/>
                <w:vertAlign w:val="superscript"/>
              </w:rPr>
            </m:ctrlPr>
          </m:sSupPr>
          <m:e>
            <m:r>
              <w:rPr>
                <w:rFonts w:ascii="Cambria Math" w:hAnsi="Cambria Math" w:cs="Arial"/>
                <w:sz w:val="20"/>
                <w:szCs w:val="20"/>
              </w:rPr>
              <m:t>b</m:t>
            </m:r>
          </m:e>
          <m:sup>
            <m:r>
              <w:rPr>
                <w:rFonts w:ascii="Cambria Math" w:hAnsi="Cambria Math" w:cs="Arial"/>
                <w:sz w:val="20"/>
                <w:szCs w:val="20"/>
                <w:vertAlign w:val="superscript"/>
              </w:rPr>
              <m:t>'</m:t>
            </m:r>
          </m:sup>
        </m:sSup>
      </m:oMath>
      <w:r w:rsidRPr="004433F8">
        <w:rPr>
          <w:rFonts w:ascii="Verdana" w:hAnsi="Verdana"/>
          <w:sz w:val="20"/>
          <w:szCs w:val="20"/>
        </w:rPr>
        <w:t xml:space="preserve"> axis represents the blue to yellow component with blue in the negative direction and yellow in the positive direction</w:t>
      </w:r>
      <w:r w:rsidR="00726188">
        <w:rPr>
          <w:rFonts w:ascii="Verdana" w:hAnsi="Verdana"/>
          <w:sz w:val="20"/>
          <w:szCs w:val="20"/>
        </w:rPr>
        <w:t xml:space="preserve"> (21).</w:t>
      </w:r>
      <w:r w:rsidRPr="004433F8">
        <w:rPr>
          <w:rFonts w:ascii="Verdana" w:hAnsi="Verdana"/>
          <w:sz w:val="20"/>
          <w:szCs w:val="20"/>
        </w:rPr>
        <w:t xml:space="preserve"> Calculated ΔE for all samples before and after ageing.</w:t>
      </w:r>
    </w:p>
    <w:p w:rsidR="005C23AA" w:rsidRDefault="005C23AA">
      <w:pPr>
        <w:jc w:val="center"/>
        <w:rPr>
          <w:rFonts w:ascii="Verdana" w:hAnsi="Verdana" w:cs="Verdana"/>
          <w:sz w:val="20"/>
          <w:szCs w:val="20"/>
          <w:lang w:val="en-US"/>
        </w:rPr>
      </w:pPr>
      <w:r>
        <w:rPr>
          <w:noProof/>
          <w:lang w:eastAsia="tr-TR"/>
        </w:rPr>
        <w:lastRenderedPageBreak/>
        <w:drawing>
          <wp:inline distT="0" distB="0" distL="0" distR="0" wp14:anchorId="2C4B2716" wp14:editId="5A275420">
            <wp:extent cx="4552950" cy="25812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581275"/>
                    </a:xfrm>
                    <a:prstGeom prst="rect">
                      <a:avLst/>
                    </a:prstGeom>
                    <a:noFill/>
                    <a:ln>
                      <a:noFill/>
                    </a:ln>
                  </pic:spPr>
                </pic:pic>
              </a:graphicData>
            </a:graphic>
          </wp:inline>
        </w:drawing>
      </w:r>
    </w:p>
    <w:p w:rsidR="00DE36B2" w:rsidRDefault="005F5025">
      <w:pPr>
        <w:jc w:val="center"/>
        <w:rPr>
          <w:rFonts w:ascii="Verdana" w:hAnsi="Verdana" w:cs="Verdana"/>
          <w:sz w:val="20"/>
          <w:szCs w:val="20"/>
          <w:lang w:val="en-US"/>
        </w:rPr>
      </w:pPr>
      <w:r>
        <w:rPr>
          <w:rFonts w:ascii="Verdana" w:hAnsi="Verdana" w:cs="Verdana"/>
          <w:b/>
          <w:sz w:val="20"/>
          <w:szCs w:val="20"/>
          <w:lang w:val="en-US"/>
        </w:rPr>
        <w:t xml:space="preserve">Figure 1: </w:t>
      </w:r>
      <w:r w:rsidR="005C23AA" w:rsidRPr="005C23AA">
        <w:rPr>
          <w:rFonts w:ascii="Verdana" w:hAnsi="Verdana" w:cs="Verdana"/>
          <w:sz w:val="20"/>
          <w:szCs w:val="20"/>
          <w:lang w:val="en-US"/>
        </w:rPr>
        <w:t>Total color change (ΔE) of the samples after accelerated ageing.</w:t>
      </w:r>
    </w:p>
    <w:p w:rsidR="00231FB1" w:rsidRDefault="00231FB1">
      <w:pPr>
        <w:jc w:val="center"/>
        <w:rPr>
          <w:rFonts w:ascii="Verdana" w:hAnsi="Verdana" w:cs="Verdana"/>
          <w:sz w:val="20"/>
          <w:szCs w:val="20"/>
          <w:lang w:val="en-US"/>
        </w:rPr>
      </w:pPr>
    </w:p>
    <w:p w:rsidR="00726188" w:rsidRDefault="00726188" w:rsidP="00356F72">
      <w:pPr>
        <w:spacing w:line="360" w:lineRule="auto"/>
        <w:jc w:val="both"/>
        <w:rPr>
          <w:rFonts w:ascii="Verdana" w:hAnsi="Verdana" w:cs="Verdana"/>
          <w:sz w:val="20"/>
          <w:szCs w:val="20"/>
          <w:lang w:val="en-US"/>
        </w:rPr>
      </w:pPr>
      <w:r w:rsidRPr="00726188">
        <w:rPr>
          <w:rFonts w:ascii="Verdana" w:hAnsi="Verdana" w:cs="Verdana"/>
          <w:sz w:val="20"/>
          <w:szCs w:val="20"/>
          <w:lang w:val="en-US"/>
        </w:rPr>
        <w:t>When the results obtained were evaluated, the least color change of 1.96 was observed in the cochineal dyed sample among the samples subjected to accelerated aging after dyeing. The biggest color change occurred on turmeric dyed paper with 15.79.</w:t>
      </w:r>
      <w:r w:rsidR="002A57E0">
        <w:rPr>
          <w:rFonts w:ascii="Verdana" w:hAnsi="Verdana" w:cs="Verdana"/>
          <w:sz w:val="20"/>
          <w:szCs w:val="20"/>
          <w:lang w:val="en-US"/>
        </w:rPr>
        <w:t xml:space="preserve"> </w:t>
      </w:r>
      <w:r w:rsidRPr="00726188">
        <w:rPr>
          <w:rFonts w:ascii="Verdana" w:hAnsi="Verdana" w:cs="Verdana"/>
          <w:sz w:val="20"/>
          <w:szCs w:val="20"/>
          <w:lang w:val="en-US"/>
        </w:rPr>
        <w:t>With acid removal and antioxidant application after dyeing, the smallest color change occurred on paper dyed with cochineal at 1.15, while the highest color change occurred on paper dyed with buckthorn at 16.83.</w:t>
      </w:r>
      <w:r w:rsidR="002A57E0">
        <w:rPr>
          <w:rFonts w:ascii="Verdana" w:hAnsi="Verdana" w:cs="Verdana"/>
          <w:sz w:val="20"/>
          <w:szCs w:val="20"/>
          <w:lang w:val="en-US"/>
        </w:rPr>
        <w:t xml:space="preserve"> </w:t>
      </w:r>
      <w:r w:rsidRPr="00726188">
        <w:rPr>
          <w:rFonts w:ascii="Verdana" w:hAnsi="Verdana" w:cs="Verdana"/>
          <w:sz w:val="20"/>
          <w:szCs w:val="20"/>
          <w:lang w:val="en-US"/>
        </w:rPr>
        <w:t>When the dyed samples with acid removal and antioxidant application were exposed to 12 days of accelerated aging, the least color change occurred in the cochineal dyed paper with 11.53, and the highest color change occurred in the turmeric dyed paper with 18.77.</w:t>
      </w:r>
      <w:r w:rsidR="002A57E0">
        <w:rPr>
          <w:rFonts w:ascii="Verdana" w:hAnsi="Verdana" w:cs="Verdana"/>
          <w:sz w:val="20"/>
          <w:szCs w:val="20"/>
          <w:lang w:val="en-US"/>
        </w:rPr>
        <w:t xml:space="preserve"> </w:t>
      </w:r>
      <w:r w:rsidRPr="00726188">
        <w:rPr>
          <w:rFonts w:ascii="Verdana" w:hAnsi="Verdana" w:cs="Verdana"/>
          <w:sz w:val="20"/>
          <w:szCs w:val="20"/>
          <w:lang w:val="en-US"/>
        </w:rPr>
        <w:t xml:space="preserve">With aging, the L* value in all dyed papers decreased, meaning the </w:t>
      </w:r>
      <w:r w:rsidR="005E4130" w:rsidRPr="00726188">
        <w:rPr>
          <w:rFonts w:ascii="Verdana" w:hAnsi="Verdana" w:cs="Verdana"/>
          <w:sz w:val="20"/>
          <w:szCs w:val="20"/>
          <w:lang w:val="en-US"/>
        </w:rPr>
        <w:t>lightness</w:t>
      </w:r>
      <w:r w:rsidRPr="00726188">
        <w:rPr>
          <w:rFonts w:ascii="Verdana" w:hAnsi="Verdana" w:cs="Verdana"/>
          <w:sz w:val="20"/>
          <w:szCs w:val="20"/>
          <w:lang w:val="en-US"/>
        </w:rPr>
        <w:t xml:space="preserve"> decreased. Among the dyed papers, the sample in which the lightness decreased the most after aging </w:t>
      </w:r>
      <w:r>
        <w:rPr>
          <w:rFonts w:ascii="Verdana" w:hAnsi="Verdana" w:cs="Verdana"/>
          <w:sz w:val="20"/>
          <w:szCs w:val="20"/>
          <w:lang w:val="en-US"/>
        </w:rPr>
        <w:t>was the buckthorn dyed paper (</w:t>
      </w:r>
      <w:r w:rsidRPr="00726188">
        <w:rPr>
          <w:rFonts w:ascii="Verdana" w:hAnsi="Verdana" w:cs="Verdana"/>
          <w:i/>
          <w:sz w:val="20"/>
          <w:szCs w:val="20"/>
          <w:lang w:val="en-US"/>
        </w:rPr>
        <w:t>ΔL'</w:t>
      </w:r>
      <w:r w:rsidRPr="00726188">
        <w:rPr>
          <w:rFonts w:ascii="Verdana" w:hAnsi="Verdana" w:cs="Verdana"/>
          <w:sz w:val="20"/>
          <w:szCs w:val="20"/>
          <w:lang w:val="en-US"/>
        </w:rPr>
        <w:t>=4.90), and the sample in which the lightness decreased the least was the cochineal dyed paper (</w:t>
      </w:r>
      <w:r w:rsidRPr="00726188">
        <w:rPr>
          <w:rFonts w:ascii="Verdana" w:hAnsi="Verdana" w:cs="Verdana"/>
          <w:i/>
          <w:sz w:val="20"/>
          <w:szCs w:val="20"/>
          <w:lang w:val="en-US"/>
        </w:rPr>
        <w:t>ΔL'</w:t>
      </w:r>
      <w:r w:rsidRPr="00726188">
        <w:rPr>
          <w:rFonts w:ascii="Verdana" w:hAnsi="Verdana" w:cs="Verdana"/>
          <w:sz w:val="20"/>
          <w:szCs w:val="20"/>
          <w:lang w:val="en-US"/>
        </w:rPr>
        <w:t xml:space="preserve">=1.24). In papers with antioxidant and acid removal applications, lightness increased with aging in cochineal dyed paper and the </w:t>
      </w:r>
      <w:r w:rsidRPr="00726188">
        <w:rPr>
          <w:rFonts w:ascii="Verdana" w:hAnsi="Verdana" w:cs="Verdana"/>
          <w:i/>
          <w:sz w:val="20"/>
          <w:szCs w:val="20"/>
          <w:lang w:val="en-US"/>
        </w:rPr>
        <w:t>L'</w:t>
      </w:r>
      <w:r w:rsidRPr="00726188">
        <w:rPr>
          <w:rFonts w:ascii="Verdana" w:hAnsi="Verdana" w:cs="Verdana"/>
          <w:sz w:val="20"/>
          <w:szCs w:val="20"/>
          <w:lang w:val="en-US"/>
        </w:rPr>
        <w:t xml:space="preserve"> value increased from 81.80 to 86.54. Among the treated samples, the sample whose lightness decreased the most with aging was </w:t>
      </w:r>
      <w:r w:rsidR="005E4130" w:rsidRPr="005E4130">
        <w:rPr>
          <w:rFonts w:ascii="Verdana" w:hAnsi="Verdana" w:cs="Verdana"/>
          <w:sz w:val="20"/>
          <w:szCs w:val="20"/>
          <w:lang w:val="en-US"/>
        </w:rPr>
        <w:t xml:space="preserve">turmeric dyed </w:t>
      </w:r>
      <w:r w:rsidRPr="00726188">
        <w:rPr>
          <w:rFonts w:ascii="Verdana" w:hAnsi="Verdana" w:cs="Verdana"/>
          <w:sz w:val="20"/>
          <w:szCs w:val="20"/>
          <w:lang w:val="en-US"/>
        </w:rPr>
        <w:t>(</w:t>
      </w:r>
      <w:r w:rsidR="00356F72" w:rsidRPr="00726188">
        <w:rPr>
          <w:rFonts w:ascii="Verdana" w:hAnsi="Verdana" w:cs="Verdana"/>
          <w:i/>
          <w:sz w:val="20"/>
          <w:szCs w:val="20"/>
          <w:lang w:val="en-US"/>
        </w:rPr>
        <w:t>ΔL'</w:t>
      </w:r>
      <w:r w:rsidRPr="00726188">
        <w:rPr>
          <w:rFonts w:ascii="Verdana" w:hAnsi="Verdana" w:cs="Verdana"/>
          <w:sz w:val="20"/>
          <w:szCs w:val="20"/>
          <w:lang w:val="en-US"/>
        </w:rPr>
        <w:t>=</w:t>
      </w:r>
      <w:r w:rsidR="00BC062D">
        <w:rPr>
          <w:rFonts w:ascii="Verdana" w:hAnsi="Verdana" w:cs="Verdana"/>
          <w:sz w:val="20"/>
          <w:szCs w:val="20"/>
          <w:lang w:val="en-US"/>
        </w:rPr>
        <w:t>7.15</w:t>
      </w:r>
      <w:r w:rsidRPr="00726188">
        <w:rPr>
          <w:rFonts w:ascii="Verdana" w:hAnsi="Verdana" w:cs="Verdana"/>
          <w:sz w:val="20"/>
          <w:szCs w:val="20"/>
          <w:lang w:val="en-US"/>
        </w:rPr>
        <w:t>), and the sample whose lightness decreased the least was onion skin dyed paper (</w:t>
      </w:r>
      <w:r w:rsidR="00356F72" w:rsidRPr="00726188">
        <w:rPr>
          <w:rFonts w:ascii="Verdana" w:hAnsi="Verdana" w:cs="Verdana"/>
          <w:i/>
          <w:sz w:val="20"/>
          <w:szCs w:val="20"/>
          <w:lang w:val="en-US"/>
        </w:rPr>
        <w:t>ΔL'</w:t>
      </w:r>
      <w:r w:rsidRPr="00726188">
        <w:rPr>
          <w:rFonts w:ascii="Verdana" w:hAnsi="Verdana" w:cs="Verdana"/>
          <w:sz w:val="20"/>
          <w:szCs w:val="20"/>
          <w:lang w:val="en-US"/>
        </w:rPr>
        <w:t xml:space="preserve">=0.47). The color changes occurring in dyed papers are shown in Figure </w:t>
      </w:r>
      <w:r w:rsidR="00356F72">
        <w:rPr>
          <w:rFonts w:ascii="Verdana" w:hAnsi="Verdana" w:cs="Verdana"/>
          <w:sz w:val="20"/>
          <w:szCs w:val="20"/>
          <w:lang w:val="en-US"/>
        </w:rPr>
        <w:t>1</w:t>
      </w:r>
      <w:r w:rsidRPr="00726188">
        <w:rPr>
          <w:rFonts w:ascii="Verdana" w:hAnsi="Verdana" w:cs="Verdana"/>
          <w:sz w:val="20"/>
          <w:szCs w:val="20"/>
          <w:lang w:val="en-US"/>
        </w:rPr>
        <w:t>.</w:t>
      </w:r>
      <w:r w:rsidR="00356F72">
        <w:rPr>
          <w:rFonts w:ascii="Verdana" w:hAnsi="Verdana" w:cs="Verdana"/>
          <w:sz w:val="20"/>
          <w:szCs w:val="20"/>
          <w:lang w:val="en-US"/>
        </w:rPr>
        <w:t xml:space="preserve"> </w:t>
      </w:r>
    </w:p>
    <w:p w:rsidR="00DE36B2" w:rsidRDefault="00356F72">
      <w:pPr>
        <w:jc w:val="center"/>
        <w:rPr>
          <w:rFonts w:ascii="Verdana" w:hAnsi="Verdana" w:cs="Verdana"/>
          <w:b/>
          <w:sz w:val="20"/>
          <w:szCs w:val="20"/>
          <w:lang w:val="en-US"/>
        </w:rPr>
      </w:pPr>
      <w:r>
        <w:rPr>
          <w:noProof/>
          <w:lang w:eastAsia="tr-TR"/>
        </w:rPr>
        <w:lastRenderedPageBreak/>
        <w:drawing>
          <wp:inline distT="0" distB="0" distL="0" distR="0" wp14:anchorId="23545330" wp14:editId="75082F94">
            <wp:extent cx="5762625" cy="36861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DE36B2" w:rsidRDefault="005F5025">
      <w:pPr>
        <w:jc w:val="center"/>
        <w:rPr>
          <w:rFonts w:ascii="Verdana" w:hAnsi="Verdana" w:cs="Verdana"/>
          <w:sz w:val="20"/>
          <w:szCs w:val="20"/>
          <w:lang w:val="en-US"/>
        </w:rPr>
      </w:pPr>
      <w:r>
        <w:rPr>
          <w:rFonts w:ascii="Verdana" w:hAnsi="Verdana" w:cs="Verdana"/>
          <w:b/>
          <w:sz w:val="20"/>
          <w:szCs w:val="20"/>
          <w:lang w:val="en-US"/>
        </w:rPr>
        <w:t>Figure 2:</w:t>
      </w:r>
      <w:r>
        <w:rPr>
          <w:rFonts w:ascii="Verdana" w:hAnsi="Verdana" w:cs="Verdana"/>
          <w:sz w:val="20"/>
          <w:szCs w:val="20"/>
          <w:lang w:val="en-US"/>
        </w:rPr>
        <w:t xml:space="preserve"> </w:t>
      </w:r>
      <w:r w:rsidR="00E868A1">
        <w:rPr>
          <w:rFonts w:ascii="Verdana" w:hAnsi="Verdana" w:cs="Verdana"/>
          <w:sz w:val="20"/>
          <w:szCs w:val="20"/>
          <w:lang w:val="en-US"/>
        </w:rPr>
        <w:t>Colo</w:t>
      </w:r>
      <w:r w:rsidR="00356F72" w:rsidRPr="00356F72">
        <w:rPr>
          <w:rFonts w:ascii="Verdana" w:hAnsi="Verdana" w:cs="Verdana"/>
          <w:sz w:val="20"/>
          <w:szCs w:val="20"/>
          <w:lang w:val="en-US"/>
        </w:rPr>
        <w:t>r changes for safflower dyed paper during accelerated ageing</w:t>
      </w:r>
      <w:r w:rsidR="005C23AA" w:rsidRPr="005C23AA">
        <w:rPr>
          <w:rFonts w:ascii="Verdana" w:hAnsi="Verdana" w:cs="Verdana"/>
          <w:sz w:val="20"/>
          <w:szCs w:val="20"/>
          <w:lang w:val="en-US"/>
        </w:rPr>
        <w:t>.</w:t>
      </w:r>
    </w:p>
    <w:p w:rsidR="00356F72" w:rsidRDefault="00356F72">
      <w:pPr>
        <w:jc w:val="center"/>
        <w:rPr>
          <w:rFonts w:ascii="Verdana" w:hAnsi="Verdana" w:cs="Verdana"/>
          <w:sz w:val="20"/>
          <w:szCs w:val="20"/>
          <w:lang w:val="en-US"/>
        </w:rPr>
      </w:pPr>
    </w:p>
    <w:p w:rsidR="00DE36B2" w:rsidRPr="00081DD1" w:rsidRDefault="00356F72" w:rsidP="009A2F4B">
      <w:pPr>
        <w:spacing w:line="360" w:lineRule="auto"/>
        <w:jc w:val="both"/>
        <w:rPr>
          <w:rFonts w:ascii="Verdana" w:hAnsi="Verdana" w:cs="Verdana"/>
          <w:sz w:val="20"/>
          <w:szCs w:val="20"/>
          <w:lang w:val="en-US"/>
        </w:rPr>
      </w:pPr>
      <w:r w:rsidRPr="00081DD1">
        <w:rPr>
          <w:rFonts w:ascii="Verdana" w:hAnsi="Verdana" w:cs="Verdana"/>
          <w:sz w:val="20"/>
          <w:szCs w:val="20"/>
          <w:lang w:val="en-US"/>
        </w:rPr>
        <w:t>Figure 2 illustrates the color change in paper dyed with safflower during accelerated aging</w:t>
      </w:r>
      <w:r w:rsidR="009A2F4B">
        <w:rPr>
          <w:rFonts w:ascii="Verdana" w:hAnsi="Verdana" w:cs="Verdana"/>
          <w:sz w:val="20"/>
          <w:szCs w:val="20"/>
          <w:lang w:val="en-US"/>
        </w:rPr>
        <w:t xml:space="preserve"> </w:t>
      </w:r>
      <w:r w:rsidRPr="00081DD1">
        <w:rPr>
          <w:rFonts w:ascii="Verdana" w:hAnsi="Verdana" w:cs="Verdana"/>
          <w:sz w:val="20"/>
          <w:szCs w:val="20"/>
          <w:lang w:val="en-US"/>
        </w:rPr>
        <w:t xml:space="preserve"> </w:t>
      </w:r>
      <w:r w:rsidR="0054653F">
        <w:rPr>
          <w:rFonts w:ascii="Verdana" w:hAnsi="Verdana" w:cs="Verdana"/>
          <w:sz w:val="20"/>
          <w:szCs w:val="20"/>
          <w:lang w:val="en-US"/>
        </w:rPr>
        <w:t xml:space="preserve">    </w:t>
      </w:r>
      <w:r w:rsidR="009A2F4B">
        <w:rPr>
          <w:rFonts w:ascii="Verdana" w:hAnsi="Verdana" w:cs="Verdana"/>
          <w:sz w:val="20"/>
          <w:szCs w:val="20"/>
          <w:lang w:val="en-US"/>
        </w:rPr>
        <w:t>(</w:t>
      </w:r>
      <w:r w:rsidR="0054653F">
        <w:rPr>
          <w:rFonts w:ascii="Verdana" w:hAnsi="Verdana" w:cs="Verdana"/>
          <w:sz w:val="20"/>
          <w:szCs w:val="20"/>
          <w:lang w:val="en-US"/>
        </w:rPr>
        <w:t>t=0, t=2, t=5, t=8, t</w:t>
      </w:r>
      <w:bookmarkStart w:id="0" w:name="_GoBack"/>
      <w:bookmarkEnd w:id="0"/>
      <w:r w:rsidR="0054653F">
        <w:rPr>
          <w:rFonts w:ascii="Verdana" w:hAnsi="Verdana" w:cs="Verdana"/>
          <w:sz w:val="20"/>
          <w:szCs w:val="20"/>
          <w:lang w:val="en-US"/>
        </w:rPr>
        <w:t>=</w:t>
      </w:r>
      <w:r w:rsidR="009A2F4B" w:rsidRPr="009A2F4B">
        <w:rPr>
          <w:rFonts w:ascii="Verdana" w:hAnsi="Verdana" w:cs="Verdana"/>
          <w:sz w:val="20"/>
          <w:szCs w:val="20"/>
          <w:lang w:val="en-US"/>
        </w:rPr>
        <w:t>12 days of ageing from left</w:t>
      </w:r>
      <w:r w:rsidR="009A2F4B">
        <w:rPr>
          <w:rFonts w:ascii="Verdana" w:hAnsi="Verdana" w:cs="Verdana"/>
          <w:sz w:val="20"/>
          <w:szCs w:val="20"/>
          <w:lang w:val="en-US"/>
        </w:rPr>
        <w:t xml:space="preserve"> </w:t>
      </w:r>
      <w:r w:rsidR="009A2F4B" w:rsidRPr="009A2F4B">
        <w:rPr>
          <w:rFonts w:ascii="Verdana" w:hAnsi="Verdana" w:cs="Verdana"/>
          <w:sz w:val="20"/>
          <w:szCs w:val="20"/>
          <w:lang w:val="en-US"/>
        </w:rPr>
        <w:t>to right, respectively).</w:t>
      </w:r>
      <w:r w:rsidR="0054653F">
        <w:rPr>
          <w:rFonts w:ascii="Verdana" w:hAnsi="Verdana" w:cs="Verdana"/>
          <w:sz w:val="20"/>
          <w:szCs w:val="20"/>
          <w:lang w:val="en-US"/>
        </w:rPr>
        <w:t xml:space="preserve"> </w:t>
      </w:r>
      <w:r w:rsidR="00081DD1" w:rsidRPr="00081DD1">
        <w:rPr>
          <w:rFonts w:ascii="Verdana" w:hAnsi="Verdana" w:cs="Verdana"/>
          <w:sz w:val="20"/>
          <w:szCs w:val="20"/>
          <w:lang w:val="en-US"/>
        </w:rPr>
        <w:t>After acid removal and antioxidant applications were applied to the paper dyed with safflower, a total color change of 2.81 was experienced. The total color change (</w:t>
      </w:r>
      <w:r w:rsidR="00081DD1" w:rsidRPr="00081DD1">
        <w:rPr>
          <w:rFonts w:ascii="Verdana" w:hAnsi="Verdana" w:cs="Verdana"/>
          <w:i/>
          <w:sz w:val="20"/>
          <w:szCs w:val="20"/>
          <w:lang w:val="en-US"/>
        </w:rPr>
        <w:t>ΔE</w:t>
      </w:r>
      <w:r w:rsidR="00081DD1" w:rsidRPr="00081DD1">
        <w:rPr>
          <w:rFonts w:ascii="Verdana" w:hAnsi="Verdana" w:cs="Verdana"/>
          <w:sz w:val="20"/>
          <w:szCs w:val="20"/>
          <w:lang w:val="en-US"/>
        </w:rPr>
        <w:t xml:space="preserve">) observed after 12 days of accelerated aging on Whatman papers dyed with safflower and treated with acid removal and antioxidant treatments was calculated as 10.78. The decrease in the </w:t>
      </w:r>
      <w:r w:rsidR="00081DD1" w:rsidRPr="00726188">
        <w:rPr>
          <w:rFonts w:ascii="Verdana" w:hAnsi="Verdana" w:cs="Verdana"/>
          <w:i/>
          <w:sz w:val="20"/>
          <w:szCs w:val="20"/>
          <w:lang w:val="en-US"/>
        </w:rPr>
        <w:t>L'</w:t>
      </w:r>
      <w:r w:rsidR="00081DD1">
        <w:rPr>
          <w:rFonts w:ascii="Verdana" w:hAnsi="Verdana" w:cs="Verdana"/>
          <w:i/>
          <w:sz w:val="20"/>
          <w:szCs w:val="20"/>
          <w:lang w:val="en-US"/>
        </w:rPr>
        <w:t xml:space="preserve"> </w:t>
      </w:r>
      <w:r w:rsidR="00081DD1" w:rsidRPr="00081DD1">
        <w:rPr>
          <w:rFonts w:ascii="Verdana" w:hAnsi="Verdana" w:cs="Verdana"/>
          <w:sz w:val="20"/>
          <w:szCs w:val="20"/>
          <w:lang w:val="en-US"/>
        </w:rPr>
        <w:t xml:space="preserve">component with aging means that the patency decreases. The </w:t>
      </w:r>
      <w:r w:rsidR="00081DD1">
        <w:rPr>
          <w:rFonts w:ascii="Verdana" w:hAnsi="Verdana" w:cs="Verdana"/>
          <w:sz w:val="20"/>
          <w:szCs w:val="20"/>
          <w:lang w:val="en-US"/>
        </w:rPr>
        <w:t>a</w:t>
      </w:r>
      <w:r w:rsidR="00081DD1" w:rsidRPr="00726188">
        <w:rPr>
          <w:rFonts w:ascii="Verdana" w:hAnsi="Verdana" w:cs="Verdana"/>
          <w:i/>
          <w:sz w:val="20"/>
          <w:szCs w:val="20"/>
          <w:lang w:val="en-US"/>
        </w:rPr>
        <w:t>'</w:t>
      </w:r>
      <w:r w:rsidR="00081DD1" w:rsidRPr="00081DD1">
        <w:rPr>
          <w:rFonts w:ascii="Verdana" w:hAnsi="Verdana" w:cs="Verdana"/>
          <w:sz w:val="20"/>
          <w:szCs w:val="20"/>
          <w:lang w:val="en-US"/>
        </w:rPr>
        <w:t xml:space="preserve"> value has shifted from green to red. The </w:t>
      </w:r>
      <w:r w:rsidR="00081DD1">
        <w:rPr>
          <w:rFonts w:ascii="Verdana" w:hAnsi="Verdana" w:cs="Verdana"/>
          <w:i/>
          <w:sz w:val="20"/>
          <w:szCs w:val="20"/>
          <w:lang w:val="en-US"/>
        </w:rPr>
        <w:t>b</w:t>
      </w:r>
      <w:r w:rsidR="00081DD1" w:rsidRPr="00726188">
        <w:rPr>
          <w:rFonts w:ascii="Verdana" w:hAnsi="Verdana" w:cs="Verdana"/>
          <w:i/>
          <w:sz w:val="20"/>
          <w:szCs w:val="20"/>
          <w:lang w:val="en-US"/>
        </w:rPr>
        <w:t>'</w:t>
      </w:r>
      <w:r w:rsidR="00081DD1" w:rsidRPr="00081DD1">
        <w:rPr>
          <w:rFonts w:ascii="Verdana" w:hAnsi="Verdana" w:cs="Verdana"/>
          <w:sz w:val="20"/>
          <w:szCs w:val="20"/>
          <w:lang w:val="en-US"/>
        </w:rPr>
        <w:t xml:space="preserve"> value decreased and shifted from yellow to blue. The </w:t>
      </w:r>
      <w:r w:rsidR="00081DD1" w:rsidRPr="00081DD1">
        <w:rPr>
          <w:rFonts w:ascii="Verdana" w:hAnsi="Verdana" w:cs="Verdana"/>
          <w:i/>
          <w:sz w:val="20"/>
          <w:szCs w:val="20"/>
          <w:lang w:val="en-US"/>
        </w:rPr>
        <w:t xml:space="preserve">ΔE </w:t>
      </w:r>
      <w:r w:rsidR="00081DD1" w:rsidRPr="00081DD1">
        <w:rPr>
          <w:rFonts w:ascii="Verdana" w:hAnsi="Verdana" w:cs="Verdana"/>
          <w:sz w:val="20"/>
          <w:szCs w:val="20"/>
          <w:lang w:val="en-US"/>
        </w:rPr>
        <w:t xml:space="preserve">value in untreated paper dyed with safflower is 4.28 units higher than that in treated paper. The difference between dyed paper and treated and aged paper is 3.58. </w:t>
      </w:r>
      <w:r w:rsidR="002A57E0" w:rsidRPr="002A57E0">
        <w:rPr>
          <w:rFonts w:ascii="Verdana" w:hAnsi="Verdana" w:cs="Verdana"/>
          <w:sz w:val="20"/>
          <w:szCs w:val="20"/>
          <w:lang w:val="en-US"/>
        </w:rPr>
        <w:t xml:space="preserve">As in the untreated ink, in the ink with acid removal and antioxidant treatments, the </w:t>
      </w:r>
      <w:r w:rsidR="002A57E0" w:rsidRPr="00726188">
        <w:rPr>
          <w:rFonts w:ascii="Verdana" w:hAnsi="Verdana" w:cs="Verdana"/>
          <w:i/>
          <w:sz w:val="20"/>
          <w:szCs w:val="20"/>
          <w:lang w:val="en-US"/>
        </w:rPr>
        <w:t>L'</w:t>
      </w:r>
      <w:r w:rsidR="002A57E0">
        <w:rPr>
          <w:rFonts w:ascii="Verdana" w:hAnsi="Verdana" w:cs="Verdana"/>
          <w:i/>
          <w:sz w:val="20"/>
          <w:szCs w:val="20"/>
          <w:lang w:val="en-US"/>
        </w:rPr>
        <w:t xml:space="preserve"> </w:t>
      </w:r>
      <w:r w:rsidR="002A57E0" w:rsidRPr="002A57E0">
        <w:rPr>
          <w:rFonts w:ascii="Verdana" w:hAnsi="Verdana" w:cs="Verdana"/>
          <w:sz w:val="20"/>
          <w:szCs w:val="20"/>
          <w:lang w:val="en-US"/>
        </w:rPr>
        <w:t xml:space="preserve">component increased as the lightness increased with aging, the </w:t>
      </w:r>
      <w:r w:rsidR="002A57E0">
        <w:rPr>
          <w:rFonts w:ascii="Verdana" w:hAnsi="Verdana" w:cs="Verdana"/>
          <w:sz w:val="20"/>
          <w:szCs w:val="20"/>
          <w:lang w:val="en-US"/>
        </w:rPr>
        <w:t>a</w:t>
      </w:r>
      <w:r w:rsidR="002A57E0" w:rsidRPr="00726188">
        <w:rPr>
          <w:rFonts w:ascii="Verdana" w:hAnsi="Verdana" w:cs="Verdana"/>
          <w:i/>
          <w:sz w:val="20"/>
          <w:szCs w:val="20"/>
          <w:lang w:val="en-US"/>
        </w:rPr>
        <w:t>'</w:t>
      </w:r>
      <w:r w:rsidR="002A57E0" w:rsidRPr="00081DD1">
        <w:rPr>
          <w:rFonts w:ascii="Verdana" w:hAnsi="Verdana" w:cs="Verdana"/>
          <w:sz w:val="20"/>
          <w:szCs w:val="20"/>
          <w:lang w:val="en-US"/>
        </w:rPr>
        <w:t xml:space="preserve"> </w:t>
      </w:r>
      <w:r w:rsidR="002A57E0" w:rsidRPr="002A57E0">
        <w:rPr>
          <w:rFonts w:ascii="Verdana" w:hAnsi="Verdana" w:cs="Verdana"/>
          <w:sz w:val="20"/>
          <w:szCs w:val="20"/>
          <w:lang w:val="en-US"/>
        </w:rPr>
        <w:t xml:space="preserve">value shifted from green to red, and the </w:t>
      </w:r>
      <w:r w:rsidR="002A57E0">
        <w:rPr>
          <w:rFonts w:ascii="Verdana" w:hAnsi="Verdana" w:cs="Verdana"/>
          <w:i/>
          <w:sz w:val="20"/>
          <w:szCs w:val="20"/>
          <w:lang w:val="en-US"/>
        </w:rPr>
        <w:t>b</w:t>
      </w:r>
      <w:r w:rsidR="002A57E0" w:rsidRPr="00726188">
        <w:rPr>
          <w:rFonts w:ascii="Verdana" w:hAnsi="Verdana" w:cs="Verdana"/>
          <w:i/>
          <w:sz w:val="20"/>
          <w:szCs w:val="20"/>
          <w:lang w:val="en-US"/>
        </w:rPr>
        <w:t>'</w:t>
      </w:r>
      <w:r w:rsidR="002A57E0" w:rsidRPr="002A57E0">
        <w:rPr>
          <w:rFonts w:ascii="Verdana" w:hAnsi="Verdana" w:cs="Verdana"/>
          <w:sz w:val="20"/>
          <w:szCs w:val="20"/>
          <w:lang w:val="en-US"/>
        </w:rPr>
        <w:t xml:space="preserve"> value shifted from blue to yellow.</w:t>
      </w:r>
      <w:r w:rsidR="002A57E0">
        <w:rPr>
          <w:rFonts w:ascii="Verdana" w:hAnsi="Verdana" w:cs="Verdana"/>
          <w:sz w:val="20"/>
          <w:szCs w:val="20"/>
          <w:lang w:val="en-US"/>
        </w:rPr>
        <w:t xml:space="preserve"> </w:t>
      </w:r>
      <w:r w:rsidR="002A57E0" w:rsidRPr="002A57E0">
        <w:rPr>
          <w:rFonts w:ascii="Verdana" w:hAnsi="Verdana" w:cs="Verdana"/>
          <w:sz w:val="20"/>
          <w:szCs w:val="20"/>
          <w:lang w:val="en-US"/>
        </w:rPr>
        <w:t xml:space="preserve">The total color change in </w:t>
      </w:r>
      <w:r w:rsidR="00CE0096" w:rsidRPr="00CE0096">
        <w:rPr>
          <w:rFonts w:ascii="Verdana" w:hAnsi="Verdana" w:cs="Verdana"/>
          <w:sz w:val="20"/>
          <w:szCs w:val="20"/>
          <w:lang w:val="en-US"/>
        </w:rPr>
        <w:t xml:space="preserve">iron gall ink </w:t>
      </w:r>
      <w:r w:rsidR="002A57E0" w:rsidRPr="002A57E0">
        <w:rPr>
          <w:rFonts w:ascii="Verdana" w:hAnsi="Verdana" w:cs="Verdana"/>
          <w:sz w:val="20"/>
          <w:szCs w:val="20"/>
          <w:lang w:val="en-US"/>
        </w:rPr>
        <w:t xml:space="preserve">after processing is 8.84. With aging, the treated ink underwent a color change of 13.00, while the untreated ink underwent a color change of 18.25. The final </w:t>
      </w:r>
      <w:r w:rsidR="002A57E0" w:rsidRPr="00726188">
        <w:rPr>
          <w:rFonts w:ascii="Verdana" w:hAnsi="Verdana" w:cs="Verdana"/>
          <w:i/>
          <w:sz w:val="20"/>
          <w:szCs w:val="20"/>
          <w:lang w:val="en-US"/>
        </w:rPr>
        <w:t>L'</w:t>
      </w:r>
      <w:r w:rsidR="002A57E0" w:rsidRPr="002A57E0">
        <w:rPr>
          <w:rFonts w:ascii="Verdana" w:hAnsi="Verdana" w:cs="Verdana"/>
          <w:sz w:val="20"/>
          <w:szCs w:val="20"/>
          <w:lang w:val="en-US"/>
        </w:rPr>
        <w:t xml:space="preserve"> value of treated ink is lower than that of untreated ink, meaning the clarity is less reduced. The difference between the ink of dyed paper and the ink of treated and aged paper is 12.34. </w:t>
      </w:r>
      <w:r w:rsidR="00125168" w:rsidRPr="00125168">
        <w:rPr>
          <w:rFonts w:ascii="Verdana" w:hAnsi="Verdana" w:cs="Verdana"/>
          <w:sz w:val="20"/>
          <w:szCs w:val="20"/>
          <w:lang w:val="en-US"/>
        </w:rPr>
        <w:t>Acid removal and antioxidant applications on the ink caused less color change compared to the untreated one.</w:t>
      </w:r>
    </w:p>
    <w:p w:rsidR="00904466" w:rsidRDefault="00904466" w:rsidP="00904466">
      <w:pPr>
        <w:spacing w:line="240" w:lineRule="auto"/>
        <w:jc w:val="center"/>
        <w:rPr>
          <w:rFonts w:ascii="Verdana" w:hAnsi="Verdana" w:cs="Verdana"/>
          <w:sz w:val="21"/>
          <w:szCs w:val="20"/>
          <w:lang w:val="en-US"/>
        </w:rPr>
      </w:pPr>
      <w:r>
        <w:rPr>
          <w:noProof/>
          <w:lang w:eastAsia="tr-TR"/>
        </w:rPr>
        <w:lastRenderedPageBreak/>
        <w:drawing>
          <wp:inline distT="0" distB="0" distL="0" distR="0" wp14:anchorId="3DAE8A72" wp14:editId="6C020470">
            <wp:extent cx="5762625" cy="36385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638550"/>
                    </a:xfrm>
                    <a:prstGeom prst="rect">
                      <a:avLst/>
                    </a:prstGeom>
                    <a:noFill/>
                    <a:ln>
                      <a:noFill/>
                    </a:ln>
                  </pic:spPr>
                </pic:pic>
              </a:graphicData>
            </a:graphic>
          </wp:inline>
        </w:drawing>
      </w:r>
    </w:p>
    <w:p w:rsidR="00904466" w:rsidRDefault="00904466" w:rsidP="00904466">
      <w:pPr>
        <w:spacing w:line="240" w:lineRule="auto"/>
        <w:jc w:val="center"/>
        <w:rPr>
          <w:rFonts w:ascii="Verdana" w:hAnsi="Verdana" w:cs="Verdana"/>
          <w:sz w:val="20"/>
          <w:szCs w:val="20"/>
          <w:lang w:val="en-US"/>
        </w:rPr>
      </w:pPr>
      <w:r>
        <w:rPr>
          <w:rFonts w:ascii="Verdana" w:hAnsi="Verdana" w:cs="Verdana"/>
          <w:b/>
          <w:sz w:val="20"/>
          <w:szCs w:val="20"/>
          <w:lang w:val="en-US"/>
        </w:rPr>
        <w:t>Figure 3:</w:t>
      </w:r>
      <w:r>
        <w:rPr>
          <w:rFonts w:ascii="Verdana" w:hAnsi="Verdana" w:cs="Verdana"/>
          <w:sz w:val="20"/>
          <w:szCs w:val="20"/>
          <w:lang w:val="en-US"/>
        </w:rPr>
        <w:t xml:space="preserve"> </w:t>
      </w:r>
      <w:r w:rsidR="00E868A1">
        <w:rPr>
          <w:rFonts w:ascii="Verdana" w:hAnsi="Verdana" w:cs="Verdana"/>
          <w:sz w:val="20"/>
          <w:szCs w:val="20"/>
          <w:lang w:val="en-US"/>
        </w:rPr>
        <w:t>Colo</w:t>
      </w:r>
      <w:r w:rsidRPr="00904466">
        <w:rPr>
          <w:rFonts w:ascii="Verdana" w:hAnsi="Verdana" w:cs="Verdana"/>
          <w:sz w:val="20"/>
          <w:szCs w:val="20"/>
          <w:lang w:val="en-US"/>
        </w:rPr>
        <w:t>r for buckthorn dyed paper during accelerated ageing</w:t>
      </w:r>
      <w:r w:rsidRPr="005C23AA">
        <w:rPr>
          <w:rFonts w:ascii="Verdana" w:hAnsi="Verdana" w:cs="Verdana"/>
          <w:sz w:val="20"/>
          <w:szCs w:val="20"/>
          <w:lang w:val="en-US"/>
        </w:rPr>
        <w:t>.</w:t>
      </w:r>
    </w:p>
    <w:p w:rsidR="00904466" w:rsidRDefault="00904466" w:rsidP="00904466">
      <w:pPr>
        <w:spacing w:line="240" w:lineRule="auto"/>
        <w:jc w:val="center"/>
        <w:rPr>
          <w:rFonts w:ascii="Verdana" w:hAnsi="Verdana" w:cs="Verdana"/>
          <w:sz w:val="20"/>
          <w:szCs w:val="20"/>
          <w:lang w:val="en-US"/>
        </w:rPr>
      </w:pPr>
    </w:p>
    <w:p w:rsidR="00845972" w:rsidRDefault="00904466" w:rsidP="00904466">
      <w:pPr>
        <w:spacing w:line="360" w:lineRule="auto"/>
        <w:jc w:val="both"/>
        <w:rPr>
          <w:rFonts w:ascii="Verdana" w:hAnsi="Verdana" w:cs="Verdana"/>
          <w:sz w:val="20"/>
          <w:szCs w:val="20"/>
          <w:lang w:val="en-US"/>
        </w:rPr>
      </w:pPr>
      <w:r w:rsidRPr="00904466">
        <w:rPr>
          <w:rFonts w:ascii="Verdana" w:hAnsi="Verdana" w:cs="Verdana"/>
          <w:sz w:val="20"/>
          <w:szCs w:val="20"/>
          <w:lang w:val="en-US"/>
        </w:rPr>
        <w:t xml:space="preserve">Figure </w:t>
      </w:r>
      <w:r>
        <w:rPr>
          <w:rFonts w:ascii="Verdana" w:hAnsi="Verdana" w:cs="Verdana"/>
          <w:sz w:val="20"/>
          <w:szCs w:val="20"/>
          <w:lang w:val="en-US"/>
        </w:rPr>
        <w:t>3</w:t>
      </w:r>
      <w:r w:rsidRPr="00904466">
        <w:rPr>
          <w:rFonts w:ascii="Verdana" w:hAnsi="Verdana" w:cs="Verdana"/>
          <w:sz w:val="20"/>
          <w:szCs w:val="20"/>
          <w:lang w:val="en-US"/>
        </w:rPr>
        <w:t xml:space="preserve"> shows the color change of paper dyed with buckthorn during accelerated aging. </w:t>
      </w:r>
      <w:r w:rsidR="00845972" w:rsidRPr="00845972">
        <w:rPr>
          <w:rFonts w:ascii="Verdana" w:hAnsi="Verdana" w:cs="Verdana"/>
          <w:sz w:val="20"/>
          <w:szCs w:val="20"/>
          <w:lang w:val="en-US"/>
        </w:rPr>
        <w:t>The total color change (</w:t>
      </w:r>
      <w:r w:rsidR="00845972" w:rsidRPr="00845972">
        <w:rPr>
          <w:rFonts w:ascii="Verdana" w:hAnsi="Verdana" w:cs="Verdana"/>
          <w:i/>
          <w:sz w:val="20"/>
          <w:szCs w:val="20"/>
          <w:lang w:val="en-US"/>
        </w:rPr>
        <w:t>ΔE</w:t>
      </w:r>
      <w:r w:rsidR="00845972" w:rsidRPr="00845972">
        <w:rPr>
          <w:rFonts w:ascii="Verdana" w:hAnsi="Verdana" w:cs="Verdana"/>
          <w:sz w:val="20"/>
          <w:szCs w:val="20"/>
          <w:lang w:val="en-US"/>
        </w:rPr>
        <w:t xml:space="preserve">) occurring in Whatman papers dyed with buckthorn after 12 days of accelerated aging was calculated as 14.82. The decrease in the </w:t>
      </w:r>
      <w:r w:rsidR="00845972" w:rsidRPr="00726188">
        <w:rPr>
          <w:rFonts w:ascii="Verdana" w:hAnsi="Verdana" w:cs="Verdana"/>
          <w:i/>
          <w:sz w:val="20"/>
          <w:szCs w:val="20"/>
          <w:lang w:val="en-US"/>
        </w:rPr>
        <w:t>L'</w:t>
      </w:r>
      <w:r w:rsidR="00845972" w:rsidRPr="00845972">
        <w:rPr>
          <w:rFonts w:ascii="Verdana" w:hAnsi="Verdana" w:cs="Verdana"/>
          <w:sz w:val="20"/>
          <w:szCs w:val="20"/>
          <w:lang w:val="en-US"/>
        </w:rPr>
        <w:t xml:space="preserve"> value of the paper with aging indicates that the lightness decreases. While the </w:t>
      </w:r>
      <w:r w:rsidR="00845972">
        <w:rPr>
          <w:rFonts w:ascii="Verdana" w:hAnsi="Verdana" w:cs="Verdana"/>
          <w:sz w:val="20"/>
          <w:szCs w:val="20"/>
          <w:lang w:val="en-US"/>
        </w:rPr>
        <w:t>a</w:t>
      </w:r>
      <w:r w:rsidR="00845972" w:rsidRPr="00726188">
        <w:rPr>
          <w:rFonts w:ascii="Verdana" w:hAnsi="Verdana" w:cs="Verdana"/>
          <w:i/>
          <w:sz w:val="20"/>
          <w:szCs w:val="20"/>
          <w:lang w:val="en-US"/>
        </w:rPr>
        <w:t>'</w:t>
      </w:r>
      <w:r w:rsidR="00845972" w:rsidRPr="00845972">
        <w:rPr>
          <w:rFonts w:ascii="Verdana" w:hAnsi="Verdana" w:cs="Verdana"/>
          <w:sz w:val="20"/>
          <w:szCs w:val="20"/>
          <w:lang w:val="en-US"/>
        </w:rPr>
        <w:t xml:space="preserve"> value shifted from green to red, the </w:t>
      </w:r>
      <w:r w:rsidR="00845972">
        <w:rPr>
          <w:rFonts w:ascii="Verdana" w:hAnsi="Verdana" w:cs="Verdana"/>
          <w:i/>
          <w:sz w:val="20"/>
          <w:szCs w:val="20"/>
          <w:lang w:val="en-US"/>
        </w:rPr>
        <w:t>b</w:t>
      </w:r>
      <w:r w:rsidR="00845972" w:rsidRPr="00726188">
        <w:rPr>
          <w:rFonts w:ascii="Verdana" w:hAnsi="Verdana" w:cs="Verdana"/>
          <w:i/>
          <w:sz w:val="20"/>
          <w:szCs w:val="20"/>
          <w:lang w:val="en-US"/>
        </w:rPr>
        <w:t>'</w:t>
      </w:r>
      <w:r w:rsidR="00845972" w:rsidRPr="00845972">
        <w:rPr>
          <w:rFonts w:ascii="Verdana" w:hAnsi="Verdana" w:cs="Verdana"/>
          <w:sz w:val="20"/>
          <w:szCs w:val="20"/>
          <w:lang w:val="en-US"/>
        </w:rPr>
        <w:t xml:space="preserve"> value also increased and shifted from blue to yellow. After acid removal and antioxidant applications were applied to the paper dyed with buckthorn, a total color change of 16.77 was experienced. The total color change (</w:t>
      </w:r>
      <w:r w:rsidR="00845972" w:rsidRPr="00845972">
        <w:rPr>
          <w:rFonts w:ascii="Verdana" w:hAnsi="Verdana" w:cs="Verdana"/>
          <w:i/>
          <w:sz w:val="20"/>
          <w:szCs w:val="20"/>
          <w:lang w:val="en-US"/>
        </w:rPr>
        <w:t>ΔE</w:t>
      </w:r>
      <w:r w:rsidR="00845972" w:rsidRPr="00845972">
        <w:rPr>
          <w:rFonts w:ascii="Verdana" w:hAnsi="Verdana" w:cs="Verdana"/>
          <w:sz w:val="20"/>
          <w:szCs w:val="20"/>
          <w:lang w:val="en-US"/>
        </w:rPr>
        <w:t xml:space="preserve">) observed in these papers as a result of 12 days of accelerated aging was calculated as 14.82. The decrease in the </w:t>
      </w:r>
      <w:r w:rsidR="00845972" w:rsidRPr="00726188">
        <w:rPr>
          <w:rFonts w:ascii="Verdana" w:hAnsi="Verdana" w:cs="Verdana"/>
          <w:i/>
          <w:sz w:val="20"/>
          <w:szCs w:val="20"/>
          <w:lang w:val="en-US"/>
        </w:rPr>
        <w:t>L'</w:t>
      </w:r>
      <w:r w:rsidR="00845972" w:rsidRPr="00845972">
        <w:rPr>
          <w:rFonts w:ascii="Verdana" w:hAnsi="Verdana" w:cs="Verdana"/>
          <w:sz w:val="20"/>
          <w:szCs w:val="20"/>
          <w:lang w:val="en-US"/>
        </w:rPr>
        <w:t xml:space="preserve"> component with aging means that the patency decreases. While the </w:t>
      </w:r>
      <w:r w:rsidR="00845972">
        <w:rPr>
          <w:rFonts w:ascii="Verdana" w:hAnsi="Verdana" w:cs="Verdana"/>
          <w:sz w:val="20"/>
          <w:szCs w:val="20"/>
          <w:lang w:val="en-US"/>
        </w:rPr>
        <w:t>a</w:t>
      </w:r>
      <w:r w:rsidR="00845972" w:rsidRPr="00726188">
        <w:rPr>
          <w:rFonts w:ascii="Verdana" w:hAnsi="Verdana" w:cs="Verdana"/>
          <w:i/>
          <w:sz w:val="20"/>
          <w:szCs w:val="20"/>
          <w:lang w:val="en-US"/>
        </w:rPr>
        <w:t>'</w:t>
      </w:r>
      <w:r w:rsidR="00845972" w:rsidRPr="00845972">
        <w:rPr>
          <w:rFonts w:ascii="Verdana" w:hAnsi="Verdana" w:cs="Verdana"/>
          <w:sz w:val="20"/>
          <w:szCs w:val="20"/>
          <w:lang w:val="en-US"/>
        </w:rPr>
        <w:t xml:space="preserve"> value shifted from green to red, the </w:t>
      </w:r>
      <w:r w:rsidR="00845972">
        <w:rPr>
          <w:rFonts w:ascii="Verdana" w:hAnsi="Verdana" w:cs="Verdana"/>
          <w:i/>
          <w:sz w:val="20"/>
          <w:szCs w:val="20"/>
          <w:lang w:val="en-US"/>
        </w:rPr>
        <w:t>b</w:t>
      </w:r>
      <w:r w:rsidR="00845972" w:rsidRPr="00726188">
        <w:rPr>
          <w:rFonts w:ascii="Verdana" w:hAnsi="Verdana" w:cs="Verdana"/>
          <w:i/>
          <w:sz w:val="20"/>
          <w:szCs w:val="20"/>
          <w:lang w:val="en-US"/>
        </w:rPr>
        <w:t>'</w:t>
      </w:r>
      <w:r w:rsidR="00845972" w:rsidRPr="00845972">
        <w:rPr>
          <w:rFonts w:ascii="Verdana" w:hAnsi="Verdana" w:cs="Verdana"/>
          <w:sz w:val="20"/>
          <w:szCs w:val="20"/>
          <w:lang w:val="en-US"/>
        </w:rPr>
        <w:t xml:space="preserve"> value decreased and shifted from ye</w:t>
      </w:r>
      <w:r w:rsidR="00845972">
        <w:rPr>
          <w:rFonts w:ascii="Verdana" w:hAnsi="Verdana" w:cs="Verdana"/>
          <w:sz w:val="20"/>
          <w:szCs w:val="20"/>
          <w:lang w:val="en-US"/>
        </w:rPr>
        <w:t xml:space="preserve">llow to blue. </w:t>
      </w:r>
      <w:r w:rsidR="00845972" w:rsidRPr="00845972">
        <w:rPr>
          <w:rFonts w:ascii="Verdana" w:hAnsi="Verdana" w:cs="Verdana"/>
          <w:i/>
          <w:sz w:val="20"/>
          <w:szCs w:val="20"/>
          <w:lang w:val="en-US"/>
        </w:rPr>
        <w:t>ΔE</w:t>
      </w:r>
      <w:r w:rsidR="00845972" w:rsidRPr="00845972">
        <w:rPr>
          <w:rFonts w:ascii="Verdana" w:hAnsi="Verdana" w:cs="Verdana"/>
          <w:sz w:val="20"/>
          <w:szCs w:val="20"/>
          <w:lang w:val="en-US"/>
        </w:rPr>
        <w:t xml:space="preserve"> value of buckthorn dyed and untreated paper is 2.01 higher than that of treated paper. As </w:t>
      </w:r>
      <w:r w:rsidR="00845972">
        <w:rPr>
          <w:rFonts w:ascii="Verdana" w:hAnsi="Verdana" w:cs="Verdana"/>
          <w:sz w:val="20"/>
          <w:szCs w:val="20"/>
          <w:lang w:val="en-US"/>
        </w:rPr>
        <w:t>seen</w:t>
      </w:r>
      <w:r w:rsidR="00845972" w:rsidRPr="00845972">
        <w:rPr>
          <w:rFonts w:ascii="Verdana" w:hAnsi="Verdana" w:cs="Verdana"/>
          <w:sz w:val="20"/>
          <w:szCs w:val="20"/>
          <w:lang w:val="en-US"/>
        </w:rPr>
        <w:t xml:space="preserve">, the total color change </w:t>
      </w:r>
      <w:r w:rsidR="00845972">
        <w:rPr>
          <w:rFonts w:ascii="Verdana" w:hAnsi="Verdana" w:cs="Verdana"/>
          <w:sz w:val="20"/>
          <w:szCs w:val="20"/>
          <w:lang w:val="en-US"/>
        </w:rPr>
        <w:t>after</w:t>
      </w:r>
      <w:r w:rsidR="00845972" w:rsidRPr="00845972">
        <w:rPr>
          <w:rFonts w:ascii="Verdana" w:hAnsi="Verdana" w:cs="Verdana"/>
          <w:sz w:val="20"/>
          <w:szCs w:val="20"/>
          <w:lang w:val="en-US"/>
        </w:rPr>
        <w:t xml:space="preserve"> deacidification and antioxidant applications is less than that of untreated. When ink was applied on papers dyed with buckthorn, the total color change (</w:t>
      </w:r>
      <w:r w:rsidR="00845972" w:rsidRPr="00845972">
        <w:rPr>
          <w:rFonts w:ascii="Verdana" w:hAnsi="Verdana" w:cs="Verdana"/>
          <w:i/>
          <w:sz w:val="20"/>
          <w:szCs w:val="20"/>
          <w:lang w:val="en-US"/>
        </w:rPr>
        <w:t>ΔE</w:t>
      </w:r>
      <w:r w:rsidR="00845972" w:rsidRPr="00845972">
        <w:rPr>
          <w:rFonts w:ascii="Verdana" w:hAnsi="Verdana" w:cs="Verdana"/>
          <w:sz w:val="20"/>
          <w:szCs w:val="20"/>
          <w:lang w:val="en-US"/>
        </w:rPr>
        <w:t xml:space="preserve">) occurring on the 12th day of aging was calculated as 15.61. As lightness increases with aging, the </w:t>
      </w:r>
      <w:r w:rsidR="00845972" w:rsidRPr="00726188">
        <w:rPr>
          <w:rFonts w:ascii="Verdana" w:hAnsi="Verdana" w:cs="Verdana"/>
          <w:i/>
          <w:sz w:val="20"/>
          <w:szCs w:val="20"/>
          <w:lang w:val="en-US"/>
        </w:rPr>
        <w:t>L'</w:t>
      </w:r>
      <w:r w:rsidR="00845972" w:rsidRPr="00845972">
        <w:rPr>
          <w:rFonts w:ascii="Verdana" w:hAnsi="Verdana" w:cs="Verdana"/>
          <w:sz w:val="20"/>
          <w:szCs w:val="20"/>
          <w:lang w:val="en-US"/>
        </w:rPr>
        <w:t xml:space="preserve"> component increased, the </w:t>
      </w:r>
      <w:r w:rsidR="00845972">
        <w:rPr>
          <w:rFonts w:ascii="Verdana" w:hAnsi="Verdana" w:cs="Verdana"/>
          <w:sz w:val="20"/>
          <w:szCs w:val="20"/>
          <w:lang w:val="en-US"/>
        </w:rPr>
        <w:t>a</w:t>
      </w:r>
      <w:r w:rsidR="00845972" w:rsidRPr="00726188">
        <w:rPr>
          <w:rFonts w:ascii="Verdana" w:hAnsi="Verdana" w:cs="Verdana"/>
          <w:i/>
          <w:sz w:val="20"/>
          <w:szCs w:val="20"/>
          <w:lang w:val="en-US"/>
        </w:rPr>
        <w:t>'</w:t>
      </w:r>
      <w:r w:rsidR="00845972" w:rsidRPr="00845972">
        <w:rPr>
          <w:rFonts w:ascii="Verdana" w:hAnsi="Verdana" w:cs="Verdana"/>
          <w:sz w:val="20"/>
          <w:szCs w:val="20"/>
          <w:lang w:val="en-US"/>
        </w:rPr>
        <w:t xml:space="preserve"> value shifted from green to red, and the </w:t>
      </w:r>
      <w:r w:rsidR="00845972">
        <w:rPr>
          <w:rFonts w:ascii="Verdana" w:hAnsi="Verdana" w:cs="Verdana"/>
          <w:i/>
          <w:sz w:val="20"/>
          <w:szCs w:val="20"/>
          <w:lang w:val="en-US"/>
        </w:rPr>
        <w:t>b</w:t>
      </w:r>
      <w:r w:rsidR="00845972" w:rsidRPr="00726188">
        <w:rPr>
          <w:rFonts w:ascii="Verdana" w:hAnsi="Verdana" w:cs="Verdana"/>
          <w:i/>
          <w:sz w:val="20"/>
          <w:szCs w:val="20"/>
          <w:lang w:val="en-US"/>
        </w:rPr>
        <w:t>'</w:t>
      </w:r>
      <w:r w:rsidR="00845972" w:rsidRPr="00845972">
        <w:rPr>
          <w:rFonts w:ascii="Verdana" w:hAnsi="Verdana" w:cs="Verdana"/>
          <w:sz w:val="20"/>
          <w:szCs w:val="20"/>
          <w:lang w:val="en-US"/>
        </w:rPr>
        <w:t xml:space="preserve"> value shifted from blue to yellow.</w:t>
      </w:r>
      <w:r w:rsidR="00845972">
        <w:rPr>
          <w:rFonts w:ascii="Verdana" w:hAnsi="Verdana" w:cs="Verdana"/>
          <w:sz w:val="20"/>
          <w:szCs w:val="20"/>
          <w:lang w:val="en-US"/>
        </w:rPr>
        <w:t xml:space="preserve"> </w:t>
      </w:r>
      <w:r w:rsidR="00845972" w:rsidRPr="00845972">
        <w:rPr>
          <w:rFonts w:ascii="Verdana" w:hAnsi="Verdana" w:cs="Verdana"/>
          <w:sz w:val="20"/>
          <w:szCs w:val="20"/>
          <w:lang w:val="en-US"/>
        </w:rPr>
        <w:t xml:space="preserve">The total color change in </w:t>
      </w:r>
      <w:r w:rsidR="00CE0096" w:rsidRPr="00472B03">
        <w:rPr>
          <w:rFonts w:ascii="Verdana" w:eastAsia="Times New Roman" w:hAnsi="Verdana" w:cs="Verdana"/>
          <w:sz w:val="20"/>
          <w:szCs w:val="20"/>
          <w:lang w:val="en-US" w:eastAsia="tr-TR"/>
        </w:rPr>
        <w:t xml:space="preserve">iron gall ink </w:t>
      </w:r>
      <w:r w:rsidR="00845972" w:rsidRPr="00845972">
        <w:rPr>
          <w:rFonts w:ascii="Verdana" w:hAnsi="Verdana" w:cs="Verdana"/>
          <w:sz w:val="20"/>
          <w:szCs w:val="20"/>
          <w:lang w:val="en-US"/>
        </w:rPr>
        <w:t>after processing is 7.62. With aging, the treated ink underwent a color change of 17.15, while the untreated ink underwent a color change of 15.61.</w:t>
      </w:r>
      <w:r w:rsidR="00845972">
        <w:rPr>
          <w:rFonts w:ascii="Verdana" w:hAnsi="Verdana" w:cs="Verdana"/>
          <w:sz w:val="20"/>
          <w:szCs w:val="20"/>
          <w:lang w:val="en-US"/>
        </w:rPr>
        <w:t xml:space="preserve"> </w:t>
      </w:r>
      <w:r w:rsidR="00845972" w:rsidRPr="00845972">
        <w:rPr>
          <w:rFonts w:ascii="Verdana" w:hAnsi="Verdana" w:cs="Verdana"/>
          <w:sz w:val="20"/>
          <w:szCs w:val="20"/>
          <w:lang w:val="en-US"/>
        </w:rPr>
        <w:t>The difference between the ink of dyed paper and the ink of treated and aged paper is 11.60. Acid removal and antioxidant applications on the ink caused more color change compared to the untreated one.</w:t>
      </w:r>
    </w:p>
    <w:p w:rsidR="00706EEC" w:rsidRDefault="00706EEC" w:rsidP="00706EEC">
      <w:pPr>
        <w:spacing w:line="360" w:lineRule="auto"/>
        <w:jc w:val="center"/>
        <w:rPr>
          <w:rFonts w:ascii="Verdana" w:hAnsi="Verdana" w:cs="Verdana"/>
          <w:sz w:val="20"/>
          <w:szCs w:val="20"/>
          <w:lang w:val="en-US"/>
        </w:rPr>
      </w:pPr>
      <w:r>
        <w:rPr>
          <w:noProof/>
          <w:lang w:eastAsia="tr-TR"/>
        </w:rPr>
        <w:lastRenderedPageBreak/>
        <w:drawing>
          <wp:inline distT="0" distB="0" distL="0" distR="0" wp14:anchorId="7E7C8B7C" wp14:editId="0B000C3C">
            <wp:extent cx="5610225" cy="3616509"/>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616509"/>
                    </a:xfrm>
                    <a:prstGeom prst="rect">
                      <a:avLst/>
                    </a:prstGeom>
                    <a:noFill/>
                    <a:ln>
                      <a:noFill/>
                    </a:ln>
                  </pic:spPr>
                </pic:pic>
              </a:graphicData>
            </a:graphic>
          </wp:inline>
        </w:drawing>
      </w:r>
    </w:p>
    <w:p w:rsidR="00706EEC" w:rsidRDefault="00706EEC" w:rsidP="00706EEC">
      <w:pPr>
        <w:spacing w:line="240" w:lineRule="auto"/>
        <w:jc w:val="center"/>
        <w:rPr>
          <w:rFonts w:ascii="Verdana" w:hAnsi="Verdana" w:cs="Verdana"/>
          <w:sz w:val="20"/>
          <w:szCs w:val="20"/>
          <w:lang w:val="en-US"/>
        </w:rPr>
      </w:pPr>
      <w:r>
        <w:rPr>
          <w:rFonts w:ascii="Verdana" w:hAnsi="Verdana" w:cs="Verdana"/>
          <w:b/>
          <w:sz w:val="20"/>
          <w:szCs w:val="20"/>
          <w:lang w:val="en-US"/>
        </w:rPr>
        <w:t>Figure 4:</w:t>
      </w:r>
      <w:r>
        <w:rPr>
          <w:rFonts w:ascii="Verdana" w:hAnsi="Verdana" w:cs="Verdana"/>
          <w:sz w:val="20"/>
          <w:szCs w:val="20"/>
          <w:lang w:val="en-US"/>
        </w:rPr>
        <w:t xml:space="preserve"> </w:t>
      </w:r>
      <w:r w:rsidR="00E868A1">
        <w:rPr>
          <w:rFonts w:ascii="Verdana" w:hAnsi="Verdana" w:cs="Verdana"/>
          <w:sz w:val="20"/>
          <w:szCs w:val="20"/>
          <w:lang w:val="en-US"/>
        </w:rPr>
        <w:t>Colo</w:t>
      </w:r>
      <w:r w:rsidRPr="00904466">
        <w:rPr>
          <w:rFonts w:ascii="Verdana" w:hAnsi="Verdana" w:cs="Verdana"/>
          <w:sz w:val="20"/>
          <w:szCs w:val="20"/>
          <w:lang w:val="en-US"/>
        </w:rPr>
        <w:t>r for turmeric dyed paper during accelerated ageing</w:t>
      </w:r>
      <w:r w:rsidRPr="005C23AA">
        <w:rPr>
          <w:rFonts w:ascii="Verdana" w:hAnsi="Verdana" w:cs="Verdana"/>
          <w:sz w:val="20"/>
          <w:szCs w:val="20"/>
          <w:lang w:val="en-US"/>
        </w:rPr>
        <w:t>.</w:t>
      </w:r>
    </w:p>
    <w:p w:rsidR="00706EEC" w:rsidRDefault="00706EEC" w:rsidP="00706EEC">
      <w:pPr>
        <w:spacing w:line="360" w:lineRule="auto"/>
        <w:jc w:val="center"/>
        <w:rPr>
          <w:rFonts w:ascii="Verdana" w:hAnsi="Verdana" w:cs="Verdana"/>
          <w:sz w:val="20"/>
          <w:szCs w:val="20"/>
          <w:lang w:val="en-US"/>
        </w:rPr>
      </w:pPr>
    </w:p>
    <w:p w:rsidR="001849DA" w:rsidRDefault="00904466" w:rsidP="00706EEC">
      <w:pPr>
        <w:spacing w:line="360" w:lineRule="auto"/>
        <w:jc w:val="both"/>
        <w:rPr>
          <w:rFonts w:ascii="Verdana" w:hAnsi="Verdana" w:cs="Verdana"/>
          <w:sz w:val="20"/>
          <w:szCs w:val="20"/>
          <w:lang w:val="en-US"/>
        </w:rPr>
      </w:pPr>
      <w:r w:rsidRPr="00904466">
        <w:rPr>
          <w:rFonts w:ascii="Verdana" w:hAnsi="Verdana" w:cs="Verdana"/>
          <w:sz w:val="20"/>
          <w:szCs w:val="20"/>
          <w:lang w:val="en-US"/>
        </w:rPr>
        <w:t xml:space="preserve">Figure </w:t>
      </w:r>
      <w:r>
        <w:rPr>
          <w:rFonts w:ascii="Verdana" w:hAnsi="Verdana" w:cs="Verdana"/>
          <w:sz w:val="20"/>
          <w:szCs w:val="20"/>
          <w:lang w:val="en-US"/>
        </w:rPr>
        <w:t>4</w:t>
      </w:r>
      <w:r w:rsidRPr="00904466">
        <w:rPr>
          <w:rFonts w:ascii="Verdana" w:hAnsi="Verdana" w:cs="Verdana"/>
          <w:sz w:val="20"/>
          <w:szCs w:val="20"/>
          <w:lang w:val="en-US"/>
        </w:rPr>
        <w:t xml:space="preserve"> shows the color change of paper dyed with turmeric during accelerated aging. </w:t>
      </w:r>
      <w:r w:rsidR="001849DA" w:rsidRPr="001849DA">
        <w:rPr>
          <w:rFonts w:ascii="Verdana" w:hAnsi="Verdana" w:cs="Verdana"/>
          <w:sz w:val="20"/>
          <w:szCs w:val="20"/>
          <w:lang w:val="en-US"/>
        </w:rPr>
        <w:t>The total color change (</w:t>
      </w:r>
      <w:r w:rsidR="001849DA" w:rsidRPr="001849DA">
        <w:rPr>
          <w:rFonts w:ascii="Verdana" w:hAnsi="Verdana" w:cs="Verdana"/>
          <w:i/>
          <w:sz w:val="20"/>
          <w:szCs w:val="20"/>
          <w:lang w:val="en-US"/>
        </w:rPr>
        <w:t>ΔE</w:t>
      </w:r>
      <w:r w:rsidR="001849DA" w:rsidRPr="001849DA">
        <w:rPr>
          <w:rFonts w:ascii="Verdana" w:hAnsi="Verdana" w:cs="Verdana"/>
          <w:sz w:val="20"/>
          <w:szCs w:val="20"/>
          <w:lang w:val="en-US"/>
        </w:rPr>
        <w:t xml:space="preserve">) occurring on Whatman papers dyed with turmeric after 12 days of accelerated aging was calculated as 15.79. The decrease in the </w:t>
      </w:r>
      <w:r w:rsidR="001849DA" w:rsidRPr="00726188">
        <w:rPr>
          <w:rFonts w:ascii="Verdana" w:hAnsi="Verdana" w:cs="Verdana"/>
          <w:i/>
          <w:sz w:val="20"/>
          <w:szCs w:val="20"/>
          <w:lang w:val="en-US"/>
        </w:rPr>
        <w:t>L'</w:t>
      </w:r>
      <w:r w:rsidR="001849DA" w:rsidRPr="001849DA">
        <w:rPr>
          <w:rFonts w:ascii="Verdana" w:hAnsi="Verdana" w:cs="Verdana"/>
          <w:sz w:val="20"/>
          <w:szCs w:val="20"/>
          <w:lang w:val="en-US"/>
        </w:rPr>
        <w:t xml:space="preserve"> value of the paper with aging indicates that the lightness decreases. While </w:t>
      </w:r>
      <w:r w:rsidR="001849DA" w:rsidRPr="00845972">
        <w:rPr>
          <w:rFonts w:ascii="Verdana" w:hAnsi="Verdana" w:cs="Verdana"/>
          <w:sz w:val="20"/>
          <w:szCs w:val="20"/>
          <w:lang w:val="en-US"/>
        </w:rPr>
        <w:t xml:space="preserve">the </w:t>
      </w:r>
      <w:r w:rsidR="001849DA">
        <w:rPr>
          <w:rFonts w:ascii="Verdana" w:hAnsi="Verdana" w:cs="Verdana"/>
          <w:sz w:val="20"/>
          <w:szCs w:val="20"/>
          <w:lang w:val="en-US"/>
        </w:rPr>
        <w:t>a</w:t>
      </w:r>
      <w:r w:rsidR="001849DA" w:rsidRPr="00726188">
        <w:rPr>
          <w:rFonts w:ascii="Verdana" w:hAnsi="Verdana" w:cs="Verdana"/>
          <w:i/>
          <w:sz w:val="20"/>
          <w:szCs w:val="20"/>
          <w:lang w:val="en-US"/>
        </w:rPr>
        <w:t>'</w:t>
      </w:r>
      <w:r w:rsidR="001849DA" w:rsidRPr="00845972">
        <w:rPr>
          <w:rFonts w:ascii="Verdana" w:hAnsi="Verdana" w:cs="Verdana"/>
          <w:sz w:val="20"/>
          <w:szCs w:val="20"/>
          <w:lang w:val="en-US"/>
        </w:rPr>
        <w:t xml:space="preserve"> </w:t>
      </w:r>
      <w:r w:rsidR="001849DA" w:rsidRPr="001849DA">
        <w:rPr>
          <w:rFonts w:ascii="Verdana" w:hAnsi="Verdana" w:cs="Verdana"/>
          <w:sz w:val="20"/>
          <w:szCs w:val="20"/>
          <w:lang w:val="en-US"/>
        </w:rPr>
        <w:t xml:space="preserve">value shifted from green to red, </w:t>
      </w:r>
      <w:r w:rsidR="001849DA" w:rsidRPr="00845972">
        <w:rPr>
          <w:rFonts w:ascii="Verdana" w:hAnsi="Verdana" w:cs="Verdana"/>
          <w:sz w:val="20"/>
          <w:szCs w:val="20"/>
          <w:lang w:val="en-US"/>
        </w:rPr>
        <w:t xml:space="preserve">the </w:t>
      </w:r>
      <w:r w:rsidR="001849DA">
        <w:rPr>
          <w:rFonts w:ascii="Verdana" w:hAnsi="Verdana" w:cs="Verdana"/>
          <w:i/>
          <w:sz w:val="20"/>
          <w:szCs w:val="20"/>
          <w:lang w:val="en-US"/>
        </w:rPr>
        <w:t>b</w:t>
      </w:r>
      <w:r w:rsidR="001849DA" w:rsidRPr="00726188">
        <w:rPr>
          <w:rFonts w:ascii="Verdana" w:hAnsi="Verdana" w:cs="Verdana"/>
          <w:i/>
          <w:sz w:val="20"/>
          <w:szCs w:val="20"/>
          <w:lang w:val="en-US"/>
        </w:rPr>
        <w:t>'</w:t>
      </w:r>
      <w:r w:rsidR="001849DA" w:rsidRPr="00845972">
        <w:rPr>
          <w:rFonts w:ascii="Verdana" w:hAnsi="Verdana" w:cs="Verdana"/>
          <w:sz w:val="20"/>
          <w:szCs w:val="20"/>
          <w:lang w:val="en-US"/>
        </w:rPr>
        <w:t xml:space="preserve"> </w:t>
      </w:r>
      <w:r w:rsidR="001849DA" w:rsidRPr="001849DA">
        <w:rPr>
          <w:rFonts w:ascii="Verdana" w:hAnsi="Verdana" w:cs="Verdana"/>
          <w:sz w:val="20"/>
          <w:szCs w:val="20"/>
          <w:lang w:val="en-US"/>
        </w:rPr>
        <w:t>value decreased and shifted from yellow to blue.</w:t>
      </w:r>
      <w:r w:rsidR="001849DA">
        <w:rPr>
          <w:rFonts w:ascii="Verdana" w:hAnsi="Verdana" w:cs="Verdana"/>
          <w:sz w:val="20"/>
          <w:szCs w:val="20"/>
          <w:lang w:val="en-US"/>
        </w:rPr>
        <w:t xml:space="preserve"> </w:t>
      </w:r>
      <w:r w:rsidR="001849DA" w:rsidRPr="001849DA">
        <w:rPr>
          <w:rFonts w:ascii="Verdana" w:hAnsi="Verdana" w:cs="Verdana"/>
          <w:sz w:val="20"/>
          <w:szCs w:val="20"/>
          <w:lang w:val="en-US"/>
        </w:rPr>
        <w:t>After acid removal and antioxidant applications were applied to the paper dyed with turmeric, a total color change of 8.96 was experienced. The total color change (</w:t>
      </w:r>
      <w:r w:rsidR="001849DA" w:rsidRPr="001849DA">
        <w:rPr>
          <w:rFonts w:ascii="Verdana" w:hAnsi="Verdana" w:cs="Verdana"/>
          <w:i/>
          <w:sz w:val="20"/>
          <w:szCs w:val="20"/>
          <w:lang w:val="en-US"/>
        </w:rPr>
        <w:t>ΔE</w:t>
      </w:r>
      <w:r w:rsidR="001849DA" w:rsidRPr="001849DA">
        <w:rPr>
          <w:rFonts w:ascii="Verdana" w:hAnsi="Verdana" w:cs="Verdana"/>
          <w:sz w:val="20"/>
          <w:szCs w:val="20"/>
          <w:lang w:val="en-US"/>
        </w:rPr>
        <w:t xml:space="preserve">) observed in these papers as a result of 12 days of accelerated aging was calculated as 18.77. The decrease in the </w:t>
      </w:r>
      <w:r w:rsidR="001849DA" w:rsidRPr="00726188">
        <w:rPr>
          <w:rFonts w:ascii="Verdana" w:hAnsi="Verdana" w:cs="Verdana"/>
          <w:i/>
          <w:sz w:val="20"/>
          <w:szCs w:val="20"/>
          <w:lang w:val="en-US"/>
        </w:rPr>
        <w:t>L'</w:t>
      </w:r>
      <w:r w:rsidR="001849DA" w:rsidRPr="001849DA">
        <w:rPr>
          <w:rFonts w:ascii="Verdana" w:hAnsi="Verdana" w:cs="Verdana"/>
          <w:sz w:val="20"/>
          <w:szCs w:val="20"/>
          <w:lang w:val="en-US"/>
        </w:rPr>
        <w:t xml:space="preserve"> component with aging means that the patency decreases. While </w:t>
      </w:r>
      <w:r w:rsidR="001849DA" w:rsidRPr="00845972">
        <w:rPr>
          <w:rFonts w:ascii="Verdana" w:hAnsi="Verdana" w:cs="Verdana"/>
          <w:sz w:val="20"/>
          <w:szCs w:val="20"/>
          <w:lang w:val="en-US"/>
        </w:rPr>
        <w:t xml:space="preserve">the </w:t>
      </w:r>
      <w:r w:rsidR="001849DA">
        <w:rPr>
          <w:rFonts w:ascii="Verdana" w:hAnsi="Verdana" w:cs="Verdana"/>
          <w:sz w:val="20"/>
          <w:szCs w:val="20"/>
          <w:lang w:val="en-US"/>
        </w:rPr>
        <w:t>a</w:t>
      </w:r>
      <w:r w:rsidR="001849DA" w:rsidRPr="00726188">
        <w:rPr>
          <w:rFonts w:ascii="Verdana" w:hAnsi="Verdana" w:cs="Verdana"/>
          <w:i/>
          <w:sz w:val="20"/>
          <w:szCs w:val="20"/>
          <w:lang w:val="en-US"/>
        </w:rPr>
        <w:t>'</w:t>
      </w:r>
      <w:r w:rsidR="001849DA" w:rsidRPr="001849DA">
        <w:rPr>
          <w:rFonts w:ascii="Verdana" w:hAnsi="Verdana" w:cs="Verdana"/>
          <w:sz w:val="20"/>
          <w:szCs w:val="20"/>
          <w:lang w:val="en-US"/>
        </w:rPr>
        <w:t xml:space="preserve"> value shifted from green to red, </w:t>
      </w:r>
      <w:r w:rsidR="001849DA" w:rsidRPr="00845972">
        <w:rPr>
          <w:rFonts w:ascii="Verdana" w:hAnsi="Verdana" w:cs="Verdana"/>
          <w:sz w:val="20"/>
          <w:szCs w:val="20"/>
          <w:lang w:val="en-US"/>
        </w:rPr>
        <w:t xml:space="preserve">the </w:t>
      </w:r>
      <w:r w:rsidR="001849DA">
        <w:rPr>
          <w:rFonts w:ascii="Verdana" w:hAnsi="Verdana" w:cs="Verdana"/>
          <w:i/>
          <w:sz w:val="20"/>
          <w:szCs w:val="20"/>
          <w:lang w:val="en-US"/>
        </w:rPr>
        <w:t>b</w:t>
      </w:r>
      <w:r w:rsidR="001849DA" w:rsidRPr="00726188">
        <w:rPr>
          <w:rFonts w:ascii="Verdana" w:hAnsi="Verdana" w:cs="Verdana"/>
          <w:i/>
          <w:sz w:val="20"/>
          <w:szCs w:val="20"/>
          <w:lang w:val="en-US"/>
        </w:rPr>
        <w:t>'</w:t>
      </w:r>
      <w:r w:rsidR="001849DA" w:rsidRPr="001849DA">
        <w:rPr>
          <w:rFonts w:ascii="Verdana" w:hAnsi="Verdana" w:cs="Verdana"/>
          <w:sz w:val="20"/>
          <w:szCs w:val="20"/>
          <w:lang w:val="en-US"/>
        </w:rPr>
        <w:t xml:space="preserve"> value decreased and shifted from yellow to blue. The </w:t>
      </w:r>
      <w:r w:rsidR="001849DA" w:rsidRPr="001849DA">
        <w:rPr>
          <w:rFonts w:ascii="Verdana" w:hAnsi="Verdana" w:cs="Verdana"/>
          <w:i/>
          <w:sz w:val="20"/>
          <w:szCs w:val="20"/>
          <w:lang w:val="en-US"/>
        </w:rPr>
        <w:t>ΔE</w:t>
      </w:r>
      <w:r w:rsidR="001849DA" w:rsidRPr="001849DA">
        <w:rPr>
          <w:rFonts w:ascii="Verdana" w:hAnsi="Verdana" w:cs="Verdana"/>
          <w:sz w:val="20"/>
          <w:szCs w:val="20"/>
          <w:lang w:val="en-US"/>
        </w:rPr>
        <w:t xml:space="preserve"> value of paper dyed and treated with turmeric is 2.98 units higher than that of untreated paper.</w:t>
      </w:r>
      <w:r w:rsidR="001849DA">
        <w:rPr>
          <w:rFonts w:ascii="Verdana" w:hAnsi="Verdana" w:cs="Verdana"/>
          <w:sz w:val="20"/>
          <w:szCs w:val="20"/>
          <w:lang w:val="en-US"/>
        </w:rPr>
        <w:t xml:space="preserve"> </w:t>
      </w:r>
      <w:r w:rsidR="001849DA" w:rsidRPr="001849DA">
        <w:rPr>
          <w:rFonts w:ascii="Verdana" w:hAnsi="Verdana" w:cs="Verdana"/>
          <w:sz w:val="20"/>
          <w:szCs w:val="20"/>
          <w:lang w:val="en-US"/>
        </w:rPr>
        <w:t>The total color change (</w:t>
      </w:r>
      <w:r w:rsidR="001849DA" w:rsidRPr="001849DA">
        <w:rPr>
          <w:rFonts w:ascii="Verdana" w:hAnsi="Verdana" w:cs="Verdana"/>
          <w:i/>
          <w:sz w:val="20"/>
          <w:szCs w:val="20"/>
          <w:lang w:val="en-US"/>
        </w:rPr>
        <w:t>ΔE</w:t>
      </w:r>
      <w:r w:rsidR="001849DA" w:rsidRPr="001849DA">
        <w:rPr>
          <w:rFonts w:ascii="Verdana" w:hAnsi="Verdana" w:cs="Verdana"/>
          <w:sz w:val="20"/>
          <w:szCs w:val="20"/>
          <w:lang w:val="en-US"/>
        </w:rPr>
        <w:t xml:space="preserve">) occurring on the 12th day of aging with the ink application on papers dyed with turmeric was calculated as 12.12. As lightness increases with aging, </w:t>
      </w:r>
      <w:r w:rsidR="00706EEC" w:rsidRPr="001849DA">
        <w:rPr>
          <w:rFonts w:ascii="Verdana" w:hAnsi="Verdana" w:cs="Verdana"/>
          <w:sz w:val="20"/>
          <w:szCs w:val="20"/>
          <w:lang w:val="en-US"/>
        </w:rPr>
        <w:t xml:space="preserve">the </w:t>
      </w:r>
      <w:r w:rsidR="00706EEC" w:rsidRPr="00726188">
        <w:rPr>
          <w:rFonts w:ascii="Verdana" w:hAnsi="Verdana" w:cs="Verdana"/>
          <w:i/>
          <w:sz w:val="20"/>
          <w:szCs w:val="20"/>
          <w:lang w:val="en-US"/>
        </w:rPr>
        <w:t>L'</w:t>
      </w:r>
      <w:r w:rsidR="00706EEC" w:rsidRPr="001849DA">
        <w:rPr>
          <w:rFonts w:ascii="Verdana" w:hAnsi="Verdana" w:cs="Verdana"/>
          <w:sz w:val="20"/>
          <w:szCs w:val="20"/>
          <w:lang w:val="en-US"/>
        </w:rPr>
        <w:t xml:space="preserve"> </w:t>
      </w:r>
      <w:r w:rsidR="001849DA" w:rsidRPr="001849DA">
        <w:rPr>
          <w:rFonts w:ascii="Verdana" w:hAnsi="Verdana" w:cs="Verdana"/>
          <w:sz w:val="20"/>
          <w:szCs w:val="20"/>
          <w:lang w:val="en-US"/>
        </w:rPr>
        <w:t xml:space="preserve">component increased, </w:t>
      </w:r>
      <w:r w:rsidR="00706EEC" w:rsidRPr="00845972">
        <w:rPr>
          <w:rFonts w:ascii="Verdana" w:hAnsi="Verdana" w:cs="Verdana"/>
          <w:sz w:val="20"/>
          <w:szCs w:val="20"/>
          <w:lang w:val="en-US"/>
        </w:rPr>
        <w:t xml:space="preserve">the </w:t>
      </w:r>
      <w:r w:rsidR="00706EEC">
        <w:rPr>
          <w:rFonts w:ascii="Verdana" w:hAnsi="Verdana" w:cs="Verdana"/>
          <w:sz w:val="20"/>
          <w:szCs w:val="20"/>
          <w:lang w:val="en-US"/>
        </w:rPr>
        <w:t>a</w:t>
      </w:r>
      <w:r w:rsidR="00706EEC" w:rsidRPr="00726188">
        <w:rPr>
          <w:rFonts w:ascii="Verdana" w:hAnsi="Verdana" w:cs="Verdana"/>
          <w:i/>
          <w:sz w:val="20"/>
          <w:szCs w:val="20"/>
          <w:lang w:val="en-US"/>
        </w:rPr>
        <w:t>'</w:t>
      </w:r>
      <w:r w:rsidR="00706EEC">
        <w:rPr>
          <w:rFonts w:ascii="Verdana" w:hAnsi="Verdana" w:cs="Verdana"/>
          <w:i/>
          <w:sz w:val="20"/>
          <w:szCs w:val="20"/>
          <w:lang w:val="en-US"/>
        </w:rPr>
        <w:t xml:space="preserve"> </w:t>
      </w:r>
      <w:r w:rsidR="001849DA" w:rsidRPr="001849DA">
        <w:rPr>
          <w:rFonts w:ascii="Verdana" w:hAnsi="Verdana" w:cs="Verdana"/>
          <w:sz w:val="20"/>
          <w:szCs w:val="20"/>
          <w:lang w:val="en-US"/>
        </w:rPr>
        <w:t xml:space="preserve">value shifted from green to red, and </w:t>
      </w:r>
      <w:r w:rsidR="00706EEC" w:rsidRPr="00845972">
        <w:rPr>
          <w:rFonts w:ascii="Verdana" w:hAnsi="Verdana" w:cs="Verdana"/>
          <w:sz w:val="20"/>
          <w:szCs w:val="20"/>
          <w:lang w:val="en-US"/>
        </w:rPr>
        <w:t xml:space="preserve">the </w:t>
      </w:r>
      <w:r w:rsidR="00706EEC">
        <w:rPr>
          <w:rFonts w:ascii="Verdana" w:hAnsi="Verdana" w:cs="Verdana"/>
          <w:i/>
          <w:sz w:val="20"/>
          <w:szCs w:val="20"/>
          <w:lang w:val="en-US"/>
        </w:rPr>
        <w:t>b</w:t>
      </w:r>
      <w:r w:rsidR="00706EEC" w:rsidRPr="00726188">
        <w:rPr>
          <w:rFonts w:ascii="Verdana" w:hAnsi="Verdana" w:cs="Verdana"/>
          <w:i/>
          <w:sz w:val="20"/>
          <w:szCs w:val="20"/>
          <w:lang w:val="en-US"/>
        </w:rPr>
        <w:t>'</w:t>
      </w:r>
      <w:r w:rsidR="00706EEC" w:rsidRPr="001849DA">
        <w:rPr>
          <w:rFonts w:ascii="Verdana" w:hAnsi="Verdana" w:cs="Verdana"/>
          <w:sz w:val="20"/>
          <w:szCs w:val="20"/>
          <w:lang w:val="en-US"/>
        </w:rPr>
        <w:t xml:space="preserve"> </w:t>
      </w:r>
      <w:r w:rsidR="001849DA" w:rsidRPr="001849DA">
        <w:rPr>
          <w:rFonts w:ascii="Verdana" w:hAnsi="Verdana" w:cs="Verdana"/>
          <w:sz w:val="20"/>
          <w:szCs w:val="20"/>
          <w:lang w:val="en-US"/>
        </w:rPr>
        <w:t>value shifted from blue to yellow.</w:t>
      </w:r>
      <w:r w:rsidR="00706EEC">
        <w:rPr>
          <w:rFonts w:ascii="Verdana" w:hAnsi="Verdana" w:cs="Verdana"/>
          <w:sz w:val="20"/>
          <w:szCs w:val="20"/>
          <w:lang w:val="en-US"/>
        </w:rPr>
        <w:t xml:space="preserve"> </w:t>
      </w:r>
      <w:r w:rsidR="00706EEC" w:rsidRPr="00706EEC">
        <w:rPr>
          <w:rFonts w:ascii="Verdana" w:hAnsi="Verdana" w:cs="Verdana"/>
          <w:sz w:val="20"/>
          <w:szCs w:val="20"/>
          <w:lang w:val="en-US"/>
        </w:rPr>
        <w:t xml:space="preserve">The total color change in </w:t>
      </w:r>
      <w:r w:rsidR="00CE0096" w:rsidRPr="00472B03">
        <w:rPr>
          <w:rFonts w:ascii="Verdana" w:eastAsia="Times New Roman" w:hAnsi="Verdana" w:cs="Verdana"/>
          <w:sz w:val="20"/>
          <w:szCs w:val="20"/>
          <w:lang w:val="en-US" w:eastAsia="tr-TR"/>
        </w:rPr>
        <w:t xml:space="preserve">iron gall ink </w:t>
      </w:r>
      <w:r w:rsidR="00706EEC" w:rsidRPr="00706EEC">
        <w:rPr>
          <w:rFonts w:ascii="Verdana" w:hAnsi="Verdana" w:cs="Verdana"/>
          <w:sz w:val="20"/>
          <w:szCs w:val="20"/>
          <w:lang w:val="en-US"/>
        </w:rPr>
        <w:t>after processing is 1.28. With aging, the treated ink underwent a color change of 11.96, while the untreated ink underwent a color change of 12.12.</w:t>
      </w:r>
      <w:r w:rsidR="00706EEC">
        <w:rPr>
          <w:rFonts w:ascii="Verdana" w:hAnsi="Verdana" w:cs="Verdana"/>
          <w:sz w:val="20"/>
          <w:szCs w:val="20"/>
          <w:lang w:val="en-US"/>
        </w:rPr>
        <w:t xml:space="preserve"> </w:t>
      </w:r>
      <w:r w:rsidR="00706EEC" w:rsidRPr="00706EEC">
        <w:rPr>
          <w:rFonts w:ascii="Verdana" w:hAnsi="Verdana" w:cs="Verdana"/>
          <w:sz w:val="20"/>
          <w:szCs w:val="20"/>
          <w:lang w:val="en-US"/>
        </w:rPr>
        <w:t>The difference between the ink of dyed paper and the ink of treated and aged paper is 11.25. Acid removal and antioxidant applications on the ink caused less color change compared to the untreated one.</w:t>
      </w:r>
    </w:p>
    <w:p w:rsidR="00904466" w:rsidRDefault="00904466" w:rsidP="00904466">
      <w:pPr>
        <w:spacing w:line="240" w:lineRule="auto"/>
        <w:jc w:val="center"/>
        <w:rPr>
          <w:rFonts w:ascii="Verdana" w:hAnsi="Verdana" w:cs="Verdana"/>
          <w:sz w:val="21"/>
          <w:szCs w:val="20"/>
          <w:lang w:val="en-US"/>
        </w:rPr>
      </w:pPr>
    </w:p>
    <w:p w:rsidR="00904466" w:rsidRDefault="00904466" w:rsidP="00904466">
      <w:pPr>
        <w:spacing w:line="240" w:lineRule="auto"/>
        <w:jc w:val="center"/>
        <w:rPr>
          <w:rFonts w:ascii="Verdana" w:hAnsi="Verdana" w:cs="Verdana"/>
          <w:sz w:val="20"/>
          <w:szCs w:val="20"/>
          <w:lang w:val="en-US"/>
        </w:rPr>
      </w:pPr>
      <w:r>
        <w:rPr>
          <w:noProof/>
          <w:lang w:eastAsia="tr-TR"/>
        </w:rPr>
        <w:lastRenderedPageBreak/>
        <w:drawing>
          <wp:inline distT="0" distB="0" distL="0" distR="0" wp14:anchorId="75A268C2" wp14:editId="7299E192">
            <wp:extent cx="5514975" cy="3518645"/>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5771" cy="3519153"/>
                    </a:xfrm>
                    <a:prstGeom prst="rect">
                      <a:avLst/>
                    </a:prstGeom>
                    <a:noFill/>
                    <a:ln>
                      <a:noFill/>
                    </a:ln>
                  </pic:spPr>
                </pic:pic>
              </a:graphicData>
            </a:graphic>
          </wp:inline>
        </w:drawing>
      </w:r>
    </w:p>
    <w:p w:rsidR="00904466" w:rsidRDefault="00904466" w:rsidP="00904466">
      <w:pPr>
        <w:spacing w:line="240" w:lineRule="auto"/>
        <w:jc w:val="center"/>
        <w:rPr>
          <w:rFonts w:ascii="Verdana" w:hAnsi="Verdana" w:cs="Verdana"/>
          <w:sz w:val="20"/>
          <w:szCs w:val="20"/>
          <w:lang w:val="en-US"/>
        </w:rPr>
      </w:pPr>
      <w:r>
        <w:rPr>
          <w:rFonts w:ascii="Verdana" w:hAnsi="Verdana" w:cs="Verdana"/>
          <w:b/>
          <w:sz w:val="20"/>
          <w:szCs w:val="20"/>
          <w:lang w:val="en-US"/>
        </w:rPr>
        <w:t>Figure 5:</w:t>
      </w:r>
      <w:r>
        <w:rPr>
          <w:rFonts w:ascii="Verdana" w:hAnsi="Verdana" w:cs="Verdana"/>
          <w:sz w:val="20"/>
          <w:szCs w:val="20"/>
          <w:lang w:val="en-US"/>
        </w:rPr>
        <w:t xml:space="preserve"> </w:t>
      </w:r>
      <w:r w:rsidR="00E868A1">
        <w:rPr>
          <w:rFonts w:ascii="Verdana" w:hAnsi="Verdana" w:cs="Verdana"/>
          <w:sz w:val="20"/>
          <w:szCs w:val="20"/>
          <w:lang w:val="en-US"/>
        </w:rPr>
        <w:t>Colo</w:t>
      </w:r>
      <w:r w:rsidRPr="00904466">
        <w:rPr>
          <w:rFonts w:ascii="Verdana" w:hAnsi="Verdana" w:cs="Verdana"/>
          <w:sz w:val="20"/>
          <w:szCs w:val="20"/>
          <w:lang w:val="en-US"/>
        </w:rPr>
        <w:t>r for cochineal dyed paper during accelerated ageing</w:t>
      </w:r>
      <w:r w:rsidRPr="005C23AA">
        <w:rPr>
          <w:rFonts w:ascii="Verdana" w:hAnsi="Verdana" w:cs="Verdana"/>
          <w:sz w:val="20"/>
          <w:szCs w:val="20"/>
          <w:lang w:val="en-US"/>
        </w:rPr>
        <w:t>.</w:t>
      </w:r>
    </w:p>
    <w:p w:rsidR="00706EEC" w:rsidRDefault="00706EEC" w:rsidP="00904466">
      <w:pPr>
        <w:spacing w:line="240" w:lineRule="auto"/>
        <w:jc w:val="center"/>
        <w:rPr>
          <w:rFonts w:ascii="Verdana" w:hAnsi="Verdana" w:cs="Verdana"/>
          <w:sz w:val="20"/>
          <w:szCs w:val="20"/>
          <w:lang w:val="en-US"/>
        </w:rPr>
      </w:pPr>
    </w:p>
    <w:p w:rsidR="00706EEC" w:rsidRDefault="00706EEC" w:rsidP="00706EEC">
      <w:pPr>
        <w:spacing w:line="360" w:lineRule="auto"/>
        <w:jc w:val="both"/>
        <w:rPr>
          <w:rFonts w:ascii="Verdana" w:hAnsi="Verdana" w:cs="Verdana"/>
          <w:sz w:val="20"/>
          <w:szCs w:val="20"/>
          <w:lang w:val="en-US"/>
        </w:rPr>
      </w:pPr>
      <w:r w:rsidRPr="00904466">
        <w:rPr>
          <w:rFonts w:ascii="Verdana" w:hAnsi="Verdana" w:cs="Verdana"/>
          <w:sz w:val="20"/>
          <w:szCs w:val="20"/>
          <w:lang w:val="en-US"/>
        </w:rPr>
        <w:t xml:space="preserve">Figure </w:t>
      </w:r>
      <w:r>
        <w:rPr>
          <w:rFonts w:ascii="Verdana" w:hAnsi="Verdana" w:cs="Verdana"/>
          <w:sz w:val="20"/>
          <w:szCs w:val="20"/>
          <w:lang w:val="en-US"/>
        </w:rPr>
        <w:t>5</w:t>
      </w:r>
      <w:r w:rsidRPr="00904466">
        <w:rPr>
          <w:rFonts w:ascii="Verdana" w:hAnsi="Verdana" w:cs="Verdana"/>
          <w:sz w:val="20"/>
          <w:szCs w:val="20"/>
          <w:lang w:val="en-US"/>
        </w:rPr>
        <w:t xml:space="preserve"> shows the color change of paper dyed with cochineal during accelerated aging. </w:t>
      </w:r>
      <w:r w:rsidRPr="00706EEC">
        <w:rPr>
          <w:rFonts w:ascii="Verdana" w:hAnsi="Verdana" w:cs="Verdana"/>
          <w:sz w:val="20"/>
          <w:szCs w:val="20"/>
          <w:lang w:val="en-US"/>
        </w:rPr>
        <w:t>The total color change (</w:t>
      </w:r>
      <w:r w:rsidRPr="00706EEC">
        <w:rPr>
          <w:rFonts w:ascii="Verdana" w:hAnsi="Verdana" w:cs="Verdana"/>
          <w:i/>
          <w:sz w:val="20"/>
          <w:szCs w:val="20"/>
          <w:lang w:val="en-US"/>
        </w:rPr>
        <w:t>ΔE</w:t>
      </w:r>
      <w:r w:rsidRPr="00706EEC">
        <w:rPr>
          <w:rFonts w:ascii="Verdana" w:hAnsi="Verdana" w:cs="Verdana"/>
          <w:sz w:val="20"/>
          <w:szCs w:val="20"/>
          <w:lang w:val="en-US"/>
        </w:rPr>
        <w:t xml:space="preserve">) occurring in red-dyed Whatman papers after 12 days of accelerated aging was calculated as 1.96. The decrease in </w:t>
      </w:r>
      <w:r w:rsidRPr="001849DA">
        <w:rPr>
          <w:rFonts w:ascii="Verdana" w:hAnsi="Verdana" w:cs="Verdana"/>
          <w:sz w:val="20"/>
          <w:szCs w:val="20"/>
          <w:lang w:val="en-US"/>
        </w:rPr>
        <w:t xml:space="preserve">the </w:t>
      </w:r>
      <w:r w:rsidRPr="00726188">
        <w:rPr>
          <w:rFonts w:ascii="Verdana" w:hAnsi="Verdana" w:cs="Verdana"/>
          <w:i/>
          <w:sz w:val="20"/>
          <w:szCs w:val="20"/>
          <w:lang w:val="en-US"/>
        </w:rPr>
        <w:t>L'</w:t>
      </w:r>
      <w:r w:rsidRPr="00706EEC">
        <w:rPr>
          <w:rFonts w:ascii="Verdana" w:hAnsi="Verdana" w:cs="Verdana"/>
          <w:sz w:val="20"/>
          <w:szCs w:val="20"/>
          <w:lang w:val="en-US"/>
        </w:rPr>
        <w:t xml:space="preserve"> value of the paper with aging indicates that the lightness decreases. While </w:t>
      </w:r>
      <w:r w:rsidRPr="00845972">
        <w:rPr>
          <w:rFonts w:ascii="Verdana" w:hAnsi="Verdana" w:cs="Verdana"/>
          <w:sz w:val="20"/>
          <w:szCs w:val="20"/>
          <w:lang w:val="en-US"/>
        </w:rPr>
        <w:t xml:space="preserve">the </w:t>
      </w:r>
      <w:r>
        <w:rPr>
          <w:rFonts w:ascii="Verdana" w:hAnsi="Verdana" w:cs="Verdana"/>
          <w:sz w:val="20"/>
          <w:szCs w:val="20"/>
          <w:lang w:val="en-US"/>
        </w:rPr>
        <w:t>a</w:t>
      </w:r>
      <w:r w:rsidRPr="00726188">
        <w:rPr>
          <w:rFonts w:ascii="Verdana" w:hAnsi="Verdana" w:cs="Verdana"/>
          <w:i/>
          <w:sz w:val="20"/>
          <w:szCs w:val="20"/>
          <w:lang w:val="en-US"/>
        </w:rPr>
        <w:t>'</w:t>
      </w:r>
      <w:r>
        <w:rPr>
          <w:rFonts w:ascii="Verdana" w:hAnsi="Verdana" w:cs="Verdana"/>
          <w:i/>
          <w:sz w:val="20"/>
          <w:szCs w:val="20"/>
          <w:lang w:val="en-US"/>
        </w:rPr>
        <w:t xml:space="preserve"> </w:t>
      </w:r>
      <w:r w:rsidRPr="00706EEC">
        <w:rPr>
          <w:rFonts w:ascii="Verdana" w:hAnsi="Verdana" w:cs="Verdana"/>
          <w:sz w:val="20"/>
          <w:szCs w:val="20"/>
          <w:lang w:val="en-US"/>
        </w:rPr>
        <w:t xml:space="preserve">value showed a slight shift from green to red, </w:t>
      </w:r>
      <w:r w:rsidRPr="00845972">
        <w:rPr>
          <w:rFonts w:ascii="Verdana" w:hAnsi="Verdana" w:cs="Verdana"/>
          <w:sz w:val="20"/>
          <w:szCs w:val="20"/>
          <w:lang w:val="en-US"/>
        </w:rPr>
        <w:t xml:space="preserve">the </w:t>
      </w:r>
      <w:r>
        <w:rPr>
          <w:rFonts w:ascii="Verdana" w:hAnsi="Verdana" w:cs="Verdana"/>
          <w:i/>
          <w:sz w:val="20"/>
          <w:szCs w:val="20"/>
          <w:lang w:val="en-US"/>
        </w:rPr>
        <w:t>b</w:t>
      </w:r>
      <w:r w:rsidRPr="00726188">
        <w:rPr>
          <w:rFonts w:ascii="Verdana" w:hAnsi="Verdana" w:cs="Verdana"/>
          <w:i/>
          <w:sz w:val="20"/>
          <w:szCs w:val="20"/>
          <w:lang w:val="en-US"/>
        </w:rPr>
        <w:t>'</w:t>
      </w:r>
      <w:r w:rsidRPr="001849DA">
        <w:rPr>
          <w:rFonts w:ascii="Verdana" w:hAnsi="Verdana" w:cs="Verdana"/>
          <w:sz w:val="20"/>
          <w:szCs w:val="20"/>
          <w:lang w:val="en-US"/>
        </w:rPr>
        <w:t xml:space="preserve"> </w:t>
      </w:r>
      <w:r w:rsidRPr="00706EEC">
        <w:rPr>
          <w:rFonts w:ascii="Verdana" w:hAnsi="Verdana" w:cs="Verdana"/>
          <w:sz w:val="20"/>
          <w:szCs w:val="20"/>
          <w:lang w:val="en-US"/>
        </w:rPr>
        <w:t>value increased and shifted from blue to yellow.</w:t>
      </w:r>
      <w:r>
        <w:rPr>
          <w:rFonts w:ascii="Verdana" w:hAnsi="Verdana" w:cs="Verdana"/>
          <w:sz w:val="20"/>
          <w:szCs w:val="20"/>
          <w:lang w:val="en-US"/>
        </w:rPr>
        <w:t xml:space="preserve"> </w:t>
      </w:r>
      <w:r w:rsidRPr="00706EEC">
        <w:rPr>
          <w:rFonts w:ascii="Verdana" w:hAnsi="Verdana" w:cs="Verdana"/>
          <w:sz w:val="20"/>
          <w:szCs w:val="20"/>
          <w:lang w:val="en-US"/>
        </w:rPr>
        <w:t>After acid removal and antioxidant applications were applied to the paper dyed with red, a total color change of 1.15 was experienced. The total color change (</w:t>
      </w:r>
      <w:r w:rsidRPr="00706EEC">
        <w:rPr>
          <w:rFonts w:ascii="Verdana" w:hAnsi="Verdana" w:cs="Verdana"/>
          <w:i/>
          <w:sz w:val="20"/>
          <w:szCs w:val="20"/>
          <w:lang w:val="en-US"/>
        </w:rPr>
        <w:t>ΔE</w:t>
      </w:r>
      <w:r w:rsidRPr="00706EEC">
        <w:rPr>
          <w:rFonts w:ascii="Verdana" w:hAnsi="Verdana" w:cs="Verdana"/>
          <w:sz w:val="20"/>
          <w:szCs w:val="20"/>
          <w:lang w:val="en-US"/>
        </w:rPr>
        <w:t xml:space="preserve">) observed in these papers as a result of 12 days of accelerated aging was calculated as 11.53. The increase in </w:t>
      </w:r>
      <w:r w:rsidRPr="001849DA">
        <w:rPr>
          <w:rFonts w:ascii="Verdana" w:hAnsi="Verdana" w:cs="Verdana"/>
          <w:sz w:val="20"/>
          <w:szCs w:val="20"/>
          <w:lang w:val="en-US"/>
        </w:rPr>
        <w:t xml:space="preserve">the </w:t>
      </w:r>
      <w:r w:rsidRPr="00726188">
        <w:rPr>
          <w:rFonts w:ascii="Verdana" w:hAnsi="Verdana" w:cs="Verdana"/>
          <w:i/>
          <w:sz w:val="20"/>
          <w:szCs w:val="20"/>
          <w:lang w:val="en-US"/>
        </w:rPr>
        <w:t>L'</w:t>
      </w:r>
      <w:r w:rsidRPr="00706EEC">
        <w:rPr>
          <w:rFonts w:ascii="Verdana" w:hAnsi="Verdana" w:cs="Verdana"/>
          <w:sz w:val="20"/>
          <w:szCs w:val="20"/>
          <w:lang w:val="en-US"/>
        </w:rPr>
        <w:t xml:space="preserve"> component with aging means that the patency increases. The </w:t>
      </w:r>
      <w:r>
        <w:rPr>
          <w:rFonts w:ascii="Verdana" w:hAnsi="Verdana" w:cs="Verdana"/>
          <w:sz w:val="20"/>
          <w:szCs w:val="20"/>
          <w:lang w:val="en-US"/>
        </w:rPr>
        <w:t>a</w:t>
      </w:r>
      <w:r w:rsidRPr="00726188">
        <w:rPr>
          <w:rFonts w:ascii="Verdana" w:hAnsi="Verdana" w:cs="Verdana"/>
          <w:i/>
          <w:sz w:val="20"/>
          <w:szCs w:val="20"/>
          <w:lang w:val="en-US"/>
        </w:rPr>
        <w:t>'</w:t>
      </w:r>
      <w:r w:rsidRPr="00706EEC">
        <w:rPr>
          <w:rFonts w:ascii="Verdana" w:hAnsi="Verdana" w:cs="Verdana"/>
          <w:sz w:val="20"/>
          <w:szCs w:val="20"/>
          <w:lang w:val="en-US"/>
        </w:rPr>
        <w:t xml:space="preserve"> value decreased, shifting from red to green, and </w:t>
      </w:r>
      <w:r w:rsidRPr="00845972">
        <w:rPr>
          <w:rFonts w:ascii="Verdana" w:hAnsi="Verdana" w:cs="Verdana"/>
          <w:sz w:val="20"/>
          <w:szCs w:val="20"/>
          <w:lang w:val="en-US"/>
        </w:rPr>
        <w:t xml:space="preserve">the </w:t>
      </w:r>
      <w:r>
        <w:rPr>
          <w:rFonts w:ascii="Verdana" w:hAnsi="Verdana" w:cs="Verdana"/>
          <w:i/>
          <w:sz w:val="20"/>
          <w:szCs w:val="20"/>
          <w:lang w:val="en-US"/>
        </w:rPr>
        <w:t>b</w:t>
      </w:r>
      <w:r w:rsidRPr="00726188">
        <w:rPr>
          <w:rFonts w:ascii="Verdana" w:hAnsi="Verdana" w:cs="Verdana"/>
          <w:i/>
          <w:sz w:val="20"/>
          <w:szCs w:val="20"/>
          <w:lang w:val="en-US"/>
        </w:rPr>
        <w:t>'</w:t>
      </w:r>
      <w:r w:rsidRPr="001849DA">
        <w:rPr>
          <w:rFonts w:ascii="Verdana" w:hAnsi="Verdana" w:cs="Verdana"/>
          <w:sz w:val="20"/>
          <w:szCs w:val="20"/>
          <w:lang w:val="en-US"/>
        </w:rPr>
        <w:t xml:space="preserve"> </w:t>
      </w:r>
      <w:r w:rsidRPr="00706EEC">
        <w:rPr>
          <w:rFonts w:ascii="Verdana" w:hAnsi="Verdana" w:cs="Verdana"/>
          <w:sz w:val="20"/>
          <w:szCs w:val="20"/>
          <w:lang w:val="en-US"/>
        </w:rPr>
        <w:t xml:space="preserve">value increased, shifting from blue to yellow. The </w:t>
      </w:r>
      <w:r w:rsidRPr="00706EEC">
        <w:rPr>
          <w:rFonts w:ascii="Verdana" w:hAnsi="Verdana" w:cs="Verdana"/>
          <w:i/>
          <w:sz w:val="20"/>
          <w:szCs w:val="20"/>
          <w:lang w:val="en-US"/>
        </w:rPr>
        <w:t xml:space="preserve">ΔE </w:t>
      </w:r>
      <w:r w:rsidRPr="00706EEC">
        <w:rPr>
          <w:rFonts w:ascii="Verdana" w:hAnsi="Verdana" w:cs="Verdana"/>
          <w:sz w:val="20"/>
          <w:szCs w:val="20"/>
          <w:lang w:val="en-US"/>
        </w:rPr>
        <w:t>value of red dyed and treated paper is 9.57 higher than that of untreated paper.</w:t>
      </w:r>
      <w:r>
        <w:rPr>
          <w:rFonts w:ascii="Verdana" w:hAnsi="Verdana" w:cs="Verdana"/>
          <w:sz w:val="20"/>
          <w:szCs w:val="20"/>
          <w:lang w:val="en-US"/>
        </w:rPr>
        <w:t xml:space="preserve"> </w:t>
      </w:r>
      <w:r w:rsidRPr="00706EEC">
        <w:rPr>
          <w:rFonts w:ascii="Verdana" w:hAnsi="Verdana" w:cs="Verdana"/>
          <w:sz w:val="20"/>
          <w:szCs w:val="20"/>
          <w:lang w:val="en-US"/>
        </w:rPr>
        <w:t>The total color change (</w:t>
      </w:r>
      <w:r w:rsidRPr="00706EEC">
        <w:rPr>
          <w:rFonts w:ascii="Verdana" w:hAnsi="Verdana" w:cs="Verdana"/>
          <w:i/>
          <w:sz w:val="20"/>
          <w:szCs w:val="20"/>
          <w:lang w:val="en-US"/>
        </w:rPr>
        <w:t>ΔE</w:t>
      </w:r>
      <w:r w:rsidRPr="00706EEC">
        <w:rPr>
          <w:rFonts w:ascii="Verdana" w:hAnsi="Verdana" w:cs="Verdana"/>
          <w:sz w:val="20"/>
          <w:szCs w:val="20"/>
          <w:lang w:val="en-US"/>
        </w:rPr>
        <w:t>) occurring on the 12</w:t>
      </w:r>
      <w:r w:rsidRPr="00706EEC">
        <w:rPr>
          <w:rFonts w:ascii="Verdana" w:hAnsi="Verdana" w:cs="Verdana"/>
          <w:sz w:val="20"/>
          <w:szCs w:val="20"/>
          <w:vertAlign w:val="superscript"/>
          <w:lang w:val="en-US"/>
        </w:rPr>
        <w:t>th</w:t>
      </w:r>
      <w:r w:rsidRPr="00706EEC">
        <w:rPr>
          <w:rFonts w:ascii="Verdana" w:hAnsi="Verdana" w:cs="Verdana"/>
          <w:sz w:val="20"/>
          <w:szCs w:val="20"/>
          <w:lang w:val="en-US"/>
        </w:rPr>
        <w:t xml:space="preserve"> day of aging with the ink application on red-dyed papers was calculated as 18.23. As lightness increases with aging, </w:t>
      </w:r>
      <w:r w:rsidR="00544DFE" w:rsidRPr="001849DA">
        <w:rPr>
          <w:rFonts w:ascii="Verdana" w:hAnsi="Verdana" w:cs="Verdana"/>
          <w:sz w:val="20"/>
          <w:szCs w:val="20"/>
          <w:lang w:val="en-US"/>
        </w:rPr>
        <w:t xml:space="preserve">the </w:t>
      </w:r>
      <w:r w:rsidR="00544DFE" w:rsidRPr="00726188">
        <w:rPr>
          <w:rFonts w:ascii="Verdana" w:hAnsi="Verdana" w:cs="Verdana"/>
          <w:i/>
          <w:sz w:val="20"/>
          <w:szCs w:val="20"/>
          <w:lang w:val="en-US"/>
        </w:rPr>
        <w:t>L'</w:t>
      </w:r>
      <w:r w:rsidR="00544DFE" w:rsidRPr="00706EEC">
        <w:rPr>
          <w:rFonts w:ascii="Verdana" w:hAnsi="Verdana" w:cs="Verdana"/>
          <w:sz w:val="20"/>
          <w:szCs w:val="20"/>
          <w:lang w:val="en-US"/>
        </w:rPr>
        <w:t xml:space="preserve"> </w:t>
      </w:r>
      <w:r w:rsidRPr="00706EEC">
        <w:rPr>
          <w:rFonts w:ascii="Verdana" w:hAnsi="Verdana" w:cs="Verdana"/>
          <w:sz w:val="20"/>
          <w:szCs w:val="20"/>
          <w:lang w:val="en-US"/>
        </w:rPr>
        <w:t xml:space="preserve">component increased, the </w:t>
      </w:r>
      <w:r w:rsidR="00544DFE">
        <w:rPr>
          <w:rFonts w:ascii="Verdana" w:hAnsi="Verdana" w:cs="Verdana"/>
          <w:sz w:val="20"/>
          <w:szCs w:val="20"/>
          <w:lang w:val="en-US"/>
        </w:rPr>
        <w:t>a</w:t>
      </w:r>
      <w:r w:rsidR="00544DFE" w:rsidRPr="00726188">
        <w:rPr>
          <w:rFonts w:ascii="Verdana" w:hAnsi="Verdana" w:cs="Verdana"/>
          <w:i/>
          <w:sz w:val="20"/>
          <w:szCs w:val="20"/>
          <w:lang w:val="en-US"/>
        </w:rPr>
        <w:t>'</w:t>
      </w:r>
      <w:r w:rsidRPr="00706EEC">
        <w:rPr>
          <w:rFonts w:ascii="Verdana" w:hAnsi="Verdana" w:cs="Verdana"/>
          <w:sz w:val="20"/>
          <w:szCs w:val="20"/>
          <w:lang w:val="en-US"/>
        </w:rPr>
        <w:t xml:space="preserve"> value shifted from green to red, and </w:t>
      </w:r>
      <w:r w:rsidR="00544DFE" w:rsidRPr="00845972">
        <w:rPr>
          <w:rFonts w:ascii="Verdana" w:hAnsi="Verdana" w:cs="Verdana"/>
          <w:sz w:val="20"/>
          <w:szCs w:val="20"/>
          <w:lang w:val="en-US"/>
        </w:rPr>
        <w:t xml:space="preserve">the </w:t>
      </w:r>
      <w:r w:rsidR="00544DFE">
        <w:rPr>
          <w:rFonts w:ascii="Verdana" w:hAnsi="Verdana" w:cs="Verdana"/>
          <w:i/>
          <w:sz w:val="20"/>
          <w:szCs w:val="20"/>
          <w:lang w:val="en-US"/>
        </w:rPr>
        <w:t>b</w:t>
      </w:r>
      <w:r w:rsidR="00544DFE" w:rsidRPr="00726188">
        <w:rPr>
          <w:rFonts w:ascii="Verdana" w:hAnsi="Verdana" w:cs="Verdana"/>
          <w:i/>
          <w:sz w:val="20"/>
          <w:szCs w:val="20"/>
          <w:lang w:val="en-US"/>
        </w:rPr>
        <w:t>'</w:t>
      </w:r>
      <w:r w:rsidR="00544DFE" w:rsidRPr="001849DA">
        <w:rPr>
          <w:rFonts w:ascii="Verdana" w:hAnsi="Verdana" w:cs="Verdana"/>
          <w:sz w:val="20"/>
          <w:szCs w:val="20"/>
          <w:lang w:val="en-US"/>
        </w:rPr>
        <w:t xml:space="preserve"> </w:t>
      </w:r>
      <w:r w:rsidRPr="00706EEC">
        <w:rPr>
          <w:rFonts w:ascii="Verdana" w:hAnsi="Verdana" w:cs="Verdana"/>
          <w:sz w:val="20"/>
          <w:szCs w:val="20"/>
          <w:lang w:val="en-US"/>
        </w:rPr>
        <w:t>value shifted from blue to yellow.</w:t>
      </w:r>
      <w:r w:rsidR="00544DFE">
        <w:rPr>
          <w:rFonts w:ascii="Verdana" w:hAnsi="Verdana" w:cs="Verdana"/>
          <w:sz w:val="20"/>
          <w:szCs w:val="20"/>
          <w:lang w:val="en-US"/>
        </w:rPr>
        <w:t xml:space="preserve"> </w:t>
      </w:r>
      <w:r w:rsidR="00544DFE" w:rsidRPr="00544DFE">
        <w:rPr>
          <w:rFonts w:ascii="Verdana" w:hAnsi="Verdana" w:cs="Verdana"/>
          <w:sz w:val="20"/>
          <w:szCs w:val="20"/>
          <w:lang w:val="en-US"/>
        </w:rPr>
        <w:t xml:space="preserve">The total color change in </w:t>
      </w:r>
      <w:r w:rsidR="00CE0096" w:rsidRPr="00472B03">
        <w:rPr>
          <w:rFonts w:ascii="Verdana" w:eastAsia="Times New Roman" w:hAnsi="Verdana" w:cs="Verdana"/>
          <w:sz w:val="20"/>
          <w:szCs w:val="20"/>
          <w:lang w:val="en-US" w:eastAsia="tr-TR"/>
        </w:rPr>
        <w:t xml:space="preserve">iron gall ink </w:t>
      </w:r>
      <w:r w:rsidR="00544DFE" w:rsidRPr="00544DFE">
        <w:rPr>
          <w:rFonts w:ascii="Verdana" w:hAnsi="Verdana" w:cs="Verdana"/>
          <w:sz w:val="20"/>
          <w:szCs w:val="20"/>
          <w:lang w:val="en-US"/>
        </w:rPr>
        <w:t>after processing is 3.06. With aging, the treated ink underwent a color change of 21.63, while the untreated ink underwent a color change of 18.23.</w:t>
      </w:r>
      <w:r w:rsidR="00544DFE">
        <w:rPr>
          <w:rFonts w:ascii="Verdana" w:hAnsi="Verdana" w:cs="Verdana"/>
          <w:sz w:val="20"/>
          <w:szCs w:val="20"/>
          <w:lang w:val="en-US"/>
        </w:rPr>
        <w:t xml:space="preserve"> </w:t>
      </w:r>
      <w:r w:rsidR="00544DFE" w:rsidRPr="00544DFE">
        <w:rPr>
          <w:rFonts w:ascii="Verdana" w:hAnsi="Verdana" w:cs="Verdana"/>
          <w:sz w:val="20"/>
          <w:szCs w:val="20"/>
          <w:lang w:val="en-US"/>
        </w:rPr>
        <w:t>The difference between the ink of dyed paper and the ink of treated and aged paper is 16.88. Acid removal and antioxidant applications on the ink caused more color change compared to the untreated one.</w:t>
      </w:r>
    </w:p>
    <w:p w:rsidR="00904466" w:rsidRDefault="005B7225" w:rsidP="002254A1">
      <w:pPr>
        <w:spacing w:after="0" w:line="360" w:lineRule="auto"/>
        <w:jc w:val="center"/>
        <w:rPr>
          <w:rFonts w:ascii="Verdana" w:hAnsi="Verdana" w:cs="Verdana"/>
          <w:sz w:val="20"/>
          <w:szCs w:val="20"/>
          <w:lang w:val="en-US"/>
        </w:rPr>
      </w:pPr>
      <w:r>
        <w:rPr>
          <w:noProof/>
          <w:lang w:eastAsia="tr-TR"/>
        </w:rPr>
        <w:lastRenderedPageBreak/>
        <w:drawing>
          <wp:inline distT="0" distB="0" distL="0" distR="0" wp14:anchorId="433A23A7" wp14:editId="2876A153">
            <wp:extent cx="5762625" cy="37433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rsidR="005B7225" w:rsidRDefault="005B7225" w:rsidP="005B7225">
      <w:pPr>
        <w:spacing w:after="0" w:line="240" w:lineRule="auto"/>
        <w:jc w:val="center"/>
        <w:rPr>
          <w:rFonts w:ascii="Verdana" w:hAnsi="Verdana" w:cs="Verdana"/>
          <w:sz w:val="20"/>
          <w:szCs w:val="20"/>
          <w:lang w:val="en-US"/>
        </w:rPr>
      </w:pPr>
      <w:r>
        <w:rPr>
          <w:rFonts w:ascii="Verdana" w:hAnsi="Verdana" w:cs="Verdana"/>
          <w:b/>
          <w:sz w:val="20"/>
          <w:szCs w:val="20"/>
          <w:lang w:val="en-US"/>
        </w:rPr>
        <w:t>Figure 6:</w:t>
      </w:r>
      <w:r>
        <w:rPr>
          <w:rFonts w:ascii="Verdana" w:hAnsi="Verdana" w:cs="Verdana"/>
          <w:sz w:val="20"/>
          <w:szCs w:val="20"/>
          <w:lang w:val="en-US"/>
        </w:rPr>
        <w:t xml:space="preserve"> </w:t>
      </w:r>
      <w:r w:rsidRPr="005B7225">
        <w:rPr>
          <w:rFonts w:ascii="Verdana" w:hAnsi="Verdana" w:cs="Verdana"/>
          <w:sz w:val="20"/>
          <w:szCs w:val="20"/>
          <w:lang w:val="en-US"/>
        </w:rPr>
        <w:t>Color for onion peel dyed paper during accelerated ageing</w:t>
      </w:r>
      <w:r w:rsidRPr="005C23AA">
        <w:rPr>
          <w:rFonts w:ascii="Verdana" w:hAnsi="Verdana" w:cs="Verdana"/>
          <w:sz w:val="20"/>
          <w:szCs w:val="20"/>
          <w:lang w:val="en-US"/>
        </w:rPr>
        <w:t>.</w:t>
      </w:r>
    </w:p>
    <w:p w:rsidR="00544DFE" w:rsidRDefault="00544DFE" w:rsidP="005B7225">
      <w:pPr>
        <w:spacing w:after="0" w:line="240" w:lineRule="auto"/>
        <w:jc w:val="center"/>
        <w:rPr>
          <w:rFonts w:ascii="Verdana" w:hAnsi="Verdana" w:cs="Verdana"/>
          <w:sz w:val="20"/>
          <w:szCs w:val="20"/>
          <w:lang w:val="en-US"/>
        </w:rPr>
      </w:pPr>
    </w:p>
    <w:p w:rsidR="005B7225" w:rsidRDefault="005B7225" w:rsidP="00544DFE">
      <w:pPr>
        <w:spacing w:line="240" w:lineRule="auto"/>
        <w:jc w:val="both"/>
        <w:rPr>
          <w:rFonts w:ascii="Verdana" w:hAnsi="Verdana" w:cs="Verdana"/>
          <w:sz w:val="20"/>
          <w:szCs w:val="20"/>
          <w:lang w:val="en-US"/>
        </w:rPr>
      </w:pPr>
    </w:p>
    <w:p w:rsidR="005B7225" w:rsidRDefault="00544DFE" w:rsidP="005B7225">
      <w:pPr>
        <w:spacing w:line="360" w:lineRule="auto"/>
        <w:jc w:val="both"/>
        <w:rPr>
          <w:rFonts w:ascii="Verdana" w:hAnsi="Verdana" w:cs="Verdana"/>
          <w:sz w:val="20"/>
          <w:szCs w:val="20"/>
          <w:lang w:val="en-US"/>
        </w:rPr>
      </w:pPr>
      <w:r w:rsidRPr="00904466">
        <w:rPr>
          <w:rFonts w:ascii="Verdana" w:hAnsi="Verdana" w:cs="Verdana"/>
          <w:sz w:val="20"/>
          <w:szCs w:val="20"/>
          <w:lang w:val="en-US"/>
        </w:rPr>
        <w:t xml:space="preserve">Figure </w:t>
      </w:r>
      <w:r>
        <w:rPr>
          <w:rFonts w:ascii="Verdana" w:hAnsi="Verdana" w:cs="Verdana"/>
          <w:sz w:val="20"/>
          <w:szCs w:val="20"/>
          <w:lang w:val="en-US"/>
        </w:rPr>
        <w:t>6</w:t>
      </w:r>
      <w:r w:rsidRPr="00904466">
        <w:rPr>
          <w:rFonts w:ascii="Verdana" w:hAnsi="Verdana" w:cs="Verdana"/>
          <w:sz w:val="20"/>
          <w:szCs w:val="20"/>
          <w:lang w:val="en-US"/>
        </w:rPr>
        <w:t xml:space="preserve"> shows the color change of paper dyed with </w:t>
      </w:r>
      <w:r w:rsidRPr="005B7225">
        <w:rPr>
          <w:rFonts w:ascii="Verdana" w:hAnsi="Verdana" w:cs="Verdana"/>
          <w:sz w:val="20"/>
          <w:szCs w:val="20"/>
          <w:lang w:val="en-US"/>
        </w:rPr>
        <w:t>onion peel</w:t>
      </w:r>
      <w:r w:rsidRPr="00904466">
        <w:rPr>
          <w:rFonts w:ascii="Verdana" w:hAnsi="Verdana" w:cs="Verdana"/>
          <w:sz w:val="20"/>
          <w:szCs w:val="20"/>
          <w:lang w:val="en-US"/>
        </w:rPr>
        <w:t xml:space="preserve"> during accelerated aging.</w:t>
      </w:r>
      <w:r>
        <w:rPr>
          <w:rFonts w:ascii="Verdana" w:hAnsi="Verdana" w:cs="Verdana"/>
          <w:sz w:val="20"/>
          <w:szCs w:val="20"/>
          <w:lang w:val="en-US"/>
        </w:rPr>
        <w:t xml:space="preserve"> </w:t>
      </w:r>
      <w:r w:rsidRPr="00544DFE">
        <w:rPr>
          <w:rFonts w:ascii="Verdana" w:hAnsi="Verdana" w:cs="Verdana"/>
          <w:sz w:val="20"/>
          <w:szCs w:val="20"/>
          <w:lang w:val="en-US"/>
        </w:rPr>
        <w:t>The total color change (</w:t>
      </w:r>
      <w:r w:rsidRPr="00544DFE">
        <w:rPr>
          <w:rFonts w:ascii="Verdana" w:hAnsi="Verdana" w:cs="Verdana"/>
          <w:i/>
          <w:sz w:val="20"/>
          <w:szCs w:val="20"/>
          <w:lang w:val="en-US"/>
        </w:rPr>
        <w:t>ΔE</w:t>
      </w:r>
      <w:r w:rsidRPr="00544DFE">
        <w:rPr>
          <w:rFonts w:ascii="Verdana" w:hAnsi="Verdana" w:cs="Verdana"/>
          <w:sz w:val="20"/>
          <w:szCs w:val="20"/>
          <w:lang w:val="en-US"/>
        </w:rPr>
        <w:t xml:space="preserve">) occurring on Whatman papers dyed with onion peel after 12 days of accelerated aging was calculated as 14.97. The decrease in </w:t>
      </w:r>
      <w:r w:rsidRPr="001849DA">
        <w:rPr>
          <w:rFonts w:ascii="Verdana" w:hAnsi="Verdana" w:cs="Verdana"/>
          <w:sz w:val="20"/>
          <w:szCs w:val="20"/>
          <w:lang w:val="en-US"/>
        </w:rPr>
        <w:t xml:space="preserve">the </w:t>
      </w:r>
      <w:r w:rsidRPr="00726188">
        <w:rPr>
          <w:rFonts w:ascii="Verdana" w:hAnsi="Verdana" w:cs="Verdana"/>
          <w:i/>
          <w:sz w:val="20"/>
          <w:szCs w:val="20"/>
          <w:lang w:val="en-US"/>
        </w:rPr>
        <w:t>L'</w:t>
      </w:r>
      <w:r w:rsidRPr="00706EEC">
        <w:rPr>
          <w:rFonts w:ascii="Verdana" w:hAnsi="Verdana" w:cs="Verdana"/>
          <w:sz w:val="20"/>
          <w:szCs w:val="20"/>
          <w:lang w:val="en-US"/>
        </w:rPr>
        <w:t xml:space="preserve"> </w:t>
      </w:r>
      <w:r w:rsidRPr="00544DFE">
        <w:rPr>
          <w:rFonts w:ascii="Verdana" w:hAnsi="Verdana" w:cs="Verdana"/>
          <w:sz w:val="20"/>
          <w:szCs w:val="20"/>
          <w:lang w:val="en-US"/>
        </w:rPr>
        <w:t xml:space="preserve">value of the paper with aging indicates that the lightness decreases. While </w:t>
      </w:r>
      <w:r w:rsidRPr="00706EEC">
        <w:rPr>
          <w:rFonts w:ascii="Verdana" w:hAnsi="Verdana" w:cs="Verdana"/>
          <w:sz w:val="20"/>
          <w:szCs w:val="20"/>
          <w:lang w:val="en-US"/>
        </w:rPr>
        <w:t xml:space="preserve">, the </w:t>
      </w:r>
      <w:r>
        <w:rPr>
          <w:rFonts w:ascii="Verdana" w:hAnsi="Verdana" w:cs="Verdana"/>
          <w:sz w:val="20"/>
          <w:szCs w:val="20"/>
          <w:lang w:val="en-US"/>
        </w:rPr>
        <w:t>a</w:t>
      </w:r>
      <w:r w:rsidRPr="00726188">
        <w:rPr>
          <w:rFonts w:ascii="Verdana" w:hAnsi="Verdana" w:cs="Verdana"/>
          <w:i/>
          <w:sz w:val="20"/>
          <w:szCs w:val="20"/>
          <w:lang w:val="en-US"/>
        </w:rPr>
        <w:t>'</w:t>
      </w:r>
      <w:r w:rsidRPr="00706EEC">
        <w:rPr>
          <w:rFonts w:ascii="Verdana" w:hAnsi="Verdana" w:cs="Verdana"/>
          <w:sz w:val="20"/>
          <w:szCs w:val="20"/>
          <w:lang w:val="en-US"/>
        </w:rPr>
        <w:t xml:space="preserve"> </w:t>
      </w:r>
      <w:r w:rsidRPr="00544DFE">
        <w:rPr>
          <w:rFonts w:ascii="Verdana" w:hAnsi="Verdana" w:cs="Verdana"/>
          <w:sz w:val="20"/>
          <w:szCs w:val="20"/>
          <w:lang w:val="en-US"/>
        </w:rPr>
        <w:t xml:space="preserve">value shifted from green to red, the </w:t>
      </w:r>
      <w:r w:rsidRPr="00544DFE">
        <w:rPr>
          <w:rFonts w:ascii="Verdana" w:hAnsi="Verdana" w:cs="Verdana"/>
          <w:i/>
          <w:sz w:val="20"/>
          <w:szCs w:val="20"/>
          <w:lang w:val="en-US"/>
        </w:rPr>
        <w:t>b'</w:t>
      </w:r>
      <w:r w:rsidRPr="00544DFE">
        <w:rPr>
          <w:rFonts w:ascii="Verdana" w:hAnsi="Verdana" w:cs="Verdana"/>
          <w:sz w:val="20"/>
          <w:szCs w:val="20"/>
          <w:lang w:val="en-US"/>
        </w:rPr>
        <w:t xml:space="preserve"> value decreased and shifted from yellow to blue.</w:t>
      </w:r>
      <w:r>
        <w:rPr>
          <w:rFonts w:ascii="Verdana" w:hAnsi="Verdana" w:cs="Verdana"/>
          <w:sz w:val="20"/>
          <w:szCs w:val="20"/>
          <w:lang w:val="en-US"/>
        </w:rPr>
        <w:t xml:space="preserve"> </w:t>
      </w:r>
      <w:r w:rsidRPr="00544DFE">
        <w:rPr>
          <w:rFonts w:ascii="Verdana" w:hAnsi="Verdana" w:cs="Verdana"/>
          <w:sz w:val="20"/>
          <w:szCs w:val="20"/>
          <w:lang w:val="en-US"/>
        </w:rPr>
        <w:t>After acid removal and antioxidant applications were applied to the paper dyed with onion peel, a total color change of 12.41 was experienced. The total color change (</w:t>
      </w:r>
      <w:r w:rsidRPr="00544DFE">
        <w:rPr>
          <w:rFonts w:ascii="Verdana" w:hAnsi="Verdana" w:cs="Verdana"/>
          <w:i/>
          <w:sz w:val="20"/>
          <w:szCs w:val="20"/>
          <w:lang w:val="en-US"/>
        </w:rPr>
        <w:t>ΔE</w:t>
      </w:r>
      <w:r w:rsidRPr="00544DFE">
        <w:rPr>
          <w:rFonts w:ascii="Verdana" w:hAnsi="Verdana" w:cs="Verdana"/>
          <w:sz w:val="20"/>
          <w:szCs w:val="20"/>
          <w:lang w:val="en-US"/>
        </w:rPr>
        <w:t xml:space="preserve">) observed in these papers as a result of 12 days of accelerated aging was calculated as 13.48. The slight decrease in </w:t>
      </w:r>
      <w:r w:rsidRPr="001849DA">
        <w:rPr>
          <w:rFonts w:ascii="Verdana" w:hAnsi="Verdana" w:cs="Verdana"/>
          <w:sz w:val="20"/>
          <w:szCs w:val="20"/>
          <w:lang w:val="en-US"/>
        </w:rPr>
        <w:t xml:space="preserve">the </w:t>
      </w:r>
      <w:r w:rsidRPr="00726188">
        <w:rPr>
          <w:rFonts w:ascii="Verdana" w:hAnsi="Verdana" w:cs="Verdana"/>
          <w:i/>
          <w:sz w:val="20"/>
          <w:szCs w:val="20"/>
          <w:lang w:val="en-US"/>
        </w:rPr>
        <w:t>L'</w:t>
      </w:r>
      <w:r w:rsidRPr="00706EEC">
        <w:rPr>
          <w:rFonts w:ascii="Verdana" w:hAnsi="Verdana" w:cs="Verdana"/>
          <w:sz w:val="20"/>
          <w:szCs w:val="20"/>
          <w:lang w:val="en-US"/>
        </w:rPr>
        <w:t xml:space="preserve"> </w:t>
      </w:r>
      <w:r w:rsidRPr="00544DFE">
        <w:rPr>
          <w:rFonts w:ascii="Verdana" w:hAnsi="Verdana" w:cs="Verdana"/>
          <w:sz w:val="20"/>
          <w:szCs w:val="20"/>
          <w:lang w:val="en-US"/>
        </w:rPr>
        <w:t xml:space="preserve">component with aging means that the patency decreases. The </w:t>
      </w:r>
      <w:r>
        <w:rPr>
          <w:rFonts w:ascii="Verdana" w:hAnsi="Verdana" w:cs="Verdana"/>
          <w:sz w:val="20"/>
          <w:szCs w:val="20"/>
          <w:lang w:val="en-US"/>
        </w:rPr>
        <w:t>a</w:t>
      </w:r>
      <w:r w:rsidRPr="00726188">
        <w:rPr>
          <w:rFonts w:ascii="Verdana" w:hAnsi="Verdana" w:cs="Verdana"/>
          <w:i/>
          <w:sz w:val="20"/>
          <w:szCs w:val="20"/>
          <w:lang w:val="en-US"/>
        </w:rPr>
        <w:t>'</w:t>
      </w:r>
      <w:r w:rsidRPr="00544DFE">
        <w:rPr>
          <w:rFonts w:ascii="Verdana" w:hAnsi="Verdana" w:cs="Verdana"/>
          <w:sz w:val="20"/>
          <w:szCs w:val="20"/>
          <w:lang w:val="en-US"/>
        </w:rPr>
        <w:t xml:space="preserve"> value increased, shifting from green to red, and the </w:t>
      </w:r>
      <w:r w:rsidRPr="00544DFE">
        <w:rPr>
          <w:rFonts w:ascii="Verdana" w:hAnsi="Verdana" w:cs="Verdana"/>
          <w:i/>
          <w:sz w:val="20"/>
          <w:szCs w:val="20"/>
          <w:lang w:val="en-US"/>
        </w:rPr>
        <w:t>b'</w:t>
      </w:r>
      <w:r w:rsidRPr="00544DFE">
        <w:rPr>
          <w:rFonts w:ascii="Verdana" w:hAnsi="Verdana" w:cs="Verdana"/>
          <w:sz w:val="20"/>
          <w:szCs w:val="20"/>
          <w:lang w:val="en-US"/>
        </w:rPr>
        <w:t xml:space="preserve"> value decreased, shifting from yellow to blue. The </w:t>
      </w:r>
      <w:r w:rsidRPr="00544DFE">
        <w:rPr>
          <w:rFonts w:ascii="Verdana" w:hAnsi="Verdana" w:cs="Verdana"/>
          <w:i/>
          <w:sz w:val="20"/>
          <w:szCs w:val="20"/>
          <w:lang w:val="en-US"/>
        </w:rPr>
        <w:t>ΔE</w:t>
      </w:r>
      <w:r w:rsidRPr="00544DFE">
        <w:rPr>
          <w:rFonts w:ascii="Verdana" w:hAnsi="Verdana" w:cs="Verdana"/>
          <w:sz w:val="20"/>
          <w:szCs w:val="20"/>
          <w:lang w:val="en-US"/>
        </w:rPr>
        <w:t xml:space="preserve"> value for paper dyed with onion peel is 1.49 higher than that for treated paper.</w:t>
      </w:r>
      <w:r w:rsidR="001F463B">
        <w:rPr>
          <w:rFonts w:ascii="Verdana" w:hAnsi="Verdana" w:cs="Verdana"/>
          <w:sz w:val="20"/>
          <w:szCs w:val="20"/>
          <w:lang w:val="en-US"/>
        </w:rPr>
        <w:t xml:space="preserve"> </w:t>
      </w:r>
      <w:r w:rsidR="001F463B" w:rsidRPr="001F463B">
        <w:rPr>
          <w:rFonts w:ascii="Verdana" w:hAnsi="Verdana" w:cs="Verdana"/>
          <w:sz w:val="20"/>
          <w:szCs w:val="20"/>
          <w:lang w:val="en-US"/>
        </w:rPr>
        <w:t>The total color change (</w:t>
      </w:r>
      <w:r w:rsidR="001F463B" w:rsidRPr="001F463B">
        <w:rPr>
          <w:rFonts w:ascii="Verdana" w:hAnsi="Verdana" w:cs="Verdana"/>
          <w:i/>
          <w:sz w:val="20"/>
          <w:szCs w:val="20"/>
          <w:lang w:val="en-US"/>
        </w:rPr>
        <w:t>ΔE</w:t>
      </w:r>
      <w:r w:rsidR="001F463B" w:rsidRPr="001F463B">
        <w:rPr>
          <w:rFonts w:ascii="Verdana" w:hAnsi="Verdana" w:cs="Verdana"/>
          <w:sz w:val="20"/>
          <w:szCs w:val="20"/>
          <w:lang w:val="en-US"/>
        </w:rPr>
        <w:t xml:space="preserve">) occurring on the 12th day of aging with the ink application on papers dyed with onion peel was calculated as 18.38. As lightness increases with aging, the </w:t>
      </w:r>
      <w:r w:rsidR="001F463B" w:rsidRPr="00726188">
        <w:rPr>
          <w:rFonts w:ascii="Verdana" w:hAnsi="Verdana" w:cs="Verdana"/>
          <w:i/>
          <w:sz w:val="20"/>
          <w:szCs w:val="20"/>
          <w:lang w:val="en-US"/>
        </w:rPr>
        <w:t>L'</w:t>
      </w:r>
      <w:r w:rsidR="001F463B" w:rsidRPr="00706EEC">
        <w:rPr>
          <w:rFonts w:ascii="Verdana" w:hAnsi="Verdana" w:cs="Verdana"/>
          <w:sz w:val="20"/>
          <w:szCs w:val="20"/>
          <w:lang w:val="en-US"/>
        </w:rPr>
        <w:t xml:space="preserve"> </w:t>
      </w:r>
      <w:r w:rsidR="001F463B" w:rsidRPr="001F463B">
        <w:rPr>
          <w:rFonts w:ascii="Verdana" w:hAnsi="Verdana" w:cs="Verdana"/>
          <w:sz w:val="20"/>
          <w:szCs w:val="20"/>
          <w:lang w:val="en-US"/>
        </w:rPr>
        <w:t xml:space="preserve">component increased, the </w:t>
      </w:r>
      <w:r w:rsidR="001F463B">
        <w:rPr>
          <w:rFonts w:ascii="Verdana" w:hAnsi="Verdana" w:cs="Verdana"/>
          <w:sz w:val="20"/>
          <w:szCs w:val="20"/>
          <w:lang w:val="en-US"/>
        </w:rPr>
        <w:t>a</w:t>
      </w:r>
      <w:r w:rsidR="001F463B" w:rsidRPr="00726188">
        <w:rPr>
          <w:rFonts w:ascii="Verdana" w:hAnsi="Verdana" w:cs="Verdana"/>
          <w:i/>
          <w:sz w:val="20"/>
          <w:szCs w:val="20"/>
          <w:lang w:val="en-US"/>
        </w:rPr>
        <w:t>'</w:t>
      </w:r>
      <w:r w:rsidR="001F463B" w:rsidRPr="001F463B">
        <w:rPr>
          <w:rFonts w:ascii="Verdana" w:hAnsi="Verdana" w:cs="Verdana"/>
          <w:sz w:val="20"/>
          <w:szCs w:val="20"/>
          <w:lang w:val="en-US"/>
        </w:rPr>
        <w:t xml:space="preserve"> value shifted from green to red, and </w:t>
      </w:r>
      <w:r w:rsidR="001F463B" w:rsidRPr="00544DFE">
        <w:rPr>
          <w:rFonts w:ascii="Verdana" w:hAnsi="Verdana" w:cs="Verdana"/>
          <w:sz w:val="20"/>
          <w:szCs w:val="20"/>
          <w:lang w:val="en-US"/>
        </w:rPr>
        <w:t xml:space="preserve">the </w:t>
      </w:r>
      <w:r w:rsidR="001F463B" w:rsidRPr="00544DFE">
        <w:rPr>
          <w:rFonts w:ascii="Verdana" w:hAnsi="Verdana" w:cs="Verdana"/>
          <w:i/>
          <w:sz w:val="20"/>
          <w:szCs w:val="20"/>
          <w:lang w:val="en-US"/>
        </w:rPr>
        <w:t>b'</w:t>
      </w:r>
      <w:r w:rsidR="001F463B" w:rsidRPr="00544DFE">
        <w:rPr>
          <w:rFonts w:ascii="Verdana" w:hAnsi="Verdana" w:cs="Verdana"/>
          <w:sz w:val="20"/>
          <w:szCs w:val="20"/>
          <w:lang w:val="en-US"/>
        </w:rPr>
        <w:t xml:space="preserve"> </w:t>
      </w:r>
      <w:r w:rsidR="001F463B" w:rsidRPr="001F463B">
        <w:rPr>
          <w:rFonts w:ascii="Verdana" w:hAnsi="Verdana" w:cs="Verdana"/>
          <w:sz w:val="20"/>
          <w:szCs w:val="20"/>
          <w:lang w:val="en-US"/>
        </w:rPr>
        <w:t>value shifted from blue to yellow.</w:t>
      </w:r>
      <w:r w:rsidR="00231FB1">
        <w:rPr>
          <w:rFonts w:ascii="Verdana" w:hAnsi="Verdana" w:cs="Verdana"/>
          <w:sz w:val="20"/>
          <w:szCs w:val="20"/>
          <w:lang w:val="en-US"/>
        </w:rPr>
        <w:t xml:space="preserve"> </w:t>
      </w:r>
      <w:r w:rsidR="005B7225" w:rsidRPr="005B7225">
        <w:rPr>
          <w:rFonts w:ascii="Verdana" w:hAnsi="Verdana" w:cs="Verdana"/>
          <w:sz w:val="20"/>
          <w:szCs w:val="20"/>
          <w:lang w:val="en-US"/>
        </w:rPr>
        <w:t xml:space="preserve">The decrease in the </w:t>
      </w:r>
      <w:r w:rsidR="005B7225" w:rsidRPr="00C34DAE">
        <w:rPr>
          <w:rFonts w:ascii="Verdana" w:hAnsi="Verdana" w:cs="Verdana"/>
          <w:i/>
          <w:sz w:val="20"/>
          <w:szCs w:val="20"/>
          <w:lang w:val="en-US"/>
        </w:rPr>
        <w:t xml:space="preserve">L' </w:t>
      </w:r>
      <w:r w:rsidR="005B7225" w:rsidRPr="005B7225">
        <w:rPr>
          <w:rFonts w:ascii="Verdana" w:hAnsi="Verdana" w:cs="Verdana"/>
          <w:sz w:val="20"/>
          <w:szCs w:val="20"/>
          <w:lang w:val="en-US"/>
        </w:rPr>
        <w:t>value of the paper with aging indicates that the lightness decreases.</w:t>
      </w:r>
      <w:r w:rsidR="005B7225">
        <w:rPr>
          <w:rFonts w:ascii="Verdana" w:hAnsi="Verdana" w:cs="Verdana"/>
          <w:sz w:val="20"/>
          <w:szCs w:val="20"/>
          <w:lang w:val="en-US"/>
        </w:rPr>
        <w:t xml:space="preserve"> </w:t>
      </w:r>
      <w:r w:rsidR="005B7225" w:rsidRPr="005B7225">
        <w:rPr>
          <w:rFonts w:ascii="Verdana" w:hAnsi="Verdana" w:cs="Verdana"/>
          <w:sz w:val="20"/>
          <w:szCs w:val="20"/>
          <w:lang w:val="en-US"/>
        </w:rPr>
        <w:t xml:space="preserve">While the </w:t>
      </w:r>
      <w:r w:rsidR="005B7225">
        <w:rPr>
          <w:rFonts w:ascii="Verdana" w:hAnsi="Verdana" w:cs="Verdana"/>
          <w:i/>
          <w:sz w:val="20"/>
          <w:szCs w:val="20"/>
          <w:lang w:val="en-US"/>
        </w:rPr>
        <w:t>a</w:t>
      </w:r>
      <w:r w:rsidR="005B7225" w:rsidRPr="005B7225">
        <w:rPr>
          <w:rFonts w:ascii="Verdana" w:hAnsi="Verdana" w:cs="Verdana"/>
          <w:i/>
          <w:sz w:val="20"/>
          <w:szCs w:val="20"/>
          <w:lang w:val="en-US"/>
        </w:rPr>
        <w:t>'</w:t>
      </w:r>
      <w:r w:rsidR="005B7225" w:rsidRPr="005B7225">
        <w:rPr>
          <w:rFonts w:ascii="Verdana" w:hAnsi="Verdana" w:cs="Verdana"/>
          <w:sz w:val="20"/>
          <w:szCs w:val="20"/>
          <w:lang w:val="en-US"/>
        </w:rPr>
        <w:t xml:space="preserve"> value shifted from green to red, the </w:t>
      </w:r>
      <w:r w:rsidR="005B7225">
        <w:rPr>
          <w:rFonts w:ascii="Verdana" w:hAnsi="Verdana" w:cs="Verdana"/>
          <w:i/>
          <w:sz w:val="20"/>
          <w:szCs w:val="20"/>
          <w:lang w:val="en-US"/>
        </w:rPr>
        <w:t>b</w:t>
      </w:r>
      <w:r w:rsidR="005B7225" w:rsidRPr="005B7225">
        <w:rPr>
          <w:rFonts w:ascii="Verdana" w:hAnsi="Verdana" w:cs="Verdana"/>
          <w:i/>
          <w:sz w:val="20"/>
          <w:szCs w:val="20"/>
          <w:lang w:val="en-US"/>
        </w:rPr>
        <w:t>'</w:t>
      </w:r>
      <w:r w:rsidR="005B7225" w:rsidRPr="005B7225">
        <w:rPr>
          <w:rFonts w:ascii="Verdana" w:hAnsi="Verdana" w:cs="Verdana"/>
          <w:sz w:val="20"/>
          <w:szCs w:val="20"/>
          <w:lang w:val="en-US"/>
        </w:rPr>
        <w:t xml:space="preserve"> value decreased and shifted from yellow to blue.</w:t>
      </w:r>
      <w:r w:rsidR="00CE0096">
        <w:rPr>
          <w:rFonts w:ascii="Verdana" w:hAnsi="Verdana" w:cs="Verdana"/>
          <w:sz w:val="20"/>
          <w:szCs w:val="20"/>
          <w:lang w:val="en-US"/>
        </w:rPr>
        <w:t xml:space="preserve"> </w:t>
      </w:r>
      <w:r w:rsidR="00CE0096" w:rsidRPr="00CE0096">
        <w:rPr>
          <w:rFonts w:ascii="Verdana" w:hAnsi="Verdana" w:cs="Verdana"/>
          <w:sz w:val="20"/>
          <w:szCs w:val="20"/>
          <w:lang w:val="en-US"/>
        </w:rPr>
        <w:t>The total color change in iron gall ink after processing is 4.18. With aging, the treated ink underwent a color change of 19.01, while the untreated ink underwent a color change of 18.38.</w:t>
      </w:r>
      <w:r w:rsidR="00D07FC8">
        <w:rPr>
          <w:rFonts w:ascii="Verdana" w:hAnsi="Verdana" w:cs="Verdana"/>
          <w:sz w:val="20"/>
          <w:szCs w:val="20"/>
          <w:lang w:val="en-US"/>
        </w:rPr>
        <w:t xml:space="preserve"> </w:t>
      </w:r>
      <w:r w:rsidR="00D07FC8" w:rsidRPr="00D07FC8">
        <w:rPr>
          <w:rFonts w:ascii="Verdana" w:hAnsi="Verdana" w:cs="Verdana"/>
          <w:sz w:val="20"/>
          <w:szCs w:val="20"/>
          <w:lang w:val="en-US"/>
        </w:rPr>
        <w:t>The difference between the ink of dyed paper and the ink of treated and aged paper is 16.88. Deacidification and antioxidant applications on the ink caused slightly more color change compared to the untreated one.</w:t>
      </w:r>
    </w:p>
    <w:p w:rsidR="00D116A1" w:rsidRDefault="00D116A1" w:rsidP="005B7225">
      <w:pPr>
        <w:spacing w:line="360" w:lineRule="auto"/>
        <w:jc w:val="both"/>
        <w:rPr>
          <w:rFonts w:ascii="Verdana" w:hAnsi="Verdana" w:cs="Verdana"/>
          <w:sz w:val="20"/>
          <w:szCs w:val="20"/>
          <w:lang w:val="en-US"/>
        </w:rPr>
      </w:pPr>
    </w:p>
    <w:p w:rsidR="00C34DAE" w:rsidRDefault="00C34DAE" w:rsidP="00B436CC">
      <w:pPr>
        <w:spacing w:line="360" w:lineRule="auto"/>
        <w:jc w:val="both"/>
        <w:rPr>
          <w:rFonts w:ascii="Verdana" w:hAnsi="Verdana" w:cs="Verdana"/>
          <w:sz w:val="20"/>
          <w:szCs w:val="20"/>
          <w:lang w:val="en-US"/>
        </w:rPr>
      </w:pPr>
      <w:r w:rsidRPr="00C34DAE">
        <w:rPr>
          <w:rFonts w:ascii="Verdana" w:hAnsi="Verdana" w:cs="Verdana"/>
          <w:sz w:val="20"/>
          <w:szCs w:val="20"/>
          <w:lang w:val="en-US"/>
        </w:rPr>
        <w:t xml:space="preserve">When the results obtained were evaluated, the least color change of 1.96 was observed in the cochineal dyed paper among the samples subjected to accelerated aging after dyeing. The biggest color change occurred on </w:t>
      </w:r>
      <w:r>
        <w:rPr>
          <w:rFonts w:ascii="Verdana" w:hAnsi="Verdana" w:cs="Verdana"/>
          <w:sz w:val="20"/>
          <w:szCs w:val="20"/>
          <w:lang w:val="en-US"/>
        </w:rPr>
        <w:t>t</w:t>
      </w:r>
      <w:r w:rsidRPr="00C34DAE">
        <w:rPr>
          <w:rFonts w:ascii="Verdana" w:hAnsi="Verdana" w:cs="Verdana"/>
          <w:sz w:val="20"/>
          <w:szCs w:val="20"/>
          <w:lang w:val="en-US"/>
        </w:rPr>
        <w:t>urmeric</w:t>
      </w:r>
      <w:r>
        <w:rPr>
          <w:rFonts w:ascii="Verdana" w:hAnsi="Verdana" w:cs="Verdana"/>
          <w:sz w:val="20"/>
          <w:szCs w:val="20"/>
          <w:lang w:val="en-US"/>
        </w:rPr>
        <w:t xml:space="preserve"> </w:t>
      </w:r>
      <w:r w:rsidRPr="00C34DAE">
        <w:rPr>
          <w:rFonts w:ascii="Verdana" w:hAnsi="Verdana" w:cs="Verdana"/>
          <w:sz w:val="20"/>
          <w:szCs w:val="20"/>
          <w:lang w:val="en-US"/>
        </w:rPr>
        <w:t xml:space="preserve">dyed paper with </w:t>
      </w:r>
      <w:r>
        <w:rPr>
          <w:rFonts w:ascii="Verdana" w:hAnsi="Verdana" w:cs="Verdana"/>
          <w:sz w:val="20"/>
          <w:szCs w:val="20"/>
          <w:lang w:val="en-US"/>
        </w:rPr>
        <w:t>15.79</w:t>
      </w:r>
      <w:r w:rsidRPr="00C34DAE">
        <w:rPr>
          <w:rFonts w:ascii="Verdana" w:hAnsi="Verdana" w:cs="Verdana"/>
          <w:sz w:val="20"/>
          <w:szCs w:val="20"/>
          <w:lang w:val="en-US"/>
        </w:rPr>
        <w:t>.</w:t>
      </w:r>
      <w:r>
        <w:rPr>
          <w:rFonts w:ascii="Verdana" w:hAnsi="Verdana" w:cs="Verdana"/>
          <w:sz w:val="20"/>
          <w:szCs w:val="20"/>
          <w:lang w:val="en-US"/>
        </w:rPr>
        <w:t xml:space="preserve"> </w:t>
      </w:r>
      <w:r w:rsidRPr="00C34DAE">
        <w:rPr>
          <w:rFonts w:ascii="Verdana" w:hAnsi="Verdana" w:cs="Verdana"/>
          <w:sz w:val="20"/>
          <w:szCs w:val="20"/>
          <w:lang w:val="en-US"/>
        </w:rPr>
        <w:t>With acid removal and antioxidant application after dyeing, the smallest color change occurred on paper dyed with cochineal at 1.15, while the largest color change occurred on paper dyed with buckthorn at 16.77.</w:t>
      </w:r>
      <w:r>
        <w:rPr>
          <w:rFonts w:ascii="Verdana" w:hAnsi="Verdana" w:cs="Verdana"/>
          <w:sz w:val="20"/>
          <w:szCs w:val="20"/>
          <w:lang w:val="en-US"/>
        </w:rPr>
        <w:t xml:space="preserve"> </w:t>
      </w:r>
      <w:r w:rsidRPr="00C34DAE">
        <w:rPr>
          <w:rFonts w:ascii="Verdana" w:hAnsi="Verdana" w:cs="Verdana"/>
          <w:sz w:val="20"/>
          <w:szCs w:val="20"/>
          <w:lang w:val="en-US"/>
        </w:rPr>
        <w:t xml:space="preserve">When the dyed samples with acid removal and antioxidant application were exposed to 12 days of accelerated aging, the least color change occurred in the cochineal dyed paper with 11.53, and the largest color change occurred in the turmeric dyed paper with </w:t>
      </w:r>
      <w:r>
        <w:rPr>
          <w:rFonts w:ascii="Verdana" w:hAnsi="Verdana" w:cs="Verdana"/>
          <w:sz w:val="20"/>
          <w:szCs w:val="20"/>
          <w:lang w:val="en-US"/>
        </w:rPr>
        <w:t>18.77</w:t>
      </w:r>
      <w:r w:rsidRPr="00C34DAE">
        <w:rPr>
          <w:rFonts w:ascii="Verdana" w:hAnsi="Verdana" w:cs="Verdana"/>
          <w:sz w:val="20"/>
          <w:szCs w:val="20"/>
          <w:lang w:val="en-US"/>
        </w:rPr>
        <w:t>.</w:t>
      </w:r>
      <w:r>
        <w:rPr>
          <w:rFonts w:ascii="Verdana" w:hAnsi="Verdana" w:cs="Verdana"/>
          <w:sz w:val="20"/>
          <w:szCs w:val="20"/>
          <w:lang w:val="en-US"/>
        </w:rPr>
        <w:t xml:space="preserve"> </w:t>
      </w:r>
      <w:r w:rsidRPr="00C34DAE">
        <w:rPr>
          <w:rFonts w:ascii="Verdana" w:hAnsi="Verdana" w:cs="Verdana"/>
          <w:sz w:val="20"/>
          <w:szCs w:val="20"/>
          <w:lang w:val="en-US"/>
        </w:rPr>
        <w:t xml:space="preserve">With aging, the </w:t>
      </w:r>
      <w:r w:rsidRPr="00C34DAE">
        <w:rPr>
          <w:rFonts w:ascii="Verdana" w:hAnsi="Verdana" w:cs="Verdana"/>
          <w:i/>
          <w:sz w:val="20"/>
          <w:szCs w:val="20"/>
          <w:lang w:val="en-US"/>
        </w:rPr>
        <w:t>L'</w:t>
      </w:r>
      <w:r w:rsidRPr="00C34DAE">
        <w:rPr>
          <w:rFonts w:ascii="Verdana" w:hAnsi="Verdana" w:cs="Verdana"/>
          <w:sz w:val="20"/>
          <w:szCs w:val="20"/>
          <w:lang w:val="en-US"/>
        </w:rPr>
        <w:t xml:space="preserve"> value in all dyed papers decreased, meaning the </w:t>
      </w:r>
      <w:r>
        <w:rPr>
          <w:rFonts w:ascii="Verdana" w:hAnsi="Verdana" w:cs="Verdana"/>
          <w:sz w:val="20"/>
          <w:szCs w:val="20"/>
          <w:lang w:val="en-US"/>
        </w:rPr>
        <w:t>lightness</w:t>
      </w:r>
      <w:r w:rsidRPr="00C34DAE">
        <w:rPr>
          <w:rFonts w:ascii="Verdana" w:hAnsi="Verdana" w:cs="Verdana"/>
          <w:sz w:val="20"/>
          <w:szCs w:val="20"/>
          <w:lang w:val="en-US"/>
        </w:rPr>
        <w:t xml:space="preserve"> decreased. Among the dyed papers, the sample in which the lightness decreased the most after aging was the </w:t>
      </w:r>
      <w:r w:rsidR="005F3174" w:rsidRPr="005F3174">
        <w:rPr>
          <w:rFonts w:ascii="Verdana" w:hAnsi="Verdana" w:cs="Verdana"/>
          <w:sz w:val="20"/>
          <w:szCs w:val="20"/>
          <w:lang w:val="en-US"/>
        </w:rPr>
        <w:t xml:space="preserve">onion peel </w:t>
      </w:r>
      <w:r w:rsidRPr="00C34DAE">
        <w:rPr>
          <w:rFonts w:ascii="Verdana" w:hAnsi="Verdana" w:cs="Verdana"/>
          <w:sz w:val="20"/>
          <w:szCs w:val="20"/>
          <w:lang w:val="en-US"/>
        </w:rPr>
        <w:t>dyed paper (</w:t>
      </w:r>
      <w:r w:rsidRPr="00C34DAE">
        <w:rPr>
          <w:rFonts w:ascii="Verdana" w:hAnsi="Verdana" w:cs="Verdana"/>
          <w:i/>
          <w:sz w:val="20"/>
          <w:szCs w:val="20"/>
          <w:lang w:val="en-US"/>
        </w:rPr>
        <w:t>ΔL'</w:t>
      </w:r>
      <w:r w:rsidRPr="00C34DAE">
        <w:rPr>
          <w:rFonts w:ascii="Verdana" w:hAnsi="Verdana" w:cs="Verdana"/>
          <w:sz w:val="20"/>
          <w:szCs w:val="20"/>
          <w:lang w:val="en-US"/>
        </w:rPr>
        <w:t>=</w:t>
      </w:r>
      <w:r w:rsidR="005F3174">
        <w:rPr>
          <w:rFonts w:ascii="Verdana" w:hAnsi="Verdana" w:cs="Verdana"/>
          <w:sz w:val="20"/>
          <w:szCs w:val="20"/>
          <w:lang w:val="en-US"/>
        </w:rPr>
        <w:t>5.34</w:t>
      </w:r>
      <w:r w:rsidRPr="00C34DAE">
        <w:rPr>
          <w:rFonts w:ascii="Verdana" w:hAnsi="Verdana" w:cs="Verdana"/>
          <w:sz w:val="20"/>
          <w:szCs w:val="20"/>
          <w:lang w:val="en-US"/>
        </w:rPr>
        <w:t xml:space="preserve">), and the sample in which the lightness decreased the least was the </w:t>
      </w:r>
      <w:r w:rsidR="005F3174" w:rsidRPr="00C34DAE">
        <w:rPr>
          <w:rFonts w:ascii="Verdana" w:hAnsi="Verdana" w:cs="Verdana"/>
          <w:sz w:val="20"/>
          <w:szCs w:val="20"/>
          <w:lang w:val="en-US"/>
        </w:rPr>
        <w:t>cochineal</w:t>
      </w:r>
      <w:r w:rsidRPr="00C34DAE">
        <w:rPr>
          <w:rFonts w:ascii="Verdana" w:hAnsi="Verdana" w:cs="Verdana"/>
          <w:sz w:val="20"/>
          <w:szCs w:val="20"/>
          <w:lang w:val="en-US"/>
        </w:rPr>
        <w:t xml:space="preserve"> dyed paper (</w:t>
      </w:r>
      <w:r w:rsidR="005F3174" w:rsidRPr="00C34DAE">
        <w:rPr>
          <w:rFonts w:ascii="Verdana" w:hAnsi="Verdana" w:cs="Verdana"/>
          <w:i/>
          <w:sz w:val="20"/>
          <w:szCs w:val="20"/>
          <w:lang w:val="en-US"/>
        </w:rPr>
        <w:t>ΔL'</w:t>
      </w:r>
      <w:r w:rsidR="005F3174" w:rsidRPr="00C34DAE">
        <w:rPr>
          <w:rFonts w:ascii="Verdana" w:hAnsi="Verdana" w:cs="Verdana"/>
          <w:sz w:val="20"/>
          <w:szCs w:val="20"/>
          <w:lang w:val="en-US"/>
        </w:rPr>
        <w:t>=</w:t>
      </w:r>
      <w:r w:rsidRPr="00C34DAE">
        <w:rPr>
          <w:rFonts w:ascii="Verdana" w:hAnsi="Verdana" w:cs="Verdana"/>
          <w:sz w:val="20"/>
          <w:szCs w:val="20"/>
          <w:lang w:val="en-US"/>
        </w:rPr>
        <w:t>1.24).</w:t>
      </w:r>
      <w:r>
        <w:rPr>
          <w:rFonts w:ascii="Verdana" w:hAnsi="Verdana" w:cs="Verdana"/>
          <w:sz w:val="20"/>
          <w:szCs w:val="20"/>
          <w:lang w:val="en-US"/>
        </w:rPr>
        <w:t xml:space="preserve"> </w:t>
      </w:r>
      <w:r w:rsidR="005F3174" w:rsidRPr="005F3174">
        <w:rPr>
          <w:rFonts w:ascii="Verdana" w:hAnsi="Verdana" w:cs="Verdana"/>
          <w:sz w:val="20"/>
          <w:szCs w:val="20"/>
          <w:lang w:val="en-US"/>
        </w:rPr>
        <w:t xml:space="preserve">In papers with antioxidant and acid removal applications, lightness increased with aging in </w:t>
      </w:r>
      <w:r w:rsidR="005F3174" w:rsidRPr="00C34DAE">
        <w:rPr>
          <w:rFonts w:ascii="Verdana" w:hAnsi="Verdana" w:cs="Verdana"/>
          <w:sz w:val="20"/>
          <w:szCs w:val="20"/>
          <w:lang w:val="en-US"/>
        </w:rPr>
        <w:t>cochineal</w:t>
      </w:r>
      <w:r w:rsidR="005F3174" w:rsidRPr="005F3174">
        <w:rPr>
          <w:rFonts w:ascii="Verdana" w:hAnsi="Verdana" w:cs="Verdana"/>
          <w:sz w:val="20"/>
          <w:szCs w:val="20"/>
          <w:lang w:val="en-US"/>
        </w:rPr>
        <w:t xml:space="preserve"> dyed paper and </w:t>
      </w:r>
      <w:r w:rsidR="005F3174" w:rsidRPr="00C34DAE">
        <w:rPr>
          <w:rFonts w:ascii="Verdana" w:hAnsi="Verdana" w:cs="Verdana"/>
          <w:sz w:val="20"/>
          <w:szCs w:val="20"/>
          <w:lang w:val="en-US"/>
        </w:rPr>
        <w:t xml:space="preserve">the </w:t>
      </w:r>
      <w:r w:rsidR="005F3174" w:rsidRPr="00C34DAE">
        <w:rPr>
          <w:rFonts w:ascii="Verdana" w:hAnsi="Verdana" w:cs="Verdana"/>
          <w:i/>
          <w:sz w:val="20"/>
          <w:szCs w:val="20"/>
          <w:lang w:val="en-US"/>
        </w:rPr>
        <w:t>L'</w:t>
      </w:r>
      <w:r w:rsidR="005F3174" w:rsidRPr="00C34DAE">
        <w:rPr>
          <w:rFonts w:ascii="Verdana" w:hAnsi="Verdana" w:cs="Verdana"/>
          <w:sz w:val="20"/>
          <w:szCs w:val="20"/>
          <w:lang w:val="en-US"/>
        </w:rPr>
        <w:t xml:space="preserve"> </w:t>
      </w:r>
      <w:r w:rsidR="005F3174" w:rsidRPr="005F3174">
        <w:rPr>
          <w:rFonts w:ascii="Verdana" w:hAnsi="Verdana" w:cs="Verdana"/>
          <w:sz w:val="20"/>
          <w:szCs w:val="20"/>
          <w:lang w:val="en-US"/>
        </w:rPr>
        <w:t xml:space="preserve">value increased from 81.80 to 86.54. Among the treated samples, the sample whose lightness </w:t>
      </w:r>
      <w:r w:rsidR="00A30ABE">
        <w:rPr>
          <w:rFonts w:ascii="Verdana" w:hAnsi="Verdana" w:cs="Verdana"/>
          <w:sz w:val="20"/>
          <w:szCs w:val="20"/>
          <w:lang w:val="en-US"/>
        </w:rPr>
        <w:t>in</w:t>
      </w:r>
      <w:r w:rsidR="005F3174" w:rsidRPr="005F3174">
        <w:rPr>
          <w:rFonts w:ascii="Verdana" w:hAnsi="Verdana" w:cs="Verdana"/>
          <w:sz w:val="20"/>
          <w:szCs w:val="20"/>
          <w:lang w:val="en-US"/>
        </w:rPr>
        <w:t xml:space="preserve">creased the most with aging was </w:t>
      </w:r>
      <w:r w:rsidR="00A30ABE">
        <w:rPr>
          <w:rFonts w:ascii="Verdana" w:hAnsi="Verdana" w:cs="Verdana"/>
          <w:sz w:val="20"/>
          <w:szCs w:val="20"/>
          <w:lang w:val="en-US"/>
        </w:rPr>
        <w:t>s</w:t>
      </w:r>
      <w:r w:rsidR="00A30ABE" w:rsidRPr="00A30ABE">
        <w:rPr>
          <w:rFonts w:ascii="Verdana" w:hAnsi="Verdana" w:cs="Verdana"/>
          <w:sz w:val="20"/>
          <w:szCs w:val="20"/>
          <w:lang w:val="en-US"/>
        </w:rPr>
        <w:t>afflower</w:t>
      </w:r>
      <w:r w:rsidR="005F3174" w:rsidRPr="005F3174">
        <w:rPr>
          <w:rFonts w:ascii="Verdana" w:hAnsi="Verdana" w:cs="Verdana"/>
          <w:sz w:val="20"/>
          <w:szCs w:val="20"/>
          <w:lang w:val="en-US"/>
        </w:rPr>
        <w:t xml:space="preserve"> dyed paper (</w:t>
      </w:r>
      <w:r w:rsidR="00A30ABE" w:rsidRPr="00C34DAE">
        <w:rPr>
          <w:rFonts w:ascii="Verdana" w:hAnsi="Verdana" w:cs="Verdana"/>
          <w:i/>
          <w:sz w:val="20"/>
          <w:szCs w:val="20"/>
          <w:lang w:val="en-US"/>
        </w:rPr>
        <w:t>ΔL'</w:t>
      </w:r>
      <w:r w:rsidR="00A30ABE" w:rsidRPr="00C34DAE">
        <w:rPr>
          <w:rFonts w:ascii="Verdana" w:hAnsi="Verdana" w:cs="Verdana"/>
          <w:sz w:val="20"/>
          <w:szCs w:val="20"/>
          <w:lang w:val="en-US"/>
        </w:rPr>
        <w:t>=</w:t>
      </w:r>
      <w:r w:rsidR="005F3174">
        <w:rPr>
          <w:rFonts w:ascii="Verdana" w:hAnsi="Verdana" w:cs="Verdana"/>
          <w:sz w:val="20"/>
          <w:szCs w:val="20"/>
          <w:lang w:val="en-US"/>
        </w:rPr>
        <w:t>5.5</w:t>
      </w:r>
      <w:r w:rsidR="005F3174" w:rsidRPr="005F3174">
        <w:rPr>
          <w:rFonts w:ascii="Verdana" w:hAnsi="Verdana" w:cs="Verdana"/>
          <w:sz w:val="20"/>
          <w:szCs w:val="20"/>
          <w:lang w:val="en-US"/>
        </w:rPr>
        <w:t>2), and the sample whose lightness decreased the least was onion</w:t>
      </w:r>
      <w:r w:rsidR="00B436CC">
        <w:rPr>
          <w:rFonts w:ascii="Verdana" w:hAnsi="Verdana" w:cs="Verdana"/>
          <w:sz w:val="20"/>
          <w:szCs w:val="20"/>
          <w:lang w:val="en-US"/>
        </w:rPr>
        <w:t xml:space="preserve"> </w:t>
      </w:r>
      <w:r w:rsidR="005F3174" w:rsidRPr="005F3174">
        <w:rPr>
          <w:rFonts w:ascii="Verdana" w:hAnsi="Verdana" w:cs="Verdana"/>
          <w:sz w:val="20"/>
          <w:szCs w:val="20"/>
          <w:lang w:val="en-US"/>
        </w:rPr>
        <w:t>skin dyed paper (</w:t>
      </w:r>
      <w:r w:rsidR="00A30ABE" w:rsidRPr="00C34DAE">
        <w:rPr>
          <w:rFonts w:ascii="Verdana" w:hAnsi="Verdana" w:cs="Verdana"/>
          <w:i/>
          <w:sz w:val="20"/>
          <w:szCs w:val="20"/>
          <w:lang w:val="en-US"/>
        </w:rPr>
        <w:t>ΔL'</w:t>
      </w:r>
      <w:r w:rsidR="00A30ABE" w:rsidRPr="00C34DAE">
        <w:rPr>
          <w:rFonts w:ascii="Verdana" w:hAnsi="Verdana" w:cs="Verdana"/>
          <w:sz w:val="20"/>
          <w:szCs w:val="20"/>
          <w:lang w:val="en-US"/>
        </w:rPr>
        <w:t>=</w:t>
      </w:r>
      <w:r w:rsidR="005F3174" w:rsidRPr="005F3174">
        <w:rPr>
          <w:rFonts w:ascii="Verdana" w:hAnsi="Verdana" w:cs="Verdana"/>
          <w:sz w:val="20"/>
          <w:szCs w:val="20"/>
          <w:lang w:val="en-US"/>
        </w:rPr>
        <w:t>0.47).</w:t>
      </w:r>
      <w:r w:rsidR="005F3174">
        <w:rPr>
          <w:rFonts w:ascii="Verdana" w:hAnsi="Verdana" w:cs="Verdana"/>
          <w:sz w:val="20"/>
          <w:szCs w:val="20"/>
          <w:lang w:val="en-US"/>
        </w:rPr>
        <w:t xml:space="preserve"> </w:t>
      </w:r>
      <w:r w:rsidR="00B436CC" w:rsidRPr="00B436CC">
        <w:rPr>
          <w:rFonts w:ascii="Verdana" w:hAnsi="Verdana" w:cs="Verdana"/>
          <w:sz w:val="20"/>
          <w:szCs w:val="20"/>
          <w:lang w:val="en-US"/>
        </w:rPr>
        <w:t xml:space="preserve">When the inks on the painted samples are examined; After 12 days of accelerated aging, the least color change occurred in the ink of the </w:t>
      </w:r>
      <w:r w:rsidR="00B436CC">
        <w:rPr>
          <w:rFonts w:ascii="Verdana" w:hAnsi="Verdana" w:cs="Verdana"/>
          <w:sz w:val="20"/>
          <w:szCs w:val="20"/>
          <w:lang w:val="en-US"/>
        </w:rPr>
        <w:t>t</w:t>
      </w:r>
      <w:r w:rsidR="00B436CC" w:rsidRPr="00B436CC">
        <w:rPr>
          <w:rFonts w:ascii="Verdana" w:hAnsi="Verdana" w:cs="Verdana"/>
          <w:sz w:val="20"/>
          <w:szCs w:val="20"/>
          <w:lang w:val="en-US"/>
        </w:rPr>
        <w:t xml:space="preserve">urmeric dyed paper with </w:t>
      </w:r>
      <w:r w:rsidR="00B436CC">
        <w:rPr>
          <w:rFonts w:ascii="Verdana" w:hAnsi="Verdana" w:cs="Verdana"/>
          <w:sz w:val="20"/>
          <w:szCs w:val="20"/>
          <w:lang w:val="en-US"/>
        </w:rPr>
        <w:t>12.12</w:t>
      </w:r>
      <w:r w:rsidR="00B436CC" w:rsidRPr="00B436CC">
        <w:rPr>
          <w:rFonts w:ascii="Verdana" w:hAnsi="Verdana" w:cs="Verdana"/>
          <w:sz w:val="20"/>
          <w:szCs w:val="20"/>
          <w:lang w:val="en-US"/>
        </w:rPr>
        <w:t>, and the highest color change occurred in the ink of the paper dyed with onion peel, with 18.38.</w:t>
      </w:r>
      <w:r w:rsidR="00B436CC">
        <w:rPr>
          <w:rFonts w:ascii="Verdana" w:hAnsi="Verdana" w:cs="Verdana"/>
          <w:sz w:val="20"/>
          <w:szCs w:val="20"/>
          <w:lang w:val="en-US"/>
        </w:rPr>
        <w:t xml:space="preserve"> </w:t>
      </w:r>
      <w:r w:rsidR="00B436CC" w:rsidRPr="00B436CC">
        <w:rPr>
          <w:rFonts w:ascii="Verdana" w:hAnsi="Verdana" w:cs="Verdana"/>
          <w:sz w:val="20"/>
          <w:szCs w:val="20"/>
          <w:lang w:val="en-US"/>
        </w:rPr>
        <w:t>With acid removal and antioxidant application, the smallest color change occurred in the ink of turmeric dyed paper with 1.28, and the largest color change occurred in the ink of safflower dyed paper with 8.84.</w:t>
      </w:r>
      <w:r w:rsidR="00231FB1">
        <w:rPr>
          <w:rFonts w:ascii="Verdana" w:hAnsi="Verdana" w:cs="Verdana"/>
          <w:sz w:val="20"/>
          <w:szCs w:val="20"/>
          <w:lang w:val="en-US"/>
        </w:rPr>
        <w:t xml:space="preserve"> </w:t>
      </w:r>
      <w:r w:rsidR="00B436CC" w:rsidRPr="00B436CC">
        <w:rPr>
          <w:rFonts w:ascii="Verdana" w:hAnsi="Verdana" w:cs="Verdana"/>
          <w:sz w:val="20"/>
          <w:szCs w:val="20"/>
          <w:lang w:val="en-US"/>
        </w:rPr>
        <w:t xml:space="preserve">When the dyed samples with acid removal and antioxidant application were exposed to 12 days of accelerated aging, the least color change occurred in the ink of the </w:t>
      </w:r>
      <w:r w:rsidR="00231FB1">
        <w:rPr>
          <w:rFonts w:ascii="Verdana" w:hAnsi="Verdana" w:cs="Verdana"/>
          <w:sz w:val="20"/>
          <w:szCs w:val="20"/>
          <w:lang w:val="en-US"/>
        </w:rPr>
        <w:t>s</w:t>
      </w:r>
      <w:r w:rsidR="00231FB1" w:rsidRPr="00231FB1">
        <w:rPr>
          <w:rFonts w:ascii="Verdana" w:hAnsi="Verdana" w:cs="Verdana"/>
          <w:sz w:val="20"/>
          <w:szCs w:val="20"/>
          <w:lang w:val="en-US"/>
        </w:rPr>
        <w:t>afflower</w:t>
      </w:r>
      <w:r w:rsidR="00B436CC" w:rsidRPr="00B436CC">
        <w:rPr>
          <w:rFonts w:ascii="Verdana" w:hAnsi="Verdana" w:cs="Verdana"/>
          <w:sz w:val="20"/>
          <w:szCs w:val="20"/>
          <w:lang w:val="en-US"/>
        </w:rPr>
        <w:t xml:space="preserve"> dyed paper with </w:t>
      </w:r>
      <w:r w:rsidR="00231FB1">
        <w:rPr>
          <w:rFonts w:ascii="Verdana" w:hAnsi="Verdana" w:cs="Verdana"/>
          <w:sz w:val="20"/>
          <w:szCs w:val="20"/>
          <w:lang w:val="en-US"/>
        </w:rPr>
        <w:t>10.78</w:t>
      </w:r>
      <w:r w:rsidR="00B436CC" w:rsidRPr="00B436CC">
        <w:rPr>
          <w:rFonts w:ascii="Verdana" w:hAnsi="Verdana" w:cs="Verdana"/>
          <w:sz w:val="20"/>
          <w:szCs w:val="20"/>
          <w:lang w:val="en-US"/>
        </w:rPr>
        <w:t xml:space="preserve">, and the largest color change occurred in the ink of the </w:t>
      </w:r>
      <w:r w:rsidR="00231FB1" w:rsidRPr="00C34DAE">
        <w:rPr>
          <w:rFonts w:ascii="Verdana" w:hAnsi="Verdana" w:cs="Verdana"/>
          <w:sz w:val="20"/>
          <w:szCs w:val="20"/>
          <w:lang w:val="en-US"/>
        </w:rPr>
        <w:t>cochineal</w:t>
      </w:r>
      <w:r w:rsidR="00B436CC" w:rsidRPr="00B436CC">
        <w:rPr>
          <w:rFonts w:ascii="Verdana" w:hAnsi="Verdana" w:cs="Verdana"/>
          <w:sz w:val="20"/>
          <w:szCs w:val="20"/>
          <w:lang w:val="en-US"/>
        </w:rPr>
        <w:t xml:space="preserve"> dyed paper with 21.63.</w:t>
      </w:r>
    </w:p>
    <w:p w:rsidR="00231FB1" w:rsidRDefault="00231FB1" w:rsidP="00B436CC">
      <w:pPr>
        <w:spacing w:line="360" w:lineRule="auto"/>
        <w:jc w:val="both"/>
        <w:rPr>
          <w:rFonts w:ascii="Verdana" w:hAnsi="Verdana" w:cs="Verdana"/>
          <w:sz w:val="20"/>
          <w:szCs w:val="20"/>
          <w:lang w:val="en-US"/>
        </w:rPr>
      </w:pPr>
    </w:p>
    <w:p w:rsidR="00D116A1" w:rsidRDefault="00E868A1" w:rsidP="00B436CC">
      <w:pPr>
        <w:spacing w:line="360" w:lineRule="auto"/>
        <w:jc w:val="both"/>
        <w:rPr>
          <w:rFonts w:ascii="Verdana" w:hAnsi="Verdana" w:cs="Verdana"/>
          <w:sz w:val="20"/>
          <w:szCs w:val="20"/>
          <w:lang w:val="en-US"/>
        </w:rPr>
      </w:pPr>
      <w:r w:rsidRPr="00E868A1">
        <w:rPr>
          <w:rFonts w:ascii="Verdana" w:hAnsi="Verdana" w:cs="Verdana"/>
          <w:b/>
          <w:sz w:val="20"/>
          <w:szCs w:val="20"/>
          <w:lang w:val="en-US"/>
        </w:rPr>
        <w:t xml:space="preserve">2.2. </w:t>
      </w:r>
      <w:r>
        <w:rPr>
          <w:rFonts w:ascii="Verdana" w:hAnsi="Verdana" w:cs="Verdana"/>
          <w:b/>
          <w:sz w:val="20"/>
          <w:szCs w:val="20"/>
          <w:lang w:val="en-US"/>
        </w:rPr>
        <w:t>pH Change with A</w:t>
      </w:r>
      <w:r w:rsidRPr="00E868A1">
        <w:rPr>
          <w:rFonts w:ascii="Verdana" w:hAnsi="Verdana" w:cs="Verdana"/>
          <w:b/>
          <w:sz w:val="20"/>
          <w:szCs w:val="20"/>
          <w:lang w:val="en-US"/>
        </w:rPr>
        <w:t>geing</w:t>
      </w:r>
    </w:p>
    <w:p w:rsidR="00231FB1" w:rsidRDefault="00231FB1" w:rsidP="005B7225">
      <w:pPr>
        <w:spacing w:line="360" w:lineRule="auto"/>
        <w:jc w:val="both"/>
        <w:rPr>
          <w:rFonts w:ascii="Verdana" w:hAnsi="Verdana" w:cs="Verdana"/>
          <w:sz w:val="20"/>
          <w:szCs w:val="20"/>
          <w:lang w:val="en-US"/>
        </w:rPr>
      </w:pPr>
    </w:p>
    <w:p w:rsidR="005B7225" w:rsidRDefault="005B7225" w:rsidP="005B7225">
      <w:pPr>
        <w:spacing w:line="360" w:lineRule="auto"/>
        <w:jc w:val="both"/>
        <w:rPr>
          <w:rFonts w:ascii="Verdana" w:hAnsi="Verdana" w:cs="Verdana"/>
          <w:sz w:val="20"/>
          <w:szCs w:val="20"/>
          <w:lang w:val="en-US"/>
        </w:rPr>
      </w:pPr>
      <w:r w:rsidRPr="005B7225">
        <w:rPr>
          <w:rFonts w:ascii="Verdana" w:hAnsi="Verdana" w:cs="Verdana"/>
          <w:sz w:val="20"/>
          <w:szCs w:val="20"/>
          <w:lang w:val="en-US"/>
        </w:rPr>
        <w:t>pH measurements taken from both the paper and ink parts of the dyed, ink-applied and antioxidant-acidification applied samples before and after aging were compared. The minimum change</w:t>
      </w:r>
      <w:r w:rsidR="002254A1">
        <w:rPr>
          <w:rFonts w:ascii="Verdana" w:hAnsi="Verdana" w:cs="Verdana"/>
          <w:sz w:val="20"/>
          <w:szCs w:val="20"/>
          <w:lang w:val="en-US"/>
        </w:rPr>
        <w:t xml:space="preserve"> in pH value of Whatman paper</w:t>
      </w:r>
      <w:r w:rsidRPr="005B7225">
        <w:rPr>
          <w:rFonts w:ascii="Verdana" w:hAnsi="Verdana" w:cs="Verdana"/>
          <w:sz w:val="20"/>
          <w:szCs w:val="20"/>
          <w:lang w:val="en-US"/>
        </w:rPr>
        <w:t>, whose initial pH value is 7.10, decreases to 6.75 in</w:t>
      </w:r>
      <w:r w:rsidR="002254A1">
        <w:rPr>
          <w:rFonts w:ascii="Verdana" w:hAnsi="Verdana" w:cs="Verdana"/>
          <w:sz w:val="20"/>
          <w:szCs w:val="20"/>
          <w:lang w:val="en-US"/>
        </w:rPr>
        <w:t xml:space="preserve"> dyeing with safflower extract</w:t>
      </w:r>
      <w:r w:rsidRPr="005B7225">
        <w:rPr>
          <w:rFonts w:ascii="Verdana" w:hAnsi="Verdana" w:cs="Verdana"/>
          <w:sz w:val="20"/>
          <w:szCs w:val="20"/>
          <w:lang w:val="en-US"/>
        </w:rPr>
        <w:t xml:space="preserve">, and the highest change occurs in dyeing with onion peel </w:t>
      </w:r>
      <w:r>
        <w:rPr>
          <w:rFonts w:ascii="Verdana" w:hAnsi="Verdana" w:cs="Verdana"/>
          <w:sz w:val="20"/>
          <w:szCs w:val="20"/>
          <w:lang w:val="en-US"/>
        </w:rPr>
        <w:t>.</w:t>
      </w:r>
      <w:r w:rsidR="002254A1">
        <w:rPr>
          <w:rFonts w:ascii="Verdana" w:hAnsi="Verdana" w:cs="Verdana"/>
          <w:sz w:val="20"/>
          <w:szCs w:val="20"/>
          <w:lang w:val="en-US"/>
        </w:rPr>
        <w:t>extract</w:t>
      </w:r>
      <w:r w:rsidRPr="005B7225">
        <w:rPr>
          <w:rFonts w:ascii="Verdana" w:hAnsi="Verdana" w:cs="Verdana"/>
          <w:sz w:val="20"/>
          <w:szCs w:val="20"/>
          <w:lang w:val="en-US"/>
        </w:rPr>
        <w:t>, decreasing to 5.20. pH changes with</w:t>
      </w:r>
      <w:r>
        <w:rPr>
          <w:rFonts w:ascii="Verdana" w:hAnsi="Verdana" w:cs="Verdana"/>
          <w:sz w:val="20"/>
          <w:szCs w:val="20"/>
          <w:lang w:val="en-US"/>
        </w:rPr>
        <w:t xml:space="preserve"> dyeing are given in Figure 7</w:t>
      </w:r>
      <w:r w:rsidRPr="005B7225">
        <w:rPr>
          <w:rFonts w:ascii="Verdana" w:hAnsi="Verdana" w:cs="Verdana"/>
          <w:sz w:val="20"/>
          <w:szCs w:val="20"/>
          <w:lang w:val="en-US"/>
        </w:rPr>
        <w:t>.</w:t>
      </w:r>
    </w:p>
    <w:p w:rsidR="005B7225" w:rsidRDefault="005B7225" w:rsidP="005B7225">
      <w:pPr>
        <w:spacing w:line="360" w:lineRule="auto"/>
        <w:jc w:val="center"/>
        <w:rPr>
          <w:rFonts w:ascii="Verdana" w:hAnsi="Verdana" w:cs="Verdana"/>
          <w:sz w:val="20"/>
          <w:szCs w:val="20"/>
          <w:lang w:val="en-US"/>
        </w:rPr>
      </w:pPr>
      <w:r>
        <w:rPr>
          <w:noProof/>
          <w:lang w:eastAsia="tr-TR"/>
        </w:rPr>
        <w:lastRenderedPageBreak/>
        <w:drawing>
          <wp:inline distT="0" distB="0" distL="0" distR="0" wp14:anchorId="1A0C2474" wp14:editId="5EDF2782">
            <wp:extent cx="4182745" cy="2524760"/>
            <wp:effectExtent l="0" t="0" r="8255"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2745" cy="2524760"/>
                    </a:xfrm>
                    <a:prstGeom prst="rect">
                      <a:avLst/>
                    </a:prstGeom>
                    <a:noFill/>
                    <a:ln>
                      <a:noFill/>
                    </a:ln>
                  </pic:spPr>
                </pic:pic>
              </a:graphicData>
            </a:graphic>
          </wp:inline>
        </w:drawing>
      </w:r>
    </w:p>
    <w:p w:rsidR="002254A1" w:rsidRDefault="002254A1" w:rsidP="002254A1">
      <w:pPr>
        <w:jc w:val="center"/>
        <w:rPr>
          <w:color w:val="000000" w:themeColor="text1"/>
        </w:rPr>
      </w:pPr>
      <w:r w:rsidRPr="002254A1">
        <w:rPr>
          <w:b/>
          <w:sz w:val="24"/>
          <w:szCs w:val="24"/>
        </w:rPr>
        <w:t xml:space="preserve">Figure </w:t>
      </w:r>
      <w:r>
        <w:rPr>
          <w:b/>
          <w:sz w:val="24"/>
          <w:szCs w:val="24"/>
        </w:rPr>
        <w:t>7</w:t>
      </w:r>
      <w:r w:rsidRPr="002254A1">
        <w:rPr>
          <w:b/>
          <w:sz w:val="24"/>
          <w:szCs w:val="24"/>
        </w:rPr>
        <w:t>:</w:t>
      </w:r>
      <w:r w:rsidRPr="002254A1">
        <w:rPr>
          <w:sz w:val="24"/>
          <w:szCs w:val="24"/>
        </w:rPr>
        <w:t xml:space="preserve"> </w:t>
      </w:r>
      <w:r>
        <w:rPr>
          <w:rFonts w:ascii="AdvOT5fcf1b24" w:hAnsi="AdvOT5fcf1b24" w:cs="AdvOT5fcf1b24"/>
          <w:sz w:val="19"/>
          <w:szCs w:val="19"/>
        </w:rPr>
        <w:t xml:space="preserve">Plot of pH against accelerated ageing time for </w:t>
      </w:r>
      <w:r>
        <w:rPr>
          <w:color w:val="000000" w:themeColor="text1"/>
        </w:rPr>
        <w:t>d</w:t>
      </w:r>
      <w:r w:rsidRPr="00691CD5">
        <w:rPr>
          <w:color w:val="000000" w:themeColor="text1"/>
        </w:rPr>
        <w:t>yed Whatman paper</w:t>
      </w:r>
      <w:r>
        <w:rPr>
          <w:color w:val="000000" w:themeColor="text1"/>
        </w:rPr>
        <w:t xml:space="preserve"> (12</w:t>
      </w:r>
      <w:r>
        <w:rPr>
          <w:color w:val="000000" w:themeColor="text1"/>
          <w:vertAlign w:val="superscript"/>
        </w:rPr>
        <w:t>th</w:t>
      </w:r>
      <w:r>
        <w:rPr>
          <w:color w:val="000000" w:themeColor="text1"/>
        </w:rPr>
        <w:t>day)</w:t>
      </w:r>
    </w:p>
    <w:p w:rsidR="00D116A1" w:rsidRDefault="00D116A1" w:rsidP="00560772">
      <w:pPr>
        <w:spacing w:line="360" w:lineRule="auto"/>
        <w:jc w:val="both"/>
        <w:rPr>
          <w:rFonts w:ascii="Verdana" w:hAnsi="Verdana"/>
          <w:color w:val="000000" w:themeColor="text1"/>
          <w:sz w:val="20"/>
          <w:szCs w:val="20"/>
        </w:rPr>
      </w:pPr>
    </w:p>
    <w:p w:rsidR="00560772" w:rsidRDefault="00560772" w:rsidP="00560772">
      <w:pPr>
        <w:spacing w:line="360" w:lineRule="auto"/>
        <w:jc w:val="both"/>
        <w:rPr>
          <w:rFonts w:ascii="Verdana" w:hAnsi="Verdana"/>
          <w:color w:val="000000" w:themeColor="text1"/>
          <w:sz w:val="20"/>
          <w:szCs w:val="20"/>
        </w:rPr>
      </w:pPr>
      <w:r w:rsidRPr="00560772">
        <w:rPr>
          <w:rFonts w:ascii="Verdana" w:hAnsi="Verdana"/>
          <w:color w:val="000000" w:themeColor="text1"/>
          <w:sz w:val="20"/>
          <w:szCs w:val="20"/>
        </w:rPr>
        <w:t>The pH of Whatman paper increased to 8.29 after antioxidant and acid removal application,</w:t>
      </w:r>
      <w:r>
        <w:rPr>
          <w:rFonts w:ascii="Verdana" w:hAnsi="Verdana"/>
          <w:color w:val="000000" w:themeColor="text1"/>
          <w:sz w:val="20"/>
          <w:szCs w:val="20"/>
        </w:rPr>
        <w:t xml:space="preserve"> </w:t>
      </w:r>
      <w:r w:rsidRPr="00560772">
        <w:rPr>
          <w:rFonts w:ascii="Verdana" w:hAnsi="Verdana"/>
          <w:color w:val="000000" w:themeColor="text1"/>
          <w:sz w:val="20"/>
          <w:szCs w:val="20"/>
        </w:rPr>
        <w:t>and after accelerated aging, this value was measured as 7.12. The highest pH value was measured on the paper dyed with onion peel for papers that were treated with antioxidants and acid removal after dyeing. After aging, it decreased to 6.67 and remained the highest pH valu</w:t>
      </w:r>
      <w:r>
        <w:rPr>
          <w:rFonts w:ascii="Verdana" w:hAnsi="Verdana"/>
          <w:color w:val="000000" w:themeColor="text1"/>
          <w:sz w:val="20"/>
          <w:szCs w:val="20"/>
        </w:rPr>
        <w:t xml:space="preserve">e in its group </w:t>
      </w:r>
      <w:r w:rsidRPr="00560772">
        <w:rPr>
          <w:rFonts w:ascii="Verdana" w:hAnsi="Verdana"/>
          <w:color w:val="000000" w:themeColor="text1"/>
          <w:sz w:val="20"/>
          <w:szCs w:val="20"/>
        </w:rPr>
        <w:t>(Figure 8).</w:t>
      </w:r>
    </w:p>
    <w:p w:rsidR="00D116A1" w:rsidRPr="00560772" w:rsidRDefault="00D116A1" w:rsidP="00560772">
      <w:pPr>
        <w:spacing w:line="360" w:lineRule="auto"/>
        <w:jc w:val="both"/>
        <w:rPr>
          <w:rFonts w:ascii="Verdana" w:hAnsi="Verdana"/>
          <w:color w:val="000000" w:themeColor="text1"/>
          <w:sz w:val="20"/>
          <w:szCs w:val="20"/>
        </w:rPr>
      </w:pPr>
    </w:p>
    <w:p w:rsidR="00560772" w:rsidRDefault="00560772" w:rsidP="00560772">
      <w:pPr>
        <w:jc w:val="center"/>
        <w:rPr>
          <w:b/>
          <w:color w:val="FF0000"/>
          <w:sz w:val="24"/>
          <w:szCs w:val="24"/>
        </w:rPr>
      </w:pPr>
      <w:r>
        <w:rPr>
          <w:noProof/>
          <w:lang w:eastAsia="tr-TR"/>
        </w:rPr>
        <w:drawing>
          <wp:inline distT="0" distB="0" distL="0" distR="0" wp14:anchorId="1D812227" wp14:editId="7E080110">
            <wp:extent cx="5191125" cy="30194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019425"/>
                    </a:xfrm>
                    <a:prstGeom prst="rect">
                      <a:avLst/>
                    </a:prstGeom>
                    <a:noFill/>
                    <a:ln>
                      <a:noFill/>
                    </a:ln>
                  </pic:spPr>
                </pic:pic>
              </a:graphicData>
            </a:graphic>
          </wp:inline>
        </w:drawing>
      </w:r>
      <w:r w:rsidRPr="005F577E">
        <w:rPr>
          <w:b/>
          <w:color w:val="FF0000"/>
          <w:sz w:val="24"/>
          <w:szCs w:val="24"/>
        </w:rPr>
        <w:t xml:space="preserve"> </w:t>
      </w:r>
    </w:p>
    <w:p w:rsidR="00560772" w:rsidRDefault="00560772" w:rsidP="00560772">
      <w:pPr>
        <w:jc w:val="center"/>
        <w:rPr>
          <w:color w:val="000000" w:themeColor="text1"/>
        </w:rPr>
      </w:pPr>
      <w:r w:rsidRPr="00560772">
        <w:rPr>
          <w:b/>
          <w:sz w:val="24"/>
          <w:szCs w:val="24"/>
        </w:rPr>
        <w:t>Figure</w:t>
      </w:r>
      <w:r>
        <w:rPr>
          <w:b/>
          <w:sz w:val="24"/>
          <w:szCs w:val="24"/>
        </w:rPr>
        <w:t xml:space="preserve"> 8</w:t>
      </w:r>
      <w:r w:rsidRPr="00560772">
        <w:rPr>
          <w:b/>
          <w:sz w:val="24"/>
          <w:szCs w:val="24"/>
        </w:rPr>
        <w:t>:</w:t>
      </w:r>
      <w:r w:rsidRPr="00560772">
        <w:rPr>
          <w:sz w:val="24"/>
          <w:szCs w:val="24"/>
        </w:rPr>
        <w:t xml:space="preserve"> </w:t>
      </w:r>
      <w:r>
        <w:rPr>
          <w:rFonts w:ascii="AdvOT5fcf1b24" w:hAnsi="AdvOT5fcf1b24" w:cs="AdvOT5fcf1b24"/>
          <w:sz w:val="19"/>
          <w:szCs w:val="19"/>
        </w:rPr>
        <w:t xml:space="preserve">Plot of pH against accelerated ageing time for </w:t>
      </w:r>
      <w:r w:rsidRPr="00326E36">
        <w:rPr>
          <w:color w:val="000000" w:themeColor="text1"/>
        </w:rPr>
        <w:t>Dyed Whatman paper treated with solutions</w:t>
      </w:r>
    </w:p>
    <w:p w:rsidR="00560772" w:rsidRDefault="00560772" w:rsidP="00560772">
      <w:pPr>
        <w:jc w:val="center"/>
        <w:rPr>
          <w:color w:val="000000" w:themeColor="text1"/>
        </w:rPr>
      </w:pPr>
    </w:p>
    <w:p w:rsidR="00560772" w:rsidRDefault="00560772" w:rsidP="00560772">
      <w:pPr>
        <w:spacing w:line="360" w:lineRule="auto"/>
        <w:jc w:val="both"/>
        <w:rPr>
          <w:color w:val="000000" w:themeColor="text1"/>
        </w:rPr>
      </w:pPr>
      <w:r w:rsidRPr="00244BEC">
        <w:rPr>
          <w:color w:val="000000" w:themeColor="text1"/>
        </w:rPr>
        <w:t xml:space="preserve">In the pH measurements made in the ink part of the dyed papers, the pH of the ink part of the paper dyed with safflower </w:t>
      </w:r>
      <w:r w:rsidR="00B33ABF">
        <w:rPr>
          <w:color w:val="000000" w:themeColor="text1"/>
        </w:rPr>
        <w:t>was the highest with 5.18.</w:t>
      </w:r>
      <w:r w:rsidRPr="00244BEC">
        <w:rPr>
          <w:color w:val="000000" w:themeColor="text1"/>
        </w:rPr>
        <w:t xml:space="preserve"> With 12 days of accelerated aging, the highest ink pH was </w:t>
      </w:r>
      <w:r w:rsidRPr="00244BEC">
        <w:rPr>
          <w:color w:val="000000" w:themeColor="text1"/>
        </w:rPr>
        <w:lastRenderedPageBreak/>
        <w:t xml:space="preserve">observed in paper dyed with safflower </w:t>
      </w:r>
      <w:r w:rsidR="00B33ABF">
        <w:rPr>
          <w:color w:val="000000" w:themeColor="text1"/>
        </w:rPr>
        <w:t>with a value of 4.</w:t>
      </w:r>
      <w:r w:rsidRPr="00244BEC">
        <w:rPr>
          <w:color w:val="000000" w:themeColor="text1"/>
        </w:rPr>
        <w:t xml:space="preserve">04, and the lowest pH was observed in paper dyed with turmeric with a value of 1.74. The pH changes of the inks on dyed papers with aging are given in </w:t>
      </w:r>
      <w:r w:rsidR="00B33ABF" w:rsidRPr="00B33ABF">
        <w:rPr>
          <w:color w:val="000000" w:themeColor="text1"/>
        </w:rPr>
        <w:t>Figure 9</w:t>
      </w:r>
      <w:r w:rsidRPr="00B33ABF">
        <w:rPr>
          <w:color w:val="000000" w:themeColor="text1"/>
        </w:rPr>
        <w:t>.</w:t>
      </w:r>
    </w:p>
    <w:p w:rsidR="00D116A1" w:rsidRDefault="00D116A1" w:rsidP="00560772">
      <w:pPr>
        <w:spacing w:line="360" w:lineRule="auto"/>
        <w:jc w:val="both"/>
        <w:rPr>
          <w:color w:val="000000" w:themeColor="text1"/>
        </w:rPr>
      </w:pPr>
    </w:p>
    <w:p w:rsidR="00B33ABF" w:rsidRPr="00B33ABF" w:rsidRDefault="00B33ABF" w:rsidP="00B33ABF">
      <w:pPr>
        <w:spacing w:line="360" w:lineRule="auto"/>
        <w:jc w:val="both"/>
        <w:rPr>
          <w:rFonts w:ascii="Verdana" w:hAnsi="Verdana"/>
          <w:color w:val="000000" w:themeColor="text1"/>
          <w:sz w:val="20"/>
          <w:szCs w:val="20"/>
        </w:rPr>
      </w:pPr>
      <w:r w:rsidRPr="00B33ABF">
        <w:rPr>
          <w:color w:val="000000" w:themeColor="text1"/>
        </w:rPr>
        <w:t>In measurements taken from the ink part of dyed papers with antioxidant and acid removal applications, the highest pH before aging was measured as 6.25 in the ink of paper dyed with onion peel. The ink pH with the highest value after aging was measured as 4.91 i</w:t>
      </w:r>
      <w:r>
        <w:rPr>
          <w:color w:val="000000" w:themeColor="text1"/>
        </w:rPr>
        <w:t>n the paper dyed with safflower</w:t>
      </w:r>
      <w:r w:rsidRPr="00B33ABF">
        <w:rPr>
          <w:color w:val="000000" w:themeColor="text1"/>
        </w:rPr>
        <w:t xml:space="preserve">, and the lowest was measured as 2.03 in the paper dyed with turmeric  (Figure </w:t>
      </w:r>
      <w:r>
        <w:rPr>
          <w:color w:val="000000" w:themeColor="text1"/>
        </w:rPr>
        <w:t>10</w:t>
      </w:r>
      <w:r w:rsidRPr="00B33ABF">
        <w:rPr>
          <w:color w:val="000000" w:themeColor="text1"/>
        </w:rPr>
        <w:t>).</w:t>
      </w:r>
      <w:r w:rsidR="00231FB1">
        <w:rPr>
          <w:color w:val="000000" w:themeColor="text1"/>
        </w:rPr>
        <w:t xml:space="preserve"> </w:t>
      </w:r>
      <w:r w:rsidRPr="00B33ABF">
        <w:rPr>
          <w:rFonts w:ascii="Verdana" w:hAnsi="Verdana"/>
          <w:color w:val="000000" w:themeColor="text1"/>
          <w:sz w:val="20"/>
          <w:szCs w:val="20"/>
        </w:rPr>
        <w:t xml:space="preserve">It was observed that the pH value decreased with accelerated aging in all samples examined, while deacidification and antioxidant applications improved the pH value in both paper and ink parts. After dyeing and aging Whatman paper, safflower gave the highest value at 5.29. With antioxidant and acid removal applications, the highest pH value after aging was measured as 6.67 in the paper dyed with onion peel. </w:t>
      </w:r>
    </w:p>
    <w:p w:rsidR="00B33ABF" w:rsidRDefault="00B33ABF" w:rsidP="00560772">
      <w:pPr>
        <w:spacing w:line="360" w:lineRule="auto"/>
        <w:jc w:val="both"/>
        <w:rPr>
          <w:color w:val="000000" w:themeColor="text1"/>
        </w:rPr>
      </w:pPr>
    </w:p>
    <w:p w:rsidR="00B33ABF" w:rsidRPr="005F577E" w:rsidRDefault="00B33ABF" w:rsidP="00B33ABF">
      <w:pPr>
        <w:spacing w:after="0" w:line="360" w:lineRule="auto"/>
        <w:jc w:val="center"/>
        <w:rPr>
          <w:color w:val="000000" w:themeColor="text1"/>
        </w:rPr>
      </w:pPr>
      <w:r>
        <w:rPr>
          <w:noProof/>
          <w:lang w:eastAsia="tr-TR"/>
        </w:rPr>
        <w:drawing>
          <wp:inline distT="0" distB="0" distL="0" distR="0" wp14:anchorId="2FD688FF" wp14:editId="545278B3">
            <wp:extent cx="4933315" cy="2924175"/>
            <wp:effectExtent l="0" t="0" r="63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315" cy="2924175"/>
                    </a:xfrm>
                    <a:prstGeom prst="rect">
                      <a:avLst/>
                    </a:prstGeom>
                    <a:noFill/>
                    <a:ln>
                      <a:noFill/>
                    </a:ln>
                  </pic:spPr>
                </pic:pic>
              </a:graphicData>
            </a:graphic>
          </wp:inline>
        </w:drawing>
      </w:r>
    </w:p>
    <w:p w:rsidR="00B33ABF" w:rsidRDefault="00B33ABF" w:rsidP="00B33ABF">
      <w:pPr>
        <w:jc w:val="center"/>
        <w:rPr>
          <w:color w:val="000000" w:themeColor="text1"/>
        </w:rPr>
      </w:pPr>
      <w:r w:rsidRPr="00B33ABF">
        <w:rPr>
          <w:b/>
          <w:sz w:val="24"/>
          <w:szCs w:val="24"/>
        </w:rPr>
        <w:t xml:space="preserve">Figure </w:t>
      </w:r>
      <w:r>
        <w:rPr>
          <w:b/>
          <w:sz w:val="24"/>
          <w:szCs w:val="24"/>
        </w:rPr>
        <w:t>9</w:t>
      </w:r>
      <w:r w:rsidRPr="00B33ABF">
        <w:rPr>
          <w:b/>
          <w:sz w:val="24"/>
          <w:szCs w:val="24"/>
        </w:rPr>
        <w:t>:</w:t>
      </w:r>
      <w:r w:rsidRPr="00B33ABF">
        <w:rPr>
          <w:sz w:val="24"/>
          <w:szCs w:val="24"/>
        </w:rPr>
        <w:t xml:space="preserve"> </w:t>
      </w:r>
      <w:r>
        <w:rPr>
          <w:rFonts w:ascii="AdvOT5fcf1b24" w:hAnsi="AdvOT5fcf1b24" w:cs="AdvOT5fcf1b24"/>
          <w:sz w:val="19"/>
          <w:szCs w:val="19"/>
        </w:rPr>
        <w:t xml:space="preserve">Plot of pH against accelerated ageing time for </w:t>
      </w:r>
      <w:r>
        <w:rPr>
          <w:color w:val="000000" w:themeColor="text1"/>
        </w:rPr>
        <w:t>i</w:t>
      </w:r>
      <w:r w:rsidRPr="00326E36">
        <w:rPr>
          <w:color w:val="000000" w:themeColor="text1"/>
        </w:rPr>
        <w:t>nk on dyed Whatman paper</w:t>
      </w:r>
      <w:r>
        <w:rPr>
          <w:color w:val="000000" w:themeColor="text1"/>
        </w:rPr>
        <w:t>.</w:t>
      </w:r>
    </w:p>
    <w:p w:rsidR="00B33ABF" w:rsidRDefault="00B33ABF" w:rsidP="00B33ABF">
      <w:pPr>
        <w:jc w:val="center"/>
        <w:rPr>
          <w:color w:val="000000" w:themeColor="text1"/>
        </w:rPr>
      </w:pPr>
    </w:p>
    <w:p w:rsidR="002254A1" w:rsidRDefault="00B33ABF" w:rsidP="005B7225">
      <w:pPr>
        <w:spacing w:line="360" w:lineRule="auto"/>
        <w:jc w:val="center"/>
        <w:rPr>
          <w:rFonts w:ascii="Verdana" w:hAnsi="Verdana" w:cs="Verdana"/>
          <w:sz w:val="20"/>
          <w:szCs w:val="20"/>
          <w:lang w:val="en-US"/>
        </w:rPr>
      </w:pPr>
      <w:r>
        <w:rPr>
          <w:noProof/>
          <w:lang w:eastAsia="tr-TR"/>
        </w:rPr>
        <w:lastRenderedPageBreak/>
        <w:drawing>
          <wp:inline distT="0" distB="0" distL="0" distR="0" wp14:anchorId="317137DD" wp14:editId="5F78DCF2">
            <wp:extent cx="4619625" cy="30861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3086100"/>
                    </a:xfrm>
                    <a:prstGeom prst="rect">
                      <a:avLst/>
                    </a:prstGeom>
                    <a:noFill/>
                    <a:ln>
                      <a:noFill/>
                    </a:ln>
                  </pic:spPr>
                </pic:pic>
              </a:graphicData>
            </a:graphic>
          </wp:inline>
        </w:drawing>
      </w:r>
    </w:p>
    <w:p w:rsidR="00B33ABF" w:rsidRDefault="00B33ABF" w:rsidP="00B33ABF">
      <w:pPr>
        <w:jc w:val="center"/>
        <w:rPr>
          <w:color w:val="000000" w:themeColor="text1"/>
        </w:rPr>
      </w:pPr>
      <w:r w:rsidRPr="00B33ABF">
        <w:rPr>
          <w:b/>
          <w:sz w:val="24"/>
          <w:szCs w:val="24"/>
        </w:rPr>
        <w:t xml:space="preserve">Figure </w:t>
      </w:r>
      <w:r w:rsidR="00A825FB">
        <w:rPr>
          <w:b/>
          <w:sz w:val="24"/>
          <w:szCs w:val="24"/>
        </w:rPr>
        <w:t>10</w:t>
      </w:r>
      <w:r w:rsidRPr="00B33ABF">
        <w:rPr>
          <w:b/>
          <w:sz w:val="24"/>
          <w:szCs w:val="24"/>
        </w:rPr>
        <w:t>:</w:t>
      </w:r>
      <w:r w:rsidRPr="00B33ABF">
        <w:rPr>
          <w:sz w:val="24"/>
          <w:szCs w:val="24"/>
        </w:rPr>
        <w:t xml:space="preserve"> </w:t>
      </w:r>
      <w:r>
        <w:rPr>
          <w:rFonts w:ascii="AdvOT5fcf1b24" w:hAnsi="AdvOT5fcf1b24" w:cs="AdvOT5fcf1b24"/>
          <w:sz w:val="19"/>
          <w:szCs w:val="19"/>
        </w:rPr>
        <w:t>Plot of pH against accelerated ageing time for i</w:t>
      </w:r>
      <w:r w:rsidRPr="00691CD5">
        <w:rPr>
          <w:color w:val="000000" w:themeColor="text1"/>
        </w:rPr>
        <w:t>nk on dyed Whatman paper treated with solutions</w:t>
      </w:r>
    </w:p>
    <w:p w:rsidR="00B33ABF" w:rsidRDefault="00B33ABF" w:rsidP="005B7225">
      <w:pPr>
        <w:spacing w:line="360" w:lineRule="auto"/>
        <w:jc w:val="center"/>
        <w:rPr>
          <w:rFonts w:ascii="Verdana" w:hAnsi="Verdana" w:cs="Verdana"/>
          <w:sz w:val="20"/>
          <w:szCs w:val="20"/>
          <w:lang w:val="en-US"/>
        </w:rPr>
      </w:pPr>
    </w:p>
    <w:p w:rsidR="00B33ABF" w:rsidRDefault="00B33ABF" w:rsidP="00B33ABF">
      <w:pPr>
        <w:spacing w:line="360" w:lineRule="auto"/>
        <w:jc w:val="both"/>
        <w:rPr>
          <w:color w:val="000000" w:themeColor="text1"/>
        </w:rPr>
      </w:pPr>
      <w:r w:rsidRPr="008F0AC2">
        <w:rPr>
          <w:color w:val="000000" w:themeColor="text1"/>
        </w:rPr>
        <w:t>In pH measurements made on the inks of dyed papers, the highest value after aging was observed in papers prepared with safflower, 4.04, and the lowest value was observed in papers prepared with turmeric, 1.74. By aging the inks of the samples treated with antioxidant and acid removal, the highest pH was measured as 4.91 in the one dyed with safflower, and the lowest pH was measured as 2.03 in the one dyed with turmeric.</w:t>
      </w:r>
    </w:p>
    <w:p w:rsidR="00B33ABF" w:rsidRPr="00904466" w:rsidRDefault="00B33ABF" w:rsidP="00B33ABF">
      <w:pPr>
        <w:spacing w:line="360" w:lineRule="auto"/>
        <w:jc w:val="both"/>
        <w:rPr>
          <w:rFonts w:ascii="Verdana" w:hAnsi="Verdana" w:cs="Verdana"/>
          <w:sz w:val="20"/>
          <w:szCs w:val="20"/>
          <w:lang w:val="en-US"/>
        </w:rPr>
      </w:pPr>
    </w:p>
    <w:p w:rsidR="00DE36B2" w:rsidRDefault="005F5025">
      <w:pPr>
        <w:jc w:val="both"/>
      </w:pPr>
      <w:r>
        <w:rPr>
          <w:rFonts w:ascii="Verdana" w:hAnsi="Verdana" w:cs="Verdana"/>
          <w:b/>
          <w:sz w:val="20"/>
          <w:szCs w:val="20"/>
          <w:lang w:val="en-US"/>
        </w:rPr>
        <w:t>4. CONCLUSION</w:t>
      </w:r>
    </w:p>
    <w:p w:rsidR="00DE36B2" w:rsidRDefault="00DE36B2">
      <w:pPr>
        <w:jc w:val="both"/>
        <w:rPr>
          <w:rFonts w:ascii="Verdana" w:hAnsi="Verdana" w:cs="Verdana"/>
          <w:sz w:val="20"/>
          <w:szCs w:val="20"/>
          <w:lang w:val="en-US"/>
        </w:rPr>
      </w:pPr>
    </w:p>
    <w:p w:rsidR="00B33ABF" w:rsidRPr="00B33ABF" w:rsidRDefault="00E868A1" w:rsidP="00B33ABF">
      <w:pPr>
        <w:spacing w:line="360" w:lineRule="auto"/>
        <w:jc w:val="both"/>
        <w:rPr>
          <w:rFonts w:ascii="Verdana" w:eastAsia="Times New Roman" w:hAnsi="Verdana" w:cs="Verdana"/>
          <w:sz w:val="20"/>
          <w:szCs w:val="20"/>
          <w:lang w:eastAsia="tr-TR"/>
        </w:rPr>
      </w:pPr>
      <w:r>
        <w:rPr>
          <w:rFonts w:ascii="Verdana" w:eastAsia="Times New Roman" w:hAnsi="Verdana" w:cs="Verdana"/>
          <w:sz w:val="20"/>
          <w:szCs w:val="20"/>
          <w:lang w:eastAsia="tr-TR"/>
        </w:rPr>
        <w:t xml:space="preserve">In this </w:t>
      </w:r>
      <w:r w:rsidR="00B33ABF" w:rsidRPr="00B33ABF">
        <w:rPr>
          <w:rFonts w:ascii="Verdana" w:eastAsia="Times New Roman" w:hAnsi="Verdana" w:cs="Verdana"/>
          <w:sz w:val="20"/>
          <w:szCs w:val="20"/>
          <w:lang w:eastAsia="tr-TR"/>
        </w:rPr>
        <w:t xml:space="preserve"> study, it is aimed to examine the effect of antioxidant and deacidification treatments on manuscripts in the presence of natural dye and iron gall ink during aging. pH and </w:t>
      </w:r>
      <w:r w:rsidR="0004409A" w:rsidRPr="0004409A">
        <w:rPr>
          <w:rFonts w:ascii="Verdana" w:eastAsia="Times New Roman" w:hAnsi="Verdana" w:cs="Verdana"/>
          <w:sz w:val="20"/>
          <w:szCs w:val="20"/>
          <w:lang w:eastAsia="tr-TR"/>
        </w:rPr>
        <w:t>color difference</w:t>
      </w:r>
      <w:r w:rsidR="00B33ABF" w:rsidRPr="00B33ABF">
        <w:rPr>
          <w:rFonts w:ascii="Verdana" w:eastAsia="Times New Roman" w:hAnsi="Verdana" w:cs="Verdana"/>
          <w:sz w:val="20"/>
          <w:szCs w:val="20"/>
          <w:lang w:eastAsia="tr-TR"/>
        </w:rPr>
        <w:t xml:space="preserve"> </w:t>
      </w:r>
      <w:r w:rsidR="0004409A" w:rsidRPr="00B33ABF">
        <w:rPr>
          <w:rFonts w:ascii="Verdana" w:eastAsia="Times New Roman" w:hAnsi="Verdana" w:cs="Verdana"/>
          <w:sz w:val="20"/>
          <w:szCs w:val="20"/>
          <w:lang w:eastAsia="tr-TR"/>
        </w:rPr>
        <w:t>measurements</w:t>
      </w:r>
      <w:r w:rsidR="0004409A" w:rsidRPr="0004409A">
        <w:t xml:space="preserve"> </w:t>
      </w:r>
      <w:r w:rsidR="00B33ABF" w:rsidRPr="00B33ABF">
        <w:rPr>
          <w:rFonts w:ascii="Verdana" w:eastAsia="Times New Roman" w:hAnsi="Verdana" w:cs="Verdana"/>
          <w:sz w:val="20"/>
          <w:szCs w:val="20"/>
          <w:lang w:eastAsia="tr-TR"/>
        </w:rPr>
        <w:t xml:space="preserve">were made to examine the effects of natural dyes and antioxidant and acid removal processes not only on the paper but also on the ink. There was a change in the </w:t>
      </w:r>
      <w:r w:rsidR="00B33ABF" w:rsidRPr="00B33ABF">
        <w:rPr>
          <w:rFonts w:ascii="Verdana" w:eastAsia="Times New Roman" w:hAnsi="Verdana" w:cs="Verdana"/>
          <w:i/>
          <w:sz w:val="20"/>
          <w:szCs w:val="20"/>
          <w:lang w:eastAsia="tr-TR"/>
        </w:rPr>
        <w:t>ΔE</w:t>
      </w:r>
      <w:r w:rsidR="00B33ABF" w:rsidRPr="00B33ABF">
        <w:rPr>
          <w:rFonts w:ascii="Verdana" w:eastAsia="Times New Roman" w:hAnsi="Verdana" w:cs="Verdana"/>
          <w:sz w:val="20"/>
          <w:szCs w:val="20"/>
          <w:lang w:eastAsia="tr-TR"/>
        </w:rPr>
        <w:t xml:space="preserve"> values </w:t>
      </w:r>
      <w:r w:rsidR="00B33ABF" w:rsidRPr="00B33ABF">
        <w:rPr>
          <w:rFonts w:ascii="Arial" w:eastAsia="Times New Roman" w:hAnsi="Arial" w:cs="Arial"/>
          <w:sz w:val="20"/>
          <w:szCs w:val="20"/>
          <w:lang w:eastAsia="tr-TR"/>
        </w:rPr>
        <w:t>​​</w:t>
      </w:r>
      <w:r w:rsidR="00B33ABF" w:rsidRPr="00B33ABF">
        <w:rPr>
          <w:rFonts w:ascii="Verdana" w:eastAsia="Times New Roman" w:hAnsi="Verdana" w:cs="Verdana"/>
          <w:sz w:val="20"/>
          <w:szCs w:val="20"/>
          <w:lang w:eastAsia="tr-TR"/>
        </w:rPr>
        <w:t xml:space="preserve">of all samples with aging. The </w:t>
      </w:r>
      <w:r w:rsidR="00B33ABF" w:rsidRPr="00B33ABF">
        <w:rPr>
          <w:rFonts w:ascii="Verdana" w:eastAsia="Times New Roman" w:hAnsi="Verdana" w:cs="Verdana"/>
          <w:i/>
          <w:sz w:val="20"/>
          <w:szCs w:val="20"/>
          <w:lang w:eastAsia="tr-TR"/>
        </w:rPr>
        <w:t>ΔE</w:t>
      </w:r>
      <w:r w:rsidR="00B33ABF" w:rsidRPr="00B33ABF">
        <w:rPr>
          <w:rFonts w:ascii="Verdana" w:eastAsia="Times New Roman" w:hAnsi="Verdana" w:cs="Verdana"/>
          <w:sz w:val="20"/>
          <w:szCs w:val="20"/>
          <w:lang w:eastAsia="tr-TR"/>
        </w:rPr>
        <w:t xml:space="preserve"> change in the ink of papers dyed with turmeric and for cochineal dyed paper with safflower and onion peel after aging is smaller than those treated with antioxidant and deacidification treatments. The </w:t>
      </w:r>
      <w:r w:rsidR="00B33ABF" w:rsidRPr="00B33ABF">
        <w:rPr>
          <w:rFonts w:ascii="Verdana" w:eastAsia="Times New Roman" w:hAnsi="Verdana" w:cs="Verdana"/>
          <w:i/>
          <w:sz w:val="20"/>
          <w:szCs w:val="20"/>
          <w:lang w:eastAsia="tr-TR"/>
        </w:rPr>
        <w:t>ΔE</w:t>
      </w:r>
      <w:r w:rsidR="00B33ABF" w:rsidRPr="00B33ABF">
        <w:rPr>
          <w:rFonts w:ascii="Verdana" w:eastAsia="Times New Roman" w:hAnsi="Verdana" w:cs="Verdana"/>
          <w:sz w:val="20"/>
          <w:szCs w:val="20"/>
          <w:lang w:eastAsia="tr-TR"/>
        </w:rPr>
        <w:t xml:space="preserve"> occurring in paper and ink dyed with buckthorn, paper dyed with turmeric, paper dyed with cochineal and ink of paper dyed with onion peel is smaller compared to their treated samples. The </w:t>
      </w:r>
      <w:r w:rsidR="00B33ABF" w:rsidRPr="00B33ABF">
        <w:rPr>
          <w:rFonts w:ascii="Verdana" w:eastAsia="Times New Roman" w:hAnsi="Verdana" w:cs="Verdana"/>
          <w:i/>
          <w:sz w:val="20"/>
          <w:szCs w:val="20"/>
          <w:lang w:eastAsia="tr-TR"/>
        </w:rPr>
        <w:t>ΔE</w:t>
      </w:r>
      <w:r w:rsidR="00B33ABF" w:rsidRPr="00B33ABF">
        <w:rPr>
          <w:rFonts w:ascii="Verdana" w:eastAsia="Times New Roman" w:hAnsi="Verdana" w:cs="Verdana"/>
          <w:sz w:val="20"/>
          <w:szCs w:val="20"/>
          <w:lang w:eastAsia="tr-TR"/>
        </w:rPr>
        <w:t xml:space="preserve"> difference between treated and untreated samples is relatively small, but </w:t>
      </w:r>
      <w:r w:rsidR="00B33ABF" w:rsidRPr="00B33ABF">
        <w:rPr>
          <w:rFonts w:ascii="Verdana" w:eastAsia="Times New Roman" w:hAnsi="Verdana" w:cs="Verdana"/>
          <w:i/>
          <w:sz w:val="20"/>
          <w:szCs w:val="20"/>
          <w:lang w:eastAsia="tr-TR"/>
        </w:rPr>
        <w:t>ΔE</w:t>
      </w:r>
      <w:r w:rsidR="00B33ABF" w:rsidRPr="00B33ABF">
        <w:rPr>
          <w:rFonts w:ascii="Verdana" w:eastAsia="Times New Roman" w:hAnsi="Verdana" w:cs="Verdana"/>
          <w:sz w:val="20"/>
          <w:szCs w:val="20"/>
          <w:lang w:eastAsia="tr-TR"/>
        </w:rPr>
        <w:t xml:space="preserve"> is 1.96 with aging in for cochineal dyed papers, while </w:t>
      </w:r>
      <w:r w:rsidR="00B33ABF" w:rsidRPr="00B33ABF">
        <w:rPr>
          <w:rFonts w:ascii="Verdana" w:eastAsia="Times New Roman" w:hAnsi="Verdana" w:cs="Verdana"/>
          <w:i/>
          <w:sz w:val="20"/>
          <w:szCs w:val="20"/>
          <w:lang w:eastAsia="tr-TR"/>
        </w:rPr>
        <w:t>ΔE</w:t>
      </w:r>
      <w:r w:rsidR="00B33ABF" w:rsidRPr="00B33ABF">
        <w:rPr>
          <w:rFonts w:ascii="Verdana" w:eastAsia="Times New Roman" w:hAnsi="Verdana" w:cs="Verdana"/>
          <w:sz w:val="20"/>
          <w:szCs w:val="20"/>
          <w:lang w:eastAsia="tr-TR"/>
        </w:rPr>
        <w:t xml:space="preserve"> is 11.53 in </w:t>
      </w:r>
      <w:r w:rsidR="00426E60">
        <w:rPr>
          <w:rFonts w:ascii="Verdana" w:eastAsia="Times New Roman" w:hAnsi="Verdana" w:cs="Verdana"/>
          <w:sz w:val="20"/>
          <w:szCs w:val="20"/>
          <w:lang w:eastAsia="tr-TR"/>
        </w:rPr>
        <w:t xml:space="preserve">treated </w:t>
      </w:r>
      <w:r w:rsidR="00B33ABF" w:rsidRPr="00B33ABF">
        <w:rPr>
          <w:rFonts w:ascii="Verdana" w:eastAsia="Times New Roman" w:hAnsi="Verdana" w:cs="Verdana"/>
          <w:sz w:val="20"/>
          <w:szCs w:val="20"/>
          <w:lang w:eastAsia="tr-TR"/>
        </w:rPr>
        <w:t xml:space="preserve">papers. Considering the view that the side effects of the processing of the works should be minimal, it has been observed that the combination of 1-ethyl-3-methylimidazolium bromide (EMIMBr) and Bookkeeper® is not suitable for real </w:t>
      </w:r>
      <w:r w:rsidR="00B33ABF" w:rsidRPr="00B33ABF">
        <w:rPr>
          <w:rFonts w:ascii="Verdana" w:eastAsia="Times New Roman" w:hAnsi="Verdana" w:cs="Verdana"/>
          <w:sz w:val="20"/>
          <w:szCs w:val="20"/>
          <w:lang w:eastAsia="tr-TR"/>
        </w:rPr>
        <w:lastRenderedPageBreak/>
        <w:t xml:space="preserve">papers that have been colored using cochineal but have not been surface treated. The pH values </w:t>
      </w:r>
      <w:r w:rsidR="00B33ABF" w:rsidRPr="00B33ABF">
        <w:rPr>
          <w:rFonts w:ascii="Arial" w:eastAsia="Times New Roman" w:hAnsi="Arial" w:cs="Arial"/>
          <w:sz w:val="20"/>
          <w:szCs w:val="20"/>
          <w:lang w:eastAsia="tr-TR"/>
        </w:rPr>
        <w:t>​​</w:t>
      </w:r>
      <w:r w:rsidR="00B33ABF" w:rsidRPr="00B33ABF">
        <w:rPr>
          <w:rFonts w:ascii="Verdana" w:eastAsia="Times New Roman" w:hAnsi="Verdana" w:cs="Verdana"/>
          <w:sz w:val="20"/>
          <w:szCs w:val="20"/>
          <w:lang w:eastAsia="tr-TR"/>
        </w:rPr>
        <w:t xml:space="preserve">of all prepared samples decreased in both paper and paper parts after aging. It was determined that </w:t>
      </w:r>
      <w:r w:rsidR="00426E60">
        <w:rPr>
          <w:rFonts w:ascii="Verdana" w:eastAsia="Times New Roman" w:hAnsi="Verdana" w:cs="Verdana"/>
          <w:sz w:val="20"/>
          <w:szCs w:val="20"/>
          <w:lang w:eastAsia="tr-TR"/>
        </w:rPr>
        <w:t>anti</w:t>
      </w:r>
      <w:r w:rsidR="00B33ABF" w:rsidRPr="00B33ABF">
        <w:rPr>
          <w:rFonts w:ascii="Verdana" w:eastAsia="Times New Roman" w:hAnsi="Verdana" w:cs="Verdana"/>
          <w:sz w:val="20"/>
          <w:szCs w:val="20"/>
          <w:lang w:eastAsia="tr-TR"/>
        </w:rPr>
        <w:t xml:space="preserve">oxidant </w:t>
      </w:r>
      <w:r w:rsidR="00426E60">
        <w:rPr>
          <w:rFonts w:ascii="Verdana" w:eastAsia="Times New Roman" w:hAnsi="Verdana" w:cs="Verdana"/>
          <w:sz w:val="20"/>
          <w:szCs w:val="20"/>
          <w:lang w:eastAsia="tr-TR"/>
        </w:rPr>
        <w:t xml:space="preserve">and </w:t>
      </w:r>
      <w:r w:rsidR="00B33ABF" w:rsidRPr="00B33ABF">
        <w:rPr>
          <w:rFonts w:ascii="Verdana" w:eastAsia="Times New Roman" w:hAnsi="Verdana" w:cs="Verdana"/>
          <w:sz w:val="20"/>
          <w:szCs w:val="20"/>
          <w:lang w:eastAsia="tr-TR"/>
        </w:rPr>
        <w:t>deacidification applications improved the pH value of the paper and ink parts of all samples.</w:t>
      </w:r>
    </w:p>
    <w:p w:rsidR="00DE36B2" w:rsidRDefault="00DE36B2">
      <w:pPr>
        <w:jc w:val="both"/>
        <w:rPr>
          <w:rFonts w:ascii="Verdana" w:hAnsi="Verdana" w:cs="Verdana"/>
          <w:sz w:val="20"/>
          <w:szCs w:val="20"/>
          <w:lang w:val="en-US"/>
        </w:rPr>
      </w:pPr>
    </w:p>
    <w:p w:rsidR="00DE36B2" w:rsidRDefault="005F5025">
      <w:pPr>
        <w:jc w:val="both"/>
      </w:pPr>
      <w:r>
        <w:rPr>
          <w:rFonts w:ascii="Verdana" w:hAnsi="Verdana" w:cs="Verdana"/>
          <w:b/>
          <w:sz w:val="20"/>
          <w:szCs w:val="20"/>
          <w:lang w:val="en-US"/>
        </w:rPr>
        <w:t>5. CONFLICT OF INTEREST</w:t>
      </w:r>
    </w:p>
    <w:p w:rsidR="00DE36B2" w:rsidRDefault="00DE36B2">
      <w:pPr>
        <w:jc w:val="both"/>
        <w:rPr>
          <w:rFonts w:ascii="Verdana" w:hAnsi="Verdana" w:cs="Verdana"/>
          <w:sz w:val="20"/>
          <w:szCs w:val="20"/>
          <w:lang w:val="en-US"/>
        </w:rPr>
      </w:pPr>
    </w:p>
    <w:p w:rsidR="00DE36B2" w:rsidRDefault="007C205D" w:rsidP="007C205D">
      <w:pPr>
        <w:jc w:val="both"/>
        <w:rPr>
          <w:rFonts w:ascii="Verdana" w:eastAsia="Times New Roman" w:hAnsi="Verdana" w:cs="Verdana"/>
          <w:sz w:val="20"/>
          <w:szCs w:val="20"/>
          <w:lang w:val="en-US" w:eastAsia="tr-TR"/>
        </w:rPr>
      </w:pPr>
      <w:r w:rsidRPr="007C205D">
        <w:rPr>
          <w:rFonts w:ascii="Verdana" w:eastAsia="Times New Roman" w:hAnsi="Verdana" w:cs="Verdana"/>
          <w:sz w:val="20"/>
          <w:szCs w:val="20"/>
          <w:lang w:val="en-US" w:eastAsia="tr-TR"/>
        </w:rPr>
        <w:t>No potential conflict of interest was reported by the author</w:t>
      </w:r>
      <w:r>
        <w:rPr>
          <w:rFonts w:ascii="Verdana" w:eastAsia="Times New Roman" w:hAnsi="Verdana" w:cs="Verdana"/>
          <w:sz w:val="20"/>
          <w:szCs w:val="20"/>
          <w:lang w:val="en-US" w:eastAsia="tr-TR"/>
        </w:rPr>
        <w:t>s</w:t>
      </w:r>
      <w:r w:rsidRPr="007C205D">
        <w:rPr>
          <w:rFonts w:ascii="Verdana" w:eastAsia="Times New Roman" w:hAnsi="Verdana" w:cs="Verdana"/>
          <w:sz w:val="20"/>
          <w:szCs w:val="20"/>
          <w:lang w:val="en-US" w:eastAsia="tr-TR"/>
        </w:rPr>
        <w:t>.</w:t>
      </w:r>
    </w:p>
    <w:p w:rsidR="007C205D" w:rsidRDefault="007C205D" w:rsidP="007C205D">
      <w:pPr>
        <w:jc w:val="both"/>
        <w:rPr>
          <w:rFonts w:ascii="Verdana" w:hAnsi="Verdana" w:cs="Verdana"/>
          <w:sz w:val="20"/>
          <w:szCs w:val="20"/>
          <w:lang w:val="en-US"/>
        </w:rPr>
      </w:pPr>
    </w:p>
    <w:p w:rsidR="00DE36B2" w:rsidRDefault="005F5025">
      <w:pPr>
        <w:jc w:val="both"/>
      </w:pPr>
      <w:r>
        <w:rPr>
          <w:rFonts w:ascii="Verdana" w:hAnsi="Verdana" w:cs="Verdana"/>
          <w:b/>
          <w:sz w:val="20"/>
          <w:szCs w:val="20"/>
          <w:lang w:val="en-US"/>
        </w:rPr>
        <w:t>6. ACKNOWLEDGMENTS</w:t>
      </w:r>
    </w:p>
    <w:p w:rsidR="007C205D" w:rsidRDefault="007C205D" w:rsidP="003A393F">
      <w:pPr>
        <w:jc w:val="both"/>
        <w:rPr>
          <w:rFonts w:ascii="Verdana" w:eastAsia="Times New Roman" w:hAnsi="Verdana" w:cs="Verdana"/>
          <w:sz w:val="20"/>
          <w:szCs w:val="20"/>
          <w:lang w:val="en-US" w:eastAsia="tr-TR"/>
        </w:rPr>
      </w:pPr>
    </w:p>
    <w:p w:rsidR="00DE36B2" w:rsidRDefault="003A393F" w:rsidP="003A393F">
      <w:pPr>
        <w:jc w:val="both"/>
        <w:rPr>
          <w:rFonts w:ascii="Verdana" w:hAnsi="Verdana" w:cs="Verdana"/>
          <w:sz w:val="20"/>
          <w:szCs w:val="20"/>
          <w:lang w:val="en-US"/>
        </w:rPr>
      </w:pPr>
      <w:r w:rsidRPr="003A393F">
        <w:rPr>
          <w:rFonts w:ascii="Verdana" w:eastAsia="Times New Roman" w:hAnsi="Verdana" w:cs="Verdana"/>
          <w:sz w:val="20"/>
          <w:szCs w:val="20"/>
          <w:lang w:val="en-US" w:eastAsia="tr-TR"/>
        </w:rPr>
        <w:t xml:space="preserve">We appreciate the support </w:t>
      </w:r>
      <w:r w:rsidR="007C205D">
        <w:rPr>
          <w:rFonts w:ascii="Verdana" w:eastAsia="Times New Roman" w:hAnsi="Verdana" w:cs="Verdana"/>
          <w:sz w:val="20"/>
          <w:szCs w:val="20"/>
          <w:lang w:val="en-US" w:eastAsia="tr-TR"/>
        </w:rPr>
        <w:t>of</w:t>
      </w:r>
      <w:r w:rsidRPr="003A393F">
        <w:rPr>
          <w:rFonts w:ascii="Verdana" w:eastAsia="Times New Roman" w:hAnsi="Verdana" w:cs="Verdana"/>
          <w:sz w:val="20"/>
          <w:szCs w:val="20"/>
          <w:lang w:val="en-US" w:eastAsia="tr-TR"/>
        </w:rPr>
        <w:t xml:space="preserve"> the Research Fund of</w:t>
      </w:r>
      <w:r>
        <w:rPr>
          <w:rFonts w:ascii="Verdana" w:eastAsia="Times New Roman" w:hAnsi="Verdana" w:cs="Verdana"/>
          <w:sz w:val="20"/>
          <w:szCs w:val="20"/>
          <w:lang w:val="en-US" w:eastAsia="tr-TR"/>
        </w:rPr>
        <w:t xml:space="preserve"> </w:t>
      </w:r>
      <w:r w:rsidRPr="003A393F">
        <w:rPr>
          <w:rFonts w:ascii="Verdana" w:eastAsia="Times New Roman" w:hAnsi="Verdana" w:cs="Verdana"/>
          <w:sz w:val="20"/>
          <w:szCs w:val="20"/>
          <w:lang w:val="en-US" w:eastAsia="tr-TR"/>
        </w:rPr>
        <w:t>the Yıldız Technical University with DOP Project: [2014-07-01-</w:t>
      </w:r>
      <w:r w:rsidR="007C205D">
        <w:rPr>
          <w:rFonts w:ascii="Verdana" w:eastAsia="Times New Roman" w:hAnsi="Verdana" w:cs="Verdana"/>
          <w:sz w:val="20"/>
          <w:szCs w:val="20"/>
          <w:lang w:val="en-US" w:eastAsia="tr-TR"/>
        </w:rPr>
        <w:t>DOP03]</w:t>
      </w:r>
      <w:r w:rsidRPr="003A393F">
        <w:rPr>
          <w:rFonts w:ascii="Verdana" w:eastAsia="Times New Roman" w:hAnsi="Verdana" w:cs="Verdana"/>
          <w:sz w:val="20"/>
          <w:szCs w:val="20"/>
          <w:lang w:val="en-US" w:eastAsia="tr-TR"/>
        </w:rPr>
        <w:t xml:space="preserve"> for the accomplishment of this work.</w:t>
      </w:r>
    </w:p>
    <w:p w:rsidR="00EA7853" w:rsidRDefault="00EA7853">
      <w:pPr>
        <w:jc w:val="both"/>
        <w:rPr>
          <w:rFonts w:ascii="Verdana" w:hAnsi="Verdana" w:cs="Verdana"/>
          <w:b/>
          <w:sz w:val="20"/>
          <w:szCs w:val="20"/>
          <w:lang w:val="en-US"/>
        </w:rPr>
      </w:pPr>
    </w:p>
    <w:p w:rsidR="00DE36B2" w:rsidRDefault="005F5025">
      <w:pPr>
        <w:jc w:val="both"/>
      </w:pPr>
      <w:r>
        <w:rPr>
          <w:rFonts w:ascii="Verdana" w:hAnsi="Verdana" w:cs="Verdana"/>
          <w:b/>
          <w:sz w:val="20"/>
          <w:szCs w:val="20"/>
          <w:lang w:val="en-US"/>
        </w:rPr>
        <w:t>7. REFERENCES</w:t>
      </w:r>
    </w:p>
    <w:p w:rsidR="00DE36B2" w:rsidRDefault="00DE36B2">
      <w:pPr>
        <w:jc w:val="both"/>
        <w:rPr>
          <w:rFonts w:ascii="Verdana" w:hAnsi="Verdana" w:cs="Verdana"/>
          <w:b/>
          <w:sz w:val="20"/>
          <w:szCs w:val="20"/>
          <w:lang w:val="en-US"/>
        </w:rPr>
      </w:pPr>
    </w:p>
    <w:p w:rsidR="00306B3F" w:rsidRDefault="005F5025">
      <w:pPr>
        <w:jc w:val="both"/>
        <w:rPr>
          <w:rFonts w:ascii="Verdana" w:hAnsi="Verdana" w:cs="Verdana"/>
          <w:sz w:val="20"/>
          <w:szCs w:val="20"/>
          <w:lang w:val="en-US"/>
        </w:rPr>
      </w:pPr>
      <w:r>
        <w:rPr>
          <w:rFonts w:ascii="Verdana" w:hAnsi="Verdana" w:cs="Verdana"/>
          <w:sz w:val="20"/>
          <w:szCs w:val="20"/>
          <w:lang w:val="en-US"/>
        </w:rPr>
        <w:t xml:space="preserve">1. </w:t>
      </w:r>
      <w:r w:rsidR="00E10A02">
        <w:rPr>
          <w:rFonts w:ascii="Verdana" w:hAnsi="Verdana" w:cs="Verdana"/>
          <w:sz w:val="20"/>
          <w:szCs w:val="20"/>
          <w:lang w:val="en-US"/>
        </w:rPr>
        <w:t>Andrews</w:t>
      </w:r>
      <w:r w:rsidR="0063336D" w:rsidRPr="0063336D">
        <w:rPr>
          <w:rFonts w:ascii="Verdana" w:hAnsi="Verdana" w:cs="Verdana"/>
          <w:sz w:val="20"/>
          <w:szCs w:val="20"/>
          <w:lang w:val="en-US"/>
        </w:rPr>
        <w:t xml:space="preserve"> CM. On the </w:t>
      </w:r>
      <w:r w:rsidR="00CA21CD">
        <w:rPr>
          <w:rFonts w:ascii="Verdana" w:hAnsi="Verdana" w:cs="Verdana"/>
          <w:sz w:val="20"/>
          <w:szCs w:val="20"/>
          <w:lang w:val="en-US"/>
        </w:rPr>
        <w:t>p</w:t>
      </w:r>
      <w:r w:rsidR="0063336D" w:rsidRPr="0063336D">
        <w:rPr>
          <w:rFonts w:ascii="Verdana" w:hAnsi="Verdana" w:cs="Verdana"/>
          <w:sz w:val="20"/>
          <w:szCs w:val="20"/>
          <w:lang w:val="en-US"/>
        </w:rPr>
        <w:t xml:space="preserve">reservation of </w:t>
      </w:r>
      <w:r w:rsidR="00CA21CD">
        <w:rPr>
          <w:rFonts w:ascii="Verdana" w:hAnsi="Verdana" w:cs="Verdana"/>
          <w:sz w:val="20"/>
          <w:szCs w:val="20"/>
          <w:lang w:val="en-US"/>
        </w:rPr>
        <w:t>h</w:t>
      </w:r>
      <w:r w:rsidR="0063336D" w:rsidRPr="0063336D">
        <w:rPr>
          <w:rFonts w:ascii="Verdana" w:hAnsi="Verdana" w:cs="Verdana"/>
          <w:sz w:val="20"/>
          <w:szCs w:val="20"/>
          <w:lang w:val="en-US"/>
        </w:rPr>
        <w:t xml:space="preserve">istorical </w:t>
      </w:r>
      <w:r w:rsidR="00CA21CD">
        <w:rPr>
          <w:rFonts w:ascii="Verdana" w:hAnsi="Verdana" w:cs="Verdana"/>
          <w:sz w:val="20"/>
          <w:szCs w:val="20"/>
          <w:lang w:val="en-US"/>
        </w:rPr>
        <w:t>m</w:t>
      </w:r>
      <w:r w:rsidR="0063336D" w:rsidRPr="0063336D">
        <w:rPr>
          <w:rFonts w:ascii="Verdana" w:hAnsi="Verdana" w:cs="Verdana"/>
          <w:sz w:val="20"/>
          <w:szCs w:val="20"/>
          <w:lang w:val="en-US"/>
        </w:rPr>
        <w:t xml:space="preserve">anuscripts. The William and Mary Quarterly. 1944;1(2):123-137. </w:t>
      </w:r>
      <w:hyperlink r:id="rId24" w:history="1">
        <w:r w:rsidR="00306B3F" w:rsidRPr="001F06F7">
          <w:rPr>
            <w:rStyle w:val="Kpr"/>
            <w:rFonts w:ascii="Verdana" w:hAnsi="Verdana" w:cs="Verdana"/>
            <w:sz w:val="20"/>
            <w:szCs w:val="20"/>
            <w:lang w:val="en-US"/>
          </w:rPr>
          <w:t>https://doi.org/10.2307/1921884</w:t>
        </w:r>
      </w:hyperlink>
      <w:r w:rsidR="00CA21CD">
        <w:rPr>
          <w:rStyle w:val="Kpr"/>
          <w:rFonts w:ascii="Verdana" w:hAnsi="Verdana" w:cs="Verdana"/>
          <w:sz w:val="20"/>
          <w:szCs w:val="20"/>
          <w:lang w:val="en-US"/>
        </w:rPr>
        <w:t xml:space="preserve"> </w:t>
      </w:r>
    </w:p>
    <w:p w:rsidR="00EC26A2" w:rsidRDefault="005F5025" w:rsidP="00B97291">
      <w:pPr>
        <w:jc w:val="both"/>
        <w:rPr>
          <w:rFonts w:ascii="Verdana" w:hAnsi="Verdana" w:cs="Verdana"/>
          <w:sz w:val="20"/>
          <w:szCs w:val="20"/>
          <w:lang w:val="en-US"/>
        </w:rPr>
      </w:pPr>
      <w:r>
        <w:rPr>
          <w:rFonts w:ascii="Verdana" w:hAnsi="Verdana" w:cs="Verdana"/>
          <w:sz w:val="20"/>
          <w:szCs w:val="20"/>
          <w:lang w:val="en-US"/>
        </w:rPr>
        <w:t xml:space="preserve">2. </w:t>
      </w:r>
      <w:r w:rsidR="00B97291" w:rsidRPr="00B97291">
        <w:rPr>
          <w:rFonts w:ascii="Verdana" w:hAnsi="Verdana" w:cs="Verdana"/>
          <w:sz w:val="20"/>
          <w:szCs w:val="20"/>
          <w:lang w:val="en-US"/>
        </w:rPr>
        <w:t>Laguardia</w:t>
      </w:r>
      <w:r w:rsidR="0059652F">
        <w:rPr>
          <w:rFonts w:ascii="Verdana" w:hAnsi="Verdana" w:cs="Verdana"/>
          <w:sz w:val="20"/>
          <w:szCs w:val="20"/>
          <w:lang w:val="en-US"/>
        </w:rPr>
        <w:t xml:space="preserve"> L, </w:t>
      </w:r>
      <w:r w:rsidR="00B97291" w:rsidRPr="00B97291">
        <w:rPr>
          <w:rFonts w:ascii="Verdana" w:hAnsi="Verdana" w:cs="Verdana"/>
          <w:sz w:val="20"/>
          <w:szCs w:val="20"/>
          <w:lang w:val="en-US"/>
        </w:rPr>
        <w:t>Vassallo</w:t>
      </w:r>
      <w:r w:rsidR="0059652F">
        <w:rPr>
          <w:rFonts w:ascii="Verdana" w:hAnsi="Verdana" w:cs="Verdana"/>
          <w:sz w:val="20"/>
          <w:szCs w:val="20"/>
          <w:lang w:val="en-US"/>
        </w:rPr>
        <w:t xml:space="preserve"> E, </w:t>
      </w:r>
      <w:r w:rsidR="00B97291" w:rsidRPr="00B97291">
        <w:rPr>
          <w:rFonts w:ascii="Verdana" w:hAnsi="Verdana" w:cs="Verdana"/>
          <w:sz w:val="20"/>
          <w:szCs w:val="20"/>
          <w:lang w:val="en-US"/>
        </w:rPr>
        <w:t>Cappitelli</w:t>
      </w:r>
      <w:r w:rsidR="0059652F">
        <w:rPr>
          <w:rFonts w:ascii="Verdana" w:hAnsi="Verdana" w:cs="Verdana"/>
          <w:sz w:val="20"/>
          <w:szCs w:val="20"/>
          <w:lang w:val="en-US"/>
        </w:rPr>
        <w:t xml:space="preserve"> F, </w:t>
      </w:r>
      <w:r w:rsidR="00B97291" w:rsidRPr="00B97291">
        <w:rPr>
          <w:rFonts w:ascii="Verdana" w:hAnsi="Verdana" w:cs="Verdana"/>
          <w:sz w:val="20"/>
          <w:szCs w:val="20"/>
          <w:lang w:val="en-US"/>
        </w:rPr>
        <w:t>Mesto</w:t>
      </w:r>
      <w:r w:rsidR="0059652F">
        <w:rPr>
          <w:rFonts w:ascii="Verdana" w:hAnsi="Verdana" w:cs="Verdana"/>
          <w:sz w:val="20"/>
          <w:szCs w:val="20"/>
          <w:lang w:val="en-US"/>
        </w:rPr>
        <w:t xml:space="preserve"> E, </w:t>
      </w:r>
      <w:r w:rsidR="00B97291" w:rsidRPr="00B97291">
        <w:rPr>
          <w:rFonts w:ascii="Verdana" w:hAnsi="Verdana" w:cs="Verdana"/>
          <w:sz w:val="20"/>
          <w:szCs w:val="20"/>
          <w:lang w:val="en-US"/>
        </w:rPr>
        <w:t>Cremona</w:t>
      </w:r>
      <w:r w:rsidR="0059652F">
        <w:rPr>
          <w:rFonts w:ascii="Verdana" w:hAnsi="Verdana" w:cs="Verdana"/>
          <w:sz w:val="20"/>
          <w:szCs w:val="20"/>
          <w:lang w:val="en-US"/>
        </w:rPr>
        <w:t xml:space="preserve"> A, </w:t>
      </w:r>
      <w:r w:rsidR="00B97291" w:rsidRPr="00B97291">
        <w:rPr>
          <w:rFonts w:ascii="Verdana" w:hAnsi="Verdana" w:cs="Verdana"/>
          <w:sz w:val="20"/>
          <w:szCs w:val="20"/>
          <w:lang w:val="en-US"/>
        </w:rPr>
        <w:t>Sorlini</w:t>
      </w:r>
      <w:r w:rsidR="0059652F">
        <w:rPr>
          <w:rFonts w:ascii="Verdana" w:hAnsi="Verdana" w:cs="Verdana"/>
          <w:sz w:val="20"/>
          <w:szCs w:val="20"/>
          <w:lang w:val="en-US"/>
        </w:rPr>
        <w:t xml:space="preserve"> C, </w:t>
      </w:r>
      <w:r w:rsidR="00B97291" w:rsidRPr="00B97291">
        <w:rPr>
          <w:rFonts w:ascii="Verdana" w:hAnsi="Verdana" w:cs="Verdana"/>
          <w:sz w:val="20"/>
          <w:szCs w:val="20"/>
          <w:lang w:val="en-US"/>
        </w:rPr>
        <w:t>Bonizzoni</w:t>
      </w:r>
      <w:r w:rsidR="0059652F">
        <w:rPr>
          <w:rFonts w:ascii="Verdana" w:hAnsi="Verdana" w:cs="Verdana"/>
          <w:sz w:val="20"/>
          <w:szCs w:val="20"/>
          <w:lang w:val="en-US"/>
        </w:rPr>
        <w:t xml:space="preserve"> G.</w:t>
      </w:r>
      <w:r w:rsidR="00B97291">
        <w:rPr>
          <w:rFonts w:ascii="Verdana" w:hAnsi="Verdana" w:cs="Verdana"/>
          <w:sz w:val="20"/>
          <w:szCs w:val="20"/>
          <w:lang w:val="en-US"/>
        </w:rPr>
        <w:t xml:space="preserve"> </w:t>
      </w:r>
      <w:r w:rsidR="00B97291" w:rsidRPr="00B97291">
        <w:rPr>
          <w:rFonts w:ascii="Verdana" w:hAnsi="Verdana" w:cs="Verdana"/>
          <w:sz w:val="20"/>
          <w:szCs w:val="20"/>
          <w:lang w:val="en-US"/>
        </w:rPr>
        <w:t>Investigation of the effects of plasma treatments o</w:t>
      </w:r>
      <w:r w:rsidR="005F69EA">
        <w:rPr>
          <w:rFonts w:ascii="Verdana" w:hAnsi="Verdana" w:cs="Verdana"/>
          <w:sz w:val="20"/>
          <w:szCs w:val="20"/>
          <w:lang w:val="en-US"/>
        </w:rPr>
        <w:t>n biodeteriorated ancient paper.</w:t>
      </w:r>
      <w:r w:rsidR="00B97291">
        <w:rPr>
          <w:rFonts w:ascii="Verdana" w:hAnsi="Verdana" w:cs="Verdana"/>
          <w:sz w:val="20"/>
          <w:szCs w:val="20"/>
          <w:lang w:val="en-US"/>
        </w:rPr>
        <w:t xml:space="preserve"> </w:t>
      </w:r>
      <w:r w:rsidR="00B97291" w:rsidRPr="00B97291">
        <w:rPr>
          <w:rFonts w:ascii="Verdana" w:hAnsi="Verdana" w:cs="Verdana"/>
          <w:sz w:val="20"/>
          <w:szCs w:val="20"/>
          <w:lang w:val="en-US"/>
        </w:rPr>
        <w:t>Applied Surface Science</w:t>
      </w:r>
      <w:r w:rsidR="009A652C">
        <w:rPr>
          <w:rFonts w:ascii="Verdana" w:hAnsi="Verdana" w:cs="Verdana"/>
          <w:sz w:val="20"/>
          <w:szCs w:val="20"/>
          <w:lang w:val="en-US"/>
        </w:rPr>
        <w:t>.</w:t>
      </w:r>
      <w:r w:rsidR="00B97291">
        <w:rPr>
          <w:rFonts w:ascii="Verdana" w:hAnsi="Verdana" w:cs="Verdana"/>
          <w:sz w:val="20"/>
          <w:szCs w:val="20"/>
          <w:lang w:val="en-US"/>
        </w:rPr>
        <w:t xml:space="preserve"> </w:t>
      </w:r>
      <w:r w:rsidR="009A652C">
        <w:rPr>
          <w:rFonts w:ascii="Verdana" w:hAnsi="Verdana" w:cs="Verdana"/>
          <w:sz w:val="20"/>
          <w:szCs w:val="20"/>
          <w:lang w:val="en-US"/>
        </w:rPr>
        <w:t>2005;</w:t>
      </w:r>
      <w:r w:rsidR="00466F3B">
        <w:rPr>
          <w:rFonts w:ascii="Verdana" w:hAnsi="Verdana" w:cs="Verdana"/>
          <w:sz w:val="20"/>
          <w:szCs w:val="20"/>
          <w:lang w:val="en-US"/>
        </w:rPr>
        <w:t xml:space="preserve"> 252(4):</w:t>
      </w:r>
      <w:r w:rsidR="009A652C">
        <w:rPr>
          <w:rFonts w:ascii="Verdana" w:hAnsi="Verdana" w:cs="Verdana"/>
          <w:sz w:val="20"/>
          <w:szCs w:val="20"/>
          <w:lang w:val="en-US"/>
        </w:rPr>
        <w:t xml:space="preserve"> </w:t>
      </w:r>
      <w:r w:rsidR="00B97291" w:rsidRPr="00B97291">
        <w:rPr>
          <w:rFonts w:ascii="Verdana" w:hAnsi="Verdana" w:cs="Verdana"/>
          <w:sz w:val="20"/>
          <w:szCs w:val="20"/>
          <w:lang w:val="en-US"/>
        </w:rPr>
        <w:t>1159-1166</w:t>
      </w:r>
      <w:r w:rsidR="00466F3B">
        <w:rPr>
          <w:rFonts w:ascii="Verdana" w:hAnsi="Verdana" w:cs="Verdana"/>
          <w:sz w:val="20"/>
          <w:szCs w:val="20"/>
          <w:lang w:val="en-US"/>
        </w:rPr>
        <w:t>.</w:t>
      </w:r>
      <w:r w:rsidR="00B97291">
        <w:rPr>
          <w:rFonts w:ascii="Verdana" w:hAnsi="Verdana" w:cs="Verdana"/>
          <w:sz w:val="20"/>
          <w:szCs w:val="20"/>
          <w:lang w:val="en-US"/>
        </w:rPr>
        <w:t xml:space="preserve"> </w:t>
      </w:r>
      <w:hyperlink r:id="rId25" w:history="1">
        <w:r w:rsidR="00EC26A2" w:rsidRPr="0009533C">
          <w:rPr>
            <w:rStyle w:val="Kpr"/>
            <w:rFonts w:ascii="Verdana" w:hAnsi="Verdana" w:cs="Verdana"/>
            <w:sz w:val="20"/>
            <w:szCs w:val="20"/>
            <w:lang w:val="en-US"/>
          </w:rPr>
          <w:t>https://doi.org/10.1016/j.apsusc.2005.02.045</w:t>
        </w:r>
      </w:hyperlink>
    </w:p>
    <w:p w:rsidR="00466F3B" w:rsidRDefault="005F5025">
      <w:pPr>
        <w:jc w:val="both"/>
        <w:rPr>
          <w:rFonts w:ascii="Verdana" w:hAnsi="Verdana" w:cs="Verdana"/>
          <w:sz w:val="20"/>
          <w:szCs w:val="20"/>
          <w:lang w:val="en-US"/>
        </w:rPr>
      </w:pPr>
      <w:r>
        <w:rPr>
          <w:rFonts w:ascii="Verdana" w:hAnsi="Verdana" w:cs="Verdana"/>
          <w:sz w:val="20"/>
          <w:szCs w:val="20"/>
          <w:lang w:val="en-US"/>
        </w:rPr>
        <w:t xml:space="preserve">3. </w:t>
      </w:r>
      <w:r w:rsidR="00EC26A2" w:rsidRPr="00EC26A2">
        <w:rPr>
          <w:rFonts w:ascii="Verdana" w:hAnsi="Verdana" w:cs="Verdana"/>
          <w:sz w:val="20"/>
          <w:szCs w:val="20"/>
          <w:lang w:val="en-US"/>
        </w:rPr>
        <w:t>Cirone</w:t>
      </w:r>
      <w:r w:rsidR="0059652F">
        <w:rPr>
          <w:rFonts w:ascii="Verdana" w:hAnsi="Verdana" w:cs="Verdana"/>
          <w:sz w:val="20"/>
          <w:szCs w:val="20"/>
          <w:lang w:val="en-US"/>
        </w:rPr>
        <w:t xml:space="preserve"> M, </w:t>
      </w:r>
      <w:r w:rsidR="00EC26A2" w:rsidRPr="00EC26A2">
        <w:rPr>
          <w:rFonts w:ascii="Verdana" w:hAnsi="Verdana" w:cs="Verdana"/>
          <w:sz w:val="20"/>
          <w:szCs w:val="20"/>
          <w:lang w:val="en-US"/>
        </w:rPr>
        <w:t>Figoli</w:t>
      </w:r>
      <w:r w:rsidR="0059652F">
        <w:rPr>
          <w:rFonts w:ascii="Verdana" w:hAnsi="Verdana" w:cs="Verdana"/>
          <w:sz w:val="20"/>
          <w:szCs w:val="20"/>
          <w:lang w:val="en-US"/>
        </w:rPr>
        <w:t xml:space="preserve"> A, </w:t>
      </w:r>
      <w:r w:rsidR="00EC26A2" w:rsidRPr="00EC26A2">
        <w:rPr>
          <w:rFonts w:ascii="Verdana" w:hAnsi="Verdana" w:cs="Verdana"/>
          <w:sz w:val="20"/>
          <w:szCs w:val="20"/>
          <w:lang w:val="en-US"/>
        </w:rPr>
        <w:t>Galiano</w:t>
      </w:r>
      <w:r w:rsidR="0059652F">
        <w:rPr>
          <w:rFonts w:ascii="Verdana" w:hAnsi="Verdana" w:cs="Verdana"/>
          <w:sz w:val="20"/>
          <w:szCs w:val="20"/>
          <w:lang w:val="en-US"/>
        </w:rPr>
        <w:t xml:space="preserve"> F, </w:t>
      </w:r>
      <w:r w:rsidR="00EC26A2" w:rsidRPr="00EC26A2">
        <w:rPr>
          <w:rFonts w:ascii="Verdana" w:hAnsi="Verdana" w:cs="Verdana"/>
          <w:sz w:val="20"/>
          <w:szCs w:val="20"/>
          <w:lang w:val="en-US"/>
        </w:rPr>
        <w:t>La Russa</w:t>
      </w:r>
      <w:r w:rsidR="0059652F">
        <w:rPr>
          <w:rFonts w:ascii="Verdana" w:hAnsi="Verdana" w:cs="Verdana"/>
          <w:sz w:val="20"/>
          <w:szCs w:val="20"/>
          <w:lang w:val="en-US"/>
        </w:rPr>
        <w:t xml:space="preserve"> MF, </w:t>
      </w:r>
      <w:r w:rsidR="00EC26A2" w:rsidRPr="00EC26A2">
        <w:rPr>
          <w:rFonts w:ascii="Verdana" w:hAnsi="Verdana" w:cs="Verdana"/>
          <w:sz w:val="20"/>
          <w:szCs w:val="20"/>
          <w:lang w:val="en-US"/>
        </w:rPr>
        <w:t>Macchia</w:t>
      </w:r>
      <w:r w:rsidR="0059652F">
        <w:rPr>
          <w:rFonts w:ascii="Verdana" w:hAnsi="Verdana" w:cs="Verdana"/>
          <w:sz w:val="20"/>
          <w:szCs w:val="20"/>
          <w:lang w:val="en-US"/>
        </w:rPr>
        <w:t xml:space="preserve"> A</w:t>
      </w:r>
      <w:r w:rsidR="00EC26A2" w:rsidRPr="00EC26A2">
        <w:rPr>
          <w:rFonts w:ascii="Verdana" w:hAnsi="Verdana" w:cs="Verdana"/>
          <w:sz w:val="20"/>
          <w:szCs w:val="20"/>
          <w:lang w:val="en-US"/>
        </w:rPr>
        <w:t>, Mancuso</w:t>
      </w:r>
      <w:r w:rsidR="0059652F">
        <w:rPr>
          <w:rFonts w:ascii="Verdana" w:hAnsi="Verdana" w:cs="Verdana"/>
          <w:sz w:val="20"/>
          <w:szCs w:val="20"/>
          <w:lang w:val="en-US"/>
        </w:rPr>
        <w:t xml:space="preserve"> R</w:t>
      </w:r>
      <w:r w:rsidR="00EC26A2" w:rsidRPr="00EC26A2">
        <w:rPr>
          <w:rFonts w:ascii="Verdana" w:hAnsi="Verdana" w:cs="Verdana"/>
          <w:sz w:val="20"/>
          <w:szCs w:val="20"/>
          <w:lang w:val="en-US"/>
        </w:rPr>
        <w:t>, Ricca</w:t>
      </w:r>
      <w:r w:rsidR="0059652F">
        <w:rPr>
          <w:rFonts w:ascii="Verdana" w:hAnsi="Verdana" w:cs="Verdana"/>
          <w:sz w:val="20"/>
          <w:szCs w:val="20"/>
          <w:lang w:val="en-US"/>
        </w:rPr>
        <w:t xml:space="preserve"> M</w:t>
      </w:r>
      <w:r w:rsidR="00EC26A2" w:rsidRPr="00EC26A2">
        <w:rPr>
          <w:rFonts w:ascii="Verdana" w:hAnsi="Verdana" w:cs="Verdana"/>
          <w:sz w:val="20"/>
          <w:szCs w:val="20"/>
          <w:lang w:val="en-US"/>
        </w:rPr>
        <w:t>, Rovella</w:t>
      </w:r>
      <w:r w:rsidR="0059652F">
        <w:rPr>
          <w:rFonts w:ascii="Verdana" w:hAnsi="Verdana" w:cs="Verdana"/>
          <w:sz w:val="20"/>
          <w:szCs w:val="20"/>
          <w:lang w:val="en-US"/>
        </w:rPr>
        <w:t xml:space="preserve"> N</w:t>
      </w:r>
      <w:r w:rsidR="00EC26A2" w:rsidRPr="00EC26A2">
        <w:rPr>
          <w:rFonts w:ascii="Verdana" w:hAnsi="Verdana" w:cs="Verdana"/>
          <w:sz w:val="20"/>
          <w:szCs w:val="20"/>
          <w:lang w:val="en-US"/>
        </w:rPr>
        <w:t>, Taverniti</w:t>
      </w:r>
      <w:r w:rsidR="0059652F">
        <w:rPr>
          <w:rFonts w:ascii="Verdana" w:hAnsi="Verdana" w:cs="Verdana"/>
          <w:sz w:val="20"/>
          <w:szCs w:val="20"/>
          <w:lang w:val="en-US"/>
        </w:rPr>
        <w:t xml:space="preserve"> M</w:t>
      </w:r>
      <w:r w:rsidR="00EC26A2" w:rsidRPr="00EC26A2">
        <w:rPr>
          <w:rFonts w:ascii="Verdana" w:hAnsi="Verdana" w:cs="Verdana"/>
          <w:sz w:val="20"/>
          <w:szCs w:val="20"/>
          <w:lang w:val="en-US"/>
        </w:rPr>
        <w:t>, Ruffolo</w:t>
      </w:r>
      <w:r w:rsidR="0059652F">
        <w:rPr>
          <w:rFonts w:ascii="Verdana" w:hAnsi="Verdana" w:cs="Verdana"/>
          <w:sz w:val="20"/>
          <w:szCs w:val="20"/>
          <w:lang w:val="en-US"/>
        </w:rPr>
        <w:t xml:space="preserve"> SA</w:t>
      </w:r>
      <w:r w:rsidR="00EC26A2" w:rsidRPr="00EC26A2">
        <w:rPr>
          <w:rFonts w:ascii="Verdana" w:hAnsi="Verdana" w:cs="Verdana"/>
          <w:sz w:val="20"/>
          <w:szCs w:val="20"/>
          <w:lang w:val="en-US"/>
        </w:rPr>
        <w:t xml:space="preserve">. </w:t>
      </w:r>
      <w:r w:rsidR="005F69EA">
        <w:rPr>
          <w:rFonts w:ascii="Verdana" w:hAnsi="Verdana" w:cs="Verdana"/>
          <w:sz w:val="20"/>
          <w:szCs w:val="20"/>
          <w:lang w:val="en-US"/>
        </w:rPr>
        <w:t>Innovative methodologies for the conservation of cultural heritage against biodeterioration: A review.</w:t>
      </w:r>
      <w:r w:rsidR="00EC26A2" w:rsidRPr="00EC26A2">
        <w:rPr>
          <w:rFonts w:ascii="Verdana" w:hAnsi="Verdana" w:cs="Verdana"/>
          <w:sz w:val="20"/>
          <w:szCs w:val="20"/>
          <w:lang w:val="en-US"/>
        </w:rPr>
        <w:t xml:space="preserve"> Coatings</w:t>
      </w:r>
      <w:r w:rsidR="00F638E1">
        <w:rPr>
          <w:rFonts w:ascii="Verdana" w:hAnsi="Verdana" w:cs="Verdana"/>
          <w:sz w:val="20"/>
          <w:szCs w:val="20"/>
          <w:lang w:val="en-US"/>
        </w:rPr>
        <w:t>.</w:t>
      </w:r>
      <w:r w:rsidR="00EC26A2" w:rsidRPr="00EC26A2">
        <w:rPr>
          <w:rFonts w:ascii="Verdana" w:hAnsi="Verdana" w:cs="Verdana"/>
          <w:sz w:val="20"/>
          <w:szCs w:val="20"/>
          <w:lang w:val="en-US"/>
        </w:rPr>
        <w:t xml:space="preserve"> </w:t>
      </w:r>
      <w:r w:rsidR="00F638E1">
        <w:rPr>
          <w:rFonts w:ascii="Verdana" w:hAnsi="Verdana" w:cs="Verdana"/>
          <w:sz w:val="20"/>
          <w:szCs w:val="20"/>
          <w:lang w:val="en-US"/>
        </w:rPr>
        <w:t xml:space="preserve">1986; </w:t>
      </w:r>
      <w:r w:rsidR="00EC26A2" w:rsidRPr="00EC26A2">
        <w:rPr>
          <w:rFonts w:ascii="Verdana" w:hAnsi="Verdana" w:cs="Verdana"/>
          <w:sz w:val="20"/>
          <w:szCs w:val="20"/>
          <w:lang w:val="en-US"/>
        </w:rPr>
        <w:t>13</w:t>
      </w:r>
      <w:r w:rsidR="00466F3B">
        <w:rPr>
          <w:rFonts w:ascii="Verdana" w:hAnsi="Verdana" w:cs="Verdana"/>
          <w:sz w:val="20"/>
          <w:szCs w:val="20"/>
          <w:lang w:val="en-US"/>
        </w:rPr>
        <w:t>(12): 1</w:t>
      </w:r>
      <w:r w:rsidR="00EC26A2" w:rsidRPr="00EC26A2">
        <w:rPr>
          <w:rFonts w:ascii="Verdana" w:hAnsi="Verdana" w:cs="Verdana"/>
          <w:sz w:val="20"/>
          <w:szCs w:val="20"/>
          <w:lang w:val="en-US"/>
        </w:rPr>
        <w:t>986.</w:t>
      </w:r>
      <w:r w:rsidR="005F69EA">
        <w:rPr>
          <w:rFonts w:ascii="Verdana" w:hAnsi="Verdana" w:cs="Verdana"/>
          <w:sz w:val="20"/>
          <w:szCs w:val="20"/>
          <w:lang w:val="en-US"/>
        </w:rPr>
        <w:t xml:space="preserve"> </w:t>
      </w:r>
    </w:p>
    <w:p w:rsidR="00466F3B" w:rsidRDefault="0054653F" w:rsidP="00B62DAF">
      <w:pPr>
        <w:jc w:val="both"/>
        <w:rPr>
          <w:rFonts w:ascii="Verdana" w:hAnsi="Verdana" w:cs="Verdana"/>
          <w:sz w:val="20"/>
          <w:szCs w:val="20"/>
          <w:lang w:val="en-US"/>
        </w:rPr>
      </w:pPr>
      <w:hyperlink r:id="rId26" w:history="1">
        <w:r w:rsidR="00466F3B" w:rsidRPr="00127B52">
          <w:rPr>
            <w:rStyle w:val="Kpr"/>
            <w:rFonts w:ascii="Verdana" w:hAnsi="Verdana" w:cs="Verdana"/>
            <w:sz w:val="20"/>
            <w:szCs w:val="20"/>
            <w:lang w:val="en-US"/>
          </w:rPr>
          <w:t>https://doi.org/10.3390/coatings13121986</w:t>
        </w:r>
      </w:hyperlink>
    </w:p>
    <w:p w:rsidR="00B62DAF" w:rsidRDefault="005F5025" w:rsidP="00B62DAF">
      <w:pPr>
        <w:jc w:val="both"/>
        <w:rPr>
          <w:rFonts w:ascii="Verdana" w:hAnsi="Verdana" w:cs="Verdana"/>
          <w:sz w:val="20"/>
          <w:szCs w:val="20"/>
          <w:lang w:val="en-US"/>
        </w:rPr>
      </w:pPr>
      <w:r>
        <w:rPr>
          <w:rFonts w:ascii="Verdana" w:hAnsi="Verdana" w:cs="Verdana"/>
          <w:sz w:val="20"/>
          <w:szCs w:val="20"/>
          <w:lang w:val="en-US"/>
        </w:rPr>
        <w:t xml:space="preserve">4. </w:t>
      </w:r>
      <w:r w:rsidR="0059652F" w:rsidRPr="00B62DAF">
        <w:rPr>
          <w:rFonts w:ascii="Verdana" w:hAnsi="Verdana" w:cs="Verdana"/>
          <w:sz w:val="20"/>
          <w:szCs w:val="20"/>
          <w:lang w:val="en-US"/>
        </w:rPr>
        <w:t>Souguir</w:t>
      </w:r>
      <w:r w:rsidR="0059652F">
        <w:rPr>
          <w:rFonts w:ascii="Verdana" w:hAnsi="Verdana" w:cs="Verdana"/>
          <w:sz w:val="20"/>
          <w:szCs w:val="20"/>
          <w:lang w:val="en-US"/>
        </w:rPr>
        <w:t xml:space="preserve"> Z</w:t>
      </w:r>
      <w:r w:rsidR="0059652F" w:rsidRPr="00B62DAF">
        <w:rPr>
          <w:rFonts w:ascii="Verdana" w:hAnsi="Verdana" w:cs="Verdana"/>
          <w:sz w:val="20"/>
          <w:szCs w:val="20"/>
          <w:lang w:val="en-US"/>
        </w:rPr>
        <w:t>, Dupont</w:t>
      </w:r>
      <w:r w:rsidR="0059652F">
        <w:rPr>
          <w:rFonts w:ascii="Verdana" w:hAnsi="Verdana" w:cs="Verdana"/>
          <w:sz w:val="20"/>
          <w:szCs w:val="20"/>
          <w:lang w:val="en-US"/>
        </w:rPr>
        <w:t xml:space="preserve"> AL</w:t>
      </w:r>
      <w:r w:rsidR="0059652F" w:rsidRPr="00B62DAF">
        <w:rPr>
          <w:rFonts w:ascii="Verdana" w:hAnsi="Verdana" w:cs="Verdana"/>
          <w:sz w:val="20"/>
          <w:szCs w:val="20"/>
          <w:lang w:val="en-US"/>
        </w:rPr>
        <w:t xml:space="preserve">,  E. </w:t>
      </w:r>
      <w:r w:rsidR="0059652F">
        <w:rPr>
          <w:rFonts w:ascii="Verdana" w:hAnsi="Verdana" w:cs="Verdana"/>
          <w:sz w:val="20"/>
          <w:szCs w:val="20"/>
          <w:lang w:val="en-US"/>
        </w:rPr>
        <w:t>D</w:t>
      </w:r>
      <w:r w:rsidR="0059652F" w:rsidRPr="00B62DAF">
        <w:rPr>
          <w:rFonts w:ascii="Verdana" w:hAnsi="Verdana" w:cs="Verdana"/>
          <w:sz w:val="20"/>
          <w:szCs w:val="20"/>
          <w:lang w:val="en-US"/>
        </w:rPr>
        <w:t>e la Rie</w:t>
      </w:r>
      <w:r w:rsidR="0059652F">
        <w:rPr>
          <w:rFonts w:ascii="Verdana" w:hAnsi="Verdana" w:cs="Verdana"/>
          <w:sz w:val="20"/>
          <w:szCs w:val="20"/>
          <w:lang w:val="en-US"/>
        </w:rPr>
        <w:t xml:space="preserve"> ER. </w:t>
      </w:r>
      <w:r w:rsidR="00B62DAF" w:rsidRPr="00B62DAF">
        <w:rPr>
          <w:rFonts w:ascii="Verdana" w:hAnsi="Verdana" w:cs="Verdana"/>
          <w:sz w:val="20"/>
          <w:szCs w:val="20"/>
          <w:lang w:val="en-US"/>
        </w:rPr>
        <w:t xml:space="preserve">Formation of </w:t>
      </w:r>
      <w:r w:rsidR="005F69EA">
        <w:rPr>
          <w:rFonts w:ascii="Verdana" w:hAnsi="Verdana" w:cs="Verdana"/>
          <w:sz w:val="20"/>
          <w:szCs w:val="20"/>
          <w:lang w:val="en-US"/>
        </w:rPr>
        <w:t>brown lines in p</w:t>
      </w:r>
      <w:r w:rsidR="00B62DAF" w:rsidRPr="00B62DAF">
        <w:rPr>
          <w:rFonts w:ascii="Verdana" w:hAnsi="Verdana" w:cs="Verdana"/>
          <w:sz w:val="20"/>
          <w:szCs w:val="20"/>
          <w:lang w:val="en-US"/>
        </w:rPr>
        <w:t>aper: C</w:t>
      </w:r>
      <w:r w:rsidR="005F69EA">
        <w:rPr>
          <w:rFonts w:ascii="Verdana" w:hAnsi="Verdana" w:cs="Verdana"/>
          <w:sz w:val="20"/>
          <w:szCs w:val="20"/>
          <w:lang w:val="en-US"/>
        </w:rPr>
        <w:t>haracterization of cellulose d</w:t>
      </w:r>
      <w:r w:rsidR="00B62DAF" w:rsidRPr="00B62DAF">
        <w:rPr>
          <w:rFonts w:ascii="Verdana" w:hAnsi="Verdana" w:cs="Verdana"/>
          <w:sz w:val="20"/>
          <w:szCs w:val="20"/>
          <w:lang w:val="en-US"/>
        </w:rPr>
        <w:t>egradation at</w:t>
      </w:r>
      <w:r w:rsidR="005F69EA">
        <w:rPr>
          <w:rFonts w:ascii="Verdana" w:hAnsi="Verdana" w:cs="Verdana"/>
          <w:sz w:val="20"/>
          <w:szCs w:val="20"/>
          <w:lang w:val="en-US"/>
        </w:rPr>
        <w:t xml:space="preserve"> the wet−dry i</w:t>
      </w:r>
      <w:r w:rsidR="00B62DAF" w:rsidRPr="00B62DAF">
        <w:rPr>
          <w:rFonts w:ascii="Verdana" w:hAnsi="Verdana" w:cs="Verdana"/>
          <w:sz w:val="20"/>
          <w:szCs w:val="20"/>
          <w:lang w:val="en-US"/>
        </w:rPr>
        <w:t>nterface</w:t>
      </w:r>
      <w:r w:rsidR="005F69EA">
        <w:rPr>
          <w:rFonts w:ascii="Verdana" w:hAnsi="Verdana" w:cs="Verdana"/>
          <w:sz w:val="20"/>
          <w:szCs w:val="20"/>
          <w:lang w:val="en-US"/>
        </w:rPr>
        <w:t xml:space="preserve">. </w:t>
      </w:r>
      <w:r w:rsidR="00B62DAF" w:rsidRPr="00B62DAF">
        <w:rPr>
          <w:rFonts w:ascii="Verdana" w:hAnsi="Verdana" w:cs="Verdana"/>
          <w:sz w:val="20"/>
          <w:szCs w:val="20"/>
          <w:lang w:val="en-US"/>
        </w:rPr>
        <w:t>Biomacromolecules</w:t>
      </w:r>
      <w:r w:rsidR="00F638E1">
        <w:rPr>
          <w:rFonts w:ascii="Verdana" w:hAnsi="Verdana" w:cs="Verdana"/>
          <w:sz w:val="20"/>
          <w:szCs w:val="20"/>
          <w:lang w:val="en-US"/>
        </w:rPr>
        <w:t>.</w:t>
      </w:r>
      <w:r w:rsidR="00B62DAF" w:rsidRPr="00B62DAF">
        <w:rPr>
          <w:rFonts w:ascii="Verdana" w:hAnsi="Verdana" w:cs="Verdana"/>
          <w:sz w:val="20"/>
          <w:szCs w:val="20"/>
          <w:lang w:val="en-US"/>
        </w:rPr>
        <w:t> 2008</w:t>
      </w:r>
      <w:r w:rsidR="00F638E1">
        <w:rPr>
          <w:rFonts w:ascii="Verdana" w:hAnsi="Verdana" w:cs="Verdana"/>
          <w:sz w:val="20"/>
          <w:szCs w:val="20"/>
          <w:lang w:val="en-US"/>
        </w:rPr>
        <w:t>;</w:t>
      </w:r>
      <w:r w:rsidR="00B62DAF" w:rsidRPr="00B62DAF">
        <w:rPr>
          <w:rFonts w:ascii="Verdana" w:hAnsi="Verdana" w:cs="Verdana"/>
          <w:sz w:val="20"/>
          <w:szCs w:val="20"/>
          <w:lang w:val="en-US"/>
        </w:rPr>
        <w:t> 9(9)</w:t>
      </w:r>
      <w:r w:rsidR="00466F3B">
        <w:rPr>
          <w:rFonts w:ascii="Verdana" w:hAnsi="Verdana" w:cs="Verdana"/>
          <w:sz w:val="20"/>
          <w:szCs w:val="20"/>
          <w:lang w:val="en-US"/>
        </w:rPr>
        <w:t>:</w:t>
      </w:r>
      <w:r w:rsidR="00B62DAF" w:rsidRPr="00B62DAF">
        <w:rPr>
          <w:rFonts w:ascii="Verdana" w:hAnsi="Verdana" w:cs="Verdana"/>
          <w:sz w:val="20"/>
          <w:szCs w:val="20"/>
          <w:lang w:val="en-US"/>
        </w:rPr>
        <w:t xml:space="preserve"> 2546-2552</w:t>
      </w:r>
      <w:r w:rsidR="00466F3B">
        <w:rPr>
          <w:rFonts w:ascii="Verdana" w:hAnsi="Verdana" w:cs="Verdana"/>
          <w:sz w:val="20"/>
          <w:szCs w:val="20"/>
          <w:lang w:val="en-US"/>
        </w:rPr>
        <w:t>.</w:t>
      </w:r>
    </w:p>
    <w:p w:rsidR="00466F3B" w:rsidRPr="00B62DAF" w:rsidRDefault="0054653F" w:rsidP="00B62DAF">
      <w:pPr>
        <w:jc w:val="both"/>
        <w:rPr>
          <w:rFonts w:ascii="Verdana" w:hAnsi="Verdana" w:cs="Verdana"/>
          <w:sz w:val="20"/>
          <w:szCs w:val="20"/>
          <w:lang w:val="en-US"/>
        </w:rPr>
      </w:pPr>
      <w:hyperlink r:id="rId27" w:history="1">
        <w:r w:rsidR="00466F3B" w:rsidRPr="00127B52">
          <w:rPr>
            <w:rStyle w:val="Kpr"/>
            <w:rFonts w:ascii="Verdana" w:hAnsi="Verdana" w:cs="Verdana"/>
            <w:sz w:val="20"/>
            <w:szCs w:val="20"/>
            <w:lang w:val="en-US"/>
          </w:rPr>
          <w:t>https://doi.org/10.1021/bm8006067</w:t>
        </w:r>
      </w:hyperlink>
      <w:r w:rsidR="00466F3B">
        <w:rPr>
          <w:rFonts w:ascii="Verdana" w:hAnsi="Verdana" w:cs="Verdana"/>
          <w:sz w:val="20"/>
          <w:szCs w:val="20"/>
          <w:lang w:val="en-US"/>
        </w:rPr>
        <w:t xml:space="preserve"> </w:t>
      </w:r>
    </w:p>
    <w:p w:rsidR="00B62DAF" w:rsidRPr="00B62DAF" w:rsidRDefault="005F5025" w:rsidP="00B62DAF">
      <w:pPr>
        <w:jc w:val="both"/>
        <w:rPr>
          <w:rFonts w:ascii="Verdana" w:hAnsi="Verdana" w:cs="Verdana"/>
          <w:sz w:val="20"/>
          <w:szCs w:val="20"/>
          <w:lang w:val="en-US"/>
        </w:rPr>
      </w:pPr>
      <w:r>
        <w:rPr>
          <w:rFonts w:ascii="Verdana" w:hAnsi="Verdana" w:cs="Verdana"/>
          <w:sz w:val="20"/>
          <w:szCs w:val="20"/>
          <w:lang w:val="en-US"/>
        </w:rPr>
        <w:t xml:space="preserve">5. </w:t>
      </w:r>
      <w:r w:rsidR="0059652F" w:rsidRPr="00B62DAF">
        <w:rPr>
          <w:rFonts w:ascii="Verdana" w:hAnsi="Verdana" w:cs="Verdana"/>
          <w:sz w:val="20"/>
          <w:szCs w:val="20"/>
          <w:lang w:val="en-US"/>
        </w:rPr>
        <w:t>Suslick</w:t>
      </w:r>
      <w:r w:rsidR="0059652F">
        <w:rPr>
          <w:rFonts w:ascii="Verdana" w:hAnsi="Verdana" w:cs="Verdana"/>
          <w:sz w:val="20"/>
          <w:szCs w:val="20"/>
          <w:lang w:val="en-US"/>
        </w:rPr>
        <w:t xml:space="preserve"> BA, </w:t>
      </w:r>
      <w:r w:rsidR="0059652F" w:rsidRPr="00B62DAF">
        <w:rPr>
          <w:rFonts w:ascii="Verdana" w:hAnsi="Verdana" w:cs="Verdana"/>
          <w:sz w:val="20"/>
          <w:szCs w:val="20"/>
          <w:lang w:val="en-US"/>
        </w:rPr>
        <w:t>Hemmer</w:t>
      </w:r>
      <w:r w:rsidR="0059652F">
        <w:rPr>
          <w:rFonts w:ascii="Verdana" w:hAnsi="Verdana" w:cs="Verdana"/>
          <w:sz w:val="20"/>
          <w:szCs w:val="20"/>
          <w:lang w:val="en-US"/>
        </w:rPr>
        <w:t xml:space="preserve"> J, </w:t>
      </w:r>
      <w:r w:rsidR="0059652F" w:rsidRPr="00B62DAF">
        <w:rPr>
          <w:rFonts w:ascii="Verdana" w:hAnsi="Verdana" w:cs="Verdana"/>
          <w:sz w:val="20"/>
          <w:szCs w:val="20"/>
          <w:lang w:val="en-US"/>
        </w:rPr>
        <w:t>Groce</w:t>
      </w:r>
      <w:r w:rsidR="0059652F">
        <w:rPr>
          <w:rFonts w:ascii="Verdana" w:hAnsi="Verdana" w:cs="Verdana"/>
          <w:sz w:val="20"/>
          <w:szCs w:val="20"/>
          <w:lang w:val="en-US"/>
        </w:rPr>
        <w:t xml:space="preserve"> BR, </w:t>
      </w:r>
      <w:r w:rsidR="0059652F" w:rsidRPr="00B62DAF">
        <w:rPr>
          <w:rFonts w:ascii="Verdana" w:hAnsi="Verdana" w:cs="Verdana"/>
          <w:sz w:val="20"/>
          <w:szCs w:val="20"/>
          <w:lang w:val="en-US"/>
        </w:rPr>
        <w:t>Stawiasz</w:t>
      </w:r>
      <w:r w:rsidR="0059652F">
        <w:rPr>
          <w:rFonts w:ascii="Verdana" w:hAnsi="Verdana" w:cs="Verdana"/>
          <w:sz w:val="20"/>
          <w:szCs w:val="20"/>
          <w:lang w:val="en-US"/>
        </w:rPr>
        <w:t xml:space="preserve"> KJ, </w:t>
      </w:r>
      <w:r w:rsidR="0059652F" w:rsidRPr="00B62DAF">
        <w:rPr>
          <w:rFonts w:ascii="Verdana" w:hAnsi="Verdana" w:cs="Verdana"/>
          <w:sz w:val="20"/>
          <w:szCs w:val="20"/>
          <w:lang w:val="en-US"/>
        </w:rPr>
        <w:t>Geubelle</w:t>
      </w:r>
      <w:r w:rsidR="0059652F">
        <w:rPr>
          <w:rFonts w:ascii="Verdana" w:hAnsi="Verdana" w:cs="Verdana"/>
          <w:sz w:val="20"/>
          <w:szCs w:val="20"/>
          <w:lang w:val="en-US"/>
        </w:rPr>
        <w:t xml:space="preserve"> PH, </w:t>
      </w:r>
      <w:r w:rsidR="0059652F" w:rsidRPr="00B62DAF">
        <w:rPr>
          <w:rFonts w:ascii="Verdana" w:hAnsi="Verdana" w:cs="Verdana"/>
          <w:sz w:val="20"/>
          <w:szCs w:val="20"/>
          <w:lang w:val="en-US"/>
        </w:rPr>
        <w:t>Malucelli</w:t>
      </w:r>
      <w:r w:rsidR="0059652F">
        <w:rPr>
          <w:rFonts w:ascii="Verdana" w:hAnsi="Verdana" w:cs="Verdana"/>
          <w:sz w:val="20"/>
          <w:szCs w:val="20"/>
          <w:lang w:val="en-US"/>
        </w:rPr>
        <w:t xml:space="preserve"> G, </w:t>
      </w:r>
      <w:r w:rsidR="0059652F" w:rsidRPr="00B62DAF">
        <w:rPr>
          <w:rFonts w:ascii="Verdana" w:hAnsi="Verdana" w:cs="Verdana"/>
          <w:sz w:val="20"/>
          <w:szCs w:val="20"/>
          <w:lang w:val="en-US"/>
        </w:rPr>
        <w:t>Mariani</w:t>
      </w:r>
      <w:r w:rsidR="0059652F">
        <w:rPr>
          <w:rFonts w:ascii="Verdana" w:hAnsi="Verdana" w:cs="Verdana"/>
          <w:sz w:val="20"/>
          <w:szCs w:val="20"/>
          <w:lang w:val="en-US"/>
        </w:rPr>
        <w:t xml:space="preserve"> A</w:t>
      </w:r>
      <w:r w:rsidR="0059652F" w:rsidRPr="00B62DAF">
        <w:rPr>
          <w:rFonts w:ascii="Verdana" w:hAnsi="Verdana" w:cs="Verdana"/>
          <w:sz w:val="20"/>
          <w:szCs w:val="20"/>
          <w:lang w:val="en-US"/>
        </w:rPr>
        <w:t>, Moore</w:t>
      </w:r>
      <w:r w:rsidR="0059652F">
        <w:rPr>
          <w:rFonts w:ascii="Verdana" w:hAnsi="Verdana" w:cs="Verdana"/>
          <w:sz w:val="20"/>
          <w:szCs w:val="20"/>
          <w:lang w:val="en-US"/>
        </w:rPr>
        <w:t xml:space="preserve"> JS, </w:t>
      </w:r>
      <w:r w:rsidR="0059652F" w:rsidRPr="00B62DAF">
        <w:rPr>
          <w:rFonts w:ascii="Verdana" w:hAnsi="Verdana" w:cs="Verdana"/>
          <w:sz w:val="20"/>
          <w:szCs w:val="20"/>
          <w:lang w:val="en-US"/>
        </w:rPr>
        <w:t>Pojman</w:t>
      </w:r>
      <w:r w:rsidR="0059652F">
        <w:rPr>
          <w:rFonts w:ascii="Verdana" w:hAnsi="Verdana" w:cs="Verdana"/>
          <w:sz w:val="20"/>
          <w:szCs w:val="20"/>
          <w:lang w:val="en-US"/>
        </w:rPr>
        <w:t xml:space="preserve"> JA</w:t>
      </w:r>
      <w:r w:rsidR="0059652F" w:rsidRPr="00B62DAF">
        <w:rPr>
          <w:rFonts w:ascii="Verdana" w:hAnsi="Verdana" w:cs="Verdana"/>
          <w:sz w:val="20"/>
          <w:szCs w:val="20"/>
          <w:lang w:val="en-US"/>
        </w:rPr>
        <w:t>, Sottos</w:t>
      </w:r>
      <w:r w:rsidR="003D62F3">
        <w:rPr>
          <w:rFonts w:ascii="Verdana" w:hAnsi="Verdana" w:cs="Verdana"/>
          <w:sz w:val="20"/>
          <w:szCs w:val="20"/>
          <w:lang w:val="en-US"/>
        </w:rPr>
        <w:t xml:space="preserve"> NR. </w:t>
      </w:r>
      <w:r w:rsidR="00B62DAF" w:rsidRPr="00B62DAF">
        <w:rPr>
          <w:rFonts w:ascii="Verdana" w:hAnsi="Verdana" w:cs="Verdana"/>
          <w:sz w:val="20"/>
          <w:szCs w:val="20"/>
          <w:lang w:val="en-US"/>
        </w:rPr>
        <w:t xml:space="preserve">Frontal </w:t>
      </w:r>
      <w:r w:rsidR="005F69EA">
        <w:rPr>
          <w:rFonts w:ascii="Verdana" w:hAnsi="Verdana" w:cs="Verdana"/>
          <w:sz w:val="20"/>
          <w:szCs w:val="20"/>
          <w:lang w:val="en-US"/>
        </w:rPr>
        <w:t>polymerizations: From c</w:t>
      </w:r>
      <w:r w:rsidR="00B62DAF" w:rsidRPr="00B62DAF">
        <w:rPr>
          <w:rFonts w:ascii="Verdana" w:hAnsi="Verdana" w:cs="Verdana"/>
          <w:sz w:val="20"/>
          <w:szCs w:val="20"/>
          <w:lang w:val="en-US"/>
        </w:rPr>
        <w:t xml:space="preserve">hemical </w:t>
      </w:r>
      <w:r w:rsidR="005F69EA">
        <w:rPr>
          <w:rFonts w:ascii="Verdana" w:hAnsi="Verdana" w:cs="Verdana"/>
          <w:sz w:val="20"/>
          <w:szCs w:val="20"/>
          <w:lang w:val="en-US"/>
        </w:rPr>
        <w:t>p</w:t>
      </w:r>
      <w:r w:rsidR="00B62DAF" w:rsidRPr="00B62DAF">
        <w:rPr>
          <w:rFonts w:ascii="Verdana" w:hAnsi="Verdana" w:cs="Verdana"/>
          <w:sz w:val="20"/>
          <w:szCs w:val="20"/>
          <w:lang w:val="en-US"/>
        </w:rPr>
        <w:t xml:space="preserve">erspectives to </w:t>
      </w:r>
      <w:r w:rsidR="005F69EA">
        <w:rPr>
          <w:rFonts w:ascii="Verdana" w:hAnsi="Verdana" w:cs="Verdana"/>
          <w:sz w:val="20"/>
          <w:szCs w:val="20"/>
          <w:lang w:val="en-US"/>
        </w:rPr>
        <w:t>macroscopic p</w:t>
      </w:r>
      <w:r w:rsidR="00B62DAF" w:rsidRPr="00B62DAF">
        <w:rPr>
          <w:rFonts w:ascii="Verdana" w:hAnsi="Verdana" w:cs="Verdana"/>
          <w:sz w:val="20"/>
          <w:szCs w:val="20"/>
          <w:lang w:val="en-US"/>
        </w:rPr>
        <w:t xml:space="preserve">roperties and </w:t>
      </w:r>
      <w:r w:rsidR="005F69EA">
        <w:rPr>
          <w:rFonts w:ascii="Verdana" w:hAnsi="Verdana" w:cs="Verdana"/>
          <w:sz w:val="20"/>
          <w:szCs w:val="20"/>
          <w:lang w:val="en-US"/>
        </w:rPr>
        <w:t>a</w:t>
      </w:r>
      <w:r w:rsidR="00B62DAF" w:rsidRPr="00B62DAF">
        <w:rPr>
          <w:rFonts w:ascii="Verdana" w:hAnsi="Verdana" w:cs="Verdana"/>
          <w:sz w:val="20"/>
          <w:szCs w:val="20"/>
          <w:lang w:val="en-US"/>
        </w:rPr>
        <w:t>pplications</w:t>
      </w:r>
      <w:r w:rsidR="005F69EA">
        <w:rPr>
          <w:rFonts w:ascii="Verdana" w:hAnsi="Verdana" w:cs="Verdana"/>
          <w:sz w:val="20"/>
          <w:szCs w:val="20"/>
          <w:lang w:val="en-US"/>
        </w:rPr>
        <w:t xml:space="preserve">. </w:t>
      </w:r>
      <w:r w:rsidR="00B62DAF" w:rsidRPr="00B62DAF">
        <w:rPr>
          <w:rFonts w:ascii="Verdana" w:hAnsi="Verdana" w:cs="Verdana"/>
          <w:sz w:val="20"/>
          <w:szCs w:val="20"/>
          <w:lang w:val="en-US"/>
        </w:rPr>
        <w:t>Chemical Reviews</w:t>
      </w:r>
      <w:r w:rsidR="00F638E1">
        <w:rPr>
          <w:rFonts w:ascii="Verdana" w:hAnsi="Verdana" w:cs="Verdana"/>
          <w:sz w:val="20"/>
          <w:szCs w:val="20"/>
          <w:lang w:val="en-US"/>
        </w:rPr>
        <w:t>.</w:t>
      </w:r>
      <w:r w:rsidR="00B62DAF" w:rsidRPr="00B62DAF">
        <w:rPr>
          <w:rFonts w:ascii="Verdana" w:hAnsi="Verdana" w:cs="Verdana"/>
          <w:sz w:val="20"/>
          <w:szCs w:val="20"/>
          <w:lang w:val="en-US"/>
        </w:rPr>
        <w:t xml:space="preserve"> 2023</w:t>
      </w:r>
      <w:r w:rsidR="00F638E1">
        <w:rPr>
          <w:rFonts w:ascii="Verdana" w:hAnsi="Verdana" w:cs="Verdana"/>
          <w:sz w:val="20"/>
          <w:szCs w:val="20"/>
          <w:lang w:val="en-US"/>
        </w:rPr>
        <w:t>;</w:t>
      </w:r>
      <w:r w:rsidR="00B62DAF" w:rsidRPr="00B62DAF">
        <w:rPr>
          <w:rFonts w:ascii="Verdana" w:hAnsi="Verdana" w:cs="Verdana"/>
          <w:sz w:val="20"/>
          <w:szCs w:val="20"/>
          <w:lang w:val="en-US"/>
        </w:rPr>
        <w:t xml:space="preserve"> 123</w:t>
      </w:r>
      <w:r w:rsidR="00466F3B">
        <w:rPr>
          <w:rFonts w:ascii="Verdana" w:hAnsi="Verdana" w:cs="Verdana"/>
          <w:sz w:val="20"/>
          <w:szCs w:val="20"/>
          <w:lang w:val="en-US"/>
        </w:rPr>
        <w:t>(6):</w:t>
      </w:r>
      <w:r w:rsidR="00B62DAF" w:rsidRPr="00B62DAF">
        <w:rPr>
          <w:rFonts w:ascii="Verdana" w:hAnsi="Verdana" w:cs="Verdana"/>
          <w:sz w:val="20"/>
          <w:szCs w:val="20"/>
          <w:lang w:val="en-US"/>
        </w:rPr>
        <w:t xml:space="preserve"> 3237-3298</w:t>
      </w:r>
      <w:r w:rsidR="00466F3B">
        <w:rPr>
          <w:rFonts w:ascii="Verdana" w:hAnsi="Verdana" w:cs="Verdana"/>
          <w:sz w:val="20"/>
          <w:szCs w:val="20"/>
          <w:lang w:val="en-US"/>
        </w:rPr>
        <w:t>.</w:t>
      </w:r>
    </w:p>
    <w:p w:rsidR="00466F3B" w:rsidRDefault="0054653F">
      <w:pPr>
        <w:jc w:val="both"/>
        <w:rPr>
          <w:rFonts w:ascii="Verdana" w:hAnsi="Verdana" w:cs="Verdana"/>
          <w:sz w:val="20"/>
          <w:szCs w:val="20"/>
          <w:lang w:val="en-US"/>
        </w:rPr>
      </w:pPr>
      <w:hyperlink r:id="rId28" w:history="1">
        <w:r w:rsidR="00466F3B" w:rsidRPr="00127B52">
          <w:rPr>
            <w:rStyle w:val="Kpr"/>
            <w:rFonts w:ascii="Verdana" w:hAnsi="Verdana" w:cs="Verdana"/>
            <w:sz w:val="20"/>
            <w:szCs w:val="20"/>
            <w:lang w:val="en-US"/>
          </w:rPr>
          <w:t>https://doi.org/10.1021/acs.chemrev.2c00686</w:t>
        </w:r>
      </w:hyperlink>
    </w:p>
    <w:p w:rsidR="00DE36B2" w:rsidRDefault="003D62F3">
      <w:pPr>
        <w:jc w:val="both"/>
        <w:rPr>
          <w:rFonts w:ascii="Verdana" w:hAnsi="Verdana" w:cs="Verdana"/>
          <w:sz w:val="20"/>
          <w:szCs w:val="20"/>
          <w:lang w:val="en-US"/>
        </w:rPr>
      </w:pPr>
      <w:r>
        <w:rPr>
          <w:rFonts w:ascii="Verdana" w:hAnsi="Verdana" w:cs="Verdana"/>
          <w:sz w:val="20"/>
          <w:szCs w:val="20"/>
          <w:lang w:val="en-US"/>
        </w:rPr>
        <w:t xml:space="preserve">6. </w:t>
      </w:r>
      <w:r w:rsidR="00F638E1" w:rsidRPr="00F638E1">
        <w:rPr>
          <w:rFonts w:ascii="Verdana" w:hAnsi="Verdana" w:cs="Verdana"/>
          <w:sz w:val="20"/>
          <w:szCs w:val="20"/>
          <w:lang w:val="en-US"/>
        </w:rPr>
        <w:t>Bukovský</w:t>
      </w:r>
      <w:r w:rsidR="00F638E1">
        <w:rPr>
          <w:rFonts w:ascii="Verdana" w:hAnsi="Verdana" w:cs="Verdana"/>
          <w:sz w:val="20"/>
          <w:szCs w:val="20"/>
          <w:lang w:val="en-US"/>
        </w:rPr>
        <w:t xml:space="preserve"> V. </w:t>
      </w:r>
      <w:r w:rsidR="00F638E1" w:rsidRPr="00F638E1">
        <w:rPr>
          <w:rFonts w:ascii="Verdana" w:hAnsi="Verdana" w:cs="Verdana"/>
          <w:sz w:val="20"/>
          <w:szCs w:val="20"/>
          <w:lang w:val="en-US"/>
        </w:rPr>
        <w:t>The influence of light on ageing of newsprint paper</w:t>
      </w:r>
      <w:r w:rsidR="00F638E1">
        <w:rPr>
          <w:rFonts w:ascii="Verdana" w:hAnsi="Verdana" w:cs="Verdana"/>
          <w:sz w:val="20"/>
          <w:szCs w:val="20"/>
          <w:lang w:val="en-US"/>
        </w:rPr>
        <w:t>.</w:t>
      </w:r>
      <w:r w:rsidR="00F638E1" w:rsidRPr="00F638E1">
        <w:t xml:space="preserve"> </w:t>
      </w:r>
      <w:r w:rsidR="00F638E1" w:rsidRPr="00F638E1">
        <w:rPr>
          <w:rFonts w:ascii="Verdana" w:hAnsi="Verdana" w:cs="Verdana"/>
          <w:sz w:val="20"/>
          <w:szCs w:val="20"/>
          <w:lang w:val="en-US"/>
        </w:rPr>
        <w:t>Restaurator. International Journal for the Preservation of Library and Archival Material</w:t>
      </w:r>
      <w:r w:rsidR="00F638E1">
        <w:rPr>
          <w:rFonts w:ascii="Verdana" w:hAnsi="Verdana" w:cs="Verdana"/>
          <w:sz w:val="20"/>
          <w:szCs w:val="20"/>
          <w:lang w:val="en-US"/>
        </w:rPr>
        <w:t>. 2000;</w:t>
      </w:r>
      <w:r w:rsidR="00F638E1" w:rsidRPr="00F638E1">
        <w:rPr>
          <w:rFonts w:ascii="Verdana" w:hAnsi="Verdana" w:cs="Verdana"/>
          <w:sz w:val="20"/>
          <w:szCs w:val="20"/>
          <w:lang w:val="en-US"/>
        </w:rPr>
        <w:t xml:space="preserve"> 21</w:t>
      </w:r>
      <w:r w:rsidR="00466F3B">
        <w:rPr>
          <w:rFonts w:ascii="Verdana" w:hAnsi="Verdana" w:cs="Verdana"/>
          <w:sz w:val="20"/>
          <w:szCs w:val="20"/>
          <w:lang w:val="en-US"/>
        </w:rPr>
        <w:t xml:space="preserve">(2): </w:t>
      </w:r>
      <w:r w:rsidR="00F638E1" w:rsidRPr="00F638E1">
        <w:rPr>
          <w:rFonts w:ascii="Verdana" w:hAnsi="Verdana" w:cs="Verdana"/>
          <w:sz w:val="20"/>
          <w:szCs w:val="20"/>
          <w:lang w:val="en-US"/>
        </w:rPr>
        <w:t>55-7</w:t>
      </w:r>
      <w:r w:rsidR="00466F3B">
        <w:rPr>
          <w:rFonts w:ascii="Verdana" w:hAnsi="Verdana" w:cs="Verdana"/>
          <w:sz w:val="20"/>
          <w:szCs w:val="20"/>
          <w:lang w:val="en-US"/>
        </w:rPr>
        <w:t xml:space="preserve">6. </w:t>
      </w:r>
      <w:hyperlink r:id="rId29" w:history="1">
        <w:r w:rsidR="00466F3B" w:rsidRPr="00127B52">
          <w:rPr>
            <w:rStyle w:val="Kpr"/>
            <w:rFonts w:ascii="Verdana" w:hAnsi="Verdana" w:cs="Verdana"/>
            <w:sz w:val="20"/>
            <w:szCs w:val="20"/>
            <w:lang w:val="en-US"/>
          </w:rPr>
          <w:t>https://doi.org/10.1515/REST</w:t>
        </w:r>
      </w:hyperlink>
    </w:p>
    <w:p w:rsidR="00DE36B2" w:rsidRDefault="005F5025">
      <w:pPr>
        <w:jc w:val="both"/>
      </w:pPr>
      <w:r>
        <w:rPr>
          <w:rFonts w:ascii="Verdana" w:hAnsi="Verdana" w:cs="Verdana"/>
          <w:sz w:val="20"/>
          <w:szCs w:val="20"/>
          <w:lang w:val="en-US"/>
        </w:rPr>
        <w:t xml:space="preserve">7. </w:t>
      </w:r>
      <w:r w:rsidR="00B62DAF" w:rsidRPr="00B62DAF">
        <w:rPr>
          <w:rFonts w:ascii="Verdana" w:hAnsi="Verdana" w:cs="Verdana"/>
          <w:sz w:val="20"/>
          <w:szCs w:val="20"/>
          <w:lang w:val="en-US"/>
        </w:rPr>
        <w:t xml:space="preserve">Kaszonyi A, Izsák L, Králik M, Jablonsky M. </w:t>
      </w:r>
      <w:r w:rsidR="00F638E1" w:rsidRPr="00F638E1">
        <w:rPr>
          <w:rFonts w:ascii="Verdana" w:hAnsi="Verdana" w:cs="Verdana"/>
          <w:sz w:val="20"/>
          <w:szCs w:val="20"/>
          <w:lang w:val="en-US"/>
        </w:rPr>
        <w:t xml:space="preserve">Accelerated and </w:t>
      </w:r>
      <w:r w:rsidR="00F638E1">
        <w:rPr>
          <w:rFonts w:ascii="Verdana" w:hAnsi="Verdana" w:cs="Verdana"/>
          <w:sz w:val="20"/>
          <w:szCs w:val="20"/>
          <w:lang w:val="en-US"/>
        </w:rPr>
        <w:t>n</w:t>
      </w:r>
      <w:r w:rsidR="00F638E1" w:rsidRPr="00F638E1">
        <w:rPr>
          <w:rFonts w:ascii="Verdana" w:hAnsi="Verdana" w:cs="Verdana"/>
          <w:sz w:val="20"/>
          <w:szCs w:val="20"/>
          <w:lang w:val="en-US"/>
        </w:rPr>
        <w:t xml:space="preserve">atural </w:t>
      </w:r>
      <w:r w:rsidR="00F638E1">
        <w:rPr>
          <w:rFonts w:ascii="Verdana" w:hAnsi="Verdana" w:cs="Verdana"/>
          <w:sz w:val="20"/>
          <w:szCs w:val="20"/>
          <w:lang w:val="en-US"/>
        </w:rPr>
        <w:t>a</w:t>
      </w:r>
      <w:r w:rsidR="00F638E1" w:rsidRPr="00F638E1">
        <w:rPr>
          <w:rFonts w:ascii="Verdana" w:hAnsi="Verdana" w:cs="Verdana"/>
          <w:sz w:val="20"/>
          <w:szCs w:val="20"/>
          <w:lang w:val="en-US"/>
        </w:rPr>
        <w:t xml:space="preserve">ging of </w:t>
      </w:r>
      <w:r w:rsidR="00F638E1">
        <w:rPr>
          <w:rFonts w:ascii="Verdana" w:hAnsi="Verdana" w:cs="Verdana"/>
          <w:sz w:val="20"/>
          <w:szCs w:val="20"/>
          <w:lang w:val="en-US"/>
        </w:rPr>
        <w:t>c</w:t>
      </w:r>
      <w:r w:rsidR="00F638E1" w:rsidRPr="00F638E1">
        <w:rPr>
          <w:rFonts w:ascii="Verdana" w:hAnsi="Verdana" w:cs="Verdana"/>
          <w:sz w:val="20"/>
          <w:szCs w:val="20"/>
          <w:lang w:val="en-US"/>
        </w:rPr>
        <w:t>ellulose-</w:t>
      </w:r>
      <w:r w:rsidR="00F638E1">
        <w:rPr>
          <w:rFonts w:ascii="Verdana" w:hAnsi="Verdana" w:cs="Verdana"/>
          <w:sz w:val="20"/>
          <w:szCs w:val="20"/>
          <w:lang w:val="en-US"/>
        </w:rPr>
        <w:t>b</w:t>
      </w:r>
      <w:r w:rsidR="00F638E1" w:rsidRPr="00F638E1">
        <w:rPr>
          <w:rFonts w:ascii="Verdana" w:hAnsi="Verdana" w:cs="Verdana"/>
          <w:sz w:val="20"/>
          <w:szCs w:val="20"/>
          <w:lang w:val="en-US"/>
        </w:rPr>
        <w:t xml:space="preserve">ased </w:t>
      </w:r>
      <w:r w:rsidR="00F638E1">
        <w:rPr>
          <w:rFonts w:ascii="Verdana" w:hAnsi="Verdana" w:cs="Verdana"/>
          <w:sz w:val="20"/>
          <w:szCs w:val="20"/>
          <w:lang w:val="en-US"/>
        </w:rPr>
        <w:t>p</w:t>
      </w:r>
      <w:r w:rsidR="00F638E1" w:rsidRPr="00F638E1">
        <w:rPr>
          <w:rFonts w:ascii="Verdana" w:hAnsi="Verdana" w:cs="Verdana"/>
          <w:sz w:val="20"/>
          <w:szCs w:val="20"/>
          <w:lang w:val="en-US"/>
        </w:rPr>
        <w:t xml:space="preserve">aper: Py-GC/MS </w:t>
      </w:r>
      <w:r w:rsidR="00F638E1">
        <w:rPr>
          <w:rFonts w:ascii="Verdana" w:hAnsi="Verdana" w:cs="Verdana"/>
          <w:sz w:val="20"/>
          <w:szCs w:val="20"/>
          <w:lang w:val="en-US"/>
        </w:rPr>
        <w:t>m</w:t>
      </w:r>
      <w:r w:rsidR="00F638E1" w:rsidRPr="00F638E1">
        <w:rPr>
          <w:rFonts w:ascii="Verdana" w:hAnsi="Verdana" w:cs="Verdana"/>
          <w:sz w:val="20"/>
          <w:szCs w:val="20"/>
          <w:lang w:val="en-US"/>
        </w:rPr>
        <w:t>ethod</w:t>
      </w:r>
      <w:r w:rsidR="00B62DAF" w:rsidRPr="00B62DAF">
        <w:rPr>
          <w:rFonts w:ascii="Verdana" w:hAnsi="Verdana" w:cs="Verdana"/>
          <w:sz w:val="20"/>
          <w:szCs w:val="20"/>
          <w:lang w:val="en-US"/>
        </w:rPr>
        <w:t>. Molecules. 2022</w:t>
      </w:r>
      <w:r w:rsidR="00466F3B">
        <w:rPr>
          <w:rFonts w:ascii="Verdana" w:hAnsi="Verdana" w:cs="Verdana"/>
          <w:sz w:val="20"/>
          <w:szCs w:val="20"/>
          <w:lang w:val="en-US"/>
        </w:rPr>
        <w:t>;</w:t>
      </w:r>
      <w:r w:rsidR="00B62DAF" w:rsidRPr="00B62DAF">
        <w:rPr>
          <w:rFonts w:ascii="Verdana" w:hAnsi="Verdana" w:cs="Verdana"/>
          <w:sz w:val="20"/>
          <w:szCs w:val="20"/>
          <w:lang w:val="en-US"/>
        </w:rPr>
        <w:t xml:space="preserve"> 27(9):</w:t>
      </w:r>
      <w:r w:rsidR="00466F3B">
        <w:rPr>
          <w:rFonts w:ascii="Verdana" w:hAnsi="Verdana" w:cs="Verdana"/>
          <w:sz w:val="20"/>
          <w:szCs w:val="20"/>
          <w:lang w:val="en-US"/>
        </w:rPr>
        <w:t xml:space="preserve"> </w:t>
      </w:r>
      <w:r w:rsidR="00B62DAF" w:rsidRPr="00B62DAF">
        <w:rPr>
          <w:rFonts w:ascii="Verdana" w:hAnsi="Verdana" w:cs="Verdana"/>
          <w:sz w:val="20"/>
          <w:szCs w:val="20"/>
          <w:lang w:val="en-US"/>
        </w:rPr>
        <w:t xml:space="preserve">2855. </w:t>
      </w:r>
      <w:hyperlink r:id="rId30" w:history="1">
        <w:r w:rsidR="00466F3B" w:rsidRPr="00127B52">
          <w:rPr>
            <w:rStyle w:val="Kpr"/>
            <w:rFonts w:ascii="Verdana" w:hAnsi="Verdana" w:cs="Verdana"/>
            <w:sz w:val="20"/>
            <w:szCs w:val="20"/>
            <w:lang w:val="en-US"/>
          </w:rPr>
          <w:t>https://www.mdpi.com/1420-3049/27/9/2855</w:t>
        </w:r>
      </w:hyperlink>
      <w:r w:rsidR="00466F3B">
        <w:rPr>
          <w:rFonts w:ascii="Verdana" w:hAnsi="Verdana" w:cs="Verdana"/>
          <w:sz w:val="20"/>
          <w:szCs w:val="20"/>
          <w:lang w:val="en-US"/>
        </w:rPr>
        <w:t xml:space="preserve"> </w:t>
      </w:r>
      <w:r w:rsidR="00B62DAF" w:rsidRPr="00B62DAF">
        <w:rPr>
          <w:rFonts w:ascii="Verdana" w:hAnsi="Verdana" w:cs="Verdana"/>
          <w:sz w:val="20"/>
          <w:szCs w:val="20"/>
          <w:lang w:val="en-US"/>
        </w:rPr>
        <w:t xml:space="preserve"> </w:t>
      </w:r>
    </w:p>
    <w:p w:rsidR="00B62DAF" w:rsidRDefault="005F5025" w:rsidP="00B62DAF">
      <w:pPr>
        <w:jc w:val="both"/>
        <w:rPr>
          <w:rFonts w:ascii="Verdana" w:hAnsi="Verdana" w:cs="Verdana"/>
          <w:sz w:val="20"/>
          <w:szCs w:val="20"/>
          <w:lang w:val="en-US"/>
        </w:rPr>
      </w:pPr>
      <w:r>
        <w:rPr>
          <w:rFonts w:ascii="Verdana" w:hAnsi="Verdana" w:cs="Verdana"/>
          <w:sz w:val="20"/>
          <w:szCs w:val="20"/>
          <w:lang w:val="en-US"/>
        </w:rPr>
        <w:t xml:space="preserve">8. </w:t>
      </w:r>
      <w:r w:rsidR="00B62DAF" w:rsidRPr="00B62DAF">
        <w:rPr>
          <w:rFonts w:ascii="Verdana" w:hAnsi="Verdana" w:cs="Verdana"/>
          <w:sz w:val="20"/>
          <w:szCs w:val="20"/>
          <w:lang w:val="en-US"/>
        </w:rPr>
        <w:t>Zervos</w:t>
      </w:r>
      <w:r w:rsidR="003D62F3">
        <w:rPr>
          <w:rFonts w:ascii="Verdana" w:hAnsi="Verdana" w:cs="Verdana"/>
          <w:sz w:val="20"/>
          <w:szCs w:val="20"/>
          <w:lang w:val="en-US"/>
        </w:rPr>
        <w:t xml:space="preserve"> S.</w:t>
      </w:r>
      <w:r w:rsidR="005F69EA">
        <w:rPr>
          <w:rFonts w:ascii="Verdana" w:hAnsi="Verdana" w:cs="Verdana"/>
          <w:sz w:val="20"/>
          <w:szCs w:val="20"/>
          <w:lang w:val="en-US"/>
        </w:rPr>
        <w:t xml:space="preserve"> </w:t>
      </w:r>
      <w:r w:rsidR="00B62DAF" w:rsidRPr="00B62DAF">
        <w:rPr>
          <w:rFonts w:ascii="Verdana" w:hAnsi="Verdana" w:cs="Verdana"/>
          <w:sz w:val="20"/>
          <w:szCs w:val="20"/>
          <w:lang w:val="en-US"/>
        </w:rPr>
        <w:t xml:space="preserve">Revising </w:t>
      </w:r>
      <w:r w:rsidR="005F69EA" w:rsidRPr="00B62DAF">
        <w:rPr>
          <w:rFonts w:ascii="Verdana" w:hAnsi="Verdana" w:cs="Verdana"/>
          <w:sz w:val="20"/>
          <w:szCs w:val="20"/>
          <w:lang w:val="en-US"/>
        </w:rPr>
        <w:t>established tenets in paper conservation</w:t>
      </w:r>
      <w:r w:rsidR="005F69EA">
        <w:rPr>
          <w:rFonts w:ascii="Verdana" w:hAnsi="Verdana" w:cs="Verdana"/>
          <w:sz w:val="20"/>
          <w:szCs w:val="20"/>
          <w:lang w:val="en-US"/>
        </w:rPr>
        <w:t xml:space="preserve">. </w:t>
      </w:r>
      <w:r w:rsidR="00B62DAF" w:rsidRPr="00B62DAF">
        <w:rPr>
          <w:rFonts w:ascii="Verdana" w:hAnsi="Verdana" w:cs="Verdana"/>
          <w:sz w:val="20"/>
          <w:szCs w:val="20"/>
          <w:lang w:val="en-US"/>
        </w:rPr>
        <w:t>Procedia -</w:t>
      </w:r>
      <w:r w:rsidR="00F638E1">
        <w:rPr>
          <w:rFonts w:ascii="Verdana" w:hAnsi="Verdana" w:cs="Verdana"/>
          <w:sz w:val="20"/>
          <w:szCs w:val="20"/>
          <w:lang w:val="en-US"/>
        </w:rPr>
        <w:t xml:space="preserve"> Social and Behavioral Sciences. 2013;</w:t>
      </w:r>
      <w:r w:rsidR="00466F3B">
        <w:rPr>
          <w:rFonts w:ascii="Verdana" w:hAnsi="Verdana" w:cs="Verdana"/>
          <w:sz w:val="20"/>
          <w:szCs w:val="20"/>
          <w:lang w:val="en-US"/>
        </w:rPr>
        <w:t xml:space="preserve"> </w:t>
      </w:r>
      <w:r w:rsidR="00B62DAF" w:rsidRPr="00B62DAF">
        <w:rPr>
          <w:rFonts w:ascii="Verdana" w:hAnsi="Verdana" w:cs="Verdana"/>
          <w:sz w:val="20"/>
          <w:szCs w:val="20"/>
          <w:lang w:val="en-US"/>
        </w:rPr>
        <w:t>73</w:t>
      </w:r>
      <w:r w:rsidR="00466F3B">
        <w:rPr>
          <w:rFonts w:ascii="Verdana" w:hAnsi="Verdana" w:cs="Verdana"/>
          <w:sz w:val="20"/>
          <w:szCs w:val="20"/>
          <w:lang w:val="en-US"/>
        </w:rPr>
        <w:t xml:space="preserve">(1): 35-42. </w:t>
      </w:r>
      <w:hyperlink r:id="rId31" w:history="1">
        <w:r w:rsidR="00B62DAF" w:rsidRPr="00B2090E">
          <w:rPr>
            <w:rStyle w:val="Kpr"/>
            <w:rFonts w:ascii="Verdana" w:hAnsi="Verdana" w:cs="Verdana"/>
            <w:sz w:val="20"/>
            <w:szCs w:val="20"/>
            <w:lang w:val="en-US"/>
          </w:rPr>
          <w:t>https://doi.org/10.1016/j.sbspro.2013.02.016</w:t>
        </w:r>
      </w:hyperlink>
      <w:r w:rsidR="00B62DAF" w:rsidRPr="00B62DAF">
        <w:rPr>
          <w:rFonts w:ascii="Verdana" w:hAnsi="Verdana" w:cs="Verdana"/>
          <w:sz w:val="20"/>
          <w:szCs w:val="20"/>
          <w:lang w:val="en-US"/>
        </w:rPr>
        <w:t>.</w:t>
      </w:r>
    </w:p>
    <w:p w:rsidR="00CA70E6" w:rsidRDefault="005F5025">
      <w:pPr>
        <w:jc w:val="both"/>
        <w:rPr>
          <w:rFonts w:ascii="Verdana" w:hAnsi="Verdana" w:cs="Verdana"/>
          <w:sz w:val="20"/>
          <w:szCs w:val="20"/>
          <w:lang w:val="en-US"/>
        </w:rPr>
      </w:pPr>
      <w:r>
        <w:rPr>
          <w:rFonts w:ascii="Verdana" w:hAnsi="Verdana" w:cs="Verdana"/>
          <w:sz w:val="20"/>
          <w:szCs w:val="20"/>
          <w:lang w:val="en-US"/>
        </w:rPr>
        <w:lastRenderedPageBreak/>
        <w:t xml:space="preserve">9. </w:t>
      </w:r>
      <w:r w:rsidR="003D62F3">
        <w:rPr>
          <w:rFonts w:ascii="Verdana" w:hAnsi="Verdana" w:cs="Verdana"/>
          <w:sz w:val="20"/>
          <w:szCs w:val="20"/>
          <w:lang w:val="en-US"/>
        </w:rPr>
        <w:t>Zou X, Gurnagul</w:t>
      </w:r>
      <w:r w:rsidR="00CA70E6" w:rsidRPr="00CA70E6">
        <w:rPr>
          <w:rFonts w:ascii="Verdana" w:hAnsi="Verdana" w:cs="Verdana"/>
          <w:sz w:val="20"/>
          <w:szCs w:val="20"/>
          <w:lang w:val="en-US"/>
        </w:rPr>
        <w:t xml:space="preserve"> N, Uesaka T</w:t>
      </w:r>
      <w:r w:rsidR="003D62F3">
        <w:rPr>
          <w:rFonts w:ascii="Verdana" w:hAnsi="Verdana" w:cs="Verdana"/>
          <w:sz w:val="20"/>
          <w:szCs w:val="20"/>
          <w:lang w:val="en-US"/>
        </w:rPr>
        <w:t>, Bouchard J.</w:t>
      </w:r>
      <w:r w:rsidR="00CA70E6" w:rsidRPr="00CA70E6">
        <w:rPr>
          <w:rFonts w:ascii="Verdana" w:hAnsi="Verdana" w:cs="Verdana"/>
          <w:sz w:val="20"/>
          <w:szCs w:val="20"/>
          <w:lang w:val="en-US"/>
        </w:rPr>
        <w:t xml:space="preserve"> Accelerated </w:t>
      </w:r>
      <w:r w:rsidR="005F69EA" w:rsidRPr="00CA70E6">
        <w:rPr>
          <w:rFonts w:ascii="Verdana" w:hAnsi="Verdana" w:cs="Verdana"/>
          <w:sz w:val="20"/>
          <w:szCs w:val="20"/>
          <w:lang w:val="en-US"/>
        </w:rPr>
        <w:t>agin</w:t>
      </w:r>
      <w:r w:rsidR="005F69EA">
        <w:rPr>
          <w:rFonts w:ascii="Verdana" w:hAnsi="Verdana" w:cs="Verdana"/>
          <w:sz w:val="20"/>
          <w:szCs w:val="20"/>
          <w:lang w:val="en-US"/>
        </w:rPr>
        <w:t>g of papers of pure cellulose: M</w:t>
      </w:r>
      <w:r w:rsidR="005F69EA" w:rsidRPr="00CA70E6">
        <w:rPr>
          <w:rFonts w:ascii="Verdana" w:hAnsi="Verdana" w:cs="Verdana"/>
          <w:sz w:val="20"/>
          <w:szCs w:val="20"/>
          <w:lang w:val="en-US"/>
        </w:rPr>
        <w:t>echanism of cellulose degradation and paper embrittlement</w:t>
      </w:r>
      <w:r w:rsidR="005F69EA">
        <w:rPr>
          <w:rFonts w:ascii="Verdana" w:hAnsi="Verdana" w:cs="Verdana"/>
          <w:sz w:val="20"/>
          <w:szCs w:val="20"/>
          <w:lang w:val="en-US"/>
        </w:rPr>
        <w:t>.</w:t>
      </w:r>
      <w:r w:rsidR="00CA70E6" w:rsidRPr="00CA70E6">
        <w:rPr>
          <w:rFonts w:ascii="Verdana" w:hAnsi="Verdana" w:cs="Verdana"/>
          <w:sz w:val="20"/>
          <w:szCs w:val="20"/>
          <w:lang w:val="en-US"/>
        </w:rPr>
        <w:t xml:space="preserve"> Polymer Degradation and Stability</w:t>
      </w:r>
      <w:r w:rsidR="00F638E1">
        <w:rPr>
          <w:rFonts w:ascii="Verdana" w:hAnsi="Verdana" w:cs="Verdana"/>
          <w:sz w:val="20"/>
          <w:szCs w:val="20"/>
          <w:lang w:val="en-US"/>
        </w:rPr>
        <w:t>. 1994;</w:t>
      </w:r>
      <w:r w:rsidR="00CA70E6" w:rsidRPr="00CA70E6">
        <w:rPr>
          <w:rFonts w:ascii="Verdana" w:hAnsi="Verdana" w:cs="Verdana"/>
          <w:sz w:val="20"/>
          <w:szCs w:val="20"/>
          <w:lang w:val="en-US"/>
        </w:rPr>
        <w:t xml:space="preserve"> 43</w:t>
      </w:r>
      <w:r w:rsidR="00466F3B">
        <w:rPr>
          <w:rFonts w:ascii="Verdana" w:hAnsi="Verdana" w:cs="Verdana"/>
          <w:sz w:val="20"/>
          <w:szCs w:val="20"/>
          <w:lang w:val="en-US"/>
        </w:rPr>
        <w:t>(1)</w:t>
      </w:r>
      <w:r w:rsidR="00CA70E6" w:rsidRPr="00CA70E6">
        <w:rPr>
          <w:rFonts w:ascii="Verdana" w:hAnsi="Verdana" w:cs="Verdana"/>
          <w:sz w:val="20"/>
          <w:szCs w:val="20"/>
          <w:lang w:val="en-US"/>
        </w:rPr>
        <w:t>:</w:t>
      </w:r>
      <w:r w:rsidR="00466F3B">
        <w:rPr>
          <w:rFonts w:ascii="Verdana" w:hAnsi="Verdana" w:cs="Verdana"/>
          <w:sz w:val="20"/>
          <w:szCs w:val="20"/>
          <w:lang w:val="en-US"/>
        </w:rPr>
        <w:t xml:space="preserve"> </w:t>
      </w:r>
      <w:r w:rsidR="00CA70E6" w:rsidRPr="00CA70E6">
        <w:rPr>
          <w:rFonts w:ascii="Verdana" w:hAnsi="Verdana" w:cs="Verdana"/>
          <w:sz w:val="20"/>
          <w:szCs w:val="20"/>
          <w:lang w:val="en-US"/>
        </w:rPr>
        <w:t>393-402.</w:t>
      </w:r>
      <w:r w:rsidR="005F69EA" w:rsidRPr="005F69EA">
        <w:rPr>
          <w:rFonts w:ascii="Verdana" w:hAnsi="Verdana" w:cs="Verdana"/>
          <w:sz w:val="20"/>
          <w:szCs w:val="20"/>
          <w:lang w:val="en-US"/>
        </w:rPr>
        <w:t xml:space="preserve"> </w:t>
      </w:r>
    </w:p>
    <w:p w:rsidR="00DE36B2" w:rsidRPr="000865E8" w:rsidRDefault="005F5025">
      <w:pPr>
        <w:jc w:val="both"/>
      </w:pPr>
      <w:r>
        <w:rPr>
          <w:rFonts w:ascii="Verdana" w:hAnsi="Verdana" w:cs="Verdana"/>
          <w:sz w:val="20"/>
          <w:szCs w:val="20"/>
          <w:lang w:val="en-US"/>
        </w:rPr>
        <w:t xml:space="preserve">10. </w:t>
      </w:r>
      <w:r w:rsidR="003D62F3">
        <w:rPr>
          <w:rFonts w:ascii="Verdana" w:hAnsi="Verdana" w:cs="Verdana"/>
          <w:sz w:val="20"/>
          <w:szCs w:val="20"/>
          <w:lang w:val="en-US"/>
        </w:rPr>
        <w:t>Conte V</w:t>
      </w:r>
      <w:r w:rsidR="00CA70E6" w:rsidRPr="00CA70E6">
        <w:rPr>
          <w:rFonts w:ascii="Verdana" w:hAnsi="Verdana" w:cs="Verdana"/>
          <w:sz w:val="20"/>
          <w:szCs w:val="20"/>
          <w:lang w:val="en-US"/>
        </w:rPr>
        <w:t>, Ceres</w:t>
      </w:r>
      <w:r w:rsidR="003D62F3">
        <w:rPr>
          <w:rFonts w:ascii="Verdana" w:hAnsi="Verdana" w:cs="Verdana"/>
          <w:sz w:val="20"/>
          <w:szCs w:val="20"/>
          <w:lang w:val="en-US"/>
        </w:rPr>
        <w:t xml:space="preserve"> G, Mirruzzo V, Kolar J, Strlič M.</w:t>
      </w:r>
      <w:r w:rsidR="00CA70E6" w:rsidRPr="00CA70E6">
        <w:rPr>
          <w:rFonts w:ascii="Verdana" w:hAnsi="Verdana" w:cs="Verdana"/>
          <w:sz w:val="20"/>
          <w:szCs w:val="20"/>
          <w:lang w:val="en-US"/>
        </w:rPr>
        <w:t xml:space="preserve"> Imidazolium-</w:t>
      </w:r>
      <w:r w:rsidR="005F69EA" w:rsidRPr="00CA70E6">
        <w:rPr>
          <w:rFonts w:ascii="Verdana" w:hAnsi="Verdana" w:cs="Verdana"/>
          <w:sz w:val="20"/>
          <w:szCs w:val="20"/>
          <w:lang w:val="en-US"/>
        </w:rPr>
        <w:t>based ionic liquids for the efficient treatment of iron gall inked papers</w:t>
      </w:r>
      <w:r w:rsidR="005F69EA">
        <w:rPr>
          <w:rFonts w:ascii="Verdana" w:hAnsi="Verdana" w:cs="Verdana"/>
          <w:sz w:val="20"/>
          <w:szCs w:val="20"/>
          <w:lang w:val="en-US"/>
        </w:rPr>
        <w:t>.</w:t>
      </w:r>
      <w:r w:rsidR="00CA70E6" w:rsidRPr="00CA70E6">
        <w:rPr>
          <w:rFonts w:ascii="Verdana" w:hAnsi="Verdana" w:cs="Verdana"/>
          <w:sz w:val="20"/>
          <w:szCs w:val="20"/>
          <w:lang w:val="en-US"/>
        </w:rPr>
        <w:t xml:space="preserve"> ChemSusChem</w:t>
      </w:r>
      <w:r w:rsidR="00F638E1">
        <w:rPr>
          <w:rFonts w:ascii="Verdana" w:hAnsi="Verdana" w:cs="Verdana"/>
          <w:sz w:val="20"/>
          <w:szCs w:val="20"/>
          <w:lang w:val="en-US"/>
        </w:rPr>
        <w:t>. 2008;</w:t>
      </w:r>
      <w:r w:rsidR="00CA70E6" w:rsidRPr="00CA70E6">
        <w:rPr>
          <w:rFonts w:ascii="Verdana" w:hAnsi="Verdana" w:cs="Verdana"/>
          <w:sz w:val="20"/>
          <w:szCs w:val="20"/>
          <w:lang w:val="en-US"/>
        </w:rPr>
        <w:t xml:space="preserve"> 1</w:t>
      </w:r>
      <w:r w:rsidR="00466F3B">
        <w:rPr>
          <w:rFonts w:ascii="Verdana" w:hAnsi="Verdana" w:cs="Verdana"/>
          <w:sz w:val="20"/>
          <w:szCs w:val="20"/>
          <w:lang w:val="en-US"/>
        </w:rPr>
        <w:t>(11)</w:t>
      </w:r>
      <w:r w:rsidR="00CA70E6" w:rsidRPr="00CA70E6">
        <w:rPr>
          <w:rFonts w:ascii="Verdana" w:hAnsi="Verdana" w:cs="Verdana"/>
          <w:sz w:val="20"/>
          <w:szCs w:val="20"/>
          <w:lang w:val="en-US"/>
        </w:rPr>
        <w:t>:</w:t>
      </w:r>
      <w:r w:rsidR="00466F3B">
        <w:rPr>
          <w:rFonts w:ascii="Verdana" w:hAnsi="Verdana" w:cs="Verdana"/>
          <w:sz w:val="20"/>
          <w:szCs w:val="20"/>
          <w:lang w:val="en-US"/>
        </w:rPr>
        <w:t xml:space="preserve"> </w:t>
      </w:r>
      <w:r w:rsidR="00CA70E6" w:rsidRPr="00CA70E6">
        <w:rPr>
          <w:rFonts w:ascii="Verdana" w:hAnsi="Verdana" w:cs="Verdana"/>
          <w:sz w:val="20"/>
          <w:szCs w:val="20"/>
          <w:lang w:val="en-US"/>
        </w:rPr>
        <w:t>921-926.</w:t>
      </w:r>
      <w:r w:rsidR="000865E8">
        <w:rPr>
          <w:rFonts w:ascii="Verdana" w:hAnsi="Verdana" w:cs="Verdana"/>
          <w:sz w:val="20"/>
          <w:szCs w:val="20"/>
          <w:lang w:val="en-US"/>
        </w:rPr>
        <w:t xml:space="preserve"> </w:t>
      </w:r>
      <w:hyperlink r:id="rId32" w:history="1">
        <w:r w:rsidR="000865E8" w:rsidRPr="000865E8">
          <w:rPr>
            <w:rStyle w:val="Kpr"/>
            <w:rFonts w:ascii="Arial" w:hAnsi="Arial" w:cs="Arial"/>
            <w:bCs/>
            <w:sz w:val="21"/>
            <w:szCs w:val="21"/>
            <w:shd w:val="clear" w:color="auto" w:fill="FFFFFF"/>
          </w:rPr>
          <w:t>https://doi.org/10.1002/cssc.200800111</w:t>
        </w:r>
      </w:hyperlink>
      <w:r w:rsidR="000865E8" w:rsidRPr="000865E8">
        <w:t xml:space="preserve"> </w:t>
      </w:r>
      <w:r w:rsidR="005F69EA" w:rsidRPr="000865E8">
        <w:rPr>
          <w:rFonts w:ascii="Verdana" w:hAnsi="Verdana" w:cs="Verdana"/>
          <w:sz w:val="20"/>
          <w:szCs w:val="20"/>
          <w:lang w:val="en-US"/>
        </w:rPr>
        <w:t xml:space="preserve"> </w:t>
      </w:r>
    </w:p>
    <w:p w:rsidR="002B689B" w:rsidRDefault="005F5025">
      <w:pPr>
        <w:jc w:val="both"/>
        <w:rPr>
          <w:rFonts w:ascii="Verdana" w:hAnsi="Verdana" w:cs="Verdana"/>
          <w:sz w:val="20"/>
          <w:szCs w:val="20"/>
          <w:lang w:val="en-US"/>
        </w:rPr>
      </w:pPr>
      <w:r>
        <w:rPr>
          <w:rFonts w:ascii="Verdana" w:hAnsi="Verdana" w:cs="Verdana"/>
          <w:sz w:val="20"/>
          <w:szCs w:val="20"/>
          <w:lang w:val="en-US"/>
        </w:rPr>
        <w:t xml:space="preserve">11. </w:t>
      </w:r>
      <w:r w:rsidR="002B689B" w:rsidRPr="002B689B">
        <w:rPr>
          <w:rFonts w:ascii="Verdana" w:hAnsi="Verdana" w:cs="Verdana"/>
          <w:sz w:val="20"/>
          <w:szCs w:val="20"/>
          <w:lang w:val="en-US"/>
        </w:rPr>
        <w:t>Kolar J</w:t>
      </w:r>
      <w:r w:rsidR="003D62F3">
        <w:rPr>
          <w:rFonts w:ascii="Verdana" w:hAnsi="Verdana" w:cs="Verdana"/>
          <w:sz w:val="20"/>
          <w:szCs w:val="20"/>
          <w:lang w:val="en-US"/>
        </w:rPr>
        <w:t>, Moţir</w:t>
      </w:r>
      <w:r w:rsidR="002B689B" w:rsidRPr="002B689B">
        <w:rPr>
          <w:rFonts w:ascii="Verdana" w:hAnsi="Verdana" w:cs="Verdana"/>
          <w:sz w:val="20"/>
          <w:szCs w:val="20"/>
          <w:lang w:val="en-US"/>
        </w:rPr>
        <w:t xml:space="preserve"> A</w:t>
      </w:r>
      <w:r w:rsidR="003D62F3">
        <w:rPr>
          <w:rFonts w:ascii="Verdana" w:hAnsi="Verdana" w:cs="Verdana"/>
          <w:sz w:val="20"/>
          <w:szCs w:val="20"/>
          <w:lang w:val="en-US"/>
        </w:rPr>
        <w:t>, Balaţic</w:t>
      </w:r>
      <w:r w:rsidR="002B689B" w:rsidRPr="002B689B">
        <w:rPr>
          <w:rFonts w:ascii="Verdana" w:hAnsi="Verdana" w:cs="Verdana"/>
          <w:sz w:val="20"/>
          <w:szCs w:val="20"/>
          <w:lang w:val="en-US"/>
        </w:rPr>
        <w:t xml:space="preserve"> A</w:t>
      </w:r>
      <w:r w:rsidR="003D62F3">
        <w:rPr>
          <w:rFonts w:ascii="Verdana" w:hAnsi="Verdana" w:cs="Verdana"/>
          <w:sz w:val="20"/>
          <w:szCs w:val="20"/>
          <w:lang w:val="en-US"/>
        </w:rPr>
        <w:t>, Strlič M</w:t>
      </w:r>
      <w:r w:rsidR="002B689B" w:rsidRPr="002B689B">
        <w:rPr>
          <w:rFonts w:ascii="Verdana" w:hAnsi="Verdana" w:cs="Verdana"/>
          <w:sz w:val="20"/>
          <w:szCs w:val="20"/>
          <w:lang w:val="en-US"/>
        </w:rPr>
        <w:t>, Ceres</w:t>
      </w:r>
      <w:r w:rsidR="003D62F3">
        <w:rPr>
          <w:rFonts w:ascii="Verdana" w:hAnsi="Verdana" w:cs="Verdana"/>
          <w:sz w:val="20"/>
          <w:szCs w:val="20"/>
          <w:lang w:val="en-US"/>
        </w:rPr>
        <w:t xml:space="preserve"> G, Conte V, Mirruzzo V</w:t>
      </w:r>
      <w:r w:rsidR="002B689B" w:rsidRPr="002B689B">
        <w:rPr>
          <w:rFonts w:ascii="Verdana" w:hAnsi="Verdana" w:cs="Verdana"/>
          <w:sz w:val="20"/>
          <w:szCs w:val="20"/>
          <w:lang w:val="en-US"/>
        </w:rPr>
        <w:t>, Steemers</w:t>
      </w:r>
      <w:r w:rsidR="003D62F3">
        <w:rPr>
          <w:rFonts w:ascii="Verdana" w:hAnsi="Verdana" w:cs="Verdana"/>
          <w:sz w:val="20"/>
          <w:szCs w:val="20"/>
          <w:lang w:val="en-US"/>
        </w:rPr>
        <w:t xml:space="preserve">  De Bruin G.</w:t>
      </w:r>
      <w:r w:rsidR="002B689B" w:rsidRPr="002B689B">
        <w:rPr>
          <w:rFonts w:ascii="Verdana" w:hAnsi="Verdana" w:cs="Verdana"/>
          <w:sz w:val="20"/>
          <w:szCs w:val="20"/>
          <w:lang w:val="en-US"/>
        </w:rPr>
        <w:t xml:space="preserve"> New </w:t>
      </w:r>
      <w:r w:rsidR="005F69EA" w:rsidRPr="002B689B">
        <w:rPr>
          <w:rFonts w:ascii="Verdana" w:hAnsi="Verdana" w:cs="Verdana"/>
          <w:sz w:val="20"/>
          <w:szCs w:val="20"/>
          <w:lang w:val="en-US"/>
        </w:rPr>
        <w:t>antioxidant treatments for transition metal containing inks a</w:t>
      </w:r>
      <w:r w:rsidR="005F69EA">
        <w:rPr>
          <w:rFonts w:ascii="Verdana" w:hAnsi="Verdana" w:cs="Verdana"/>
          <w:sz w:val="20"/>
          <w:szCs w:val="20"/>
          <w:lang w:val="en-US"/>
        </w:rPr>
        <w:t>d</w:t>
      </w:r>
      <w:r w:rsidR="005F69EA" w:rsidRPr="002B689B">
        <w:rPr>
          <w:rFonts w:ascii="Verdana" w:hAnsi="Verdana" w:cs="Verdana"/>
          <w:sz w:val="20"/>
          <w:szCs w:val="20"/>
          <w:lang w:val="en-US"/>
        </w:rPr>
        <w:t>nd pigments</w:t>
      </w:r>
      <w:r w:rsidR="005F69EA">
        <w:rPr>
          <w:rFonts w:ascii="Verdana" w:hAnsi="Verdana" w:cs="Verdana"/>
          <w:sz w:val="20"/>
          <w:szCs w:val="20"/>
          <w:lang w:val="en-US"/>
        </w:rPr>
        <w:t>.</w:t>
      </w:r>
      <w:r w:rsidR="00636969" w:rsidRPr="00636969">
        <w:t xml:space="preserve"> </w:t>
      </w:r>
      <w:r w:rsidR="00636969" w:rsidRPr="00636969">
        <w:rPr>
          <w:rFonts w:ascii="Verdana" w:hAnsi="Verdana" w:cs="Verdana"/>
          <w:sz w:val="20"/>
          <w:szCs w:val="20"/>
          <w:lang w:val="en-US"/>
        </w:rPr>
        <w:t>Restaurator. International Journal for the Preservation of Library and Archival Material.</w:t>
      </w:r>
      <w:r w:rsidR="00636969">
        <w:rPr>
          <w:rFonts w:ascii="Verdana" w:hAnsi="Verdana" w:cs="Verdana"/>
          <w:sz w:val="20"/>
          <w:szCs w:val="20"/>
          <w:lang w:val="en-US"/>
        </w:rPr>
        <w:t xml:space="preserve"> 2008;</w:t>
      </w:r>
      <w:r w:rsidR="002B689B" w:rsidRPr="002B689B">
        <w:rPr>
          <w:rFonts w:ascii="Verdana" w:hAnsi="Verdana" w:cs="Verdana"/>
          <w:sz w:val="20"/>
          <w:szCs w:val="20"/>
          <w:lang w:val="en-US"/>
        </w:rPr>
        <w:t xml:space="preserve"> 29:184-198.</w:t>
      </w:r>
      <w:r w:rsidR="005F69EA" w:rsidRPr="005F69EA">
        <w:rPr>
          <w:rFonts w:ascii="Verdana" w:hAnsi="Verdana" w:cs="Verdana"/>
          <w:sz w:val="20"/>
          <w:szCs w:val="20"/>
          <w:lang w:val="en-US"/>
        </w:rPr>
        <w:t xml:space="preserve"> </w:t>
      </w:r>
      <w:hyperlink r:id="rId33" w:tgtFrame="_blank" w:history="1">
        <w:r w:rsidR="00636969">
          <w:rPr>
            <w:rStyle w:val="Kpr"/>
            <w:rFonts w:ascii="var(--secondary-face)" w:hAnsi="var(--secondary-face)"/>
            <w:sz w:val="21"/>
            <w:szCs w:val="21"/>
            <w:shd w:val="clear" w:color="auto" w:fill="FFFFFF"/>
          </w:rPr>
          <w:t>https://doi.org/10.1515/rest.2008.013</w:t>
        </w:r>
      </w:hyperlink>
    </w:p>
    <w:p w:rsidR="002B689B" w:rsidRDefault="005F5025">
      <w:pPr>
        <w:jc w:val="both"/>
        <w:rPr>
          <w:rFonts w:ascii="Verdana" w:hAnsi="Verdana" w:cs="Verdana"/>
          <w:sz w:val="20"/>
          <w:szCs w:val="20"/>
          <w:lang w:val="en-US"/>
        </w:rPr>
      </w:pPr>
      <w:r>
        <w:rPr>
          <w:rFonts w:ascii="Verdana" w:hAnsi="Verdana" w:cs="Verdana"/>
          <w:sz w:val="20"/>
          <w:szCs w:val="20"/>
          <w:lang w:val="en-US"/>
        </w:rPr>
        <w:t xml:space="preserve">12. </w:t>
      </w:r>
      <w:r w:rsidR="003D62F3">
        <w:rPr>
          <w:rFonts w:ascii="Verdana" w:hAnsi="Verdana" w:cs="Verdana"/>
          <w:sz w:val="20"/>
          <w:szCs w:val="20"/>
          <w:lang w:val="en-US"/>
        </w:rPr>
        <w:t>Strlič M, Cséfalvayová L, Kolar</w:t>
      </w:r>
      <w:r w:rsidR="002B689B" w:rsidRPr="002B689B">
        <w:rPr>
          <w:rFonts w:ascii="Verdana" w:hAnsi="Verdana" w:cs="Verdana"/>
          <w:sz w:val="20"/>
          <w:szCs w:val="20"/>
          <w:lang w:val="en-US"/>
        </w:rPr>
        <w:t xml:space="preserve"> J</w:t>
      </w:r>
      <w:r w:rsidR="003D62F3">
        <w:rPr>
          <w:rFonts w:ascii="Verdana" w:hAnsi="Verdana" w:cs="Verdana"/>
          <w:sz w:val="20"/>
          <w:szCs w:val="20"/>
          <w:lang w:val="en-US"/>
        </w:rPr>
        <w:t>, Menart</w:t>
      </w:r>
      <w:r w:rsidR="002B689B" w:rsidRPr="002B689B">
        <w:rPr>
          <w:rFonts w:ascii="Verdana" w:hAnsi="Verdana" w:cs="Verdana"/>
          <w:sz w:val="20"/>
          <w:szCs w:val="20"/>
          <w:lang w:val="en-US"/>
        </w:rPr>
        <w:t xml:space="preserve"> E</w:t>
      </w:r>
      <w:r w:rsidR="00636969">
        <w:rPr>
          <w:rFonts w:ascii="Verdana" w:hAnsi="Verdana" w:cs="Verdana"/>
          <w:sz w:val="20"/>
          <w:szCs w:val="20"/>
          <w:lang w:val="en-US"/>
        </w:rPr>
        <w:t xml:space="preserve">, Kosek J, Barry C, Higgitt C, </w:t>
      </w:r>
      <w:r w:rsidR="003D62F3">
        <w:rPr>
          <w:rFonts w:ascii="Verdana" w:hAnsi="Verdana" w:cs="Verdana"/>
          <w:sz w:val="20"/>
          <w:szCs w:val="20"/>
          <w:lang w:val="en-US"/>
        </w:rPr>
        <w:t>Cessar</w:t>
      </w:r>
      <w:r w:rsidR="002B689B" w:rsidRPr="002B689B">
        <w:rPr>
          <w:rFonts w:ascii="Verdana" w:hAnsi="Verdana" w:cs="Verdana"/>
          <w:sz w:val="20"/>
          <w:szCs w:val="20"/>
          <w:lang w:val="en-US"/>
        </w:rPr>
        <w:t xml:space="preserve"> M. Non-destructive </w:t>
      </w:r>
      <w:r w:rsidR="005F69EA" w:rsidRPr="002B689B">
        <w:rPr>
          <w:rFonts w:ascii="Verdana" w:hAnsi="Verdana" w:cs="Verdana"/>
          <w:sz w:val="20"/>
          <w:szCs w:val="20"/>
          <w:lang w:val="en-US"/>
        </w:rPr>
        <w:t>characterisat</w:t>
      </w:r>
      <w:r w:rsidR="005F69EA">
        <w:rPr>
          <w:rFonts w:ascii="Verdana" w:hAnsi="Verdana" w:cs="Verdana"/>
          <w:sz w:val="20"/>
          <w:szCs w:val="20"/>
          <w:lang w:val="en-US"/>
        </w:rPr>
        <w:t>ion of iron gall ink drawings: N</w:t>
      </w:r>
      <w:r w:rsidR="005F69EA" w:rsidRPr="002B689B">
        <w:rPr>
          <w:rFonts w:ascii="Verdana" w:hAnsi="Verdana" w:cs="Verdana"/>
          <w:sz w:val="20"/>
          <w:szCs w:val="20"/>
          <w:lang w:val="en-US"/>
        </w:rPr>
        <w:t>ot such a galling problem</w:t>
      </w:r>
      <w:r w:rsidR="005F69EA">
        <w:rPr>
          <w:rFonts w:ascii="Verdana" w:hAnsi="Verdana" w:cs="Verdana"/>
          <w:sz w:val="20"/>
          <w:szCs w:val="20"/>
          <w:lang w:val="en-US"/>
        </w:rPr>
        <w:t>.</w:t>
      </w:r>
      <w:r w:rsidR="002B689B" w:rsidRPr="002B689B">
        <w:rPr>
          <w:rFonts w:ascii="Verdana" w:hAnsi="Verdana" w:cs="Verdana"/>
          <w:sz w:val="20"/>
          <w:szCs w:val="20"/>
          <w:lang w:val="en-US"/>
        </w:rPr>
        <w:t xml:space="preserve"> Talanta</w:t>
      </w:r>
      <w:r w:rsidR="00636969">
        <w:rPr>
          <w:rFonts w:ascii="Verdana" w:hAnsi="Verdana" w:cs="Verdana"/>
          <w:sz w:val="20"/>
          <w:szCs w:val="20"/>
          <w:lang w:val="en-US"/>
        </w:rPr>
        <w:t>. 2010;</w:t>
      </w:r>
      <w:r w:rsidR="002B689B" w:rsidRPr="002B689B">
        <w:rPr>
          <w:rFonts w:ascii="Verdana" w:hAnsi="Verdana" w:cs="Verdana"/>
          <w:sz w:val="20"/>
          <w:szCs w:val="20"/>
          <w:lang w:val="en-US"/>
        </w:rPr>
        <w:t xml:space="preserve"> 81(1-2):412-417.</w:t>
      </w:r>
      <w:r w:rsidR="005F69EA" w:rsidRPr="005F69EA">
        <w:rPr>
          <w:rFonts w:ascii="Verdana" w:hAnsi="Verdana" w:cs="Verdana"/>
          <w:sz w:val="20"/>
          <w:szCs w:val="20"/>
          <w:lang w:val="en-US"/>
        </w:rPr>
        <w:t xml:space="preserve"> </w:t>
      </w:r>
      <w:r w:rsidR="005F69EA" w:rsidRPr="002B689B">
        <w:rPr>
          <w:rFonts w:ascii="Verdana" w:hAnsi="Verdana" w:cs="Verdana"/>
          <w:sz w:val="20"/>
          <w:szCs w:val="20"/>
          <w:lang w:val="en-US"/>
        </w:rPr>
        <w:t>(2010).</w:t>
      </w:r>
      <w:r w:rsidR="00636969">
        <w:rPr>
          <w:rFonts w:ascii="Verdana" w:hAnsi="Verdana" w:cs="Verdana"/>
          <w:sz w:val="20"/>
          <w:szCs w:val="20"/>
          <w:lang w:val="en-US"/>
        </w:rPr>
        <w:t xml:space="preserve"> </w:t>
      </w:r>
    </w:p>
    <w:p w:rsidR="009A652C" w:rsidRDefault="005F5025" w:rsidP="00636969">
      <w:pPr>
        <w:jc w:val="both"/>
        <w:rPr>
          <w:rFonts w:ascii="Verdana" w:hAnsi="Verdana" w:cs="Verdana"/>
          <w:sz w:val="20"/>
          <w:szCs w:val="20"/>
          <w:lang w:val="en-US"/>
        </w:rPr>
      </w:pPr>
      <w:r>
        <w:rPr>
          <w:rFonts w:ascii="Verdana" w:hAnsi="Verdana" w:cs="Verdana"/>
          <w:sz w:val="20"/>
          <w:szCs w:val="20"/>
          <w:lang w:val="en-US"/>
        </w:rPr>
        <w:t xml:space="preserve">13. </w:t>
      </w:r>
      <w:r w:rsidR="009A652C">
        <w:rPr>
          <w:rFonts w:ascii="Verdana" w:hAnsi="Verdana" w:cs="Verdana"/>
          <w:sz w:val="20"/>
          <w:szCs w:val="20"/>
          <w:lang w:val="en-US"/>
        </w:rPr>
        <w:t>Zaccaron</w:t>
      </w:r>
      <w:r w:rsidR="009A652C" w:rsidRPr="002B689B">
        <w:rPr>
          <w:rFonts w:ascii="Verdana" w:hAnsi="Verdana" w:cs="Verdana"/>
          <w:sz w:val="20"/>
          <w:szCs w:val="20"/>
          <w:lang w:val="en-US"/>
        </w:rPr>
        <w:t xml:space="preserve"> S. The influence of sizing and iron-gall inks on the kinetics and degradation</w:t>
      </w:r>
      <w:r w:rsidR="00636969">
        <w:rPr>
          <w:rFonts w:ascii="Verdana" w:hAnsi="Verdana" w:cs="Verdana"/>
          <w:sz w:val="20"/>
          <w:szCs w:val="20"/>
          <w:lang w:val="en-US"/>
        </w:rPr>
        <w:t xml:space="preserve"> </w:t>
      </w:r>
      <w:r w:rsidR="009A652C" w:rsidRPr="002B689B">
        <w:rPr>
          <w:rFonts w:ascii="Verdana" w:hAnsi="Verdana" w:cs="Verdana"/>
          <w:sz w:val="20"/>
          <w:szCs w:val="20"/>
          <w:lang w:val="en-US"/>
        </w:rPr>
        <w:t xml:space="preserve">mechanism of cellulose in sealed vessel </w:t>
      </w:r>
      <w:r w:rsidR="009A652C" w:rsidRPr="005F69EA">
        <w:rPr>
          <w:rFonts w:ascii="Verdana" w:hAnsi="Verdana" w:cs="Verdana"/>
          <w:sz w:val="20"/>
          <w:szCs w:val="20"/>
          <w:lang w:val="en-US"/>
        </w:rPr>
        <w:t>[PhD Thesis]. [</w:t>
      </w:r>
      <w:r w:rsidR="009A652C" w:rsidRPr="002B689B">
        <w:rPr>
          <w:rFonts w:ascii="Verdana" w:hAnsi="Verdana" w:cs="Verdana"/>
          <w:sz w:val="20"/>
          <w:szCs w:val="20"/>
          <w:lang w:val="en-US"/>
        </w:rPr>
        <w:t>Venedik</w:t>
      </w:r>
      <w:r w:rsidR="009A652C" w:rsidRPr="005F69EA">
        <w:rPr>
          <w:rFonts w:ascii="Verdana" w:hAnsi="Verdana" w:cs="Verdana"/>
          <w:sz w:val="20"/>
          <w:szCs w:val="20"/>
          <w:lang w:val="en-US"/>
        </w:rPr>
        <w:t xml:space="preserve">]: </w:t>
      </w:r>
      <w:r w:rsidR="009A652C" w:rsidRPr="002B689B">
        <w:rPr>
          <w:rFonts w:ascii="Verdana" w:hAnsi="Verdana" w:cs="Verdana"/>
          <w:sz w:val="20"/>
          <w:szCs w:val="20"/>
          <w:lang w:val="en-US"/>
        </w:rPr>
        <w:t>University of Venice</w:t>
      </w:r>
      <w:r w:rsidR="009A652C" w:rsidRPr="005F69EA">
        <w:rPr>
          <w:rFonts w:ascii="Verdana" w:hAnsi="Verdana" w:cs="Verdana"/>
          <w:sz w:val="20"/>
          <w:szCs w:val="20"/>
          <w:lang w:val="en-US"/>
        </w:rPr>
        <w:t>; 20</w:t>
      </w:r>
      <w:r w:rsidR="009A652C">
        <w:rPr>
          <w:rFonts w:ascii="Verdana" w:hAnsi="Verdana" w:cs="Verdana"/>
          <w:sz w:val="20"/>
          <w:szCs w:val="20"/>
          <w:lang w:val="en-US"/>
        </w:rPr>
        <w:t>14</w:t>
      </w:r>
      <w:r w:rsidR="009A652C" w:rsidRPr="005F69EA">
        <w:rPr>
          <w:rFonts w:ascii="Verdana" w:hAnsi="Verdana" w:cs="Verdana"/>
          <w:sz w:val="20"/>
          <w:szCs w:val="20"/>
          <w:lang w:val="en-US"/>
        </w:rPr>
        <w:t xml:space="preserve">. </w:t>
      </w:r>
      <w:hyperlink r:id="rId34" w:history="1">
        <w:r w:rsidR="009A652C" w:rsidRPr="00127B52">
          <w:rPr>
            <w:rStyle w:val="Kpr"/>
            <w:rFonts w:ascii="Verdana" w:hAnsi="Verdana" w:cs="Verdana"/>
            <w:sz w:val="20"/>
            <w:szCs w:val="20"/>
            <w:lang w:val="en-US"/>
          </w:rPr>
          <w:t>http://dspace.unive.it/handle/10579/4643?show=full</w:t>
        </w:r>
      </w:hyperlink>
    </w:p>
    <w:p w:rsidR="00DE36B2" w:rsidRDefault="005F5025" w:rsidP="009A652C">
      <w:pPr>
        <w:rPr>
          <w:rFonts w:ascii="Verdana" w:hAnsi="Verdana" w:cs="Verdana"/>
          <w:sz w:val="20"/>
          <w:szCs w:val="20"/>
          <w:lang w:val="en-US"/>
        </w:rPr>
      </w:pPr>
      <w:r>
        <w:rPr>
          <w:rFonts w:ascii="Verdana" w:hAnsi="Verdana" w:cs="Verdana"/>
          <w:sz w:val="20"/>
          <w:szCs w:val="20"/>
          <w:lang w:val="en-US"/>
        </w:rPr>
        <w:t xml:space="preserve">14. </w:t>
      </w:r>
      <w:r w:rsidR="003D62F3">
        <w:rPr>
          <w:rFonts w:ascii="Verdana" w:hAnsi="Verdana" w:cs="Verdana"/>
          <w:sz w:val="20"/>
          <w:szCs w:val="20"/>
          <w:lang w:val="en-US"/>
        </w:rPr>
        <w:t xml:space="preserve">Couvrat Desvergnes A </w:t>
      </w:r>
      <w:r w:rsidR="002B689B" w:rsidRPr="002B689B">
        <w:rPr>
          <w:rFonts w:ascii="Verdana" w:hAnsi="Verdana" w:cs="Verdana"/>
          <w:sz w:val="20"/>
          <w:szCs w:val="20"/>
          <w:lang w:val="en-US"/>
        </w:rPr>
        <w:t xml:space="preserve"> Berghe IV</w:t>
      </w:r>
      <w:r w:rsidR="003D62F3">
        <w:rPr>
          <w:rFonts w:ascii="Verdana" w:hAnsi="Verdana" w:cs="Verdana"/>
          <w:sz w:val="20"/>
          <w:szCs w:val="20"/>
          <w:lang w:val="en-US"/>
        </w:rPr>
        <w:t>.</w:t>
      </w:r>
      <w:r w:rsidR="002B689B" w:rsidRPr="002B689B">
        <w:rPr>
          <w:rFonts w:ascii="Verdana" w:hAnsi="Verdana" w:cs="Verdana"/>
          <w:sz w:val="20"/>
          <w:szCs w:val="20"/>
          <w:lang w:val="en-US"/>
        </w:rPr>
        <w:t xml:space="preserve"> </w:t>
      </w:r>
      <w:r w:rsidR="009A652C">
        <w:rPr>
          <w:rFonts w:ascii="Verdana" w:hAnsi="Verdana" w:cs="Verdana"/>
          <w:sz w:val="20"/>
          <w:szCs w:val="20"/>
          <w:lang w:val="en-US"/>
        </w:rPr>
        <w:t>D</w:t>
      </w:r>
      <w:r w:rsidR="009A652C" w:rsidRPr="002B689B">
        <w:rPr>
          <w:rFonts w:ascii="Verdana" w:hAnsi="Verdana" w:cs="Verdana"/>
          <w:sz w:val="20"/>
          <w:szCs w:val="20"/>
          <w:lang w:val="en-US"/>
        </w:rPr>
        <w:t>yestuff identification and significance of interleaves</w:t>
      </w:r>
      <w:r w:rsidR="000865E8">
        <w:rPr>
          <w:rFonts w:ascii="Verdana" w:hAnsi="Verdana" w:cs="Verdana"/>
          <w:sz w:val="20"/>
          <w:szCs w:val="20"/>
          <w:lang w:val="en-US"/>
        </w:rPr>
        <w:t xml:space="preserve"> </w:t>
      </w:r>
      <w:r w:rsidR="009A652C" w:rsidRPr="002B689B">
        <w:rPr>
          <w:rFonts w:ascii="Verdana" w:hAnsi="Verdana" w:cs="Verdana"/>
          <w:sz w:val="20"/>
          <w:szCs w:val="20"/>
          <w:lang w:val="en-US"/>
        </w:rPr>
        <w:t>from moroccan man</w:t>
      </w:r>
      <w:r w:rsidR="009A652C">
        <w:rPr>
          <w:rFonts w:ascii="Verdana" w:hAnsi="Verdana" w:cs="Verdana"/>
          <w:sz w:val="20"/>
          <w:szCs w:val="20"/>
          <w:lang w:val="en-US"/>
        </w:rPr>
        <w:t>uscripts of dalā‟il al-khayrāt.</w:t>
      </w:r>
      <w:r w:rsidR="009A652C" w:rsidRPr="002B689B">
        <w:rPr>
          <w:rFonts w:ascii="Verdana" w:hAnsi="Verdana" w:cs="Verdana"/>
          <w:sz w:val="20"/>
          <w:szCs w:val="20"/>
          <w:lang w:val="en-US"/>
        </w:rPr>
        <w:t xml:space="preserve"> </w:t>
      </w:r>
      <w:r w:rsidR="002B689B" w:rsidRPr="002B689B">
        <w:rPr>
          <w:rFonts w:ascii="Verdana" w:hAnsi="Verdana" w:cs="Verdana"/>
          <w:sz w:val="20"/>
          <w:szCs w:val="20"/>
          <w:lang w:val="en-US"/>
        </w:rPr>
        <w:t>Studies in Conservation</w:t>
      </w:r>
      <w:r w:rsidR="00636969">
        <w:rPr>
          <w:rFonts w:ascii="Verdana" w:hAnsi="Verdana" w:cs="Verdana"/>
          <w:sz w:val="20"/>
          <w:szCs w:val="20"/>
          <w:lang w:val="en-US"/>
        </w:rPr>
        <w:t>. 2017;</w:t>
      </w:r>
      <w:r w:rsidR="002B689B" w:rsidRPr="002B689B">
        <w:rPr>
          <w:rFonts w:ascii="Verdana" w:hAnsi="Verdana" w:cs="Verdana"/>
          <w:sz w:val="20"/>
          <w:szCs w:val="20"/>
          <w:lang w:val="en-US"/>
        </w:rPr>
        <w:t xml:space="preserve"> 63(4):236-250.</w:t>
      </w:r>
      <w:r w:rsidR="009A652C">
        <w:rPr>
          <w:rFonts w:ascii="Verdana" w:hAnsi="Verdana" w:cs="Verdana"/>
          <w:sz w:val="20"/>
          <w:szCs w:val="20"/>
          <w:lang w:val="en-US"/>
        </w:rPr>
        <w:t xml:space="preserve"> </w:t>
      </w:r>
      <w:hyperlink r:id="rId35" w:history="1">
        <w:r w:rsidR="000865E8" w:rsidRPr="00127B52">
          <w:rPr>
            <w:rStyle w:val="Kpr"/>
            <w:rFonts w:ascii="Verdana" w:hAnsi="Verdana" w:cs="Verdana"/>
            <w:sz w:val="20"/>
            <w:szCs w:val="20"/>
            <w:lang w:val="en-US"/>
          </w:rPr>
          <w:t>https://doi/full/10.1080/00393630.2017.1314585</w:t>
        </w:r>
      </w:hyperlink>
    </w:p>
    <w:p w:rsidR="000865E8" w:rsidRDefault="005F5025" w:rsidP="00BF1B68">
      <w:pPr>
        <w:jc w:val="both"/>
        <w:rPr>
          <w:rFonts w:ascii="Verdana" w:hAnsi="Verdana" w:cs="Verdana"/>
          <w:sz w:val="20"/>
          <w:szCs w:val="20"/>
          <w:lang w:val="en-US"/>
        </w:rPr>
      </w:pPr>
      <w:r>
        <w:rPr>
          <w:rFonts w:ascii="Verdana" w:hAnsi="Verdana" w:cs="Verdana"/>
          <w:sz w:val="20"/>
          <w:szCs w:val="20"/>
          <w:lang w:val="en-US"/>
        </w:rPr>
        <w:t xml:space="preserve">15. </w:t>
      </w:r>
      <w:r w:rsidR="003D62F3">
        <w:rPr>
          <w:rFonts w:ascii="Verdana" w:hAnsi="Verdana" w:cs="Verdana"/>
          <w:sz w:val="20"/>
          <w:szCs w:val="20"/>
          <w:lang w:val="en-US"/>
        </w:rPr>
        <w:t xml:space="preserve">Ormancı Ö, </w:t>
      </w:r>
      <w:r w:rsidR="003D62F3" w:rsidRPr="00BF1B68">
        <w:rPr>
          <w:rFonts w:ascii="Verdana" w:hAnsi="Verdana" w:cs="Verdana"/>
          <w:sz w:val="20"/>
          <w:szCs w:val="20"/>
          <w:lang w:val="en-US"/>
        </w:rPr>
        <w:t xml:space="preserve">Bakiler </w:t>
      </w:r>
      <w:r w:rsidR="003D62F3">
        <w:rPr>
          <w:rFonts w:ascii="Verdana" w:hAnsi="Verdana" w:cs="Verdana"/>
          <w:sz w:val="20"/>
          <w:szCs w:val="20"/>
          <w:lang w:val="en-US"/>
        </w:rPr>
        <w:t xml:space="preserve">M. </w:t>
      </w:r>
      <w:r w:rsidR="00BF1B68" w:rsidRPr="00BF1B68">
        <w:rPr>
          <w:rFonts w:ascii="Verdana" w:hAnsi="Verdana" w:cs="Verdana"/>
          <w:sz w:val="20"/>
          <w:szCs w:val="20"/>
          <w:lang w:val="en-US"/>
        </w:rPr>
        <w:t xml:space="preserve">Complementary </w:t>
      </w:r>
      <w:r w:rsidR="009A652C" w:rsidRPr="00BF1B68">
        <w:rPr>
          <w:rFonts w:ascii="Verdana" w:hAnsi="Verdana" w:cs="Verdana"/>
          <w:sz w:val="20"/>
          <w:szCs w:val="20"/>
          <w:lang w:val="en-US"/>
        </w:rPr>
        <w:t>use of raman and µ-xrf spectroscopy for non-destructive characterization of an oil painting by</w:t>
      </w:r>
      <w:r w:rsidR="00BF1B68" w:rsidRPr="00BF1B68">
        <w:rPr>
          <w:rFonts w:ascii="Verdana" w:hAnsi="Verdana" w:cs="Verdana"/>
          <w:sz w:val="20"/>
          <w:szCs w:val="20"/>
          <w:lang w:val="en-US"/>
        </w:rPr>
        <w:t xml:space="preserve"> Turkish </w:t>
      </w:r>
      <w:r w:rsidR="009A652C">
        <w:rPr>
          <w:rFonts w:ascii="Verdana" w:hAnsi="Verdana" w:cs="Verdana"/>
          <w:sz w:val="20"/>
          <w:szCs w:val="20"/>
          <w:lang w:val="en-US"/>
        </w:rPr>
        <w:t>p</w:t>
      </w:r>
      <w:r w:rsidR="00BF1B68" w:rsidRPr="00BF1B68">
        <w:rPr>
          <w:rFonts w:ascii="Verdana" w:hAnsi="Verdana" w:cs="Verdana"/>
          <w:sz w:val="20"/>
          <w:szCs w:val="20"/>
          <w:lang w:val="en-US"/>
        </w:rPr>
        <w:t>ainter İbrahim Çallı</w:t>
      </w:r>
      <w:r w:rsidR="009A652C">
        <w:rPr>
          <w:rFonts w:ascii="Verdana" w:hAnsi="Verdana" w:cs="Verdana"/>
          <w:sz w:val="20"/>
          <w:szCs w:val="20"/>
          <w:lang w:val="en-US"/>
        </w:rPr>
        <w:t xml:space="preserve">. </w:t>
      </w:r>
      <w:r w:rsidR="009A652C" w:rsidRPr="009A652C">
        <w:rPr>
          <w:rFonts w:ascii="Verdana" w:hAnsi="Verdana" w:cs="Verdana"/>
          <w:sz w:val="20"/>
          <w:szCs w:val="20"/>
          <w:lang w:val="en-US"/>
        </w:rPr>
        <w:t xml:space="preserve">Journal of the Turkish Chemical Society Section A: Chemistry. </w:t>
      </w:r>
      <w:r w:rsidR="00BF1B68" w:rsidRPr="00BF1B68">
        <w:rPr>
          <w:rFonts w:ascii="Verdana" w:hAnsi="Verdana" w:cs="Verdana"/>
          <w:sz w:val="20"/>
          <w:szCs w:val="20"/>
          <w:lang w:val="en-US"/>
        </w:rPr>
        <w:t xml:space="preserve"> 2021</w:t>
      </w:r>
      <w:r w:rsidR="00636969">
        <w:rPr>
          <w:rFonts w:ascii="Verdana" w:hAnsi="Verdana" w:cs="Verdana"/>
          <w:sz w:val="20"/>
          <w:szCs w:val="20"/>
          <w:lang w:val="en-US"/>
        </w:rPr>
        <w:t>;</w:t>
      </w:r>
      <w:r w:rsidR="00BF1B68" w:rsidRPr="00BF1B68">
        <w:rPr>
          <w:rFonts w:ascii="Verdana" w:hAnsi="Verdana" w:cs="Verdana"/>
          <w:sz w:val="20"/>
          <w:szCs w:val="20"/>
          <w:lang w:val="en-US"/>
        </w:rPr>
        <w:t xml:space="preserve"> 8</w:t>
      </w:r>
      <w:r w:rsidR="000865E8">
        <w:rPr>
          <w:rFonts w:ascii="Verdana" w:hAnsi="Verdana" w:cs="Verdana"/>
          <w:sz w:val="20"/>
          <w:szCs w:val="20"/>
          <w:lang w:val="en-US"/>
        </w:rPr>
        <w:t>(2): 491-500.</w:t>
      </w:r>
    </w:p>
    <w:p w:rsidR="000865E8" w:rsidRDefault="00BF1B68" w:rsidP="00BF1B68">
      <w:pPr>
        <w:jc w:val="both"/>
        <w:rPr>
          <w:rFonts w:ascii="Verdana" w:hAnsi="Verdana" w:cs="Verdana"/>
          <w:sz w:val="20"/>
          <w:szCs w:val="20"/>
          <w:lang w:val="en-US"/>
        </w:rPr>
      </w:pPr>
      <w:r w:rsidRPr="00BF1B68">
        <w:rPr>
          <w:rFonts w:ascii="Verdana" w:hAnsi="Verdana" w:cs="Verdana"/>
          <w:sz w:val="20"/>
          <w:szCs w:val="20"/>
          <w:lang w:val="en-US"/>
        </w:rPr>
        <w:t xml:space="preserve"> </w:t>
      </w:r>
      <w:hyperlink r:id="rId36" w:history="1">
        <w:r w:rsidR="000865E8" w:rsidRPr="00127B52">
          <w:rPr>
            <w:rStyle w:val="Kpr"/>
            <w:rFonts w:ascii="Verdana" w:hAnsi="Verdana" w:cs="Verdana"/>
            <w:sz w:val="20"/>
            <w:szCs w:val="20"/>
            <w:lang w:val="en-US"/>
          </w:rPr>
          <w:t>https://doi.org/10.18596/jotcsa.842525</w:t>
        </w:r>
      </w:hyperlink>
    </w:p>
    <w:p w:rsidR="000865E8" w:rsidRDefault="005F5025" w:rsidP="00BF1B68">
      <w:pPr>
        <w:jc w:val="both"/>
        <w:rPr>
          <w:rFonts w:ascii="Verdana" w:hAnsi="Verdana" w:cs="Verdana"/>
          <w:sz w:val="20"/>
          <w:szCs w:val="20"/>
          <w:lang w:val="en-US"/>
        </w:rPr>
      </w:pPr>
      <w:r>
        <w:rPr>
          <w:rFonts w:ascii="Verdana" w:hAnsi="Verdana" w:cs="Verdana"/>
          <w:sz w:val="20"/>
          <w:szCs w:val="20"/>
          <w:lang w:val="en-US"/>
        </w:rPr>
        <w:t xml:space="preserve">16. </w:t>
      </w:r>
      <w:r w:rsidR="004F7A04" w:rsidRPr="004F7A04">
        <w:rPr>
          <w:rFonts w:ascii="Verdana" w:hAnsi="Verdana" w:cs="Verdana"/>
          <w:sz w:val="20"/>
          <w:szCs w:val="20"/>
          <w:lang w:val="en-US"/>
        </w:rPr>
        <w:t xml:space="preserve">Önal A, Özbek O, Vanlioglu F, Teker AT, Boyraz D. Investigation of the dyeing properties of the colorant extracted from Juglans regia L. leaves on cellulosic and protein fabrics. </w:t>
      </w:r>
      <w:r w:rsidR="009A652C" w:rsidRPr="009A652C">
        <w:rPr>
          <w:rFonts w:ascii="Verdana" w:hAnsi="Verdana" w:cs="Verdana"/>
          <w:sz w:val="20"/>
          <w:szCs w:val="20"/>
          <w:lang w:val="en-US"/>
        </w:rPr>
        <w:t xml:space="preserve">Journal of the Turkish Chemical Society Section A: Chemistry. </w:t>
      </w:r>
      <w:r w:rsidR="009A652C" w:rsidRPr="00BF1B68">
        <w:rPr>
          <w:rFonts w:ascii="Verdana" w:hAnsi="Verdana" w:cs="Verdana"/>
          <w:sz w:val="20"/>
          <w:szCs w:val="20"/>
          <w:lang w:val="en-US"/>
        </w:rPr>
        <w:t xml:space="preserve"> </w:t>
      </w:r>
      <w:r w:rsidR="004F7A04" w:rsidRPr="004F7A04">
        <w:rPr>
          <w:rFonts w:ascii="Verdana" w:hAnsi="Verdana" w:cs="Verdana"/>
          <w:sz w:val="20"/>
          <w:szCs w:val="20"/>
          <w:lang w:val="en-US"/>
        </w:rPr>
        <w:t>2021;</w:t>
      </w:r>
      <w:r w:rsidR="00636969">
        <w:rPr>
          <w:rFonts w:ascii="Verdana" w:hAnsi="Verdana" w:cs="Verdana"/>
          <w:sz w:val="20"/>
          <w:szCs w:val="20"/>
          <w:lang w:val="en-US"/>
        </w:rPr>
        <w:t xml:space="preserve"> </w:t>
      </w:r>
      <w:r w:rsidR="004F7A04" w:rsidRPr="004F7A04">
        <w:rPr>
          <w:rFonts w:ascii="Verdana" w:hAnsi="Verdana" w:cs="Verdana"/>
          <w:sz w:val="20"/>
          <w:szCs w:val="20"/>
          <w:lang w:val="en-US"/>
        </w:rPr>
        <w:t>8(2):</w:t>
      </w:r>
      <w:r w:rsidR="000865E8">
        <w:rPr>
          <w:rFonts w:ascii="Verdana" w:hAnsi="Verdana" w:cs="Verdana"/>
          <w:sz w:val="20"/>
          <w:szCs w:val="20"/>
          <w:lang w:val="en-US"/>
        </w:rPr>
        <w:t xml:space="preserve"> </w:t>
      </w:r>
      <w:r w:rsidR="004F7A04" w:rsidRPr="004F7A04">
        <w:rPr>
          <w:rFonts w:ascii="Verdana" w:hAnsi="Verdana" w:cs="Verdana"/>
          <w:sz w:val="20"/>
          <w:szCs w:val="20"/>
          <w:lang w:val="en-US"/>
        </w:rPr>
        <w:t xml:space="preserve">453–60. </w:t>
      </w:r>
    </w:p>
    <w:p w:rsidR="000865E8" w:rsidRDefault="0054653F" w:rsidP="00BF1B68">
      <w:pPr>
        <w:jc w:val="both"/>
      </w:pPr>
      <w:hyperlink r:id="rId37" w:history="1">
        <w:r w:rsidR="000865E8">
          <w:rPr>
            <w:rStyle w:val="Kpr"/>
            <w:rFonts w:ascii="Poppins" w:hAnsi="Poppins"/>
            <w:color w:val="0B58A2"/>
            <w:shd w:val="clear" w:color="auto" w:fill="FFFFFF"/>
          </w:rPr>
          <w:t>https://doi.org/10.18596/jotcsa.856975</w:t>
        </w:r>
      </w:hyperlink>
    </w:p>
    <w:p w:rsidR="004F7A04" w:rsidRDefault="005F5025" w:rsidP="004F7A04">
      <w:pPr>
        <w:jc w:val="both"/>
        <w:rPr>
          <w:rFonts w:ascii="Verdana" w:hAnsi="Verdana" w:cs="Verdana"/>
          <w:sz w:val="20"/>
          <w:szCs w:val="20"/>
          <w:lang w:val="en-US"/>
        </w:rPr>
      </w:pPr>
      <w:r>
        <w:rPr>
          <w:rFonts w:ascii="Verdana" w:hAnsi="Verdana" w:cs="Verdana"/>
          <w:sz w:val="20"/>
          <w:szCs w:val="20"/>
          <w:lang w:val="en-US"/>
        </w:rPr>
        <w:t xml:space="preserve">17. </w:t>
      </w:r>
      <w:r w:rsidR="004F7A04" w:rsidRPr="004F7A04">
        <w:rPr>
          <w:rFonts w:ascii="Verdana" w:hAnsi="Verdana" w:cs="Verdana"/>
          <w:sz w:val="20"/>
          <w:szCs w:val="20"/>
          <w:lang w:val="en-US"/>
        </w:rPr>
        <w:t>Periyasamy</w:t>
      </w:r>
      <w:r w:rsidR="003D62F3">
        <w:rPr>
          <w:rFonts w:ascii="Verdana" w:hAnsi="Verdana" w:cs="Verdana"/>
          <w:sz w:val="20"/>
          <w:szCs w:val="20"/>
          <w:lang w:val="en-US"/>
        </w:rPr>
        <w:t xml:space="preserve"> AP. </w:t>
      </w:r>
      <w:r w:rsidR="004F7A04" w:rsidRPr="004F7A04">
        <w:rPr>
          <w:rFonts w:ascii="Verdana" w:hAnsi="Verdana" w:cs="Verdana"/>
          <w:sz w:val="20"/>
          <w:szCs w:val="20"/>
          <w:lang w:val="en-US"/>
        </w:rPr>
        <w:t>Natural dyeing of cellulose fibers using syzygium cumini fruit extracts and a bio-mordant: A</w:t>
      </w:r>
      <w:r w:rsidR="009A652C">
        <w:rPr>
          <w:rFonts w:ascii="Verdana" w:hAnsi="Verdana" w:cs="Verdana"/>
          <w:sz w:val="20"/>
          <w:szCs w:val="20"/>
          <w:lang w:val="en-US"/>
        </w:rPr>
        <w:t xml:space="preserve"> step toward sustainable dyeing.</w:t>
      </w:r>
      <w:r w:rsidR="00636969">
        <w:rPr>
          <w:rFonts w:ascii="Verdana" w:hAnsi="Verdana" w:cs="Verdana"/>
          <w:sz w:val="20"/>
          <w:szCs w:val="20"/>
          <w:lang w:val="en-US"/>
        </w:rPr>
        <w:t xml:space="preserve"> </w:t>
      </w:r>
      <w:r w:rsidR="004F7A04" w:rsidRPr="004F7A04">
        <w:rPr>
          <w:rFonts w:ascii="Verdana" w:hAnsi="Verdana" w:cs="Verdana"/>
          <w:sz w:val="20"/>
          <w:szCs w:val="20"/>
          <w:lang w:val="en-US"/>
        </w:rPr>
        <w:t>Sustainable Materials and Techn</w:t>
      </w:r>
      <w:r w:rsidR="00636969">
        <w:rPr>
          <w:rFonts w:ascii="Verdana" w:hAnsi="Verdana" w:cs="Verdana"/>
          <w:sz w:val="20"/>
          <w:szCs w:val="20"/>
          <w:lang w:val="en-US"/>
        </w:rPr>
        <w:t>ologies. 2022;</w:t>
      </w:r>
      <w:r w:rsidR="000865E8">
        <w:rPr>
          <w:rFonts w:ascii="Verdana" w:hAnsi="Verdana" w:cs="Verdana"/>
          <w:sz w:val="20"/>
          <w:szCs w:val="20"/>
          <w:lang w:val="en-US"/>
        </w:rPr>
        <w:t xml:space="preserve"> 33:  </w:t>
      </w:r>
      <w:r w:rsidR="004F7A04" w:rsidRPr="004F7A04">
        <w:rPr>
          <w:rFonts w:ascii="Verdana" w:hAnsi="Verdana" w:cs="Verdana"/>
          <w:sz w:val="20"/>
          <w:szCs w:val="20"/>
          <w:lang w:val="en-US"/>
        </w:rPr>
        <w:t>e</w:t>
      </w:r>
      <w:r w:rsidR="000865E8">
        <w:rPr>
          <w:rFonts w:ascii="Verdana" w:hAnsi="Verdana" w:cs="Verdana"/>
          <w:sz w:val="20"/>
          <w:szCs w:val="20"/>
          <w:lang w:val="en-US"/>
        </w:rPr>
        <w:t xml:space="preserve">00472. </w:t>
      </w:r>
      <w:hyperlink r:id="rId38" w:history="1">
        <w:r w:rsidR="000865E8" w:rsidRPr="00127B52">
          <w:rPr>
            <w:rStyle w:val="Kpr"/>
            <w:rFonts w:ascii="Verdana" w:hAnsi="Verdana" w:cs="Verdana"/>
            <w:sz w:val="20"/>
            <w:szCs w:val="20"/>
            <w:lang w:val="en-US"/>
          </w:rPr>
          <w:t>https://doi.org/10.1016/j.susmat.2022.e00472</w:t>
        </w:r>
      </w:hyperlink>
    </w:p>
    <w:p w:rsidR="0058357C" w:rsidRDefault="005F5025">
      <w:pPr>
        <w:jc w:val="both"/>
        <w:rPr>
          <w:rFonts w:ascii="Verdana" w:hAnsi="Verdana" w:cs="Verdana"/>
          <w:sz w:val="20"/>
          <w:szCs w:val="20"/>
          <w:lang w:val="en-US"/>
        </w:rPr>
      </w:pPr>
      <w:r>
        <w:rPr>
          <w:rFonts w:ascii="Verdana" w:hAnsi="Verdana" w:cs="Verdana"/>
          <w:sz w:val="20"/>
          <w:szCs w:val="20"/>
          <w:lang w:val="en-US"/>
        </w:rPr>
        <w:t xml:space="preserve">18. </w:t>
      </w:r>
      <w:r w:rsidR="0058357C" w:rsidRPr="0058357C">
        <w:rPr>
          <w:rFonts w:ascii="Verdana" w:hAnsi="Verdana" w:cs="Verdana"/>
          <w:sz w:val="20"/>
          <w:szCs w:val="20"/>
          <w:lang w:val="en-US"/>
        </w:rPr>
        <w:t>Akyol</w:t>
      </w:r>
      <w:r w:rsidR="003D62F3">
        <w:rPr>
          <w:rFonts w:ascii="Verdana" w:hAnsi="Verdana" w:cs="Verdana"/>
          <w:sz w:val="20"/>
          <w:szCs w:val="20"/>
          <w:lang w:val="en-US"/>
        </w:rPr>
        <w:t xml:space="preserve"> E, </w:t>
      </w:r>
      <w:r w:rsidR="0058357C" w:rsidRPr="0058357C">
        <w:rPr>
          <w:rFonts w:ascii="Verdana" w:hAnsi="Verdana" w:cs="Verdana"/>
          <w:sz w:val="20"/>
          <w:szCs w:val="20"/>
          <w:lang w:val="en-US"/>
        </w:rPr>
        <w:t>Sevim, P</w:t>
      </w:r>
      <w:r w:rsidR="00CA21CD">
        <w:rPr>
          <w:rFonts w:ascii="Verdana" w:hAnsi="Verdana" w:cs="Verdana"/>
          <w:sz w:val="20"/>
          <w:szCs w:val="20"/>
          <w:lang w:val="en-US"/>
        </w:rPr>
        <w:t>Ç</w:t>
      </w:r>
      <w:r w:rsidR="00636969">
        <w:rPr>
          <w:rFonts w:ascii="Verdana" w:hAnsi="Verdana" w:cs="Verdana"/>
          <w:sz w:val="20"/>
          <w:szCs w:val="20"/>
          <w:lang w:val="en-US"/>
        </w:rPr>
        <w:t xml:space="preserve">. </w:t>
      </w:r>
      <w:r w:rsidR="0058357C" w:rsidRPr="0058357C">
        <w:rPr>
          <w:rFonts w:ascii="Verdana" w:hAnsi="Verdana" w:cs="Verdana"/>
          <w:sz w:val="20"/>
          <w:szCs w:val="20"/>
          <w:lang w:val="en-US"/>
        </w:rPr>
        <w:t xml:space="preserve">Dyes </w:t>
      </w:r>
      <w:r w:rsidR="009A652C" w:rsidRPr="0058357C">
        <w:rPr>
          <w:rFonts w:ascii="Verdana" w:hAnsi="Verdana" w:cs="Verdana"/>
          <w:sz w:val="20"/>
          <w:szCs w:val="20"/>
          <w:lang w:val="en-US"/>
        </w:rPr>
        <w:t>used for colouring manuscripts and their effect on cellulose degradation</w:t>
      </w:r>
      <w:r w:rsidR="00636969">
        <w:rPr>
          <w:rFonts w:ascii="Verdana" w:hAnsi="Verdana" w:cs="Verdana"/>
          <w:sz w:val="20"/>
          <w:szCs w:val="20"/>
          <w:lang w:val="en-US"/>
        </w:rPr>
        <w:t>.</w:t>
      </w:r>
      <w:r w:rsidR="0058357C" w:rsidRPr="0058357C">
        <w:rPr>
          <w:rFonts w:ascii="Verdana" w:hAnsi="Verdana" w:cs="Verdana"/>
          <w:sz w:val="20"/>
          <w:szCs w:val="20"/>
          <w:lang w:val="en-US"/>
        </w:rPr>
        <w:t xml:space="preserve"> Restaurator. International Journal for the Preservation of Library and Archival Material</w:t>
      </w:r>
      <w:r w:rsidR="00636969">
        <w:rPr>
          <w:rFonts w:ascii="Verdana" w:hAnsi="Verdana" w:cs="Verdana"/>
          <w:sz w:val="20"/>
          <w:szCs w:val="20"/>
          <w:lang w:val="en-US"/>
        </w:rPr>
        <w:t>. 2023;</w:t>
      </w:r>
      <w:r w:rsidR="0058357C" w:rsidRPr="0058357C">
        <w:rPr>
          <w:rFonts w:ascii="Verdana" w:hAnsi="Verdana" w:cs="Verdana"/>
          <w:sz w:val="20"/>
          <w:szCs w:val="20"/>
          <w:lang w:val="en-US"/>
        </w:rPr>
        <w:t xml:space="preserve"> 44</w:t>
      </w:r>
      <w:r w:rsidR="000865E8">
        <w:rPr>
          <w:rFonts w:ascii="Verdana" w:hAnsi="Verdana" w:cs="Verdana"/>
          <w:sz w:val="20"/>
          <w:szCs w:val="20"/>
          <w:lang w:val="en-US"/>
        </w:rPr>
        <w:t>(4)</w:t>
      </w:r>
      <w:r w:rsidR="0058357C" w:rsidRPr="0058357C">
        <w:rPr>
          <w:rFonts w:ascii="Verdana" w:hAnsi="Verdana" w:cs="Verdana"/>
          <w:sz w:val="20"/>
          <w:szCs w:val="20"/>
          <w:lang w:val="en-US"/>
        </w:rPr>
        <w:t xml:space="preserve"> 345-360. </w:t>
      </w:r>
      <w:hyperlink r:id="rId39" w:history="1">
        <w:r w:rsidR="0058357C" w:rsidRPr="00B2090E">
          <w:rPr>
            <w:rStyle w:val="Kpr"/>
            <w:rFonts w:ascii="Verdana" w:hAnsi="Verdana" w:cs="Verdana"/>
            <w:sz w:val="20"/>
            <w:szCs w:val="20"/>
            <w:lang w:val="en-US"/>
          </w:rPr>
          <w:t>https://doi.org/10.1515/res-2023-0014</w:t>
        </w:r>
      </w:hyperlink>
      <w:r w:rsidR="0058357C" w:rsidRPr="0058357C">
        <w:rPr>
          <w:rFonts w:ascii="Verdana" w:hAnsi="Verdana" w:cs="Verdana"/>
          <w:sz w:val="20"/>
          <w:szCs w:val="20"/>
          <w:lang w:val="en-US"/>
        </w:rPr>
        <w:t xml:space="preserve"> </w:t>
      </w:r>
    </w:p>
    <w:p w:rsidR="000865E8" w:rsidRDefault="005F5025">
      <w:pPr>
        <w:jc w:val="both"/>
        <w:rPr>
          <w:rFonts w:ascii="Verdana" w:hAnsi="Verdana" w:cs="Verdana"/>
          <w:sz w:val="20"/>
          <w:szCs w:val="20"/>
          <w:lang w:val="en-US"/>
        </w:rPr>
      </w:pPr>
      <w:r>
        <w:rPr>
          <w:rFonts w:ascii="Verdana" w:hAnsi="Verdana" w:cs="Verdana"/>
          <w:sz w:val="20"/>
          <w:szCs w:val="20"/>
          <w:lang w:val="en-US"/>
        </w:rPr>
        <w:t xml:space="preserve">19. </w:t>
      </w:r>
      <w:r w:rsidR="0058357C" w:rsidRPr="0058357C">
        <w:rPr>
          <w:rFonts w:ascii="Verdana" w:hAnsi="Verdana" w:cs="Verdana"/>
          <w:sz w:val="20"/>
          <w:szCs w:val="20"/>
          <w:lang w:val="en-US"/>
        </w:rPr>
        <w:t>Çakar</w:t>
      </w:r>
      <w:r w:rsidR="00CA21CD">
        <w:rPr>
          <w:rFonts w:ascii="Verdana" w:hAnsi="Verdana" w:cs="Verdana"/>
          <w:sz w:val="20"/>
          <w:szCs w:val="20"/>
          <w:lang w:val="en-US"/>
        </w:rPr>
        <w:t xml:space="preserve"> P, </w:t>
      </w:r>
      <w:r w:rsidR="0058357C" w:rsidRPr="0058357C">
        <w:rPr>
          <w:rFonts w:ascii="Verdana" w:hAnsi="Verdana" w:cs="Verdana"/>
          <w:sz w:val="20"/>
          <w:szCs w:val="20"/>
          <w:lang w:val="en-US"/>
        </w:rPr>
        <w:t xml:space="preserve">Akyol </w:t>
      </w:r>
      <w:r w:rsidR="00CA21CD">
        <w:rPr>
          <w:rFonts w:ascii="Verdana" w:hAnsi="Verdana" w:cs="Verdana"/>
          <w:sz w:val="20"/>
          <w:szCs w:val="20"/>
          <w:lang w:val="en-US"/>
        </w:rPr>
        <w:t xml:space="preserve">E. </w:t>
      </w:r>
      <w:r w:rsidR="0058357C" w:rsidRPr="0058357C">
        <w:rPr>
          <w:rFonts w:ascii="Verdana" w:hAnsi="Verdana" w:cs="Verdana"/>
          <w:sz w:val="20"/>
          <w:szCs w:val="20"/>
          <w:lang w:val="en-US"/>
        </w:rPr>
        <w:t xml:space="preserve">The </w:t>
      </w:r>
      <w:r w:rsidR="009A652C" w:rsidRPr="0058357C">
        <w:rPr>
          <w:rFonts w:ascii="Verdana" w:hAnsi="Verdana" w:cs="Verdana"/>
          <w:sz w:val="20"/>
          <w:szCs w:val="20"/>
          <w:lang w:val="en-US"/>
        </w:rPr>
        <w:t>effects of natural dye and iron gall ink on degradation kinetics of cellulose by accelerated ageing</w:t>
      </w:r>
      <w:r w:rsidR="009A652C">
        <w:rPr>
          <w:rFonts w:ascii="Verdana" w:hAnsi="Verdana" w:cs="Verdana"/>
          <w:sz w:val="20"/>
          <w:szCs w:val="20"/>
          <w:lang w:val="en-US"/>
        </w:rPr>
        <w:t>.</w:t>
      </w:r>
      <w:r w:rsidR="0058357C" w:rsidRPr="0058357C">
        <w:rPr>
          <w:rFonts w:ascii="Verdana" w:hAnsi="Verdana" w:cs="Verdana"/>
          <w:sz w:val="20"/>
          <w:szCs w:val="20"/>
          <w:lang w:val="en-US"/>
        </w:rPr>
        <w:t xml:space="preserve"> Studies in Conservation</w:t>
      </w:r>
      <w:r w:rsidR="00636969">
        <w:rPr>
          <w:rFonts w:ascii="Verdana" w:hAnsi="Verdana" w:cs="Verdana"/>
          <w:sz w:val="20"/>
          <w:szCs w:val="20"/>
          <w:lang w:val="en-US"/>
        </w:rPr>
        <w:t>.</w:t>
      </w:r>
      <w:r w:rsidR="00636969" w:rsidRPr="00636969">
        <w:rPr>
          <w:rFonts w:ascii="Verdana" w:hAnsi="Verdana" w:cs="Verdana"/>
          <w:sz w:val="20"/>
          <w:szCs w:val="20"/>
          <w:lang w:val="en-US"/>
        </w:rPr>
        <w:t xml:space="preserve"> </w:t>
      </w:r>
      <w:r w:rsidR="00636969">
        <w:rPr>
          <w:rFonts w:ascii="Verdana" w:hAnsi="Verdana" w:cs="Verdana"/>
          <w:sz w:val="20"/>
          <w:szCs w:val="20"/>
          <w:lang w:val="en-US"/>
        </w:rPr>
        <w:t>2022;</w:t>
      </w:r>
      <w:r w:rsidR="000865E8">
        <w:rPr>
          <w:rFonts w:ascii="Verdana" w:hAnsi="Verdana" w:cs="Verdana"/>
          <w:sz w:val="20"/>
          <w:szCs w:val="20"/>
          <w:lang w:val="en-US"/>
        </w:rPr>
        <w:t xml:space="preserve"> </w:t>
      </w:r>
      <w:r w:rsidR="0058357C" w:rsidRPr="0058357C">
        <w:rPr>
          <w:rFonts w:ascii="Verdana" w:hAnsi="Verdana" w:cs="Verdana"/>
          <w:sz w:val="20"/>
          <w:szCs w:val="20"/>
          <w:lang w:val="en-US"/>
        </w:rPr>
        <w:t>67</w:t>
      </w:r>
      <w:r w:rsidR="000865E8">
        <w:rPr>
          <w:rFonts w:ascii="Verdana" w:hAnsi="Verdana" w:cs="Verdana"/>
          <w:sz w:val="20"/>
          <w:szCs w:val="20"/>
          <w:lang w:val="en-US"/>
        </w:rPr>
        <w:t>(</w:t>
      </w:r>
      <w:r w:rsidR="0058357C" w:rsidRPr="0058357C">
        <w:rPr>
          <w:rFonts w:ascii="Verdana" w:hAnsi="Verdana" w:cs="Verdana"/>
          <w:sz w:val="20"/>
          <w:szCs w:val="20"/>
          <w:lang w:val="en-US"/>
        </w:rPr>
        <w:t>6</w:t>
      </w:r>
      <w:r w:rsidR="000865E8">
        <w:rPr>
          <w:rFonts w:ascii="Verdana" w:hAnsi="Verdana" w:cs="Verdana"/>
          <w:sz w:val="20"/>
          <w:szCs w:val="20"/>
          <w:lang w:val="en-US"/>
        </w:rPr>
        <w:t>): 381-388.</w:t>
      </w:r>
      <w:r w:rsidR="0058357C" w:rsidRPr="0058357C">
        <w:rPr>
          <w:rFonts w:ascii="Verdana" w:hAnsi="Verdana" w:cs="Verdana"/>
          <w:sz w:val="20"/>
          <w:szCs w:val="20"/>
          <w:lang w:val="en-US"/>
        </w:rPr>
        <w:t xml:space="preserve"> </w:t>
      </w:r>
      <w:hyperlink r:id="rId40" w:history="1">
        <w:r w:rsidR="000865E8" w:rsidRPr="00127B52">
          <w:rPr>
            <w:rStyle w:val="Kpr"/>
            <w:rFonts w:ascii="Verdana" w:hAnsi="Verdana" w:cs="Verdana"/>
            <w:sz w:val="20"/>
            <w:szCs w:val="20"/>
            <w:lang w:val="en-US"/>
          </w:rPr>
          <w:t>https://doi.org/10.1080/00393630.2021.1996090</w:t>
        </w:r>
      </w:hyperlink>
    </w:p>
    <w:p w:rsidR="00DE36B2" w:rsidRDefault="00CA21CD">
      <w:pPr>
        <w:jc w:val="both"/>
      </w:pPr>
      <w:r>
        <w:rPr>
          <w:rFonts w:ascii="Verdana" w:hAnsi="Verdana" w:cs="Verdana"/>
          <w:sz w:val="20"/>
          <w:szCs w:val="20"/>
          <w:lang w:val="en-US"/>
        </w:rPr>
        <w:t xml:space="preserve">20. </w:t>
      </w:r>
      <w:r w:rsidR="00726188" w:rsidRPr="00726188">
        <w:rPr>
          <w:rFonts w:ascii="Verdana" w:hAnsi="Verdana" w:cs="Verdana"/>
          <w:sz w:val="20"/>
          <w:szCs w:val="20"/>
          <w:lang w:val="en-US"/>
        </w:rPr>
        <w:t>Moropoulou</w:t>
      </w:r>
      <w:r>
        <w:rPr>
          <w:rFonts w:ascii="Verdana" w:hAnsi="Verdana" w:cs="Verdana"/>
          <w:sz w:val="20"/>
          <w:szCs w:val="20"/>
          <w:lang w:val="en-US"/>
        </w:rPr>
        <w:t xml:space="preserve"> A</w:t>
      </w:r>
      <w:r w:rsidR="00726188" w:rsidRPr="00726188">
        <w:rPr>
          <w:rFonts w:ascii="Verdana" w:hAnsi="Verdana" w:cs="Verdana"/>
          <w:sz w:val="20"/>
          <w:szCs w:val="20"/>
          <w:lang w:val="en-US"/>
        </w:rPr>
        <w:t>, Zervos</w:t>
      </w:r>
      <w:r>
        <w:rPr>
          <w:rFonts w:ascii="Verdana" w:hAnsi="Verdana" w:cs="Verdana"/>
          <w:sz w:val="20"/>
          <w:szCs w:val="20"/>
          <w:lang w:val="en-US"/>
        </w:rPr>
        <w:t xml:space="preserve"> S, </w:t>
      </w:r>
      <w:r w:rsidR="00726188" w:rsidRPr="00726188">
        <w:rPr>
          <w:rFonts w:ascii="Verdana" w:hAnsi="Verdana" w:cs="Verdana"/>
          <w:sz w:val="20"/>
          <w:szCs w:val="20"/>
          <w:lang w:val="en-US"/>
        </w:rPr>
        <w:t>Mavrantonis</w:t>
      </w:r>
      <w:r>
        <w:rPr>
          <w:rFonts w:ascii="Verdana" w:hAnsi="Verdana" w:cs="Verdana"/>
          <w:sz w:val="20"/>
          <w:szCs w:val="20"/>
          <w:lang w:val="en-US"/>
        </w:rPr>
        <w:t xml:space="preserve"> P.</w:t>
      </w:r>
      <w:r w:rsidR="00726188" w:rsidRPr="00726188">
        <w:rPr>
          <w:rFonts w:ascii="Verdana" w:hAnsi="Verdana" w:cs="Verdana"/>
          <w:sz w:val="20"/>
          <w:szCs w:val="20"/>
          <w:lang w:val="en-US"/>
        </w:rPr>
        <w:t xml:space="preserve"> </w:t>
      </w:r>
      <w:r w:rsidR="009A652C" w:rsidRPr="009A652C">
        <w:rPr>
          <w:rFonts w:ascii="Verdana" w:hAnsi="Verdana" w:cs="Verdana"/>
          <w:sz w:val="20"/>
          <w:szCs w:val="20"/>
          <w:lang w:val="en-US"/>
        </w:rPr>
        <w:t>Quality control and optimization of the conservation treatments applied to the material of the archives of the greek communist party</w:t>
      </w:r>
      <w:r w:rsidR="009A652C">
        <w:rPr>
          <w:rFonts w:ascii="Verdana" w:hAnsi="Verdana" w:cs="Verdana"/>
          <w:sz w:val="20"/>
          <w:szCs w:val="20"/>
          <w:lang w:val="en-US"/>
        </w:rPr>
        <w:t>.</w:t>
      </w:r>
      <w:r w:rsidR="00726188" w:rsidRPr="00726188">
        <w:rPr>
          <w:rFonts w:ascii="Verdana" w:hAnsi="Verdana" w:cs="Verdana"/>
          <w:sz w:val="20"/>
          <w:szCs w:val="20"/>
          <w:lang w:val="en-US"/>
        </w:rPr>
        <w:t xml:space="preserve"> R</w:t>
      </w:r>
      <w:r w:rsidR="00636969" w:rsidRPr="00636969">
        <w:rPr>
          <w:rFonts w:ascii="Verdana" w:hAnsi="Verdana" w:cs="Verdana"/>
          <w:sz w:val="20"/>
          <w:szCs w:val="20"/>
          <w:lang w:val="en-US"/>
        </w:rPr>
        <w:t xml:space="preserve"> </w:t>
      </w:r>
      <w:r w:rsidR="00636969" w:rsidRPr="0058357C">
        <w:rPr>
          <w:rFonts w:ascii="Verdana" w:hAnsi="Verdana" w:cs="Verdana"/>
          <w:sz w:val="20"/>
          <w:szCs w:val="20"/>
          <w:lang w:val="en-US"/>
        </w:rPr>
        <w:t>Restaurator. International Journal for the Preservation of Library and Archival Material</w:t>
      </w:r>
      <w:r w:rsidR="00636969">
        <w:rPr>
          <w:rFonts w:ascii="Verdana" w:hAnsi="Verdana" w:cs="Verdana"/>
          <w:sz w:val="20"/>
          <w:szCs w:val="20"/>
          <w:lang w:val="en-US"/>
        </w:rPr>
        <w:t>. 2001;</w:t>
      </w:r>
      <w:r w:rsidR="00726188" w:rsidRPr="00726188">
        <w:rPr>
          <w:rFonts w:ascii="Verdana" w:hAnsi="Verdana" w:cs="Verdana"/>
          <w:sz w:val="20"/>
          <w:szCs w:val="20"/>
          <w:lang w:val="en-US"/>
        </w:rPr>
        <w:t xml:space="preserve"> 22</w:t>
      </w:r>
      <w:r w:rsidR="000865E8">
        <w:rPr>
          <w:rFonts w:ascii="Verdana" w:hAnsi="Verdana" w:cs="Verdana"/>
          <w:sz w:val="20"/>
          <w:szCs w:val="20"/>
          <w:lang w:val="en-US"/>
        </w:rPr>
        <w:t xml:space="preserve">(3): 146-163. </w:t>
      </w:r>
      <w:hyperlink r:id="rId41" w:history="1">
        <w:r w:rsidR="000865E8" w:rsidRPr="00127B52">
          <w:rPr>
            <w:rStyle w:val="Kpr"/>
            <w:rFonts w:ascii="Verdana" w:hAnsi="Verdana" w:cs="Verdana"/>
            <w:sz w:val="20"/>
            <w:szCs w:val="20"/>
            <w:lang w:val="en-US"/>
          </w:rPr>
          <w:t>https://doi.org/10.1515/REST</w:t>
        </w:r>
      </w:hyperlink>
      <w:r w:rsidR="000865E8">
        <w:rPr>
          <w:rFonts w:ascii="Verdana" w:hAnsi="Verdana" w:cs="Verdana"/>
          <w:sz w:val="20"/>
          <w:szCs w:val="20"/>
          <w:lang w:val="en-US"/>
        </w:rPr>
        <w:t xml:space="preserve"> </w:t>
      </w:r>
    </w:p>
    <w:p w:rsidR="000865E8" w:rsidRDefault="005F5025" w:rsidP="003A393F">
      <w:pPr>
        <w:jc w:val="both"/>
        <w:rPr>
          <w:color w:val="2E74B5" w:themeColor="accent1" w:themeShade="BF"/>
        </w:rPr>
      </w:pPr>
      <w:r>
        <w:rPr>
          <w:rFonts w:ascii="Verdana" w:hAnsi="Verdana" w:cs="Verdana"/>
          <w:sz w:val="20"/>
          <w:szCs w:val="20"/>
          <w:lang w:val="en-US"/>
        </w:rPr>
        <w:t xml:space="preserve">21. </w:t>
      </w:r>
      <w:r w:rsidR="00726188" w:rsidRPr="00726188">
        <w:rPr>
          <w:rFonts w:ascii="Verdana" w:hAnsi="Verdana" w:cs="Verdana"/>
          <w:sz w:val="20"/>
          <w:szCs w:val="20"/>
          <w:lang w:val="en-US"/>
        </w:rPr>
        <w:t>Lorusso</w:t>
      </w:r>
      <w:r w:rsidR="00CA21CD">
        <w:rPr>
          <w:rFonts w:ascii="Verdana" w:hAnsi="Verdana" w:cs="Verdana"/>
          <w:sz w:val="20"/>
          <w:szCs w:val="20"/>
          <w:lang w:val="en-US"/>
        </w:rPr>
        <w:t xml:space="preserve"> S, </w:t>
      </w:r>
      <w:r w:rsidR="00726188" w:rsidRPr="00726188">
        <w:rPr>
          <w:rFonts w:ascii="Verdana" w:hAnsi="Verdana" w:cs="Verdana"/>
          <w:sz w:val="20"/>
          <w:szCs w:val="20"/>
          <w:lang w:val="en-US"/>
        </w:rPr>
        <w:t>Natali</w:t>
      </w:r>
      <w:r w:rsidR="00CA21CD">
        <w:rPr>
          <w:rFonts w:ascii="Verdana" w:hAnsi="Verdana" w:cs="Verdana"/>
          <w:sz w:val="20"/>
          <w:szCs w:val="20"/>
          <w:lang w:val="en-US"/>
        </w:rPr>
        <w:t xml:space="preserve"> A, </w:t>
      </w:r>
      <w:r w:rsidR="00726188" w:rsidRPr="00726188">
        <w:rPr>
          <w:rFonts w:ascii="Verdana" w:hAnsi="Verdana" w:cs="Verdana"/>
          <w:sz w:val="20"/>
          <w:szCs w:val="20"/>
          <w:lang w:val="en-US"/>
        </w:rPr>
        <w:t>Matteucci</w:t>
      </w:r>
      <w:r w:rsidR="00CA21CD">
        <w:rPr>
          <w:rFonts w:ascii="Verdana" w:hAnsi="Verdana" w:cs="Verdana"/>
          <w:sz w:val="20"/>
          <w:szCs w:val="20"/>
          <w:lang w:val="en-US"/>
        </w:rPr>
        <w:t xml:space="preserve"> C.</w:t>
      </w:r>
      <w:r w:rsidR="00726188" w:rsidRPr="00726188">
        <w:rPr>
          <w:rFonts w:ascii="Verdana" w:hAnsi="Verdana" w:cs="Verdana"/>
          <w:sz w:val="20"/>
          <w:szCs w:val="20"/>
          <w:lang w:val="en-US"/>
        </w:rPr>
        <w:t xml:space="preserve"> Colorimetry </w:t>
      </w:r>
      <w:r w:rsidR="009A652C" w:rsidRPr="00726188">
        <w:rPr>
          <w:rFonts w:ascii="Verdana" w:hAnsi="Verdana" w:cs="Verdana"/>
          <w:sz w:val="20"/>
          <w:szCs w:val="20"/>
          <w:lang w:val="en-US"/>
        </w:rPr>
        <w:t>applied to the field of cultural heritage: examples of study cases</w:t>
      </w:r>
      <w:r w:rsidR="00726188" w:rsidRPr="00726188">
        <w:rPr>
          <w:rFonts w:ascii="Verdana" w:hAnsi="Verdana" w:cs="Verdana"/>
          <w:sz w:val="20"/>
          <w:szCs w:val="20"/>
          <w:lang w:val="en-US"/>
        </w:rPr>
        <w:t>. Conservation Science in Cultural Heritage</w:t>
      </w:r>
      <w:r w:rsidR="00636969">
        <w:rPr>
          <w:rFonts w:ascii="Verdana" w:hAnsi="Verdana" w:cs="Verdana"/>
          <w:sz w:val="20"/>
          <w:szCs w:val="20"/>
          <w:lang w:val="en-US"/>
        </w:rPr>
        <w:t>. 2002;</w:t>
      </w:r>
      <w:r w:rsidR="00726188" w:rsidRPr="00726188">
        <w:rPr>
          <w:rFonts w:ascii="Verdana" w:hAnsi="Verdana" w:cs="Verdana"/>
          <w:sz w:val="20"/>
          <w:szCs w:val="20"/>
          <w:lang w:val="en-US"/>
        </w:rPr>
        <w:t xml:space="preserve"> 7</w:t>
      </w:r>
      <w:r w:rsidR="00636969">
        <w:rPr>
          <w:rFonts w:ascii="Verdana" w:hAnsi="Verdana" w:cs="Verdana"/>
          <w:sz w:val="20"/>
          <w:szCs w:val="20"/>
          <w:lang w:val="en-US"/>
        </w:rPr>
        <w:t>(1)</w:t>
      </w:r>
      <w:r w:rsidR="000865E8">
        <w:rPr>
          <w:rFonts w:ascii="Verdana" w:hAnsi="Verdana" w:cs="Verdana"/>
          <w:sz w:val="20"/>
          <w:szCs w:val="20"/>
          <w:lang w:val="en-US"/>
        </w:rPr>
        <w:t>:</w:t>
      </w:r>
      <w:r w:rsidR="00726188" w:rsidRPr="00726188">
        <w:rPr>
          <w:rFonts w:ascii="Verdana" w:hAnsi="Verdana" w:cs="Verdana"/>
          <w:sz w:val="20"/>
          <w:szCs w:val="20"/>
          <w:lang w:val="en-US"/>
        </w:rPr>
        <w:t xml:space="preserve"> 187-220</w:t>
      </w:r>
      <w:r w:rsidR="000865E8">
        <w:rPr>
          <w:rFonts w:ascii="Verdana" w:hAnsi="Verdana" w:cs="Verdana"/>
          <w:sz w:val="20"/>
          <w:szCs w:val="20"/>
          <w:lang w:val="en-US"/>
        </w:rPr>
        <w:t>.</w:t>
      </w:r>
      <w:r w:rsidR="00726188" w:rsidRPr="00726188">
        <w:rPr>
          <w:rFonts w:ascii="Verdana" w:hAnsi="Verdana" w:cs="Verdana"/>
          <w:sz w:val="20"/>
          <w:szCs w:val="20"/>
          <w:lang w:val="en-US"/>
        </w:rPr>
        <w:t xml:space="preserve"> </w:t>
      </w:r>
      <w:hyperlink r:id="rId42" w:history="1">
        <w:r w:rsidR="000865E8" w:rsidRPr="000865E8">
          <w:rPr>
            <w:rStyle w:val="Kpr"/>
            <w:rFonts w:ascii="Arial" w:hAnsi="Arial" w:cs="Arial"/>
            <w:color w:val="2E74B5" w:themeColor="accent1" w:themeShade="BF"/>
            <w:sz w:val="21"/>
            <w:szCs w:val="21"/>
            <w:shd w:val="clear" w:color="auto" w:fill="FFFFFF"/>
          </w:rPr>
          <w:t>https://doi.org/10.6092/issn.1973-9494/1252</w:t>
        </w:r>
      </w:hyperlink>
    </w:p>
    <w:p w:rsidR="00DE36B2" w:rsidRDefault="000865E8" w:rsidP="003A393F">
      <w:pPr>
        <w:jc w:val="both"/>
      </w:pPr>
      <w:r>
        <w:t xml:space="preserve"> </w:t>
      </w:r>
    </w:p>
    <w:sectPr w:rsidR="00DE36B2">
      <w:footerReference w:type="default" r:id="rId43"/>
      <w:pgSz w:w="11906" w:h="16838"/>
      <w:pgMar w:top="1134" w:right="1134" w:bottom="1134" w:left="1134" w:header="0" w:footer="709"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2F3" w:rsidRDefault="003D62F3">
      <w:pPr>
        <w:spacing w:after="0" w:line="240" w:lineRule="auto"/>
      </w:pPr>
      <w:r>
        <w:separator/>
      </w:r>
    </w:p>
  </w:endnote>
  <w:endnote w:type="continuationSeparator" w:id="0">
    <w:p w:rsidR="003D62F3" w:rsidRDefault="003D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Lohit Devanagari">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dvOT5fcf1b24">
    <w:altName w:val="Arial"/>
    <w:panose1 w:val="00000000000000000000"/>
    <w:charset w:val="00"/>
    <w:family w:val="swiss"/>
    <w:notTrueType/>
    <w:pitch w:val="default"/>
    <w:sig w:usb0="00000003" w:usb1="00000000" w:usb2="00000000" w:usb3="00000000" w:csb0="00000001" w:csb1="00000000"/>
  </w:font>
  <w:font w:name="var(--secondary-face)">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2F3" w:rsidRDefault="003D62F3">
    <w:pPr>
      <w:pStyle w:val="Altbilgi"/>
      <w:jc w:val="center"/>
    </w:pPr>
    <w:r>
      <w:rPr>
        <w:rFonts w:ascii="Verdana" w:hAnsi="Verdana" w:cs="Verdana"/>
        <w:sz w:val="20"/>
      </w:rPr>
      <w:fldChar w:fldCharType="begin"/>
    </w:r>
    <w:r>
      <w:rPr>
        <w:rFonts w:ascii="Verdana" w:hAnsi="Verdana" w:cs="Verdana"/>
        <w:sz w:val="20"/>
      </w:rPr>
      <w:instrText>PAGE</w:instrText>
    </w:r>
    <w:r>
      <w:rPr>
        <w:rFonts w:ascii="Verdana" w:hAnsi="Verdana" w:cs="Verdana"/>
        <w:sz w:val="20"/>
      </w:rPr>
      <w:fldChar w:fldCharType="separate"/>
    </w:r>
    <w:r w:rsidR="0054653F">
      <w:rPr>
        <w:rFonts w:ascii="Verdana" w:hAnsi="Verdana" w:cs="Verdana"/>
        <w:noProof/>
        <w:sz w:val="20"/>
      </w:rPr>
      <w:t>6</w:t>
    </w:r>
    <w:r>
      <w:rPr>
        <w:rFonts w:ascii="Verdana" w:hAnsi="Verdana" w:cs="Verdana"/>
        <w:sz w:val="20"/>
      </w:rPr>
      <w:fldChar w:fldCharType="end"/>
    </w:r>
  </w:p>
  <w:p w:rsidR="003D62F3" w:rsidRDefault="003D62F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2F3" w:rsidRDefault="003D62F3">
      <w:pPr>
        <w:rPr>
          <w:sz w:val="12"/>
        </w:rPr>
      </w:pPr>
      <w:r>
        <w:separator/>
      </w:r>
    </w:p>
  </w:footnote>
  <w:footnote w:type="continuationSeparator" w:id="0">
    <w:p w:rsidR="003D62F3" w:rsidRDefault="003D62F3">
      <w:pPr>
        <w:rPr>
          <w:sz w:val="1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3549C"/>
    <w:multiLevelType w:val="multilevel"/>
    <w:tmpl w:val="326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6B2"/>
    <w:rsid w:val="0004409A"/>
    <w:rsid w:val="00081DD1"/>
    <w:rsid w:val="000865E8"/>
    <w:rsid w:val="000A03E2"/>
    <w:rsid w:val="000B5558"/>
    <w:rsid w:val="00125168"/>
    <w:rsid w:val="001755AD"/>
    <w:rsid w:val="001849DA"/>
    <w:rsid w:val="001F463B"/>
    <w:rsid w:val="00221C9A"/>
    <w:rsid w:val="002254A1"/>
    <w:rsid w:val="00231FB1"/>
    <w:rsid w:val="002A57E0"/>
    <w:rsid w:val="002B689B"/>
    <w:rsid w:val="002D37A0"/>
    <w:rsid w:val="00306B3F"/>
    <w:rsid w:val="00356F72"/>
    <w:rsid w:val="003A393F"/>
    <w:rsid w:val="003C179A"/>
    <w:rsid w:val="003D62F3"/>
    <w:rsid w:val="004115F0"/>
    <w:rsid w:val="00426E60"/>
    <w:rsid w:val="00431782"/>
    <w:rsid w:val="004433F8"/>
    <w:rsid w:val="00466F3B"/>
    <w:rsid w:val="00472B03"/>
    <w:rsid w:val="004F7A04"/>
    <w:rsid w:val="00544DFE"/>
    <w:rsid w:val="0054653F"/>
    <w:rsid w:val="00560772"/>
    <w:rsid w:val="0058357C"/>
    <w:rsid w:val="0059652F"/>
    <w:rsid w:val="005B7225"/>
    <w:rsid w:val="005C23AA"/>
    <w:rsid w:val="005E4130"/>
    <w:rsid w:val="005F3174"/>
    <w:rsid w:val="005F5025"/>
    <w:rsid w:val="005F69EA"/>
    <w:rsid w:val="0063336D"/>
    <w:rsid w:val="00636969"/>
    <w:rsid w:val="006771ED"/>
    <w:rsid w:val="00686157"/>
    <w:rsid w:val="00706EEC"/>
    <w:rsid w:val="00726188"/>
    <w:rsid w:val="00770B2B"/>
    <w:rsid w:val="007C205D"/>
    <w:rsid w:val="00804B49"/>
    <w:rsid w:val="00830EBA"/>
    <w:rsid w:val="00845972"/>
    <w:rsid w:val="008C2B87"/>
    <w:rsid w:val="00904466"/>
    <w:rsid w:val="009A2F4B"/>
    <w:rsid w:val="009A652C"/>
    <w:rsid w:val="00A30ABE"/>
    <w:rsid w:val="00A57FED"/>
    <w:rsid w:val="00A825FB"/>
    <w:rsid w:val="00B33ABF"/>
    <w:rsid w:val="00B436CC"/>
    <w:rsid w:val="00B622A3"/>
    <w:rsid w:val="00B62DAF"/>
    <w:rsid w:val="00B97291"/>
    <w:rsid w:val="00BC062D"/>
    <w:rsid w:val="00BC75F6"/>
    <w:rsid w:val="00BF1B68"/>
    <w:rsid w:val="00C07660"/>
    <w:rsid w:val="00C34DAE"/>
    <w:rsid w:val="00C4041F"/>
    <w:rsid w:val="00CA21CD"/>
    <w:rsid w:val="00CA70E6"/>
    <w:rsid w:val="00CE0096"/>
    <w:rsid w:val="00D07FC8"/>
    <w:rsid w:val="00D116A1"/>
    <w:rsid w:val="00DE36B2"/>
    <w:rsid w:val="00E10A02"/>
    <w:rsid w:val="00E34861"/>
    <w:rsid w:val="00E868A1"/>
    <w:rsid w:val="00EA7853"/>
    <w:rsid w:val="00EC26A2"/>
    <w:rsid w:val="00F638E1"/>
    <w:rsid w:val="00F8636E"/>
    <w:rsid w:val="00F95421"/>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2" w:lineRule="auto"/>
    </w:pPr>
    <w:rPr>
      <w:rFonts w:ascii="Calibri" w:eastAsia="Calibri" w:hAnsi="Calibri" w:cs="Lohit Devanagari"/>
      <w:sz w:val="22"/>
      <w:szCs w:val="22"/>
      <w:lang w:eastAsia="en-US"/>
    </w:rPr>
  </w:style>
  <w:style w:type="paragraph" w:styleId="Balk4">
    <w:name w:val="heading 4"/>
    <w:basedOn w:val="Normal"/>
    <w:link w:val="Balk4Char"/>
    <w:uiPriority w:val="9"/>
    <w:qFormat/>
    <w:rsid w:val="00B62DAF"/>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VarsaylanParagrafYazTipi1">
    <w:name w:val="Varsayılan Paragraf Yazı Tipi1"/>
    <w:qFormat/>
  </w:style>
  <w:style w:type="character" w:customStyle="1" w:styleId="AklamaBavurusu1">
    <w:name w:val="Açıklama Başvurusu1"/>
    <w:basedOn w:val="VarsaylanParagrafYazTipi1"/>
    <w:qFormat/>
    <w:rPr>
      <w:sz w:val="16"/>
      <w:szCs w:val="16"/>
    </w:rPr>
  </w:style>
  <w:style w:type="character" w:customStyle="1" w:styleId="AklamaMetniChar">
    <w:name w:val="Açıklama Metni Char"/>
    <w:basedOn w:val="VarsaylanParagrafYazTipi1"/>
    <w:qFormat/>
    <w:rPr>
      <w:sz w:val="20"/>
      <w:szCs w:val="20"/>
    </w:rPr>
  </w:style>
  <w:style w:type="character" w:customStyle="1" w:styleId="AklamaKonusuChar">
    <w:name w:val="Açıklama Konusu Char"/>
    <w:basedOn w:val="AklamaMetniChar"/>
    <w:qFormat/>
    <w:rPr>
      <w:b/>
      <w:bCs/>
      <w:sz w:val="20"/>
      <w:szCs w:val="20"/>
    </w:rPr>
  </w:style>
  <w:style w:type="character" w:customStyle="1" w:styleId="BalonMetniChar">
    <w:name w:val="Balon Metni Char"/>
    <w:basedOn w:val="VarsaylanParagrafYazTipi1"/>
    <w:qFormat/>
    <w:rPr>
      <w:rFonts w:ascii="Segoe UI" w:hAnsi="Segoe UI" w:cs="Segoe UI"/>
      <w:sz w:val="18"/>
      <w:szCs w:val="18"/>
    </w:rPr>
  </w:style>
  <w:style w:type="character" w:styleId="Kpr">
    <w:name w:val="Hyperlink"/>
    <w:basedOn w:val="VarsaylanParagrafYazTipi1"/>
    <w:rPr>
      <w:color w:val="0563C1"/>
      <w:u w:val="single"/>
    </w:rPr>
  </w:style>
  <w:style w:type="character" w:customStyle="1" w:styleId="stBilgiChar">
    <w:name w:val="Üst Bilgi Char"/>
    <w:basedOn w:val="VarsaylanParagrafYazTipi1"/>
    <w:qFormat/>
  </w:style>
  <w:style w:type="character" w:customStyle="1" w:styleId="AltBilgiChar">
    <w:name w:val="Alt Bilgi Char"/>
    <w:basedOn w:val="VarsaylanParagrafYazTipi1"/>
    <w:qFormat/>
  </w:style>
  <w:style w:type="character" w:customStyle="1" w:styleId="zmlenmeyenBahsetme1">
    <w:name w:val="Çözümlenmeyen Bahsetme1"/>
    <w:basedOn w:val="VarsaylanParagrafYazTipi1"/>
    <w:qFormat/>
    <w:rPr>
      <w:color w:val="605E5C"/>
      <w:shd w:val="clear" w:color="auto" w:fill="E1DFDD"/>
    </w:rPr>
  </w:style>
  <w:style w:type="character" w:customStyle="1" w:styleId="DipnotMetniChar">
    <w:name w:val="Dipnot Metni Char"/>
    <w:basedOn w:val="VarsaylanParagrafYazTipi1"/>
    <w:qFormat/>
    <w:rPr>
      <w:sz w:val="20"/>
      <w:szCs w:val="20"/>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EndnoteCharacters">
    <w:name w:val="Endnote Characters"/>
    <w:qFormat/>
    <w:rPr>
      <w:vertAlign w:val="superscript"/>
    </w:rPr>
  </w:style>
  <w:style w:type="character" w:customStyle="1" w:styleId="WW-EndnoteCharacters">
    <w:name w:val="WW-Endnote Characters"/>
    <w:qFormat/>
  </w:style>
  <w:style w:type="character" w:customStyle="1" w:styleId="EndnoteAnchor">
    <w:name w:val="Endnote Anchor"/>
    <w:rPr>
      <w:vertAlign w:val="superscript"/>
    </w:rPr>
  </w:style>
  <w:style w:type="paragraph" w:customStyle="1" w:styleId="Heading">
    <w:name w:val="Heading"/>
    <w:basedOn w:val="Normal"/>
    <w:next w:val="GvdeMetni"/>
    <w:qFormat/>
    <w:pPr>
      <w:keepNext/>
      <w:spacing w:before="240" w:after="120"/>
    </w:pPr>
    <w:rPr>
      <w:rFonts w:ascii="Liberation Sans" w:eastAsia="Noto Sans CJK SC" w:hAnsi="Liberation Sans"/>
      <w:sz w:val="28"/>
      <w:szCs w:val="28"/>
    </w:rPr>
  </w:style>
  <w:style w:type="paragraph" w:styleId="GvdeMetni">
    <w:name w:val="Body Text"/>
    <w:basedOn w:val="Normal"/>
    <w:pPr>
      <w:spacing w:after="140" w:line="276" w:lineRule="auto"/>
    </w:p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Web">
    <w:name w:val="Normal (Web)"/>
    <w:basedOn w:val="Normal"/>
    <w:qFormat/>
    <w:pPr>
      <w:spacing w:before="280" w:after="142" w:line="276" w:lineRule="auto"/>
    </w:pPr>
    <w:rPr>
      <w:rFonts w:ascii="Times New Roman" w:eastAsia="Times New Roman" w:hAnsi="Times New Roman" w:cs="Times New Roman"/>
      <w:sz w:val="24"/>
      <w:szCs w:val="24"/>
      <w:lang w:eastAsia="tr-TR"/>
    </w:rPr>
  </w:style>
  <w:style w:type="paragraph" w:customStyle="1" w:styleId="AklamaMetni1">
    <w:name w:val="Açıklama Metni1"/>
    <w:basedOn w:val="Normal"/>
    <w:qFormat/>
    <w:pPr>
      <w:spacing w:line="240" w:lineRule="auto"/>
    </w:pPr>
    <w:rPr>
      <w:sz w:val="20"/>
      <w:szCs w:val="20"/>
    </w:rPr>
  </w:style>
  <w:style w:type="paragraph" w:customStyle="1" w:styleId="AklamaKonusu1">
    <w:name w:val="Açıklama Konusu1"/>
    <w:basedOn w:val="AklamaMetni1"/>
    <w:next w:val="AklamaMetni1"/>
    <w:qFormat/>
    <w:rPr>
      <w:b/>
      <w:bCs/>
    </w:rPr>
  </w:style>
  <w:style w:type="paragraph" w:customStyle="1" w:styleId="BalonMetni1">
    <w:name w:val="Balon Metni1"/>
    <w:basedOn w:val="Normal"/>
    <w:qFormat/>
    <w:pPr>
      <w:spacing w:after="0" w:line="240" w:lineRule="auto"/>
    </w:pPr>
    <w:rPr>
      <w:rFonts w:ascii="Segoe UI" w:hAnsi="Segoe UI" w:cs="Segoe UI"/>
      <w:sz w:val="18"/>
      <w:szCs w:val="18"/>
    </w:rPr>
  </w:style>
  <w:style w:type="paragraph" w:customStyle="1" w:styleId="HeaderandFooter">
    <w:name w:val="Header and Footer"/>
    <w:basedOn w:val="Normal"/>
    <w:qFormat/>
  </w:style>
  <w:style w:type="paragraph" w:styleId="stbilgi">
    <w:name w:val="header"/>
    <w:basedOn w:val="Normal"/>
    <w:pPr>
      <w:tabs>
        <w:tab w:val="center" w:pos="4536"/>
        <w:tab w:val="right" w:pos="9072"/>
      </w:tabs>
      <w:spacing w:after="0" w:line="240" w:lineRule="auto"/>
    </w:pPr>
  </w:style>
  <w:style w:type="paragraph" w:styleId="Altbilgi">
    <w:name w:val="footer"/>
    <w:basedOn w:val="Normal"/>
    <w:pPr>
      <w:tabs>
        <w:tab w:val="center" w:pos="4536"/>
        <w:tab w:val="right" w:pos="9072"/>
      </w:tabs>
      <w:spacing w:after="0" w:line="240" w:lineRule="auto"/>
    </w:pPr>
  </w:style>
  <w:style w:type="paragraph" w:customStyle="1" w:styleId="Dzeltme1">
    <w:name w:val="Düzeltme1"/>
    <w:qFormat/>
    <w:rPr>
      <w:rFonts w:ascii="Calibri" w:eastAsia="Calibri" w:hAnsi="Calibri" w:cs="Lohit Devanagari"/>
      <w:sz w:val="22"/>
      <w:szCs w:val="22"/>
      <w:lang w:eastAsia="en-US"/>
    </w:rPr>
  </w:style>
  <w:style w:type="paragraph" w:styleId="DipnotMetni">
    <w:name w:val="footnote text"/>
    <w:basedOn w:val="Normal"/>
    <w:pPr>
      <w:spacing w:after="0" w:line="240" w:lineRule="auto"/>
    </w:pPr>
    <w:rPr>
      <w:sz w:val="20"/>
      <w:szCs w:val="20"/>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BalonMetni">
    <w:name w:val="Balloon Text"/>
    <w:basedOn w:val="Normal"/>
    <w:link w:val="BalonMetniChar1"/>
    <w:uiPriority w:val="99"/>
    <w:semiHidden/>
    <w:unhideWhenUsed/>
    <w:rsid w:val="002D37A0"/>
    <w:pPr>
      <w:spacing w:after="0" w:line="240" w:lineRule="auto"/>
    </w:pPr>
    <w:rPr>
      <w:rFonts w:ascii="Tahoma" w:hAnsi="Tahoma" w:cs="Tahoma"/>
      <w:sz w:val="16"/>
      <w:szCs w:val="16"/>
    </w:rPr>
  </w:style>
  <w:style w:type="character" w:customStyle="1" w:styleId="BalonMetniChar1">
    <w:name w:val="Balon Metni Char1"/>
    <w:basedOn w:val="VarsaylanParagrafYazTipi"/>
    <w:link w:val="BalonMetni"/>
    <w:uiPriority w:val="99"/>
    <w:semiHidden/>
    <w:rsid w:val="002D37A0"/>
    <w:rPr>
      <w:rFonts w:ascii="Tahoma" w:eastAsia="Calibri" w:hAnsi="Tahoma" w:cs="Tahoma"/>
      <w:sz w:val="16"/>
      <w:szCs w:val="16"/>
      <w:lang w:eastAsia="en-US"/>
    </w:rPr>
  </w:style>
  <w:style w:type="character" w:customStyle="1" w:styleId="Balk4Char">
    <w:name w:val="Başlık 4 Char"/>
    <w:basedOn w:val="VarsaylanParagrafYazTipi"/>
    <w:link w:val="Balk4"/>
    <w:uiPriority w:val="9"/>
    <w:rsid w:val="00B62DAF"/>
    <w:rPr>
      <w:b/>
      <w:bCs/>
      <w:sz w:val="24"/>
      <w:szCs w:val="24"/>
    </w:rPr>
  </w:style>
  <w:style w:type="character" w:styleId="HTMLCite">
    <w:name w:val="HTML Cite"/>
    <w:basedOn w:val="VarsaylanParagrafYazTipi"/>
    <w:uiPriority w:val="99"/>
    <w:semiHidden/>
    <w:unhideWhenUsed/>
    <w:rsid w:val="00B62DAF"/>
    <w:rPr>
      <w:i/>
      <w:iCs/>
    </w:rPr>
  </w:style>
  <w:style w:type="character" w:styleId="Gl">
    <w:name w:val="Strong"/>
    <w:basedOn w:val="VarsaylanParagrafYazTipi"/>
    <w:uiPriority w:val="22"/>
    <w:qFormat/>
    <w:rsid w:val="00B62DAF"/>
    <w:rPr>
      <w:b/>
      <w:bCs/>
    </w:rPr>
  </w:style>
  <w:style w:type="character" w:styleId="Vurgu">
    <w:name w:val="Emphasis"/>
    <w:basedOn w:val="VarsaylanParagrafYazTipi"/>
    <w:uiPriority w:val="20"/>
    <w:qFormat/>
    <w:rsid w:val="00B62DAF"/>
    <w:rPr>
      <w:i/>
      <w:iCs/>
    </w:rPr>
  </w:style>
  <w:style w:type="paragraph" w:customStyle="1" w:styleId="DecimalAligned">
    <w:name w:val="Decimal Aligned"/>
    <w:basedOn w:val="Normal"/>
    <w:uiPriority w:val="40"/>
    <w:qFormat/>
    <w:rsid w:val="00C4041F"/>
    <w:pPr>
      <w:tabs>
        <w:tab w:val="decimal" w:pos="360"/>
      </w:tabs>
      <w:suppressAutoHyphens w:val="0"/>
      <w:spacing w:after="200" w:line="276" w:lineRule="auto"/>
    </w:pPr>
    <w:rPr>
      <w:rFonts w:asciiTheme="minorHAnsi" w:eastAsiaTheme="minorEastAsia" w:hAnsiTheme="minorHAnsi" w:cs="Times New Roman"/>
      <w:lang w:eastAsia="tr-TR"/>
    </w:rPr>
  </w:style>
  <w:style w:type="table" w:styleId="AkGlgeleme-Vurgu1">
    <w:name w:val="Light Shading Accent 1"/>
    <w:basedOn w:val="NormalTablo"/>
    <w:uiPriority w:val="60"/>
    <w:rsid w:val="00C4041F"/>
    <w:pPr>
      <w:suppressAutoHyphens w:val="0"/>
    </w:pPr>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2" w:lineRule="auto"/>
    </w:pPr>
    <w:rPr>
      <w:rFonts w:ascii="Calibri" w:eastAsia="Calibri" w:hAnsi="Calibri" w:cs="Lohit Devanagari"/>
      <w:sz w:val="22"/>
      <w:szCs w:val="22"/>
      <w:lang w:eastAsia="en-US"/>
    </w:rPr>
  </w:style>
  <w:style w:type="paragraph" w:styleId="Balk4">
    <w:name w:val="heading 4"/>
    <w:basedOn w:val="Normal"/>
    <w:link w:val="Balk4Char"/>
    <w:uiPriority w:val="9"/>
    <w:qFormat/>
    <w:rsid w:val="00B62DAF"/>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VarsaylanParagrafYazTipi1">
    <w:name w:val="Varsayılan Paragraf Yazı Tipi1"/>
    <w:qFormat/>
  </w:style>
  <w:style w:type="character" w:customStyle="1" w:styleId="AklamaBavurusu1">
    <w:name w:val="Açıklama Başvurusu1"/>
    <w:basedOn w:val="VarsaylanParagrafYazTipi1"/>
    <w:qFormat/>
    <w:rPr>
      <w:sz w:val="16"/>
      <w:szCs w:val="16"/>
    </w:rPr>
  </w:style>
  <w:style w:type="character" w:customStyle="1" w:styleId="AklamaMetniChar">
    <w:name w:val="Açıklama Metni Char"/>
    <w:basedOn w:val="VarsaylanParagrafYazTipi1"/>
    <w:qFormat/>
    <w:rPr>
      <w:sz w:val="20"/>
      <w:szCs w:val="20"/>
    </w:rPr>
  </w:style>
  <w:style w:type="character" w:customStyle="1" w:styleId="AklamaKonusuChar">
    <w:name w:val="Açıklama Konusu Char"/>
    <w:basedOn w:val="AklamaMetniChar"/>
    <w:qFormat/>
    <w:rPr>
      <w:b/>
      <w:bCs/>
      <w:sz w:val="20"/>
      <w:szCs w:val="20"/>
    </w:rPr>
  </w:style>
  <w:style w:type="character" w:customStyle="1" w:styleId="BalonMetniChar">
    <w:name w:val="Balon Metni Char"/>
    <w:basedOn w:val="VarsaylanParagrafYazTipi1"/>
    <w:qFormat/>
    <w:rPr>
      <w:rFonts w:ascii="Segoe UI" w:hAnsi="Segoe UI" w:cs="Segoe UI"/>
      <w:sz w:val="18"/>
      <w:szCs w:val="18"/>
    </w:rPr>
  </w:style>
  <w:style w:type="character" w:styleId="Kpr">
    <w:name w:val="Hyperlink"/>
    <w:basedOn w:val="VarsaylanParagrafYazTipi1"/>
    <w:rPr>
      <w:color w:val="0563C1"/>
      <w:u w:val="single"/>
    </w:rPr>
  </w:style>
  <w:style w:type="character" w:customStyle="1" w:styleId="stBilgiChar">
    <w:name w:val="Üst Bilgi Char"/>
    <w:basedOn w:val="VarsaylanParagrafYazTipi1"/>
    <w:qFormat/>
  </w:style>
  <w:style w:type="character" w:customStyle="1" w:styleId="AltBilgiChar">
    <w:name w:val="Alt Bilgi Char"/>
    <w:basedOn w:val="VarsaylanParagrafYazTipi1"/>
    <w:qFormat/>
  </w:style>
  <w:style w:type="character" w:customStyle="1" w:styleId="zmlenmeyenBahsetme1">
    <w:name w:val="Çözümlenmeyen Bahsetme1"/>
    <w:basedOn w:val="VarsaylanParagrafYazTipi1"/>
    <w:qFormat/>
    <w:rPr>
      <w:color w:val="605E5C"/>
      <w:shd w:val="clear" w:color="auto" w:fill="E1DFDD"/>
    </w:rPr>
  </w:style>
  <w:style w:type="character" w:customStyle="1" w:styleId="DipnotMetniChar">
    <w:name w:val="Dipnot Metni Char"/>
    <w:basedOn w:val="VarsaylanParagrafYazTipi1"/>
    <w:qFormat/>
    <w:rPr>
      <w:sz w:val="20"/>
      <w:szCs w:val="20"/>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EndnoteCharacters">
    <w:name w:val="Endnote Characters"/>
    <w:qFormat/>
    <w:rPr>
      <w:vertAlign w:val="superscript"/>
    </w:rPr>
  </w:style>
  <w:style w:type="character" w:customStyle="1" w:styleId="WW-EndnoteCharacters">
    <w:name w:val="WW-Endnote Characters"/>
    <w:qFormat/>
  </w:style>
  <w:style w:type="character" w:customStyle="1" w:styleId="EndnoteAnchor">
    <w:name w:val="Endnote Anchor"/>
    <w:rPr>
      <w:vertAlign w:val="superscript"/>
    </w:rPr>
  </w:style>
  <w:style w:type="paragraph" w:customStyle="1" w:styleId="Heading">
    <w:name w:val="Heading"/>
    <w:basedOn w:val="Normal"/>
    <w:next w:val="GvdeMetni"/>
    <w:qFormat/>
    <w:pPr>
      <w:keepNext/>
      <w:spacing w:before="240" w:after="120"/>
    </w:pPr>
    <w:rPr>
      <w:rFonts w:ascii="Liberation Sans" w:eastAsia="Noto Sans CJK SC" w:hAnsi="Liberation Sans"/>
      <w:sz w:val="28"/>
      <w:szCs w:val="28"/>
    </w:rPr>
  </w:style>
  <w:style w:type="paragraph" w:styleId="GvdeMetni">
    <w:name w:val="Body Text"/>
    <w:basedOn w:val="Normal"/>
    <w:pPr>
      <w:spacing w:after="140" w:line="276" w:lineRule="auto"/>
    </w:p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Web">
    <w:name w:val="Normal (Web)"/>
    <w:basedOn w:val="Normal"/>
    <w:qFormat/>
    <w:pPr>
      <w:spacing w:before="280" w:after="142" w:line="276" w:lineRule="auto"/>
    </w:pPr>
    <w:rPr>
      <w:rFonts w:ascii="Times New Roman" w:eastAsia="Times New Roman" w:hAnsi="Times New Roman" w:cs="Times New Roman"/>
      <w:sz w:val="24"/>
      <w:szCs w:val="24"/>
      <w:lang w:eastAsia="tr-TR"/>
    </w:rPr>
  </w:style>
  <w:style w:type="paragraph" w:customStyle="1" w:styleId="AklamaMetni1">
    <w:name w:val="Açıklama Metni1"/>
    <w:basedOn w:val="Normal"/>
    <w:qFormat/>
    <w:pPr>
      <w:spacing w:line="240" w:lineRule="auto"/>
    </w:pPr>
    <w:rPr>
      <w:sz w:val="20"/>
      <w:szCs w:val="20"/>
    </w:rPr>
  </w:style>
  <w:style w:type="paragraph" w:customStyle="1" w:styleId="AklamaKonusu1">
    <w:name w:val="Açıklama Konusu1"/>
    <w:basedOn w:val="AklamaMetni1"/>
    <w:next w:val="AklamaMetni1"/>
    <w:qFormat/>
    <w:rPr>
      <w:b/>
      <w:bCs/>
    </w:rPr>
  </w:style>
  <w:style w:type="paragraph" w:customStyle="1" w:styleId="BalonMetni1">
    <w:name w:val="Balon Metni1"/>
    <w:basedOn w:val="Normal"/>
    <w:qFormat/>
    <w:pPr>
      <w:spacing w:after="0" w:line="240" w:lineRule="auto"/>
    </w:pPr>
    <w:rPr>
      <w:rFonts w:ascii="Segoe UI" w:hAnsi="Segoe UI" w:cs="Segoe UI"/>
      <w:sz w:val="18"/>
      <w:szCs w:val="18"/>
    </w:rPr>
  </w:style>
  <w:style w:type="paragraph" w:customStyle="1" w:styleId="HeaderandFooter">
    <w:name w:val="Header and Footer"/>
    <w:basedOn w:val="Normal"/>
    <w:qFormat/>
  </w:style>
  <w:style w:type="paragraph" w:styleId="stbilgi">
    <w:name w:val="header"/>
    <w:basedOn w:val="Normal"/>
    <w:pPr>
      <w:tabs>
        <w:tab w:val="center" w:pos="4536"/>
        <w:tab w:val="right" w:pos="9072"/>
      </w:tabs>
      <w:spacing w:after="0" w:line="240" w:lineRule="auto"/>
    </w:pPr>
  </w:style>
  <w:style w:type="paragraph" w:styleId="Altbilgi">
    <w:name w:val="footer"/>
    <w:basedOn w:val="Normal"/>
    <w:pPr>
      <w:tabs>
        <w:tab w:val="center" w:pos="4536"/>
        <w:tab w:val="right" w:pos="9072"/>
      </w:tabs>
      <w:spacing w:after="0" w:line="240" w:lineRule="auto"/>
    </w:pPr>
  </w:style>
  <w:style w:type="paragraph" w:customStyle="1" w:styleId="Dzeltme1">
    <w:name w:val="Düzeltme1"/>
    <w:qFormat/>
    <w:rPr>
      <w:rFonts w:ascii="Calibri" w:eastAsia="Calibri" w:hAnsi="Calibri" w:cs="Lohit Devanagari"/>
      <w:sz w:val="22"/>
      <w:szCs w:val="22"/>
      <w:lang w:eastAsia="en-US"/>
    </w:rPr>
  </w:style>
  <w:style w:type="paragraph" w:styleId="DipnotMetni">
    <w:name w:val="footnote text"/>
    <w:basedOn w:val="Normal"/>
    <w:pPr>
      <w:spacing w:after="0" w:line="240" w:lineRule="auto"/>
    </w:pPr>
    <w:rPr>
      <w:sz w:val="20"/>
      <w:szCs w:val="20"/>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BalonMetni">
    <w:name w:val="Balloon Text"/>
    <w:basedOn w:val="Normal"/>
    <w:link w:val="BalonMetniChar1"/>
    <w:uiPriority w:val="99"/>
    <w:semiHidden/>
    <w:unhideWhenUsed/>
    <w:rsid w:val="002D37A0"/>
    <w:pPr>
      <w:spacing w:after="0" w:line="240" w:lineRule="auto"/>
    </w:pPr>
    <w:rPr>
      <w:rFonts w:ascii="Tahoma" w:hAnsi="Tahoma" w:cs="Tahoma"/>
      <w:sz w:val="16"/>
      <w:szCs w:val="16"/>
    </w:rPr>
  </w:style>
  <w:style w:type="character" w:customStyle="1" w:styleId="BalonMetniChar1">
    <w:name w:val="Balon Metni Char1"/>
    <w:basedOn w:val="VarsaylanParagrafYazTipi"/>
    <w:link w:val="BalonMetni"/>
    <w:uiPriority w:val="99"/>
    <w:semiHidden/>
    <w:rsid w:val="002D37A0"/>
    <w:rPr>
      <w:rFonts w:ascii="Tahoma" w:eastAsia="Calibri" w:hAnsi="Tahoma" w:cs="Tahoma"/>
      <w:sz w:val="16"/>
      <w:szCs w:val="16"/>
      <w:lang w:eastAsia="en-US"/>
    </w:rPr>
  </w:style>
  <w:style w:type="character" w:customStyle="1" w:styleId="Balk4Char">
    <w:name w:val="Başlık 4 Char"/>
    <w:basedOn w:val="VarsaylanParagrafYazTipi"/>
    <w:link w:val="Balk4"/>
    <w:uiPriority w:val="9"/>
    <w:rsid w:val="00B62DAF"/>
    <w:rPr>
      <w:b/>
      <w:bCs/>
      <w:sz w:val="24"/>
      <w:szCs w:val="24"/>
    </w:rPr>
  </w:style>
  <w:style w:type="character" w:styleId="HTMLCite">
    <w:name w:val="HTML Cite"/>
    <w:basedOn w:val="VarsaylanParagrafYazTipi"/>
    <w:uiPriority w:val="99"/>
    <w:semiHidden/>
    <w:unhideWhenUsed/>
    <w:rsid w:val="00B62DAF"/>
    <w:rPr>
      <w:i/>
      <w:iCs/>
    </w:rPr>
  </w:style>
  <w:style w:type="character" w:styleId="Gl">
    <w:name w:val="Strong"/>
    <w:basedOn w:val="VarsaylanParagrafYazTipi"/>
    <w:uiPriority w:val="22"/>
    <w:qFormat/>
    <w:rsid w:val="00B62DAF"/>
    <w:rPr>
      <w:b/>
      <w:bCs/>
    </w:rPr>
  </w:style>
  <w:style w:type="character" w:styleId="Vurgu">
    <w:name w:val="Emphasis"/>
    <w:basedOn w:val="VarsaylanParagrafYazTipi"/>
    <w:uiPriority w:val="20"/>
    <w:qFormat/>
    <w:rsid w:val="00B62DAF"/>
    <w:rPr>
      <w:i/>
      <w:iCs/>
    </w:rPr>
  </w:style>
  <w:style w:type="paragraph" w:customStyle="1" w:styleId="DecimalAligned">
    <w:name w:val="Decimal Aligned"/>
    <w:basedOn w:val="Normal"/>
    <w:uiPriority w:val="40"/>
    <w:qFormat/>
    <w:rsid w:val="00C4041F"/>
    <w:pPr>
      <w:tabs>
        <w:tab w:val="decimal" w:pos="360"/>
      </w:tabs>
      <w:suppressAutoHyphens w:val="0"/>
      <w:spacing w:after="200" w:line="276" w:lineRule="auto"/>
    </w:pPr>
    <w:rPr>
      <w:rFonts w:asciiTheme="minorHAnsi" w:eastAsiaTheme="minorEastAsia" w:hAnsiTheme="minorHAnsi" w:cs="Times New Roman"/>
      <w:lang w:eastAsia="tr-TR"/>
    </w:rPr>
  </w:style>
  <w:style w:type="table" w:styleId="AkGlgeleme-Vurgu1">
    <w:name w:val="Light Shading Accent 1"/>
    <w:basedOn w:val="NormalTablo"/>
    <w:uiPriority w:val="60"/>
    <w:rsid w:val="00C4041F"/>
    <w:pPr>
      <w:suppressAutoHyphens w:val="0"/>
    </w:pPr>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692329">
      <w:bodyDiv w:val="1"/>
      <w:marLeft w:val="0"/>
      <w:marRight w:val="0"/>
      <w:marTop w:val="0"/>
      <w:marBottom w:val="0"/>
      <w:divBdr>
        <w:top w:val="none" w:sz="0" w:space="0" w:color="auto"/>
        <w:left w:val="none" w:sz="0" w:space="0" w:color="auto"/>
        <w:bottom w:val="none" w:sz="0" w:space="0" w:color="auto"/>
        <w:right w:val="none" w:sz="0" w:space="0" w:color="auto"/>
      </w:divBdr>
    </w:div>
    <w:div w:id="843740795">
      <w:bodyDiv w:val="1"/>
      <w:marLeft w:val="0"/>
      <w:marRight w:val="0"/>
      <w:marTop w:val="0"/>
      <w:marBottom w:val="0"/>
      <w:divBdr>
        <w:top w:val="none" w:sz="0" w:space="0" w:color="auto"/>
        <w:left w:val="none" w:sz="0" w:space="0" w:color="auto"/>
        <w:bottom w:val="none" w:sz="0" w:space="0" w:color="auto"/>
        <w:right w:val="none" w:sz="0" w:space="0" w:color="auto"/>
      </w:divBdr>
      <w:divsChild>
        <w:div w:id="1124809537">
          <w:marLeft w:val="0"/>
          <w:marRight w:val="0"/>
          <w:marTop w:val="0"/>
          <w:marBottom w:val="0"/>
          <w:divBdr>
            <w:top w:val="none" w:sz="0" w:space="0" w:color="auto"/>
            <w:left w:val="none" w:sz="0" w:space="0" w:color="auto"/>
            <w:bottom w:val="none" w:sz="0" w:space="0" w:color="auto"/>
            <w:right w:val="none" w:sz="0" w:space="0" w:color="auto"/>
          </w:divBdr>
        </w:div>
        <w:div w:id="14444931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akyol@yildiz.edu.tr" TargetMode="External"/><Relationship Id="rId18" Type="http://schemas.openxmlformats.org/officeDocument/2006/relationships/image" Target="media/image7.png"/><Relationship Id="rId26" Type="http://schemas.openxmlformats.org/officeDocument/2006/relationships/hyperlink" Target="https://doi.org/10.3390/coatings13121986" TargetMode="External"/><Relationship Id="rId39" Type="http://schemas.openxmlformats.org/officeDocument/2006/relationships/hyperlink" Target="https://doi.org/10.1515/res-2023-0014"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dspace.unive.it/handle/10579/4643?show=full" TargetMode="External"/><Relationship Id="rId42" Type="http://schemas.openxmlformats.org/officeDocument/2006/relationships/hyperlink" Target="https://doi.org/10.6092/issn.1973-9494/1252"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doi.org/10.1016/j.apsusc.2005.02.045" TargetMode="External"/><Relationship Id="rId33" Type="http://schemas.openxmlformats.org/officeDocument/2006/relationships/hyperlink" Target="https://doi.org/10.1515/rest.2008.013" TargetMode="External"/><Relationship Id="rId38" Type="http://schemas.openxmlformats.org/officeDocument/2006/relationships/hyperlink" Target="https://doi.org/10.1016/j.susmat.2022.e0047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515/REST" TargetMode="External"/><Relationship Id="rId41" Type="http://schemas.openxmlformats.org/officeDocument/2006/relationships/hyperlink" Target="https://doi.org/10.1515/RE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urchemsoc.org/" TargetMode="External"/><Relationship Id="rId24" Type="http://schemas.openxmlformats.org/officeDocument/2006/relationships/hyperlink" Target="https://doi.org/10.2307/1921884" TargetMode="External"/><Relationship Id="rId32" Type="http://schemas.openxmlformats.org/officeDocument/2006/relationships/hyperlink" Target="https://doi.org/10.1002/cssc.200800111" TargetMode="External"/><Relationship Id="rId37" Type="http://schemas.openxmlformats.org/officeDocument/2006/relationships/hyperlink" Target="https://doi.org/10.18596/jotcsa.856975" TargetMode="External"/><Relationship Id="rId40" Type="http://schemas.openxmlformats.org/officeDocument/2006/relationships/hyperlink" Target="https://doi.org/10.1080/00393630.2021.199609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21/acs.chemrev.2c00686" TargetMode="External"/><Relationship Id="rId36" Type="http://schemas.openxmlformats.org/officeDocument/2006/relationships/hyperlink" Target="https://doi.org/10.18596/jotcsa.842525"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doi.org/10.1016/j.sbspro.2013.02.01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ergipark.org.tr/jotcs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021/bm8006067" TargetMode="External"/><Relationship Id="rId30" Type="http://schemas.openxmlformats.org/officeDocument/2006/relationships/hyperlink" Target="https://www.mdpi.com/1420-3049/27/9/2855" TargetMode="External"/><Relationship Id="rId35" Type="http://schemas.openxmlformats.org/officeDocument/2006/relationships/hyperlink" Target="https://doi/full/10.1080/00393630.2017.1314585" TargetMode="External"/><Relationship Id="rId43"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A878D-961B-4B45-82FF-744BC067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16</Pages>
  <Words>4984</Words>
  <Characters>28409</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Barbaros (standart)</dc:creator>
  <cp:lastModifiedBy>USER</cp:lastModifiedBy>
  <cp:revision>19</cp:revision>
  <cp:lastPrinted>2023-12-19T20:12:00Z</cp:lastPrinted>
  <dcterms:created xsi:type="dcterms:W3CDTF">2023-12-17T19:39:00Z</dcterms:created>
  <dcterms:modified xsi:type="dcterms:W3CDTF">2023-12-20T06:18:00Z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