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09BA7" w14:textId="399EB837" w:rsidR="00DE12C4" w:rsidRPr="0097784A" w:rsidRDefault="002D2E8F" w:rsidP="00E25067">
      <w:pPr>
        <w:jc w:val="center"/>
        <w:rPr>
          <w:rFonts w:ascii="Times New Roman" w:hAnsi="Times New Roman" w:cs="Times New Roman"/>
          <w:b/>
          <w:bCs/>
          <w:color w:val="000000" w:themeColor="text1"/>
          <w:sz w:val="28"/>
          <w:szCs w:val="28"/>
          <w:lang w:val="en-US"/>
        </w:rPr>
      </w:pPr>
      <w:proofErr w:type="spellStart"/>
      <w:r w:rsidRPr="002D2E8F">
        <w:rPr>
          <w:rFonts w:ascii="Times New Roman" w:hAnsi="Times New Roman" w:cs="Times New Roman"/>
          <w:b/>
          <w:bCs/>
          <w:color w:val="000000" w:themeColor="text1"/>
          <w:sz w:val="28"/>
          <w:szCs w:val="28"/>
        </w:rPr>
        <w:t>Enhanced</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Fenton-like</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Oxidation</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for</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Pollutant</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Removal</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via</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Zn</w:t>
      </w:r>
      <w:proofErr w:type="spellEnd"/>
      <w:r w:rsidRPr="002D2E8F">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BDC</w:t>
      </w:r>
      <w:r w:rsidRPr="002D2E8F">
        <w:rPr>
          <w:rFonts w:ascii="Times New Roman" w:hAnsi="Times New Roman" w:cs="Times New Roman"/>
          <w:b/>
          <w:bCs/>
          <w:color w:val="000000" w:themeColor="text1"/>
          <w:sz w:val="28"/>
          <w:szCs w:val="28"/>
        </w:rPr>
        <w:t>/</w:t>
      </w:r>
      <w:proofErr w:type="spellStart"/>
      <w:r w:rsidRPr="002D2E8F">
        <w:rPr>
          <w:rFonts w:ascii="Times New Roman" w:hAnsi="Times New Roman" w:cs="Times New Roman"/>
          <w:b/>
          <w:bCs/>
          <w:color w:val="000000" w:themeColor="text1"/>
          <w:sz w:val="28"/>
          <w:szCs w:val="28"/>
        </w:rPr>
        <w:t>Graphene</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Oxide</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Composite</w:t>
      </w:r>
      <w:proofErr w:type="spellEnd"/>
      <w:r w:rsidRPr="002D2E8F">
        <w:rPr>
          <w:rFonts w:ascii="Times New Roman" w:hAnsi="Times New Roman" w:cs="Times New Roman"/>
          <w:b/>
          <w:bCs/>
          <w:color w:val="000000" w:themeColor="text1"/>
          <w:sz w:val="28"/>
          <w:szCs w:val="28"/>
        </w:rPr>
        <w:t xml:space="preserve"> </w:t>
      </w:r>
      <w:proofErr w:type="spellStart"/>
      <w:r w:rsidRPr="002D2E8F">
        <w:rPr>
          <w:rFonts w:ascii="Times New Roman" w:hAnsi="Times New Roman" w:cs="Times New Roman"/>
          <w:b/>
          <w:bCs/>
          <w:color w:val="000000" w:themeColor="text1"/>
          <w:sz w:val="28"/>
          <w:szCs w:val="28"/>
        </w:rPr>
        <w:t>Catalyst</w:t>
      </w:r>
      <w:proofErr w:type="spellEnd"/>
    </w:p>
    <w:p w14:paraId="258FD8F8" w14:textId="56A250FB" w:rsidR="00E25067" w:rsidRPr="0097784A" w:rsidRDefault="00E339B9" w:rsidP="00E25067">
      <w:pPr>
        <w:jc w:val="center"/>
        <w:rPr>
          <w:rFonts w:cstheme="minorHAnsi"/>
          <w:b/>
          <w:color w:val="000000" w:themeColor="text1"/>
          <w:vertAlign w:val="superscript"/>
        </w:rPr>
      </w:pPr>
      <w:r w:rsidRPr="00E339B9">
        <w:rPr>
          <w:rFonts w:ascii="Times New Roman" w:hAnsi="Times New Roman" w:cs="Times New Roman"/>
          <w:b/>
          <w:i/>
          <w:color w:val="000000" w:themeColor="text1"/>
          <w:u w:val="single"/>
        </w:rPr>
        <w:t>Esra YILMAZ MERTSOY</w:t>
      </w:r>
      <w:r w:rsidR="00E25067" w:rsidRPr="00E339B9">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2AA1BC2F">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rPr>
        <w:t xml:space="preserve">, </w:t>
      </w:r>
      <w:r w:rsidRPr="00E339B9">
        <w:rPr>
          <w:rFonts w:ascii="Times New Roman" w:hAnsi="Times New Roman" w:cs="Times New Roman"/>
          <w:b/>
          <w:i/>
          <w:color w:val="000000" w:themeColor="text1"/>
        </w:rPr>
        <w:t>Mehtap ÖZEKMEKCİ</w:t>
      </w:r>
      <w:r w:rsidR="00E25067" w:rsidRPr="00E339B9">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2C07C92B">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0510CBC1"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E339B9" w:rsidRPr="00E339B9">
        <w:rPr>
          <w:rFonts w:ascii="Times New Roman" w:eastAsia="Times New Roman" w:hAnsi="Times New Roman" w:cs="Times New Roman"/>
          <w:b/>
          <w:bCs/>
          <w:sz w:val="20"/>
          <w:szCs w:val="20"/>
          <w:lang w:val="en-GB" w:eastAsia="tr-TR"/>
        </w:rPr>
        <w:t xml:space="preserve">0000-0001-5217-5425 </w:t>
      </w:r>
      <w:proofErr w:type="spellStart"/>
      <w:r w:rsidR="00DC23B9" w:rsidRPr="00DC23B9">
        <w:rPr>
          <w:rFonts w:ascii="Times New Roman" w:hAnsi="Times New Roman" w:cs="Times New Roman"/>
          <w:i/>
          <w:iCs/>
          <w:sz w:val="18"/>
          <w:szCs w:val="18"/>
        </w:rPr>
        <w:t>Faculty</w:t>
      </w:r>
      <w:proofErr w:type="spellEnd"/>
      <w:r w:rsidR="00DC23B9" w:rsidRPr="00DC23B9">
        <w:rPr>
          <w:rFonts w:ascii="Times New Roman" w:hAnsi="Times New Roman" w:cs="Times New Roman"/>
          <w:i/>
          <w:iCs/>
          <w:sz w:val="18"/>
          <w:szCs w:val="18"/>
        </w:rPr>
        <w:t xml:space="preserve"> of </w:t>
      </w:r>
      <w:proofErr w:type="spellStart"/>
      <w:r w:rsidR="00DC23B9" w:rsidRPr="00DC23B9">
        <w:rPr>
          <w:rFonts w:ascii="Times New Roman" w:hAnsi="Times New Roman" w:cs="Times New Roman"/>
          <w:i/>
          <w:iCs/>
          <w:sz w:val="18"/>
          <w:szCs w:val="18"/>
        </w:rPr>
        <w:t>Engineering</w:t>
      </w:r>
      <w:proofErr w:type="spellEnd"/>
      <w:r w:rsidR="00B11128" w:rsidRPr="00DC23B9">
        <w:rPr>
          <w:rFonts w:ascii="Times New Roman" w:eastAsia="MS Mincho" w:hAnsi="Times New Roman" w:cs="Times New Roman"/>
          <w:i/>
          <w:iCs/>
          <w:sz w:val="18"/>
          <w:szCs w:val="18"/>
        </w:rPr>
        <w:t xml:space="preserve">, </w:t>
      </w:r>
      <w:proofErr w:type="spellStart"/>
      <w:r w:rsidR="00DC23B9" w:rsidRPr="00DC23B9">
        <w:rPr>
          <w:rFonts w:ascii="Times New Roman" w:hAnsi="Times New Roman" w:cs="Times New Roman"/>
          <w:i/>
          <w:iCs/>
          <w:sz w:val="18"/>
          <w:szCs w:val="18"/>
        </w:rPr>
        <w:t>Chemical</w:t>
      </w:r>
      <w:proofErr w:type="spellEnd"/>
      <w:r w:rsidR="00DC23B9" w:rsidRPr="00DC23B9">
        <w:rPr>
          <w:rFonts w:ascii="Times New Roman" w:hAnsi="Times New Roman" w:cs="Times New Roman"/>
          <w:i/>
          <w:iCs/>
          <w:sz w:val="18"/>
          <w:szCs w:val="18"/>
        </w:rPr>
        <w:t xml:space="preserve"> </w:t>
      </w:r>
      <w:proofErr w:type="spellStart"/>
      <w:r w:rsidR="00DC23B9" w:rsidRPr="00DC23B9">
        <w:rPr>
          <w:rFonts w:ascii="Times New Roman" w:hAnsi="Times New Roman" w:cs="Times New Roman"/>
          <w:i/>
          <w:iCs/>
          <w:sz w:val="18"/>
          <w:szCs w:val="18"/>
        </w:rPr>
        <w:t>Engineering</w:t>
      </w:r>
      <w:proofErr w:type="spellEnd"/>
      <w:r w:rsidR="00DC23B9" w:rsidRPr="00DC23B9">
        <w:rPr>
          <w:rFonts w:ascii="Times New Roman" w:hAnsi="Times New Roman" w:cs="Times New Roman"/>
          <w:i/>
          <w:iCs/>
          <w:sz w:val="18"/>
          <w:szCs w:val="18"/>
        </w:rPr>
        <w:t xml:space="preserve"> </w:t>
      </w:r>
      <w:proofErr w:type="spellStart"/>
      <w:r w:rsidR="00B11128" w:rsidRPr="00DC23B9">
        <w:rPr>
          <w:rFonts w:ascii="Times New Roman" w:eastAsia="MS Mincho" w:hAnsi="Times New Roman" w:cs="Times New Roman"/>
          <w:i/>
          <w:iCs/>
          <w:sz w:val="18"/>
          <w:szCs w:val="18"/>
        </w:rPr>
        <w:t>Department</w:t>
      </w:r>
      <w:proofErr w:type="spellEnd"/>
      <w:r w:rsidR="00B11128" w:rsidRPr="001558FC">
        <w:rPr>
          <w:rFonts w:ascii="Times New Roman" w:eastAsia="MS Mincho" w:hAnsi="Times New Roman" w:cs="Times New Roman"/>
          <w:i/>
          <w:iCs/>
          <w:sz w:val="18"/>
          <w:szCs w:val="18"/>
        </w:rPr>
        <w:t xml:space="preserve">, </w:t>
      </w:r>
      <w:r w:rsidR="00DC23B9" w:rsidRPr="00DC23B9">
        <w:rPr>
          <w:rFonts w:ascii="Times New Roman" w:hAnsi="Times New Roman" w:cs="Times New Roman"/>
          <w:i/>
          <w:iCs/>
          <w:sz w:val="18"/>
          <w:szCs w:val="18"/>
        </w:rPr>
        <w:t xml:space="preserve">Çankırı Karatekin </w:t>
      </w:r>
      <w:proofErr w:type="spellStart"/>
      <w:r w:rsidR="00DC23B9" w:rsidRPr="00DC23B9">
        <w:rPr>
          <w:rFonts w:ascii="Times New Roman"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xml:space="preserve">, </w:t>
      </w:r>
      <w:r w:rsidR="00DC23B9">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sidR="00DC23B9">
        <w:rPr>
          <w:rFonts w:ascii="Times New Roman" w:eastAsia="MS Mincho" w:hAnsi="Times New Roman" w:cs="Times New Roman"/>
          <w:i/>
          <w:iCs/>
          <w:sz w:val="18"/>
          <w:szCs w:val="18"/>
        </w:rPr>
        <w:t>Türkiye</w:t>
      </w:r>
    </w:p>
    <w:p w14:paraId="475A7B5C" w14:textId="7879F329"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r w:rsidR="00F91A78" w:rsidRPr="00F91A78">
        <w:rPr>
          <w:rFonts w:ascii="Times New Roman" w:eastAsia="Times New Roman" w:hAnsi="Times New Roman" w:cs="Times New Roman"/>
          <w:b/>
          <w:bCs/>
          <w:sz w:val="20"/>
          <w:szCs w:val="20"/>
          <w:lang w:val="en-GB" w:eastAsia="tr-TR"/>
        </w:rPr>
        <w:t xml:space="preserve">0000-0001-5808-5957 </w:t>
      </w:r>
      <w:proofErr w:type="spellStart"/>
      <w:r w:rsidR="00DC23B9" w:rsidRPr="00DC23B9">
        <w:rPr>
          <w:rFonts w:ascii="Times New Roman" w:hAnsi="Times New Roman" w:cs="Times New Roman"/>
          <w:i/>
          <w:iCs/>
          <w:sz w:val="18"/>
          <w:szCs w:val="18"/>
        </w:rPr>
        <w:t>Faculty</w:t>
      </w:r>
      <w:proofErr w:type="spellEnd"/>
      <w:r w:rsidR="00DC23B9" w:rsidRPr="00DC23B9">
        <w:rPr>
          <w:rFonts w:ascii="Times New Roman" w:hAnsi="Times New Roman" w:cs="Times New Roman"/>
          <w:i/>
          <w:iCs/>
          <w:sz w:val="18"/>
          <w:szCs w:val="18"/>
        </w:rPr>
        <w:t xml:space="preserve"> of </w:t>
      </w:r>
      <w:proofErr w:type="spellStart"/>
      <w:r w:rsidR="00DC23B9" w:rsidRPr="00DC23B9">
        <w:rPr>
          <w:rFonts w:ascii="Times New Roman" w:hAnsi="Times New Roman" w:cs="Times New Roman"/>
          <w:i/>
          <w:iCs/>
          <w:sz w:val="18"/>
          <w:szCs w:val="18"/>
        </w:rPr>
        <w:t>Engineering</w:t>
      </w:r>
      <w:proofErr w:type="spellEnd"/>
      <w:r w:rsidR="00DC23B9" w:rsidRPr="00DC23B9">
        <w:rPr>
          <w:rFonts w:ascii="Times New Roman" w:eastAsia="MS Mincho" w:hAnsi="Times New Roman" w:cs="Times New Roman"/>
          <w:i/>
          <w:iCs/>
          <w:sz w:val="18"/>
          <w:szCs w:val="18"/>
        </w:rPr>
        <w:t xml:space="preserve">, </w:t>
      </w:r>
      <w:proofErr w:type="spellStart"/>
      <w:r w:rsidR="00DC23B9" w:rsidRPr="00DC23B9">
        <w:rPr>
          <w:rFonts w:ascii="Times New Roman" w:hAnsi="Times New Roman" w:cs="Times New Roman"/>
          <w:i/>
          <w:iCs/>
          <w:sz w:val="18"/>
          <w:szCs w:val="18"/>
        </w:rPr>
        <w:t>Chemical</w:t>
      </w:r>
      <w:proofErr w:type="spellEnd"/>
      <w:r w:rsidR="00DC23B9" w:rsidRPr="00DC23B9">
        <w:rPr>
          <w:rFonts w:ascii="Times New Roman" w:hAnsi="Times New Roman" w:cs="Times New Roman"/>
          <w:i/>
          <w:iCs/>
          <w:sz w:val="18"/>
          <w:szCs w:val="18"/>
        </w:rPr>
        <w:t xml:space="preserve"> </w:t>
      </w:r>
      <w:proofErr w:type="spellStart"/>
      <w:r w:rsidR="00DC23B9" w:rsidRPr="00DC23B9">
        <w:rPr>
          <w:rFonts w:ascii="Times New Roman" w:hAnsi="Times New Roman" w:cs="Times New Roman"/>
          <w:i/>
          <w:iCs/>
          <w:sz w:val="18"/>
          <w:szCs w:val="18"/>
        </w:rPr>
        <w:t>Engineering</w:t>
      </w:r>
      <w:proofErr w:type="spellEnd"/>
      <w:r w:rsidR="00DC23B9" w:rsidRPr="00DC23B9">
        <w:rPr>
          <w:rFonts w:ascii="Times New Roman" w:hAnsi="Times New Roman" w:cs="Times New Roman"/>
          <w:i/>
          <w:iCs/>
          <w:sz w:val="18"/>
          <w:szCs w:val="18"/>
        </w:rPr>
        <w:t xml:space="preserve"> </w:t>
      </w:r>
      <w:proofErr w:type="spellStart"/>
      <w:r w:rsidR="00DC23B9" w:rsidRPr="00DC23B9">
        <w:rPr>
          <w:rFonts w:ascii="Times New Roman" w:eastAsia="MS Mincho" w:hAnsi="Times New Roman" w:cs="Times New Roman"/>
          <w:i/>
          <w:iCs/>
          <w:sz w:val="18"/>
          <w:szCs w:val="18"/>
        </w:rPr>
        <w:t>Department</w:t>
      </w:r>
      <w:proofErr w:type="spellEnd"/>
      <w:r w:rsidR="00DC23B9" w:rsidRPr="001558FC">
        <w:rPr>
          <w:rFonts w:ascii="Times New Roman" w:eastAsia="MS Mincho" w:hAnsi="Times New Roman" w:cs="Times New Roman"/>
          <w:i/>
          <w:iCs/>
          <w:sz w:val="18"/>
          <w:szCs w:val="18"/>
        </w:rPr>
        <w:t xml:space="preserve">, </w:t>
      </w:r>
      <w:r w:rsidR="00DC23B9">
        <w:rPr>
          <w:rFonts w:ascii="Times New Roman" w:hAnsi="Times New Roman" w:cs="Times New Roman"/>
          <w:i/>
          <w:iCs/>
          <w:sz w:val="18"/>
          <w:szCs w:val="18"/>
        </w:rPr>
        <w:t>Bursa Teknik</w:t>
      </w:r>
      <w:r w:rsidR="00DC23B9" w:rsidRPr="00DC23B9">
        <w:rPr>
          <w:rFonts w:ascii="Times New Roman" w:hAnsi="Times New Roman" w:cs="Times New Roman"/>
          <w:i/>
          <w:iCs/>
          <w:sz w:val="18"/>
          <w:szCs w:val="18"/>
        </w:rPr>
        <w:t xml:space="preserve"> </w:t>
      </w:r>
      <w:proofErr w:type="spellStart"/>
      <w:r w:rsidR="00DC23B9" w:rsidRPr="00DC23B9">
        <w:rPr>
          <w:rFonts w:ascii="Times New Roman" w:hAnsi="Times New Roman" w:cs="Times New Roman"/>
          <w:i/>
          <w:iCs/>
          <w:sz w:val="18"/>
          <w:szCs w:val="18"/>
        </w:rPr>
        <w:t>University</w:t>
      </w:r>
      <w:proofErr w:type="spellEnd"/>
      <w:r w:rsidR="00DC23B9" w:rsidRPr="001558FC">
        <w:rPr>
          <w:rFonts w:ascii="Times New Roman" w:eastAsia="MS Mincho" w:hAnsi="Times New Roman" w:cs="Times New Roman"/>
          <w:i/>
          <w:iCs/>
          <w:sz w:val="18"/>
          <w:szCs w:val="18"/>
        </w:rPr>
        <w:t xml:space="preserve">, </w:t>
      </w:r>
      <w:r w:rsidR="00DC23B9">
        <w:rPr>
          <w:rFonts w:ascii="Times New Roman" w:eastAsia="MS Mincho" w:hAnsi="Times New Roman" w:cs="Times New Roman"/>
          <w:i/>
          <w:iCs/>
          <w:sz w:val="18"/>
          <w:szCs w:val="18"/>
        </w:rPr>
        <w:t>Bursa</w:t>
      </w:r>
      <w:r w:rsidR="00DC23B9" w:rsidRPr="001558FC">
        <w:rPr>
          <w:rFonts w:ascii="Times New Roman" w:eastAsia="MS Mincho" w:hAnsi="Times New Roman" w:cs="Times New Roman"/>
          <w:i/>
          <w:iCs/>
          <w:sz w:val="18"/>
          <w:szCs w:val="18"/>
        </w:rPr>
        <w:t xml:space="preserve">, </w:t>
      </w:r>
      <w:r w:rsidR="00DC23B9">
        <w:rPr>
          <w:rFonts w:ascii="Times New Roman" w:eastAsia="MS Mincho" w:hAnsi="Times New Roman" w:cs="Times New Roman"/>
          <w:i/>
          <w:iCs/>
          <w:sz w:val="18"/>
          <w:szCs w:val="18"/>
        </w:rPr>
        <w:t>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438DA65A"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Abstract</w:t>
            </w:r>
          </w:p>
          <w:p w14:paraId="13667D62" w14:textId="53EE3D6E" w:rsidR="00823F07" w:rsidRPr="00823F07" w:rsidRDefault="00823F07" w:rsidP="00823F07">
            <w:pPr>
              <w:shd w:val="clear" w:color="auto" w:fill="D9D9D9" w:themeFill="background1" w:themeFillShade="D9"/>
              <w:jc w:val="both"/>
              <w:rPr>
                <w:rFonts w:ascii="Times New Roman" w:hAnsi="Times New Roman" w:cs="Times New Roman"/>
                <w:sz w:val="20"/>
                <w:szCs w:val="20"/>
              </w:rPr>
            </w:pPr>
            <w:r w:rsidRPr="00823F07">
              <w:rPr>
                <w:rFonts w:ascii="Times New Roman" w:hAnsi="Times New Roman" w:cs="Times New Roman"/>
                <w:sz w:val="20"/>
                <w:szCs w:val="20"/>
              </w:rPr>
              <w:t>This study developed a Fenton-like oxidation method for the removal of bromophenol blue (BPB) dye from wastewater. Graphene oxide (GO) loaded Zn-</w:t>
            </w:r>
            <w:r w:rsidR="002D2E8F">
              <w:rPr>
                <w:rFonts w:ascii="Times New Roman" w:hAnsi="Times New Roman" w:cs="Times New Roman"/>
                <w:sz w:val="20"/>
                <w:szCs w:val="20"/>
              </w:rPr>
              <w:t>BDC</w:t>
            </w:r>
            <w:r w:rsidRPr="00823F07">
              <w:rPr>
                <w:rFonts w:ascii="Times New Roman" w:hAnsi="Times New Roman" w:cs="Times New Roman"/>
                <w:sz w:val="20"/>
                <w:szCs w:val="20"/>
              </w:rPr>
              <w:t xml:space="preserve"> (Zn-</w:t>
            </w:r>
            <w:proofErr w:type="spellStart"/>
            <w:r w:rsidRPr="00823F07">
              <w:rPr>
                <w:rFonts w:ascii="Times New Roman" w:hAnsi="Times New Roman" w:cs="Times New Roman"/>
                <w:sz w:val="20"/>
                <w:szCs w:val="20"/>
              </w:rPr>
              <w:t>benzenedicarboxylate</w:t>
            </w:r>
            <w:proofErr w:type="spellEnd"/>
            <w:r w:rsidRPr="00823F07">
              <w:rPr>
                <w:rFonts w:ascii="Times New Roman" w:hAnsi="Times New Roman" w:cs="Times New Roman"/>
                <w:sz w:val="20"/>
                <w:szCs w:val="20"/>
              </w:rPr>
              <w:t>) was used as the catalyst. The high surface area of GO and the porous structure of Zn-</w:t>
            </w:r>
            <w:r w:rsidR="002D2E8F">
              <w:rPr>
                <w:rFonts w:ascii="Times New Roman" w:hAnsi="Times New Roman" w:cs="Times New Roman"/>
                <w:sz w:val="20"/>
                <w:szCs w:val="20"/>
              </w:rPr>
              <w:t>BDC</w:t>
            </w:r>
            <w:r w:rsidRPr="00823F07">
              <w:rPr>
                <w:rFonts w:ascii="Times New Roman" w:hAnsi="Times New Roman" w:cs="Times New Roman"/>
                <w:sz w:val="20"/>
                <w:szCs w:val="20"/>
              </w:rPr>
              <w:t xml:space="preserve"> enhanced the efficiency of the catalyst, enabling the rapid and effective removal of BPB. Reaction conditions, including catalyst dosage, and oxidant concentration, were optimized to achieve maximum removal efficiency. </w:t>
            </w:r>
          </w:p>
          <w:p w14:paraId="5DE4DDD5" w14:textId="5BD95685" w:rsidR="00823F07" w:rsidRPr="00823F07" w:rsidRDefault="00823F07" w:rsidP="00823F07">
            <w:pPr>
              <w:shd w:val="clear" w:color="auto" w:fill="D9D9D9" w:themeFill="background1" w:themeFillShade="D9"/>
              <w:jc w:val="both"/>
              <w:rPr>
                <w:rFonts w:ascii="Times New Roman" w:hAnsi="Times New Roman" w:cs="Times New Roman"/>
                <w:sz w:val="20"/>
                <w:szCs w:val="20"/>
                <w:lang w:val="tr-TR"/>
              </w:rPr>
            </w:pPr>
            <w:r w:rsidRPr="00823F07">
              <w:rPr>
                <w:rFonts w:ascii="Times New Roman" w:hAnsi="Times New Roman" w:cs="Times New Roman"/>
                <w:sz w:val="20"/>
                <w:szCs w:val="20"/>
              </w:rPr>
              <w:t>The effect of H₂O₂ concentration was also investigated, revealing that an optimal concentration of H₂O₂ significantly improved the degradation efficiency of BPB. However, excessive H₂O₂ led to a scavenging effect, reducing the overall removal efficiency. Therefore, maintaining an appropriate H₂O₂ dosage was crucial for achieving maximum catalytic performance</w:t>
            </w:r>
            <w:r w:rsidR="00C3787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"/>
                <w:id w:val="2110931412"/>
                <w:placeholder>
                  <w:docPart w:val="DefaultPlaceholder_-1854013440"/>
                </w:placeholder>
              </w:sdtPr>
              <w:sdtContent>
                <w:r w:rsidR="006423CB" w:rsidRPr="006423CB">
                  <w:rPr>
                    <w:rFonts w:ascii="Times New Roman" w:hAnsi="Times New Roman" w:cs="Times New Roman"/>
                    <w:color w:val="000000"/>
                    <w:sz w:val="20"/>
                    <w:szCs w:val="20"/>
                  </w:rPr>
                  <w:t>(</w:t>
                </w:r>
                <w:proofErr w:type="spellStart"/>
                <w:r w:rsidR="006423CB" w:rsidRPr="006423CB">
                  <w:rPr>
                    <w:rFonts w:ascii="Times New Roman" w:hAnsi="Times New Roman" w:cs="Times New Roman"/>
                    <w:color w:val="000000"/>
                    <w:sz w:val="20"/>
                    <w:szCs w:val="20"/>
                  </w:rPr>
                  <w:t>Nie</w:t>
                </w:r>
                <w:proofErr w:type="spellEnd"/>
                <w:r w:rsidR="006423CB" w:rsidRPr="006423CB">
                  <w:rPr>
                    <w:rFonts w:ascii="Times New Roman" w:hAnsi="Times New Roman" w:cs="Times New Roman"/>
                    <w:color w:val="000000"/>
                    <w:sz w:val="20"/>
                    <w:szCs w:val="20"/>
                  </w:rPr>
                  <w:t xml:space="preserve"> et al., 2020)</w:t>
                </w:r>
              </w:sdtContent>
            </w:sdt>
            <w:r w:rsidRPr="00823F0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823F07">
              <w:rPr>
                <w:rFonts w:ascii="Times New Roman" w:hAnsi="Times New Roman" w:cs="Times New Roman"/>
                <w:sz w:val="20"/>
                <w:szCs w:val="20"/>
                <w:lang w:val="tr-TR"/>
              </w:rPr>
              <w:t>The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effect</w:t>
            </w:r>
            <w:proofErr w:type="spellEnd"/>
            <w:r w:rsidRPr="00823F07">
              <w:rPr>
                <w:rFonts w:ascii="Times New Roman" w:hAnsi="Times New Roman" w:cs="Times New Roman"/>
                <w:sz w:val="20"/>
                <w:szCs w:val="20"/>
                <w:lang w:val="tr-TR"/>
              </w:rPr>
              <w:t xml:space="preserve"> of </w:t>
            </w:r>
            <w:proofErr w:type="spellStart"/>
            <w:r w:rsidRPr="00823F07">
              <w:rPr>
                <w:rFonts w:ascii="Times New Roman" w:hAnsi="Times New Roman" w:cs="Times New Roman"/>
                <w:sz w:val="20"/>
                <w:szCs w:val="20"/>
                <w:lang w:val="tr-TR"/>
              </w:rPr>
              <w:t>catalyst</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dosage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was</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evaluated</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showing</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that</w:t>
            </w:r>
            <w:proofErr w:type="spellEnd"/>
            <w:r w:rsidRPr="00823F07">
              <w:rPr>
                <w:rFonts w:ascii="Times New Roman" w:hAnsi="Times New Roman" w:cs="Times New Roman"/>
                <w:sz w:val="20"/>
                <w:szCs w:val="20"/>
                <w:lang w:val="tr-TR"/>
              </w:rPr>
              <w:t xml:space="preserve"> an </w:t>
            </w:r>
            <w:proofErr w:type="spellStart"/>
            <w:r w:rsidRPr="00823F07">
              <w:rPr>
                <w:rFonts w:ascii="Times New Roman" w:hAnsi="Times New Roman" w:cs="Times New Roman"/>
                <w:sz w:val="20"/>
                <w:szCs w:val="20"/>
                <w:lang w:val="tr-TR"/>
              </w:rPr>
              <w:t>increase</w:t>
            </w:r>
            <w:proofErr w:type="spellEnd"/>
            <w:r w:rsidRPr="00823F07">
              <w:rPr>
                <w:rFonts w:ascii="Times New Roman" w:hAnsi="Times New Roman" w:cs="Times New Roman"/>
                <w:sz w:val="20"/>
                <w:szCs w:val="20"/>
                <w:lang w:val="tr-TR"/>
              </w:rPr>
              <w:t xml:space="preserve"> in </w:t>
            </w:r>
            <w:proofErr w:type="spellStart"/>
            <w:r w:rsidRPr="00823F07">
              <w:rPr>
                <w:rFonts w:ascii="Times New Roman" w:hAnsi="Times New Roman" w:cs="Times New Roman"/>
                <w:sz w:val="20"/>
                <w:szCs w:val="20"/>
                <w:lang w:val="tr-TR"/>
              </w:rPr>
              <w:t>catalyst</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dosage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resulted</w:t>
            </w:r>
            <w:proofErr w:type="spellEnd"/>
            <w:r w:rsidRPr="00823F07">
              <w:rPr>
                <w:rFonts w:ascii="Times New Roman" w:hAnsi="Times New Roman" w:cs="Times New Roman"/>
                <w:sz w:val="20"/>
                <w:szCs w:val="20"/>
                <w:lang w:val="tr-TR"/>
              </w:rPr>
              <w:t xml:space="preserve"> in </w:t>
            </w:r>
            <w:proofErr w:type="spellStart"/>
            <w:r w:rsidRPr="00823F07">
              <w:rPr>
                <w:rFonts w:ascii="Times New Roman" w:hAnsi="Times New Roman" w:cs="Times New Roman"/>
                <w:sz w:val="20"/>
                <w:szCs w:val="20"/>
                <w:lang w:val="tr-TR"/>
              </w:rPr>
              <w:t>enhanced</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removal</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efficiency</w:t>
            </w:r>
            <w:proofErr w:type="spellEnd"/>
            <w:r w:rsidRPr="00823F07">
              <w:rPr>
                <w:rFonts w:ascii="Times New Roman" w:hAnsi="Times New Roman" w:cs="Times New Roman"/>
                <w:sz w:val="20"/>
                <w:szCs w:val="20"/>
                <w:lang w:val="tr-TR"/>
              </w:rPr>
              <w:t xml:space="preserve"> of BPB </w:t>
            </w:r>
            <w:proofErr w:type="spellStart"/>
            <w:r w:rsidRPr="00823F07">
              <w:rPr>
                <w:rFonts w:ascii="Times New Roman" w:hAnsi="Times New Roman" w:cs="Times New Roman"/>
                <w:sz w:val="20"/>
                <w:szCs w:val="20"/>
                <w:lang w:val="tr-TR"/>
              </w:rPr>
              <w:t>up</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to</w:t>
            </w:r>
            <w:proofErr w:type="spellEnd"/>
            <w:r w:rsidRPr="00823F07">
              <w:rPr>
                <w:rFonts w:ascii="Times New Roman" w:hAnsi="Times New Roman" w:cs="Times New Roman"/>
                <w:sz w:val="20"/>
                <w:szCs w:val="20"/>
                <w:lang w:val="tr-TR"/>
              </w:rPr>
              <w:t xml:space="preserve"> a </w:t>
            </w:r>
            <w:proofErr w:type="spellStart"/>
            <w:r w:rsidRPr="00823F07">
              <w:rPr>
                <w:rFonts w:ascii="Times New Roman" w:hAnsi="Times New Roman" w:cs="Times New Roman"/>
                <w:sz w:val="20"/>
                <w:szCs w:val="20"/>
                <w:lang w:val="tr-TR"/>
              </w:rPr>
              <w:t>certain</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point</w:t>
            </w:r>
            <w:proofErr w:type="spellEnd"/>
            <w:r w:rsidRPr="00823F07">
              <w:rPr>
                <w:rFonts w:ascii="Times New Roman" w:hAnsi="Times New Roman" w:cs="Times New Roman"/>
                <w:sz w:val="20"/>
                <w:szCs w:val="20"/>
                <w:lang w:val="tr-TR"/>
              </w:rPr>
              <w:t xml:space="preserve">. Beyond </w:t>
            </w:r>
            <w:proofErr w:type="spellStart"/>
            <w:r w:rsidRPr="00823F07">
              <w:rPr>
                <w:rFonts w:ascii="Times New Roman" w:hAnsi="Times New Roman" w:cs="Times New Roman"/>
                <w:sz w:val="20"/>
                <w:szCs w:val="20"/>
                <w:lang w:val="tr-TR"/>
              </w:rPr>
              <w:t>this</w:t>
            </w:r>
            <w:proofErr w:type="spellEnd"/>
            <w:r w:rsidRPr="00823F07">
              <w:rPr>
                <w:rFonts w:ascii="Times New Roman" w:hAnsi="Times New Roman" w:cs="Times New Roman"/>
                <w:sz w:val="20"/>
                <w:szCs w:val="20"/>
                <w:lang w:val="tr-TR"/>
              </w:rPr>
              <w:t xml:space="preserve"> optimal </w:t>
            </w:r>
            <w:proofErr w:type="spellStart"/>
            <w:r w:rsidRPr="00823F07">
              <w:rPr>
                <w:rFonts w:ascii="Times New Roman" w:hAnsi="Times New Roman" w:cs="Times New Roman"/>
                <w:sz w:val="20"/>
                <w:szCs w:val="20"/>
                <w:lang w:val="tr-TR"/>
              </w:rPr>
              <w:t>dosage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the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increase</w:t>
            </w:r>
            <w:proofErr w:type="spellEnd"/>
            <w:r w:rsidRPr="00823F07">
              <w:rPr>
                <w:rFonts w:ascii="Times New Roman" w:hAnsi="Times New Roman" w:cs="Times New Roman"/>
                <w:sz w:val="20"/>
                <w:szCs w:val="20"/>
                <w:lang w:val="tr-TR"/>
              </w:rPr>
              <w:t xml:space="preserve"> in </w:t>
            </w:r>
            <w:proofErr w:type="spellStart"/>
            <w:r w:rsidRPr="00823F07">
              <w:rPr>
                <w:rFonts w:ascii="Times New Roman" w:hAnsi="Times New Roman" w:cs="Times New Roman"/>
                <w:sz w:val="20"/>
                <w:szCs w:val="20"/>
                <w:lang w:val="tr-TR"/>
              </w:rPr>
              <w:t>catalyst</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amount</w:t>
            </w:r>
            <w:proofErr w:type="spellEnd"/>
            <w:r w:rsidRPr="00823F07">
              <w:rPr>
                <w:rFonts w:ascii="Times New Roman" w:hAnsi="Times New Roman" w:cs="Times New Roman"/>
                <w:sz w:val="20"/>
                <w:szCs w:val="20"/>
                <w:lang w:val="tr-TR"/>
              </w:rPr>
              <w:t xml:space="preserve"> had a </w:t>
            </w:r>
            <w:proofErr w:type="spellStart"/>
            <w:r w:rsidRPr="00823F07">
              <w:rPr>
                <w:rFonts w:ascii="Times New Roman" w:hAnsi="Times New Roman" w:cs="Times New Roman"/>
                <w:sz w:val="20"/>
                <w:szCs w:val="20"/>
                <w:lang w:val="tr-TR"/>
              </w:rPr>
              <w:t>negligible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effect</w:t>
            </w:r>
            <w:proofErr w:type="spellEnd"/>
            <w:r w:rsidRPr="00823F07">
              <w:rPr>
                <w:rFonts w:ascii="Times New Roman" w:hAnsi="Times New Roman" w:cs="Times New Roman"/>
                <w:sz w:val="20"/>
                <w:szCs w:val="20"/>
                <w:lang w:val="tr-TR"/>
              </w:rPr>
              <w:t xml:space="preserve"> on </w:t>
            </w:r>
            <w:proofErr w:type="spellStart"/>
            <w:r w:rsidRPr="00823F07">
              <w:rPr>
                <w:rFonts w:ascii="Times New Roman" w:hAnsi="Times New Roman" w:cs="Times New Roman"/>
                <w:sz w:val="20"/>
                <w:szCs w:val="20"/>
                <w:lang w:val="tr-TR"/>
              </w:rPr>
              <w:t>removal</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efficiency</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likely</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due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to</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the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saturation</w:t>
            </w:r>
            <w:proofErr w:type="spellEnd"/>
            <w:r w:rsidRPr="00823F07">
              <w:rPr>
                <w:rFonts w:ascii="Times New Roman" w:hAnsi="Times New Roman" w:cs="Times New Roman"/>
                <w:sz w:val="20"/>
                <w:szCs w:val="20"/>
                <w:lang w:val="tr-TR"/>
              </w:rPr>
              <w:t xml:space="preserve"> of </w:t>
            </w:r>
            <w:proofErr w:type="spellStart"/>
            <w:r w:rsidRPr="00823F07">
              <w:rPr>
                <w:rFonts w:ascii="Times New Roman" w:hAnsi="Times New Roman" w:cs="Times New Roman"/>
                <w:sz w:val="20"/>
                <w:szCs w:val="20"/>
                <w:lang w:val="tr-TR"/>
              </w:rPr>
              <w:t>active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sites</w:t>
            </w:r>
            <w:proofErr w:type="spellEnd"/>
            <w:sdt>
              <w:sdtPr>
                <w:rPr>
                  <w:rFonts w:ascii="Times New Roman" w:hAnsi="Times New Roman" w:cs="Times New Roman"/>
                  <w:color w:val="000000"/>
                  <w:sz w:val="20"/>
                  <w:szCs w:val="20"/>
                </w:rPr>
                <w:tag w:val="MENDELEY_CITATION_v3_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"/>
                <w:id w:val="1745372917"/>
                <w:placeholder>
                  <w:docPart w:val="DefaultPlaceholder_-1854013440"/>
                </w:placeholder>
              </w:sdtPr>
              <w:sdtContent>
                <w:r w:rsidR="006423CB" w:rsidRPr="006423CB">
                  <w:rPr>
                    <w:rFonts w:ascii="Times New Roman" w:hAnsi="Times New Roman" w:cs="Times New Roman"/>
                    <w:color w:val="000000"/>
                    <w:sz w:val="20"/>
                    <w:szCs w:val="20"/>
                    <w:lang w:val="tr-TR"/>
                  </w:rPr>
                  <w:t>(Zhu et al., 2019)</w:t>
                </w:r>
              </w:sdtContent>
            </w:sdt>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Therefore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the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catalyst</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dosage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was</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optimized</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to</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balance</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between</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efficiency</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and</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economic</w:t>
            </w:r>
            <w:proofErr w:type="spellEnd"/>
            <w:r w:rsidRPr="00823F07">
              <w:rPr>
                <w:rFonts w:ascii="Times New Roman" w:hAnsi="Times New Roman" w:cs="Times New Roman"/>
                <w:sz w:val="20"/>
                <w:szCs w:val="20"/>
                <w:lang w:val="tr-TR"/>
              </w:rPr>
              <w:t xml:space="preserve"> </w:t>
            </w:r>
            <w:proofErr w:type="spellStart"/>
            <w:r w:rsidRPr="00823F07">
              <w:rPr>
                <w:rFonts w:ascii="Times New Roman" w:hAnsi="Times New Roman" w:cs="Times New Roman"/>
                <w:sz w:val="20"/>
                <w:szCs w:val="20"/>
                <w:lang w:val="tr-TR"/>
              </w:rPr>
              <w:t>feasibility</w:t>
            </w:r>
            <w:proofErr w:type="spellEnd"/>
            <w:r w:rsidRPr="00823F07">
              <w:rPr>
                <w:rFonts w:ascii="Times New Roman" w:hAnsi="Times New Roman" w:cs="Times New Roman"/>
                <w:sz w:val="20"/>
                <w:szCs w:val="20"/>
                <w:lang w:val="tr-TR"/>
              </w:rPr>
              <w:t>.</w:t>
            </w:r>
          </w:p>
          <w:p w14:paraId="7680C501" w14:textId="6AA9529A" w:rsidR="00807F5A" w:rsidRPr="00BD42A7" w:rsidRDefault="00823F07" w:rsidP="00AB562F">
            <w:pPr>
              <w:shd w:val="clear" w:color="auto" w:fill="D9D9D9" w:themeFill="background1" w:themeFillShade="D9"/>
              <w:jc w:val="both"/>
              <w:rPr>
                <w:rFonts w:ascii="Times New Roman" w:hAnsi="Times New Roman" w:cs="Times New Roman"/>
                <w:color w:val="000000" w:themeColor="text1"/>
                <w:sz w:val="20"/>
                <w:szCs w:val="20"/>
              </w:rPr>
            </w:pPr>
            <w:r w:rsidRPr="00BD42A7">
              <w:rPr>
                <w:rFonts w:ascii="Times New Roman" w:hAnsi="Times New Roman" w:cs="Times New Roman"/>
                <w:color w:val="000000" w:themeColor="text1"/>
                <w:sz w:val="20"/>
                <w:szCs w:val="20"/>
              </w:rPr>
              <w:t>Scanning Electron Microscopy (SEM) analysis revealed that the GO-loaded Zn-</w:t>
            </w:r>
            <w:r w:rsidR="002D2E8F">
              <w:rPr>
                <w:rFonts w:ascii="Times New Roman" w:hAnsi="Times New Roman" w:cs="Times New Roman"/>
                <w:color w:val="000000" w:themeColor="text1"/>
                <w:sz w:val="20"/>
                <w:szCs w:val="20"/>
              </w:rPr>
              <w:t>BDC</w:t>
            </w:r>
            <w:r w:rsidRPr="00BD42A7">
              <w:rPr>
                <w:rFonts w:ascii="Times New Roman" w:hAnsi="Times New Roman" w:cs="Times New Roman"/>
                <w:color w:val="000000" w:themeColor="text1"/>
                <w:sz w:val="20"/>
                <w:szCs w:val="20"/>
              </w:rPr>
              <w:t xml:space="preserve"> catalyst had a well-distributed, porous structure, which contributed to its high catalytic activity. </w:t>
            </w:r>
            <w:r w:rsidR="00807F5A" w:rsidRPr="00BD42A7">
              <w:rPr>
                <w:rFonts w:ascii="Times New Roman" w:hAnsi="Times New Roman" w:cs="Times New Roman"/>
                <w:color w:val="000000" w:themeColor="text1"/>
                <w:sz w:val="20"/>
                <w:szCs w:val="20"/>
              </w:rPr>
              <w:t>According to the SEM analysis the weight percentage of the elements were found as 48.5, 3,8, 21.4 and 26.3 % for C, N, O and Zn respectively.</w:t>
            </w:r>
          </w:p>
          <w:p w14:paraId="7B919667" w14:textId="7EF06BEC" w:rsidR="00807F5A" w:rsidRPr="00BD42A7" w:rsidRDefault="000B6B0F" w:rsidP="00AB562F">
            <w:pPr>
              <w:shd w:val="clear" w:color="auto" w:fill="D9D9D9" w:themeFill="background1" w:themeFillShade="D9"/>
              <w:jc w:val="both"/>
              <w:rPr>
                <w:rFonts w:ascii="Times New Roman" w:hAnsi="Times New Roman" w:cs="Times New Roman"/>
                <w:color w:val="000000" w:themeColor="text1"/>
                <w:sz w:val="20"/>
                <w:szCs w:val="20"/>
              </w:rPr>
            </w:pPr>
            <w:r w:rsidRPr="00BD42A7">
              <w:rPr>
                <w:rFonts w:ascii="Times New Roman" w:hAnsi="Times New Roman" w:cs="Times New Roman"/>
                <w:color w:val="000000" w:themeColor="text1"/>
                <w:sz w:val="20"/>
                <w:szCs w:val="20"/>
              </w:rPr>
              <w:t xml:space="preserve">The SEM images of </w:t>
            </w:r>
            <w:r w:rsidR="00B65A37" w:rsidRPr="00BD42A7">
              <w:rPr>
                <w:rFonts w:ascii="Times New Roman" w:hAnsi="Times New Roman" w:cs="Times New Roman"/>
                <w:color w:val="000000" w:themeColor="text1"/>
                <w:sz w:val="20"/>
                <w:szCs w:val="20"/>
              </w:rPr>
              <w:t>Zn-</w:t>
            </w:r>
            <w:r w:rsidR="002D2E8F">
              <w:rPr>
                <w:rFonts w:ascii="Times New Roman" w:hAnsi="Times New Roman" w:cs="Times New Roman"/>
                <w:color w:val="000000" w:themeColor="text1"/>
                <w:sz w:val="20"/>
                <w:szCs w:val="20"/>
              </w:rPr>
              <w:t>BDC</w:t>
            </w:r>
            <w:r w:rsidR="00B65A37" w:rsidRPr="00BD42A7">
              <w:rPr>
                <w:rFonts w:ascii="Times New Roman" w:hAnsi="Times New Roman" w:cs="Times New Roman"/>
                <w:color w:val="000000" w:themeColor="text1"/>
                <w:sz w:val="20"/>
                <w:szCs w:val="20"/>
              </w:rPr>
              <w:t>@GO</w:t>
            </w:r>
            <w:r w:rsidRPr="00BD42A7">
              <w:rPr>
                <w:rFonts w:ascii="Times New Roman" w:hAnsi="Times New Roman" w:cs="Times New Roman"/>
                <w:color w:val="000000" w:themeColor="text1"/>
                <w:sz w:val="20"/>
                <w:szCs w:val="20"/>
              </w:rPr>
              <w:t xml:space="preserve"> </w:t>
            </w:r>
            <w:r w:rsidR="00B65A37" w:rsidRPr="00BD42A7">
              <w:rPr>
                <w:rFonts w:ascii="Times New Roman" w:hAnsi="Times New Roman" w:cs="Times New Roman"/>
                <w:color w:val="000000" w:themeColor="text1"/>
                <w:sz w:val="20"/>
                <w:szCs w:val="20"/>
              </w:rPr>
              <w:t>shows</w:t>
            </w:r>
            <w:r w:rsidRPr="00BD42A7">
              <w:rPr>
                <w:rFonts w:ascii="Times New Roman" w:hAnsi="Times New Roman" w:cs="Times New Roman"/>
                <w:color w:val="000000" w:themeColor="text1"/>
                <w:sz w:val="20"/>
                <w:szCs w:val="20"/>
              </w:rPr>
              <w:t xml:space="preserve">, the agglomeration of stacked graphene sheets is evident, resulting from strong specific interactions and dispersive forces between the surface groups on the graphene-like layers. </w:t>
            </w:r>
            <w:r w:rsidR="00B65A37" w:rsidRPr="00BD42A7">
              <w:rPr>
                <w:rFonts w:ascii="Times New Roman" w:hAnsi="Times New Roman" w:cs="Times New Roman"/>
                <w:color w:val="000000" w:themeColor="text1"/>
                <w:sz w:val="20"/>
                <w:szCs w:val="20"/>
              </w:rPr>
              <w:t>T</w:t>
            </w:r>
            <w:r w:rsidRPr="00BD42A7">
              <w:rPr>
                <w:rFonts w:ascii="Times New Roman" w:hAnsi="Times New Roman" w:cs="Times New Roman"/>
                <w:color w:val="000000" w:themeColor="text1"/>
                <w:sz w:val="20"/>
                <w:szCs w:val="20"/>
              </w:rPr>
              <w:t xml:space="preserve">he </w:t>
            </w:r>
            <w:r w:rsidR="00B65A37" w:rsidRPr="00BD42A7">
              <w:rPr>
                <w:rFonts w:ascii="Times New Roman" w:hAnsi="Times New Roman" w:cs="Times New Roman"/>
                <w:color w:val="000000" w:themeColor="text1"/>
                <w:sz w:val="20"/>
                <w:szCs w:val="20"/>
              </w:rPr>
              <w:t>Zn-</w:t>
            </w:r>
            <w:r w:rsidR="002D2E8F">
              <w:rPr>
                <w:rFonts w:ascii="Times New Roman" w:hAnsi="Times New Roman" w:cs="Times New Roman"/>
                <w:color w:val="000000" w:themeColor="text1"/>
                <w:sz w:val="20"/>
                <w:szCs w:val="20"/>
              </w:rPr>
              <w:t>BDC</w:t>
            </w:r>
            <w:r w:rsidR="00B65A37" w:rsidRPr="00BD42A7">
              <w:rPr>
                <w:rFonts w:ascii="Times New Roman" w:hAnsi="Times New Roman" w:cs="Times New Roman"/>
                <w:color w:val="000000" w:themeColor="text1"/>
                <w:sz w:val="20"/>
                <w:szCs w:val="20"/>
              </w:rPr>
              <w:t xml:space="preserve">@GO </w:t>
            </w:r>
            <w:r w:rsidRPr="00BD42A7">
              <w:rPr>
                <w:rFonts w:ascii="Times New Roman" w:hAnsi="Times New Roman" w:cs="Times New Roman"/>
                <w:color w:val="000000" w:themeColor="text1"/>
                <w:sz w:val="20"/>
                <w:szCs w:val="20"/>
              </w:rPr>
              <w:t>exhibits a porous and interconnected structure with square and lamellar formations distributed across the graphene sheets.</w:t>
            </w:r>
          </w:p>
          <w:p w14:paraId="326223C8" w14:textId="6F16DAEA" w:rsidR="0076458B" w:rsidRPr="00BD42A7" w:rsidRDefault="00823F07" w:rsidP="00AB562F">
            <w:pPr>
              <w:shd w:val="clear" w:color="auto" w:fill="D9D9D9" w:themeFill="background1" w:themeFillShade="D9"/>
              <w:jc w:val="both"/>
              <w:rPr>
                <w:rFonts w:ascii="Times New Roman" w:hAnsi="Times New Roman" w:cs="Times New Roman"/>
                <w:color w:val="000000" w:themeColor="text1"/>
                <w:sz w:val="20"/>
                <w:szCs w:val="20"/>
              </w:rPr>
            </w:pPr>
            <w:r w:rsidRPr="00BD42A7">
              <w:rPr>
                <w:rFonts w:ascii="Times New Roman" w:hAnsi="Times New Roman" w:cs="Times New Roman"/>
                <w:color w:val="000000" w:themeColor="text1"/>
                <w:sz w:val="20"/>
                <w:szCs w:val="20"/>
              </w:rPr>
              <w:t>Fourier Transform Infrared Spectroscopy (FTIR) analysis confirmed the successful loading of graphene oxide onto the Zn-</w:t>
            </w:r>
            <w:r w:rsidR="002D2E8F">
              <w:rPr>
                <w:rFonts w:ascii="Times New Roman" w:hAnsi="Times New Roman" w:cs="Times New Roman"/>
                <w:color w:val="000000" w:themeColor="text1"/>
                <w:sz w:val="20"/>
                <w:szCs w:val="20"/>
              </w:rPr>
              <w:t>BDC</w:t>
            </w:r>
            <w:r w:rsidRPr="00BD42A7">
              <w:rPr>
                <w:rFonts w:ascii="Times New Roman" w:hAnsi="Times New Roman" w:cs="Times New Roman"/>
                <w:color w:val="000000" w:themeColor="text1"/>
                <w:sz w:val="20"/>
                <w:szCs w:val="20"/>
              </w:rPr>
              <w:t xml:space="preserve"> framework. Characteristic peaks were observed at 1720 cm⁻¹ (carbonyl group of GO), 1600 cm⁻¹ (C=C stretching in GO), and 1380 cm⁻¹ (carboxylate groups of Zn-</w:t>
            </w:r>
            <w:r w:rsidR="002D2E8F">
              <w:rPr>
                <w:rFonts w:ascii="Times New Roman" w:hAnsi="Times New Roman" w:cs="Times New Roman"/>
                <w:color w:val="000000" w:themeColor="text1"/>
                <w:sz w:val="20"/>
                <w:szCs w:val="20"/>
              </w:rPr>
              <w:t>BDC</w:t>
            </w:r>
            <w:r w:rsidRPr="00BD42A7">
              <w:rPr>
                <w:rFonts w:ascii="Times New Roman" w:hAnsi="Times New Roman" w:cs="Times New Roman"/>
                <w:color w:val="000000" w:themeColor="text1"/>
                <w:sz w:val="20"/>
                <w:szCs w:val="20"/>
              </w:rPr>
              <w:t>), indicating strong interactions between the two components</w:t>
            </w:r>
            <w:sdt>
              <w:sdtPr>
                <w:rPr>
                  <w:rFonts w:ascii="Times New Roman" w:hAnsi="Times New Roman" w:cs="Times New Roman"/>
                  <w:color w:val="000000"/>
                  <w:sz w:val="20"/>
                  <w:szCs w:val="20"/>
                </w:rPr>
                <w:tag w:val="MENDELEY_CITATION_v3_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"/>
                <w:id w:val="115419910"/>
                <w:placeholder>
                  <w:docPart w:val="DefaultPlaceholder_-1854013440"/>
                </w:placeholder>
              </w:sdtPr>
              <w:sdtContent>
                <w:r w:rsidR="006423CB" w:rsidRPr="006423CB">
                  <w:rPr>
                    <w:rFonts w:ascii="Times New Roman" w:hAnsi="Times New Roman" w:cs="Times New Roman"/>
                    <w:color w:val="000000"/>
                    <w:sz w:val="20"/>
                    <w:szCs w:val="20"/>
                  </w:rPr>
                  <w:t>(Cheng et al., 2022; Yu et al., 2020)</w:t>
                </w:r>
              </w:sdtContent>
            </w:sdt>
            <w:r w:rsidRPr="00BD42A7">
              <w:rPr>
                <w:rFonts w:ascii="Times New Roman" w:hAnsi="Times New Roman" w:cs="Times New Roman"/>
                <w:color w:val="000000" w:themeColor="text1"/>
                <w:sz w:val="20"/>
                <w:szCs w:val="20"/>
              </w:rPr>
              <w:t>.</w:t>
            </w:r>
            <w:r w:rsidR="006A2D3E" w:rsidRPr="00BD42A7">
              <w:rPr>
                <w:rFonts w:ascii="Times New Roman" w:hAnsi="Times New Roman" w:cs="Times New Roman"/>
                <w:color w:val="000000" w:themeColor="text1"/>
                <w:sz w:val="20"/>
                <w:szCs w:val="20"/>
              </w:rPr>
              <w:t xml:space="preserve"> </w:t>
            </w:r>
            <w:proofErr w:type="spellStart"/>
            <w:r w:rsidR="0076458B" w:rsidRPr="00BD42A7">
              <w:rPr>
                <w:rFonts w:ascii="Times New Roman" w:hAnsi="Times New Roman" w:cs="Times New Roman"/>
                <w:color w:val="000000" w:themeColor="text1"/>
                <w:sz w:val="20"/>
                <w:szCs w:val="20"/>
                <w:lang w:val="tr-TR"/>
              </w:rPr>
              <w:t>In</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addition</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several</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peaks</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related</w:t>
            </w:r>
            <w:proofErr w:type="spellEnd"/>
            <w:r w:rsidR="0076458B" w:rsidRPr="00BD42A7">
              <w:rPr>
                <w:rFonts w:ascii="Times New Roman" w:hAnsi="Times New Roman" w:cs="Times New Roman"/>
                <w:color w:val="000000" w:themeColor="text1"/>
                <w:sz w:val="20"/>
                <w:szCs w:val="20"/>
                <w:lang w:val="tr-TR"/>
              </w:rPr>
              <w:t xml:space="preserve"> to </w:t>
            </w:r>
            <w:proofErr w:type="spellStart"/>
            <w:r w:rsidR="0076458B" w:rsidRPr="00BD42A7">
              <w:rPr>
                <w:rFonts w:ascii="Times New Roman" w:hAnsi="Times New Roman" w:cs="Times New Roman"/>
                <w:color w:val="000000" w:themeColor="text1"/>
                <w:sz w:val="20"/>
                <w:szCs w:val="20"/>
                <w:lang w:val="tr-TR"/>
              </w:rPr>
              <w:t>the</w:t>
            </w:r>
            <w:proofErr w:type="spellEnd"/>
            <w:r w:rsidR="0076458B" w:rsidRPr="00BD42A7">
              <w:rPr>
                <w:rFonts w:ascii="Times New Roman" w:hAnsi="Times New Roman" w:cs="Times New Roman"/>
                <w:color w:val="000000" w:themeColor="text1"/>
                <w:sz w:val="20"/>
                <w:szCs w:val="20"/>
                <w:lang w:val="tr-TR"/>
              </w:rPr>
              <w:t xml:space="preserve"> benzene ring </w:t>
            </w:r>
            <w:proofErr w:type="spellStart"/>
            <w:r w:rsidR="0076458B" w:rsidRPr="00BD42A7">
              <w:rPr>
                <w:rFonts w:ascii="Times New Roman" w:hAnsi="Times New Roman" w:cs="Times New Roman"/>
                <w:color w:val="000000" w:themeColor="text1"/>
                <w:sz w:val="20"/>
                <w:szCs w:val="20"/>
                <w:lang w:val="tr-TR"/>
              </w:rPr>
              <w:t>vibration</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and</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out</w:t>
            </w:r>
            <w:proofErr w:type="spellEnd"/>
            <w:r w:rsidR="0076458B" w:rsidRPr="00BD42A7">
              <w:rPr>
                <w:rFonts w:ascii="Times New Roman" w:hAnsi="Times New Roman" w:cs="Times New Roman"/>
                <w:color w:val="000000" w:themeColor="text1"/>
                <w:sz w:val="20"/>
                <w:szCs w:val="20"/>
                <w:lang w:val="tr-TR"/>
              </w:rPr>
              <w:t>-of-</w:t>
            </w:r>
            <w:proofErr w:type="spellStart"/>
            <w:r w:rsidR="0076458B" w:rsidRPr="00BD42A7">
              <w:rPr>
                <w:rFonts w:ascii="Times New Roman" w:hAnsi="Times New Roman" w:cs="Times New Roman"/>
                <w:color w:val="000000" w:themeColor="text1"/>
                <w:sz w:val="20"/>
                <w:szCs w:val="20"/>
                <w:lang w:val="tr-TR"/>
              </w:rPr>
              <w:t>plane</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vibrations</w:t>
            </w:r>
            <w:proofErr w:type="spellEnd"/>
            <w:r w:rsidR="0076458B" w:rsidRPr="00BD42A7">
              <w:rPr>
                <w:rFonts w:ascii="Times New Roman" w:hAnsi="Times New Roman" w:cs="Times New Roman"/>
                <w:color w:val="000000" w:themeColor="text1"/>
                <w:sz w:val="20"/>
                <w:szCs w:val="20"/>
                <w:lang w:val="tr-TR"/>
              </w:rPr>
              <w:t xml:space="preserve"> of </w:t>
            </w:r>
            <w:proofErr w:type="spellStart"/>
            <w:r w:rsidR="0076458B" w:rsidRPr="00BD42A7">
              <w:rPr>
                <w:rFonts w:ascii="Times New Roman" w:hAnsi="Times New Roman" w:cs="Times New Roman"/>
                <w:color w:val="000000" w:themeColor="text1"/>
                <w:sz w:val="20"/>
                <w:szCs w:val="20"/>
                <w:lang w:val="tr-TR"/>
              </w:rPr>
              <w:t>the</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carboxylate</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groups</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were</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appeared</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for</w:t>
            </w:r>
            <w:proofErr w:type="spellEnd"/>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Zn</w:t>
            </w:r>
            <w:proofErr w:type="spellEnd"/>
            <w:r w:rsidR="00DE12C4">
              <w:rPr>
                <w:rFonts w:ascii="Times New Roman" w:hAnsi="Times New Roman" w:cs="Times New Roman"/>
                <w:color w:val="000000" w:themeColor="text1"/>
                <w:sz w:val="20"/>
                <w:szCs w:val="20"/>
                <w:lang w:val="tr-TR"/>
              </w:rPr>
              <w:t>-</w:t>
            </w:r>
            <w:r w:rsidR="002D2E8F">
              <w:rPr>
                <w:rFonts w:ascii="Times New Roman" w:hAnsi="Times New Roman" w:cs="Times New Roman"/>
                <w:color w:val="000000" w:themeColor="text1"/>
                <w:sz w:val="20"/>
                <w:szCs w:val="20"/>
                <w:lang w:val="tr-TR"/>
              </w:rPr>
              <w:t>BDC</w:t>
            </w:r>
            <w:r w:rsidR="0076458B" w:rsidRPr="00BD42A7">
              <w:rPr>
                <w:rFonts w:ascii="Times New Roman" w:hAnsi="Times New Roman" w:cs="Times New Roman"/>
                <w:color w:val="000000" w:themeColor="text1"/>
                <w:sz w:val="20"/>
                <w:szCs w:val="20"/>
                <w:lang w:val="tr-TR"/>
              </w:rPr>
              <w:t xml:space="preserve"> at 1630 cm</w:t>
            </w:r>
            <w:r w:rsidR="0076458B" w:rsidRPr="00BD42A7">
              <w:rPr>
                <w:rFonts w:ascii="Times New Roman" w:hAnsi="Times New Roman" w:cs="Times New Roman"/>
                <w:color w:val="000000" w:themeColor="text1"/>
                <w:sz w:val="20"/>
                <w:szCs w:val="20"/>
                <w:vertAlign w:val="superscript"/>
                <w:lang w:val="tr-TR"/>
              </w:rPr>
              <w:t>−1</w:t>
            </w:r>
            <w:r w:rsidR="0076458B" w:rsidRPr="00BD42A7">
              <w:rPr>
                <w:rFonts w:ascii="Times New Roman" w:hAnsi="Times New Roman" w:cs="Times New Roman"/>
                <w:color w:val="000000" w:themeColor="text1"/>
                <w:sz w:val="20"/>
                <w:szCs w:val="20"/>
                <w:lang w:val="tr-TR"/>
              </w:rPr>
              <w:t> </w:t>
            </w:r>
            <w:proofErr w:type="spellStart"/>
            <w:r w:rsidR="0076458B" w:rsidRPr="00BD42A7">
              <w:rPr>
                <w:rFonts w:ascii="Times New Roman" w:hAnsi="Times New Roman" w:cs="Times New Roman"/>
                <w:color w:val="000000" w:themeColor="text1"/>
                <w:sz w:val="20"/>
                <w:szCs w:val="20"/>
                <w:lang w:val="tr-TR"/>
              </w:rPr>
              <w:t>and</w:t>
            </w:r>
            <w:proofErr w:type="spellEnd"/>
            <w:r w:rsidR="0076458B" w:rsidRPr="00BD42A7">
              <w:rPr>
                <w:rFonts w:ascii="Times New Roman" w:hAnsi="Times New Roman" w:cs="Times New Roman"/>
                <w:color w:val="000000" w:themeColor="text1"/>
                <w:sz w:val="20"/>
                <w:szCs w:val="20"/>
                <w:lang w:val="tr-TR"/>
              </w:rPr>
              <w:t xml:space="preserve"> in 1250–600 cm</w:t>
            </w:r>
            <w:r w:rsidR="0076458B" w:rsidRPr="00BD42A7">
              <w:rPr>
                <w:rFonts w:ascii="Times New Roman" w:hAnsi="Times New Roman" w:cs="Times New Roman"/>
                <w:color w:val="000000" w:themeColor="text1"/>
                <w:sz w:val="20"/>
                <w:szCs w:val="20"/>
                <w:vertAlign w:val="superscript"/>
                <w:lang w:val="tr-TR"/>
              </w:rPr>
              <w:t>−1</w:t>
            </w:r>
            <w:r w:rsidR="0076458B" w:rsidRPr="00BD42A7">
              <w:rPr>
                <w:rFonts w:ascii="Times New Roman" w:hAnsi="Times New Roman" w:cs="Times New Roman"/>
                <w:color w:val="000000" w:themeColor="text1"/>
                <w:sz w:val="20"/>
                <w:szCs w:val="20"/>
                <w:lang w:val="tr-TR"/>
              </w:rPr>
              <w:t xml:space="preserve">, </w:t>
            </w:r>
            <w:proofErr w:type="spellStart"/>
            <w:r w:rsidR="0076458B" w:rsidRPr="00BD42A7">
              <w:rPr>
                <w:rFonts w:ascii="Times New Roman" w:hAnsi="Times New Roman" w:cs="Times New Roman"/>
                <w:color w:val="000000" w:themeColor="text1"/>
                <w:sz w:val="20"/>
                <w:szCs w:val="20"/>
                <w:lang w:val="tr-TR"/>
              </w:rPr>
              <w:t>respectively</w:t>
            </w:r>
            <w:proofErr w:type="spellEnd"/>
            <w:r w:rsidR="0076458B" w:rsidRPr="00BD42A7">
              <w:rPr>
                <w:rFonts w:ascii="Times New Roman" w:hAnsi="Times New Roman" w:cs="Times New Roman"/>
                <w:color w:val="000000" w:themeColor="text1"/>
                <w:sz w:val="20"/>
                <w:szCs w:val="20"/>
                <w:lang w:val="tr-TR"/>
              </w:rPr>
              <w:t>. </w:t>
            </w:r>
          </w:p>
          <w:p w14:paraId="564D4701" w14:textId="09C28CC7" w:rsidR="00653033" w:rsidRPr="00BD42A7" w:rsidRDefault="00653033" w:rsidP="00AB562F">
            <w:pPr>
              <w:shd w:val="clear" w:color="auto" w:fill="D9D9D9" w:themeFill="background1" w:themeFillShade="D9"/>
              <w:jc w:val="both"/>
              <w:rPr>
                <w:rFonts w:ascii="Times New Roman" w:hAnsi="Times New Roman" w:cs="Times New Roman"/>
                <w:color w:val="000000" w:themeColor="text1"/>
                <w:sz w:val="20"/>
                <w:szCs w:val="20"/>
                <w:lang w:val="tr-TR"/>
              </w:rPr>
            </w:pPr>
            <w:proofErr w:type="spellStart"/>
            <w:r w:rsidRPr="00BD42A7">
              <w:rPr>
                <w:rFonts w:ascii="Times New Roman" w:hAnsi="Times New Roman" w:cs="Times New Roman"/>
                <w:color w:val="000000" w:themeColor="text1"/>
                <w:sz w:val="20"/>
                <w:szCs w:val="20"/>
                <w:lang w:val="tr-TR"/>
              </w:rPr>
              <w:t>Brunauer</w:t>
            </w:r>
            <w:proofErr w:type="spellEnd"/>
            <w:r w:rsidRPr="00BD42A7">
              <w:rPr>
                <w:rFonts w:ascii="Times New Roman" w:hAnsi="Times New Roman" w:cs="Times New Roman"/>
                <w:color w:val="000000" w:themeColor="text1"/>
                <w:sz w:val="20"/>
                <w:szCs w:val="20"/>
                <w:lang w:val="tr-TR"/>
              </w:rPr>
              <w:t>-</w:t>
            </w:r>
            <w:proofErr w:type="spellStart"/>
            <w:r w:rsidRPr="00BD42A7">
              <w:rPr>
                <w:rFonts w:ascii="Times New Roman" w:hAnsi="Times New Roman" w:cs="Times New Roman"/>
                <w:color w:val="000000" w:themeColor="text1"/>
                <w:sz w:val="20"/>
                <w:szCs w:val="20"/>
                <w:lang w:val="tr-TR"/>
              </w:rPr>
              <w:t>Emmett</w:t>
            </w:r>
            <w:proofErr w:type="spellEnd"/>
            <w:r w:rsidRPr="00BD42A7">
              <w:rPr>
                <w:rFonts w:ascii="Times New Roman" w:hAnsi="Times New Roman" w:cs="Times New Roman"/>
                <w:color w:val="000000" w:themeColor="text1"/>
                <w:sz w:val="20"/>
                <w:szCs w:val="20"/>
                <w:lang w:val="tr-TR"/>
              </w:rPr>
              <w:t xml:space="preserve">-Teller (BET) </w:t>
            </w:r>
            <w:proofErr w:type="spellStart"/>
            <w:r w:rsidRPr="00BD42A7">
              <w:rPr>
                <w:rFonts w:ascii="Times New Roman" w:hAnsi="Times New Roman" w:cs="Times New Roman"/>
                <w:color w:val="000000" w:themeColor="text1"/>
                <w:sz w:val="20"/>
                <w:szCs w:val="20"/>
                <w:lang w:val="tr-TR"/>
              </w:rPr>
              <w:t>surface</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area</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analysis</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revealed</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that</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the</w:t>
            </w:r>
            <w:proofErr w:type="spellEnd"/>
            <w:r w:rsidRPr="00BD42A7">
              <w:rPr>
                <w:rFonts w:ascii="Times New Roman" w:hAnsi="Times New Roman" w:cs="Times New Roman"/>
                <w:color w:val="000000" w:themeColor="text1"/>
                <w:sz w:val="20"/>
                <w:szCs w:val="20"/>
                <w:lang w:val="tr-TR"/>
              </w:rPr>
              <w:t xml:space="preserve"> GO-</w:t>
            </w:r>
            <w:proofErr w:type="spellStart"/>
            <w:r w:rsidRPr="00BD42A7">
              <w:rPr>
                <w:rFonts w:ascii="Times New Roman" w:hAnsi="Times New Roman" w:cs="Times New Roman"/>
                <w:color w:val="000000" w:themeColor="text1"/>
                <w:sz w:val="20"/>
                <w:szCs w:val="20"/>
                <w:lang w:val="tr-TR"/>
              </w:rPr>
              <w:t>loaded</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Zn</w:t>
            </w:r>
            <w:proofErr w:type="spellEnd"/>
            <w:r w:rsidRPr="00BD42A7">
              <w:rPr>
                <w:rFonts w:ascii="Times New Roman" w:hAnsi="Times New Roman" w:cs="Times New Roman"/>
                <w:color w:val="000000" w:themeColor="text1"/>
                <w:sz w:val="20"/>
                <w:szCs w:val="20"/>
                <w:lang w:val="tr-TR"/>
              </w:rPr>
              <w:t>-</w:t>
            </w:r>
            <w:r w:rsidR="002D2E8F">
              <w:rPr>
                <w:rFonts w:ascii="Times New Roman" w:hAnsi="Times New Roman" w:cs="Times New Roman"/>
                <w:color w:val="000000" w:themeColor="text1"/>
                <w:sz w:val="20"/>
                <w:szCs w:val="20"/>
                <w:lang w:val="tr-TR"/>
              </w:rPr>
              <w:t>BDC</w:t>
            </w:r>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catalyst</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exhibited</w:t>
            </w:r>
            <w:proofErr w:type="spellEnd"/>
            <w:r w:rsidRPr="00BD42A7">
              <w:rPr>
                <w:rFonts w:ascii="Times New Roman" w:hAnsi="Times New Roman" w:cs="Times New Roman"/>
                <w:color w:val="000000" w:themeColor="text1"/>
                <w:sz w:val="20"/>
                <w:szCs w:val="20"/>
                <w:lang w:val="tr-TR"/>
              </w:rPr>
              <w:t xml:space="preserve"> a </w:t>
            </w:r>
            <w:proofErr w:type="spellStart"/>
            <w:r w:rsidRPr="00BD42A7">
              <w:rPr>
                <w:rFonts w:ascii="Times New Roman" w:hAnsi="Times New Roman" w:cs="Times New Roman"/>
                <w:color w:val="000000" w:themeColor="text1"/>
                <w:sz w:val="20"/>
                <w:szCs w:val="20"/>
                <w:lang w:val="tr-TR"/>
              </w:rPr>
              <w:t>high</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specific</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surface</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area</w:t>
            </w:r>
            <w:proofErr w:type="spellEnd"/>
            <w:r w:rsidRPr="00BD42A7">
              <w:rPr>
                <w:rFonts w:ascii="Times New Roman" w:hAnsi="Times New Roman" w:cs="Times New Roman"/>
                <w:color w:val="000000" w:themeColor="text1"/>
                <w:sz w:val="20"/>
                <w:szCs w:val="20"/>
                <w:lang w:val="tr-TR"/>
              </w:rPr>
              <w:t xml:space="preserve"> of 897.351 m²/g, </w:t>
            </w:r>
            <w:proofErr w:type="spellStart"/>
            <w:r w:rsidRPr="00BD42A7">
              <w:rPr>
                <w:rFonts w:ascii="Times New Roman" w:hAnsi="Times New Roman" w:cs="Times New Roman"/>
                <w:color w:val="000000" w:themeColor="text1"/>
                <w:sz w:val="20"/>
                <w:szCs w:val="20"/>
                <w:lang w:val="tr-TR"/>
              </w:rPr>
              <w:t>providing</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abundant</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active</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sites</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for</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the</w:t>
            </w:r>
            <w:proofErr w:type="spellEnd"/>
            <w:r w:rsidRPr="00BD42A7">
              <w:rPr>
                <w:rFonts w:ascii="Times New Roman" w:hAnsi="Times New Roman" w:cs="Times New Roman"/>
                <w:color w:val="000000" w:themeColor="text1"/>
                <w:sz w:val="20"/>
                <w:szCs w:val="20"/>
                <w:lang w:val="tr-TR"/>
              </w:rPr>
              <w:t xml:space="preserve"> </w:t>
            </w:r>
            <w:proofErr w:type="spellStart"/>
            <w:r w:rsidRPr="00BD42A7">
              <w:rPr>
                <w:rFonts w:ascii="Times New Roman" w:hAnsi="Times New Roman" w:cs="Times New Roman"/>
                <w:color w:val="000000" w:themeColor="text1"/>
                <w:sz w:val="20"/>
                <w:szCs w:val="20"/>
                <w:lang w:val="tr-TR"/>
              </w:rPr>
              <w:t>degradation</w:t>
            </w:r>
            <w:proofErr w:type="spellEnd"/>
            <w:r w:rsidRPr="00BD42A7">
              <w:rPr>
                <w:rFonts w:ascii="Times New Roman" w:hAnsi="Times New Roman" w:cs="Times New Roman"/>
                <w:color w:val="000000" w:themeColor="text1"/>
                <w:sz w:val="20"/>
                <w:szCs w:val="20"/>
                <w:lang w:val="tr-TR"/>
              </w:rPr>
              <w:t xml:space="preserve"> of BPB.</w:t>
            </w:r>
          </w:p>
          <w:p w14:paraId="03BDA111" w14:textId="0706A4CC" w:rsidR="009E6486" w:rsidRPr="00BD42A7" w:rsidRDefault="00653033" w:rsidP="00AB562F">
            <w:pPr>
              <w:shd w:val="clear" w:color="auto" w:fill="D9D9D9" w:themeFill="background1" w:themeFillShade="D9"/>
              <w:jc w:val="both"/>
              <w:rPr>
                <w:rFonts w:ascii="Times New Roman" w:hAnsi="Times New Roman" w:cs="Times New Roman"/>
                <w:color w:val="000000" w:themeColor="text1"/>
                <w:sz w:val="20"/>
                <w:szCs w:val="20"/>
              </w:rPr>
            </w:pPr>
            <w:r w:rsidRPr="00BD42A7">
              <w:rPr>
                <w:rFonts w:ascii="Times New Roman" w:hAnsi="Times New Roman" w:cs="Times New Roman"/>
                <w:color w:val="000000" w:themeColor="text1"/>
                <w:sz w:val="20"/>
                <w:szCs w:val="20"/>
              </w:rPr>
              <w:t>Pore volume and pore radius were found as 0.03 cc/g and 1.908 nm, respectively.</w:t>
            </w:r>
            <w:r w:rsidR="00EE0FBF" w:rsidRPr="00BD42A7">
              <w:rPr>
                <w:rFonts w:ascii="Times New Roman" w:hAnsi="Times New Roman" w:cs="Times New Roman"/>
                <w:color w:val="000000" w:themeColor="text1"/>
                <w:sz w:val="20"/>
                <w:szCs w:val="20"/>
              </w:rPr>
              <w:t xml:space="preserve"> </w:t>
            </w:r>
            <w:r w:rsidR="004E264B" w:rsidRPr="00BD42A7">
              <w:rPr>
                <w:rFonts w:ascii="Times New Roman" w:hAnsi="Times New Roman" w:cs="Times New Roman"/>
                <w:color w:val="000000" w:themeColor="text1"/>
                <w:sz w:val="20"/>
                <w:szCs w:val="20"/>
              </w:rPr>
              <w:t>The results demonstrated that the GO-loaded Zn-</w:t>
            </w:r>
            <w:r w:rsidR="002D2E8F">
              <w:rPr>
                <w:rFonts w:ascii="Times New Roman" w:hAnsi="Times New Roman" w:cs="Times New Roman"/>
                <w:color w:val="000000" w:themeColor="text1"/>
                <w:sz w:val="20"/>
                <w:szCs w:val="20"/>
              </w:rPr>
              <w:t>BDC</w:t>
            </w:r>
            <w:r w:rsidR="004E264B" w:rsidRPr="00BD42A7">
              <w:rPr>
                <w:rFonts w:ascii="Times New Roman" w:hAnsi="Times New Roman" w:cs="Times New Roman"/>
                <w:color w:val="000000" w:themeColor="text1"/>
                <w:sz w:val="20"/>
                <w:szCs w:val="20"/>
              </w:rPr>
              <w:t xml:space="preserve"> catalyst exhibited high efficiency in BPB removal, with a maximum removal of 95%, making it a promising method for sustainable wastewater treatment. The study also provided analyses on the reusability and stability of the catalyst, highlighting its economic and environmental applicability.</w:t>
            </w:r>
          </w:p>
          <w:p w14:paraId="3E0290A7" w14:textId="77777777" w:rsidR="003B2662" w:rsidRDefault="003B2662" w:rsidP="007A6890">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5302702F" w14:textId="2A49388A" w:rsidR="006423CB" w:rsidRPr="009137CC" w:rsidRDefault="006423CB" w:rsidP="006423CB">
            <w:pPr>
              <w:shd w:val="clear" w:color="auto" w:fill="D9D9D9" w:themeFill="background1" w:themeFillShade="D9"/>
              <w:tabs>
                <w:tab w:val="left" w:pos="319"/>
              </w:tabs>
              <w:ind w:left="319" w:hanging="319"/>
              <w:jc w:val="both"/>
              <w:rPr>
                <w:rFonts w:ascii="Times New Roman" w:hAnsi="Times New Roman" w:cs="Times New Roman"/>
                <w:b/>
                <w:bCs/>
                <w:color w:val="FF0000"/>
                <w:sz w:val="20"/>
                <w:szCs w:val="20"/>
              </w:rPr>
            </w:pPr>
            <w:r w:rsidRPr="009137CC">
              <w:rPr>
                <w:rFonts w:ascii="Times New Roman" w:hAnsi="Times New Roman" w:cs="Times New Roman"/>
                <w:sz w:val="20"/>
                <w:szCs w:val="20"/>
              </w:rPr>
              <w:t xml:space="preserve">[1] </w:t>
            </w:r>
            <w:r w:rsidRPr="009137CC">
              <w:rPr>
                <w:rFonts w:ascii="Times New Roman" w:eastAsia="Times New Roman" w:hAnsi="Times New Roman" w:cs="Times New Roman"/>
                <w:sz w:val="20"/>
                <w:szCs w:val="20"/>
              </w:rPr>
              <w:t xml:space="preserve">Cheng, Y., Luo, Y., Zheng, Y., Pang, J., Sun, K., Hou, J., Wang, G., Guo, W., Guo, X., &amp; Chen, L. </w:t>
            </w:r>
            <w:r w:rsidRPr="009137CC">
              <w:rPr>
                <w:rFonts w:ascii="Times New Roman" w:hAnsi="Times New Roman" w:cs="Times New Roman"/>
                <w:bCs/>
                <w:sz w:val="20"/>
                <w:szCs w:val="20"/>
              </w:rPr>
              <w:t>(</w:t>
            </w:r>
            <w:r w:rsidRPr="009137CC">
              <w:rPr>
                <w:rFonts w:ascii="Times New Roman" w:eastAsia="Times New Roman" w:hAnsi="Times New Roman" w:cs="Times New Roman"/>
                <w:sz w:val="20"/>
                <w:szCs w:val="20"/>
              </w:rPr>
              <w:t xml:space="preserve">(2022). Self-supporting one-dimensional </w:t>
            </w:r>
            <w:proofErr w:type="spellStart"/>
            <w:r w:rsidRPr="009137CC">
              <w:rPr>
                <w:rFonts w:ascii="Times New Roman" w:eastAsia="Times New Roman" w:hAnsi="Times New Roman" w:cs="Times New Roman"/>
                <w:sz w:val="20"/>
                <w:szCs w:val="20"/>
              </w:rPr>
              <w:t>ZnFe</w:t>
            </w:r>
            <w:proofErr w:type="spellEnd"/>
            <w:r w:rsidRPr="009137CC">
              <w:rPr>
                <w:rFonts w:ascii="Times New Roman" w:eastAsia="Times New Roman" w:hAnsi="Times New Roman" w:cs="Times New Roman"/>
                <w:sz w:val="20"/>
                <w:szCs w:val="20"/>
              </w:rPr>
              <w:t>-BDC for electrocatalysis oxygen evolution reaction in alkaline and natural seawater</w:t>
            </w:r>
            <w:r w:rsidRPr="009137CC">
              <w:rPr>
                <w:rFonts w:ascii="Times New Roman" w:hAnsi="Times New Roman" w:cs="Times New Roman"/>
                <w:bCs/>
                <w:sz w:val="20"/>
                <w:szCs w:val="20"/>
              </w:rPr>
              <w:t xml:space="preserve">, </w:t>
            </w:r>
            <w:r w:rsidR="009137CC" w:rsidRPr="009137CC">
              <w:rPr>
                <w:rFonts w:ascii="Times New Roman" w:eastAsia="Times New Roman" w:hAnsi="Times New Roman" w:cs="Times New Roman"/>
                <w:i/>
                <w:iCs/>
                <w:sz w:val="20"/>
                <w:szCs w:val="20"/>
              </w:rPr>
              <w:t xml:space="preserve">International Journal of Hydrogen Energy </w:t>
            </w:r>
            <w:r w:rsidRPr="009137CC">
              <w:rPr>
                <w:rFonts w:ascii="Times New Roman" w:eastAsia="Times New Roman" w:hAnsi="Times New Roman" w:cs="Times New Roman"/>
                <w:i/>
                <w:iCs/>
                <w:sz w:val="20"/>
                <w:szCs w:val="20"/>
              </w:rPr>
              <w:t>47</w:t>
            </w:r>
            <w:r w:rsidRPr="009137CC">
              <w:rPr>
                <w:rFonts w:ascii="Times New Roman" w:eastAsia="Times New Roman" w:hAnsi="Times New Roman" w:cs="Times New Roman"/>
                <w:sz w:val="20"/>
                <w:szCs w:val="20"/>
              </w:rPr>
              <w:t>(84), 35655–35665</w:t>
            </w:r>
            <w:r w:rsidRPr="009137CC">
              <w:rPr>
                <w:rFonts w:ascii="Times New Roman" w:hAnsi="Times New Roman" w:cs="Times New Roman"/>
                <w:bCs/>
                <w:sz w:val="20"/>
                <w:szCs w:val="20"/>
              </w:rPr>
              <w:t>.</w:t>
            </w:r>
          </w:p>
          <w:p w14:paraId="601BD733" w14:textId="6A24B629" w:rsidR="006423CB" w:rsidRPr="009137CC" w:rsidRDefault="009137CC" w:rsidP="006423CB">
            <w:pPr>
              <w:shd w:val="clear" w:color="auto" w:fill="D9D9D9" w:themeFill="background1" w:themeFillShade="D9"/>
              <w:tabs>
                <w:tab w:val="left" w:pos="319"/>
              </w:tabs>
              <w:ind w:left="319" w:hanging="319"/>
              <w:jc w:val="both"/>
              <w:rPr>
                <w:rFonts w:ascii="Times New Roman" w:eastAsia="Times New Roman" w:hAnsi="Times New Roman" w:cs="Times New Roman"/>
                <w:sz w:val="20"/>
                <w:szCs w:val="20"/>
              </w:rPr>
            </w:pPr>
            <w:r w:rsidRPr="009137CC">
              <w:rPr>
                <w:rFonts w:ascii="Times New Roman" w:hAnsi="Times New Roman" w:cs="Times New Roman"/>
                <w:sz w:val="20"/>
                <w:szCs w:val="20"/>
              </w:rPr>
              <w:t xml:space="preserve">[2] </w:t>
            </w:r>
            <w:proofErr w:type="spellStart"/>
            <w:r w:rsidRPr="009137CC">
              <w:rPr>
                <w:rFonts w:ascii="Times New Roman" w:eastAsia="Times New Roman" w:hAnsi="Times New Roman" w:cs="Times New Roman"/>
                <w:sz w:val="20"/>
                <w:szCs w:val="20"/>
              </w:rPr>
              <w:t>Nie</w:t>
            </w:r>
            <w:proofErr w:type="spellEnd"/>
            <w:r w:rsidRPr="009137CC">
              <w:rPr>
                <w:rFonts w:ascii="Times New Roman" w:eastAsia="Times New Roman" w:hAnsi="Times New Roman" w:cs="Times New Roman"/>
                <w:sz w:val="20"/>
                <w:szCs w:val="20"/>
              </w:rPr>
              <w:t xml:space="preserve">, M., Li, Y., He, J., Xie, C., Wu, Z., Sun, B., Zhang, K., Kong, L., &amp; Liu, J. (2020). Degradation of tetracycline in water using Fe3O4 nanospheres as Fenton-like catalysts: Kinetics, mechanisms and pathways. </w:t>
            </w:r>
            <w:r w:rsidRPr="009137CC">
              <w:rPr>
                <w:rFonts w:ascii="Times New Roman" w:eastAsia="Times New Roman" w:hAnsi="Times New Roman" w:cs="Times New Roman"/>
                <w:i/>
                <w:iCs/>
                <w:sz w:val="20"/>
                <w:szCs w:val="20"/>
              </w:rPr>
              <w:t>New Journal of Chemistry</w:t>
            </w:r>
            <w:r w:rsidRPr="009137CC">
              <w:rPr>
                <w:rFonts w:ascii="Times New Roman" w:eastAsia="Times New Roman" w:hAnsi="Times New Roman" w:cs="Times New Roman"/>
                <w:sz w:val="20"/>
                <w:szCs w:val="20"/>
              </w:rPr>
              <w:t xml:space="preserve">, </w:t>
            </w:r>
            <w:r w:rsidRPr="009137CC">
              <w:rPr>
                <w:rFonts w:ascii="Times New Roman" w:eastAsia="Times New Roman" w:hAnsi="Times New Roman" w:cs="Times New Roman"/>
                <w:i/>
                <w:iCs/>
                <w:sz w:val="20"/>
                <w:szCs w:val="20"/>
              </w:rPr>
              <w:t>44</w:t>
            </w:r>
            <w:r w:rsidRPr="009137CC">
              <w:rPr>
                <w:rFonts w:ascii="Times New Roman" w:eastAsia="Times New Roman" w:hAnsi="Times New Roman" w:cs="Times New Roman"/>
                <w:sz w:val="20"/>
                <w:szCs w:val="20"/>
              </w:rPr>
              <w:t>(7), 2847–2857.</w:t>
            </w:r>
          </w:p>
          <w:p w14:paraId="298D73C8" w14:textId="16B0ABEE" w:rsidR="009137CC" w:rsidRPr="009137CC" w:rsidRDefault="009137CC" w:rsidP="006423CB">
            <w:pPr>
              <w:shd w:val="clear" w:color="auto" w:fill="D9D9D9" w:themeFill="background1" w:themeFillShade="D9"/>
              <w:tabs>
                <w:tab w:val="left" w:pos="319"/>
              </w:tabs>
              <w:ind w:left="319" w:hanging="319"/>
              <w:jc w:val="both"/>
              <w:rPr>
                <w:rFonts w:ascii="Times New Roman" w:eastAsia="Times New Roman" w:hAnsi="Times New Roman" w:cs="Times New Roman"/>
                <w:sz w:val="20"/>
                <w:szCs w:val="20"/>
              </w:rPr>
            </w:pPr>
            <w:r w:rsidRPr="009137CC">
              <w:rPr>
                <w:rFonts w:ascii="Times New Roman" w:hAnsi="Times New Roman" w:cs="Times New Roman"/>
                <w:sz w:val="20"/>
                <w:szCs w:val="20"/>
              </w:rPr>
              <w:t xml:space="preserve">[3] </w:t>
            </w:r>
            <w:r w:rsidRPr="009137CC">
              <w:rPr>
                <w:rFonts w:ascii="Times New Roman" w:eastAsia="Times New Roman" w:hAnsi="Times New Roman" w:cs="Times New Roman"/>
                <w:sz w:val="20"/>
                <w:szCs w:val="20"/>
              </w:rPr>
              <w:t>Yu, W., Sisi, L., Haiyan, Y., &amp; Jie, L. (2020). Progress in the functional modification of graphene/graphene oxide: A review.</w:t>
            </w:r>
            <w:r w:rsidRPr="009137CC">
              <w:rPr>
                <w:rFonts w:ascii="Times New Roman" w:eastAsia="Times New Roman" w:hAnsi="Times New Roman" w:cs="Times New Roman"/>
                <w:i/>
                <w:iCs/>
                <w:sz w:val="20"/>
                <w:szCs w:val="20"/>
              </w:rPr>
              <w:t xml:space="preserve"> RSC Advances</w:t>
            </w:r>
            <w:r w:rsidRPr="009137CC">
              <w:rPr>
                <w:rFonts w:ascii="Times New Roman" w:eastAsia="Times New Roman" w:hAnsi="Times New Roman" w:cs="Times New Roman"/>
                <w:sz w:val="20"/>
                <w:szCs w:val="20"/>
              </w:rPr>
              <w:t xml:space="preserve">, </w:t>
            </w:r>
            <w:r w:rsidRPr="009137CC">
              <w:rPr>
                <w:rFonts w:ascii="Times New Roman" w:eastAsia="Times New Roman" w:hAnsi="Times New Roman" w:cs="Times New Roman"/>
                <w:i/>
                <w:iCs/>
                <w:sz w:val="20"/>
                <w:szCs w:val="20"/>
              </w:rPr>
              <w:t>10</w:t>
            </w:r>
            <w:r w:rsidRPr="009137CC">
              <w:rPr>
                <w:rFonts w:ascii="Times New Roman" w:eastAsia="Times New Roman" w:hAnsi="Times New Roman" w:cs="Times New Roman"/>
                <w:sz w:val="20"/>
                <w:szCs w:val="20"/>
              </w:rPr>
              <w:t>(26), 15328–15345.</w:t>
            </w:r>
          </w:p>
          <w:p w14:paraId="51B2B0A0" w14:textId="591F5BE2" w:rsidR="007A6890" w:rsidRPr="009137CC" w:rsidRDefault="009137CC" w:rsidP="009137CC">
            <w:pPr>
              <w:shd w:val="clear" w:color="auto" w:fill="D9D9D9" w:themeFill="background1" w:themeFillShade="D9"/>
              <w:tabs>
                <w:tab w:val="left" w:pos="319"/>
              </w:tabs>
              <w:ind w:left="319" w:hanging="319"/>
              <w:jc w:val="both"/>
              <w:rPr>
                <w:rFonts w:ascii="Times New Roman" w:hAnsi="Times New Roman" w:cs="Times New Roman"/>
                <w:bCs/>
                <w:color w:val="FF0000"/>
                <w:sz w:val="20"/>
                <w:szCs w:val="20"/>
              </w:rPr>
            </w:pPr>
            <w:r w:rsidRPr="009137CC">
              <w:rPr>
                <w:rFonts w:ascii="Times New Roman" w:hAnsi="Times New Roman" w:cs="Times New Roman"/>
                <w:sz w:val="20"/>
                <w:szCs w:val="20"/>
              </w:rPr>
              <w:t xml:space="preserve">[4] </w:t>
            </w:r>
            <w:r w:rsidRPr="009137CC">
              <w:rPr>
                <w:rFonts w:ascii="Times New Roman" w:eastAsia="Times New Roman" w:hAnsi="Times New Roman" w:cs="Times New Roman"/>
                <w:sz w:val="20"/>
                <w:szCs w:val="20"/>
              </w:rPr>
              <w:t xml:space="preserve">Zhu, J., Zhu, Z., Zhang, H., Lu, H., &amp; Qiu, Y. (2019). Efficient degradation of organic pollutants by </w:t>
            </w:r>
            <w:proofErr w:type="spellStart"/>
            <w:r w:rsidRPr="009137CC">
              <w:rPr>
                <w:rFonts w:ascii="Times New Roman" w:eastAsia="Times New Roman" w:hAnsi="Times New Roman" w:cs="Times New Roman"/>
                <w:sz w:val="20"/>
                <w:szCs w:val="20"/>
              </w:rPr>
              <w:t>peroxymonosulfate</w:t>
            </w:r>
            <w:proofErr w:type="spellEnd"/>
            <w:r w:rsidRPr="009137CC">
              <w:rPr>
                <w:rFonts w:ascii="Times New Roman" w:eastAsia="Times New Roman" w:hAnsi="Times New Roman" w:cs="Times New Roman"/>
                <w:sz w:val="20"/>
                <w:szCs w:val="20"/>
              </w:rPr>
              <w:t xml:space="preserve"> activated with </w:t>
            </w:r>
            <w:proofErr w:type="spellStart"/>
            <w:r w:rsidRPr="009137CC">
              <w:rPr>
                <w:rFonts w:ascii="Times New Roman" w:eastAsia="Times New Roman" w:hAnsi="Times New Roman" w:cs="Times New Roman"/>
                <w:sz w:val="20"/>
                <w:szCs w:val="20"/>
              </w:rPr>
              <w:t>MgCuFe</w:t>
            </w:r>
            <w:proofErr w:type="spellEnd"/>
            <w:r w:rsidRPr="009137CC">
              <w:rPr>
                <w:rFonts w:ascii="Times New Roman" w:eastAsia="Times New Roman" w:hAnsi="Times New Roman" w:cs="Times New Roman"/>
                <w:sz w:val="20"/>
                <w:szCs w:val="20"/>
              </w:rPr>
              <w:t xml:space="preserve">-layered double hydroxide. </w:t>
            </w:r>
            <w:r w:rsidRPr="009137CC">
              <w:rPr>
                <w:rFonts w:ascii="Times New Roman" w:eastAsia="Times New Roman" w:hAnsi="Times New Roman" w:cs="Times New Roman"/>
                <w:i/>
                <w:iCs/>
                <w:sz w:val="20"/>
                <w:szCs w:val="20"/>
              </w:rPr>
              <w:t>RSC Advances</w:t>
            </w:r>
            <w:r w:rsidRPr="009137CC">
              <w:rPr>
                <w:rFonts w:ascii="Times New Roman" w:eastAsia="Times New Roman" w:hAnsi="Times New Roman" w:cs="Times New Roman"/>
                <w:sz w:val="20"/>
                <w:szCs w:val="20"/>
              </w:rPr>
              <w:t xml:space="preserve">, </w:t>
            </w:r>
            <w:r w:rsidRPr="009137CC">
              <w:rPr>
                <w:rFonts w:ascii="Times New Roman" w:eastAsia="Times New Roman" w:hAnsi="Times New Roman" w:cs="Times New Roman"/>
                <w:i/>
                <w:iCs/>
                <w:sz w:val="20"/>
                <w:szCs w:val="20"/>
              </w:rPr>
              <w:t>9</w:t>
            </w:r>
            <w:r w:rsidRPr="009137CC">
              <w:rPr>
                <w:rFonts w:ascii="Times New Roman" w:eastAsia="Times New Roman" w:hAnsi="Times New Roman" w:cs="Times New Roman"/>
                <w:sz w:val="20"/>
                <w:szCs w:val="20"/>
              </w:rPr>
              <w:t>(4), 2284–2291.</w:t>
            </w:r>
          </w:p>
        </w:tc>
      </w:tr>
    </w:tbl>
    <w:p w14:paraId="16738ED6" w14:textId="77777777" w:rsidR="009137CC" w:rsidRDefault="009137CC"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9137CC">
        <w:trPr>
          <w:trHeight w:val="274"/>
        </w:trPr>
        <w:tc>
          <w:tcPr>
            <w:tcW w:w="10150" w:type="dxa"/>
            <w:shd w:val="clear" w:color="auto" w:fill="FFFFFF" w:themeFill="background1"/>
          </w:tcPr>
          <w:p w14:paraId="5CFA4370" w14:textId="6A3B6508" w:rsidR="005C6A9F" w:rsidRPr="009137CC" w:rsidRDefault="005C6A9F" w:rsidP="009137CC">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A6890" w:rsidRPr="007A6890">
              <w:rPr>
                <w:rFonts w:eastAsia="MS Mincho"/>
                <w:b w:val="0"/>
                <w:bCs w:val="0"/>
                <w:color w:val="000000" w:themeColor="text1"/>
                <w:sz w:val="20"/>
                <w:szCs w:val="20"/>
                <w:lang w:val="tr-TR"/>
              </w:rPr>
              <w:t>C</w:t>
            </w:r>
            <w:r w:rsidR="007A6890">
              <w:rPr>
                <w:rFonts w:eastAsia="MS Mincho"/>
                <w:b w:val="0"/>
                <w:bCs w:val="0"/>
                <w:sz w:val="20"/>
                <w:szCs w:val="20"/>
                <w:lang w:val="tr-TR"/>
              </w:rPr>
              <w:t xml:space="preserve">atalytic </w:t>
            </w:r>
            <w:r w:rsidR="007A6890" w:rsidRPr="007A6890">
              <w:rPr>
                <w:rFonts w:eastAsia="MS Mincho"/>
                <w:b w:val="0"/>
                <w:bCs w:val="0"/>
                <w:sz w:val="20"/>
                <w:szCs w:val="20"/>
                <w:lang w:val="tr-TR"/>
              </w:rPr>
              <w:t>Degradation</w:t>
            </w:r>
            <w:r w:rsidRPr="007A6890">
              <w:rPr>
                <w:rFonts w:eastAsia="MS Mincho"/>
                <w:b w:val="0"/>
                <w:bCs w:val="0"/>
                <w:sz w:val="20"/>
                <w:szCs w:val="20"/>
                <w:lang w:val="tr-TR"/>
              </w:rPr>
              <w:t xml:space="preserve">, </w:t>
            </w:r>
            <w:r w:rsidR="007A6890" w:rsidRPr="007A6890">
              <w:rPr>
                <w:rFonts w:eastAsia="MS Mincho"/>
                <w:b w:val="0"/>
                <w:bCs w:val="0"/>
                <w:sz w:val="20"/>
                <w:szCs w:val="20"/>
                <w:lang w:val="tr-TR"/>
              </w:rPr>
              <w:t>Fenton-Like Oxidation</w:t>
            </w:r>
            <w:r w:rsidRPr="007A6890">
              <w:rPr>
                <w:rFonts w:eastAsia="MS Mincho"/>
                <w:b w:val="0"/>
                <w:bCs w:val="0"/>
                <w:sz w:val="20"/>
                <w:szCs w:val="20"/>
                <w:lang w:val="tr-TR"/>
              </w:rPr>
              <w:t>,</w:t>
            </w:r>
            <w:r w:rsidRPr="00766F99">
              <w:rPr>
                <w:rFonts w:eastAsia="MS Mincho"/>
                <w:b w:val="0"/>
                <w:bCs w:val="0"/>
                <w:sz w:val="20"/>
                <w:szCs w:val="20"/>
                <w:lang w:val="tr-TR"/>
              </w:rPr>
              <w:t xml:space="preserve"> </w:t>
            </w:r>
            <w:r w:rsidR="007A6890">
              <w:rPr>
                <w:rFonts w:eastAsia="MS Mincho"/>
                <w:b w:val="0"/>
                <w:bCs w:val="0"/>
                <w:sz w:val="20"/>
                <w:szCs w:val="20"/>
                <w:lang w:val="tr-TR"/>
              </w:rPr>
              <w:t>Metal Organic Framework</w:t>
            </w:r>
            <w:r w:rsidRPr="00766F99">
              <w:rPr>
                <w:rFonts w:eastAsia="MS Mincho"/>
                <w:b w:val="0"/>
                <w:bCs w:val="0"/>
                <w:sz w:val="20"/>
                <w:szCs w:val="20"/>
                <w:lang w:val="tr-TR"/>
              </w:rPr>
              <w:t xml:space="preserve">, </w:t>
            </w:r>
            <w:r w:rsidR="007A6890">
              <w:rPr>
                <w:rFonts w:eastAsia="MS Mincho"/>
                <w:b w:val="0"/>
                <w:bCs w:val="0"/>
                <w:sz w:val="20"/>
                <w:szCs w:val="20"/>
                <w:lang w:val="tr-TR"/>
              </w:rPr>
              <w:t>GO</w:t>
            </w:r>
            <w:r w:rsidRPr="00766F99">
              <w:rPr>
                <w:rFonts w:eastAsia="MS Mincho"/>
                <w:b w:val="0"/>
                <w:bCs w:val="0"/>
                <w:sz w:val="20"/>
                <w:szCs w:val="20"/>
                <w:lang w:val="tr-TR"/>
              </w:rPr>
              <w:t xml:space="preserve">, </w:t>
            </w:r>
            <w:r w:rsidR="007A6890">
              <w:rPr>
                <w:rFonts w:eastAsia="MS Mincho"/>
                <w:b w:val="0"/>
                <w:bCs w:val="0"/>
                <w:sz w:val="20"/>
                <w:szCs w:val="20"/>
                <w:lang w:val="tr-TR"/>
              </w:rPr>
              <w:t>Dye Removal</w:t>
            </w: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EA095" w14:textId="77777777" w:rsidR="006850AA" w:rsidRDefault="006850AA" w:rsidP="00A86FE2">
      <w:pPr>
        <w:spacing w:after="0"/>
      </w:pPr>
      <w:r>
        <w:separator/>
      </w:r>
    </w:p>
  </w:endnote>
  <w:endnote w:type="continuationSeparator" w:id="0">
    <w:p w14:paraId="1982C32F" w14:textId="77777777" w:rsidR="006850AA" w:rsidRDefault="006850A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altName w:val="Sylfaen"/>
    <w:panose1 w:val="02020603050405020304"/>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750C7260" w:rsidR="003159D2" w:rsidRDefault="003159D2">
        <w:pPr>
          <w:pStyle w:val="AltBilgi"/>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85DFC" w14:textId="77777777" w:rsidR="006850AA" w:rsidRDefault="006850AA" w:rsidP="00A86FE2">
      <w:pPr>
        <w:spacing w:after="0"/>
      </w:pPr>
      <w:r>
        <w:separator/>
      </w:r>
    </w:p>
  </w:footnote>
  <w:footnote w:type="continuationSeparator" w:id="0">
    <w:p w14:paraId="478B047E" w14:textId="77777777" w:rsidR="006850AA" w:rsidRDefault="006850AA" w:rsidP="00A86FE2">
      <w:pPr>
        <w:spacing w:after="0"/>
      </w:pPr>
      <w:r>
        <w:continuationSeparator/>
      </w:r>
    </w:p>
  </w:footnote>
  <w:footnote w:id="1">
    <w:p w14:paraId="0E1C552D" w14:textId="74A902A1"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009137CC" w:rsidRPr="009137CC">
        <w:rPr>
          <w:rFonts w:ascii="Times New Roman" w:hAnsi="Times New Roman"/>
          <w:i/>
          <w:color w:val="000000" w:themeColor="text1"/>
          <w:sz w:val="16"/>
          <w:szCs w:val="16"/>
        </w:rPr>
        <w:t xml:space="preserve"> </w:t>
      </w:r>
      <w:r w:rsidR="009137CC">
        <w:rPr>
          <w:rFonts w:ascii="Times New Roman" w:hAnsi="Times New Roman"/>
          <w:i/>
          <w:color w:val="000000" w:themeColor="text1"/>
          <w:sz w:val="16"/>
          <w:szCs w:val="16"/>
        </w:rPr>
        <w:t>esrayilmaz</w:t>
      </w:r>
      <w:r w:rsidR="009137CC" w:rsidRPr="0061355D">
        <w:rPr>
          <w:rFonts w:ascii="Times New Roman" w:hAnsi="Times New Roman"/>
          <w:i/>
          <w:color w:val="000000" w:themeColor="text1"/>
          <w:sz w:val="16"/>
          <w:szCs w:val="16"/>
        </w:rPr>
        <w:t>@</w:t>
      </w:r>
      <w:r w:rsidR="009137CC">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2964096">
    <w:abstractNumId w:val="17"/>
  </w:num>
  <w:num w:numId="2" w16cid:durableId="497690485">
    <w:abstractNumId w:val="11"/>
  </w:num>
  <w:num w:numId="3" w16cid:durableId="1003124389">
    <w:abstractNumId w:val="8"/>
  </w:num>
  <w:num w:numId="4" w16cid:durableId="1170213136">
    <w:abstractNumId w:val="0"/>
  </w:num>
  <w:num w:numId="5" w16cid:durableId="281304926">
    <w:abstractNumId w:val="31"/>
  </w:num>
  <w:num w:numId="6" w16cid:durableId="2021858117">
    <w:abstractNumId w:val="10"/>
  </w:num>
  <w:num w:numId="7" w16cid:durableId="1072435200">
    <w:abstractNumId w:val="4"/>
  </w:num>
  <w:num w:numId="8" w16cid:durableId="308478612">
    <w:abstractNumId w:val="18"/>
  </w:num>
  <w:num w:numId="9" w16cid:durableId="786973922">
    <w:abstractNumId w:val="26"/>
  </w:num>
  <w:num w:numId="10" w16cid:durableId="1488328170">
    <w:abstractNumId w:val="22"/>
  </w:num>
  <w:num w:numId="11" w16cid:durableId="926497168">
    <w:abstractNumId w:val="12"/>
  </w:num>
  <w:num w:numId="12" w16cid:durableId="2126845455">
    <w:abstractNumId w:val="3"/>
  </w:num>
  <w:num w:numId="13" w16cid:durableId="995573303">
    <w:abstractNumId w:val="23"/>
  </w:num>
  <w:num w:numId="14" w16cid:durableId="1642927520">
    <w:abstractNumId w:val="32"/>
  </w:num>
  <w:num w:numId="15" w16cid:durableId="1682656523">
    <w:abstractNumId w:val="34"/>
  </w:num>
  <w:num w:numId="16" w16cid:durableId="1866290656">
    <w:abstractNumId w:val="36"/>
  </w:num>
  <w:num w:numId="17" w16cid:durableId="578371986">
    <w:abstractNumId w:val="13"/>
  </w:num>
  <w:num w:numId="18" w16cid:durableId="388501954">
    <w:abstractNumId w:val="28"/>
  </w:num>
  <w:num w:numId="19" w16cid:durableId="669984702">
    <w:abstractNumId w:val="30"/>
  </w:num>
  <w:num w:numId="20" w16cid:durableId="169487729">
    <w:abstractNumId w:val="9"/>
  </w:num>
  <w:num w:numId="21" w16cid:durableId="854268856">
    <w:abstractNumId w:val="19"/>
  </w:num>
  <w:num w:numId="22" w16cid:durableId="1765610944">
    <w:abstractNumId w:val="6"/>
  </w:num>
  <w:num w:numId="23" w16cid:durableId="726689956">
    <w:abstractNumId w:val="25"/>
  </w:num>
  <w:num w:numId="24" w16cid:durableId="2029137149">
    <w:abstractNumId w:val="2"/>
  </w:num>
  <w:num w:numId="25" w16cid:durableId="1416629631">
    <w:abstractNumId w:val="7"/>
  </w:num>
  <w:num w:numId="26" w16cid:durableId="1253121946">
    <w:abstractNumId w:val="16"/>
  </w:num>
  <w:num w:numId="27" w16cid:durableId="1154448609">
    <w:abstractNumId w:val="15"/>
  </w:num>
  <w:num w:numId="28" w16cid:durableId="286085434">
    <w:abstractNumId w:val="29"/>
  </w:num>
  <w:num w:numId="29" w16cid:durableId="1667397154">
    <w:abstractNumId w:val="33"/>
  </w:num>
  <w:num w:numId="30" w16cid:durableId="1181234590">
    <w:abstractNumId w:val="20"/>
  </w:num>
  <w:num w:numId="31" w16cid:durableId="1607686763">
    <w:abstractNumId w:val="21"/>
  </w:num>
  <w:num w:numId="32" w16cid:durableId="18719890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1262176">
    <w:abstractNumId w:val="27"/>
  </w:num>
  <w:num w:numId="34" w16cid:durableId="1525898536">
    <w:abstractNumId w:val="5"/>
  </w:num>
  <w:num w:numId="35" w16cid:durableId="1587807578">
    <w:abstractNumId w:val="24"/>
  </w:num>
  <w:num w:numId="36" w16cid:durableId="18194398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676"/>
    <w:rsid w:val="00071C0A"/>
    <w:rsid w:val="0007224B"/>
    <w:rsid w:val="00072722"/>
    <w:rsid w:val="00074338"/>
    <w:rsid w:val="000757B9"/>
    <w:rsid w:val="00077FCF"/>
    <w:rsid w:val="000817CC"/>
    <w:rsid w:val="000823EB"/>
    <w:rsid w:val="000852E5"/>
    <w:rsid w:val="00090326"/>
    <w:rsid w:val="00091775"/>
    <w:rsid w:val="000934B8"/>
    <w:rsid w:val="000942D5"/>
    <w:rsid w:val="0009646C"/>
    <w:rsid w:val="000A14DB"/>
    <w:rsid w:val="000A3157"/>
    <w:rsid w:val="000A40EE"/>
    <w:rsid w:val="000A67B2"/>
    <w:rsid w:val="000B0C6C"/>
    <w:rsid w:val="000B367E"/>
    <w:rsid w:val="000B6B0F"/>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1442"/>
    <w:rsid w:val="002C223B"/>
    <w:rsid w:val="002C2A1B"/>
    <w:rsid w:val="002C5284"/>
    <w:rsid w:val="002C7A08"/>
    <w:rsid w:val="002D2E8F"/>
    <w:rsid w:val="002D563D"/>
    <w:rsid w:val="002D5AFE"/>
    <w:rsid w:val="002D6005"/>
    <w:rsid w:val="002D7D21"/>
    <w:rsid w:val="002E0A62"/>
    <w:rsid w:val="002E3230"/>
    <w:rsid w:val="002E365A"/>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95FAE"/>
    <w:rsid w:val="003A09DA"/>
    <w:rsid w:val="003A283B"/>
    <w:rsid w:val="003A3D9A"/>
    <w:rsid w:val="003A567B"/>
    <w:rsid w:val="003A59A7"/>
    <w:rsid w:val="003A79B6"/>
    <w:rsid w:val="003A7D51"/>
    <w:rsid w:val="003B1029"/>
    <w:rsid w:val="003B1C96"/>
    <w:rsid w:val="003B2662"/>
    <w:rsid w:val="003B41DF"/>
    <w:rsid w:val="003B5F92"/>
    <w:rsid w:val="003C3FDC"/>
    <w:rsid w:val="003C74B9"/>
    <w:rsid w:val="003C7CC2"/>
    <w:rsid w:val="003D223F"/>
    <w:rsid w:val="003D304F"/>
    <w:rsid w:val="003D3818"/>
    <w:rsid w:val="003E0E77"/>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4F9C"/>
    <w:rsid w:val="004155D5"/>
    <w:rsid w:val="00416553"/>
    <w:rsid w:val="00416674"/>
    <w:rsid w:val="00416E14"/>
    <w:rsid w:val="00417C09"/>
    <w:rsid w:val="00420D55"/>
    <w:rsid w:val="004214B7"/>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4F12"/>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264B"/>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23CB"/>
    <w:rsid w:val="006469F5"/>
    <w:rsid w:val="00646AB3"/>
    <w:rsid w:val="00651CE0"/>
    <w:rsid w:val="00652B2B"/>
    <w:rsid w:val="00653033"/>
    <w:rsid w:val="006535C7"/>
    <w:rsid w:val="00653E62"/>
    <w:rsid w:val="006578D9"/>
    <w:rsid w:val="006637E4"/>
    <w:rsid w:val="0066401F"/>
    <w:rsid w:val="00665E35"/>
    <w:rsid w:val="00667C07"/>
    <w:rsid w:val="006716E0"/>
    <w:rsid w:val="00673F24"/>
    <w:rsid w:val="0067546F"/>
    <w:rsid w:val="00675764"/>
    <w:rsid w:val="00676032"/>
    <w:rsid w:val="006762DF"/>
    <w:rsid w:val="006850AA"/>
    <w:rsid w:val="00685B8B"/>
    <w:rsid w:val="00685C58"/>
    <w:rsid w:val="00692461"/>
    <w:rsid w:val="0069654D"/>
    <w:rsid w:val="00697A35"/>
    <w:rsid w:val="006A2D3E"/>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009C"/>
    <w:rsid w:val="007466C7"/>
    <w:rsid w:val="007475D4"/>
    <w:rsid w:val="007539AC"/>
    <w:rsid w:val="00753C67"/>
    <w:rsid w:val="007547D2"/>
    <w:rsid w:val="007550F6"/>
    <w:rsid w:val="007563BE"/>
    <w:rsid w:val="007575CE"/>
    <w:rsid w:val="00757727"/>
    <w:rsid w:val="00757F6D"/>
    <w:rsid w:val="0076458B"/>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6890"/>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07F5A"/>
    <w:rsid w:val="008145E6"/>
    <w:rsid w:val="008162E0"/>
    <w:rsid w:val="00821662"/>
    <w:rsid w:val="00823241"/>
    <w:rsid w:val="00823F07"/>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43D7"/>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37CC"/>
    <w:rsid w:val="00914531"/>
    <w:rsid w:val="00915143"/>
    <w:rsid w:val="00915340"/>
    <w:rsid w:val="00916440"/>
    <w:rsid w:val="00916DCB"/>
    <w:rsid w:val="0092030C"/>
    <w:rsid w:val="00920D83"/>
    <w:rsid w:val="009211F0"/>
    <w:rsid w:val="00923187"/>
    <w:rsid w:val="009243C1"/>
    <w:rsid w:val="009262C7"/>
    <w:rsid w:val="00931EC3"/>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22AF"/>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6486"/>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A37"/>
    <w:rsid w:val="00B65BCA"/>
    <w:rsid w:val="00B65F5C"/>
    <w:rsid w:val="00B6606C"/>
    <w:rsid w:val="00B66322"/>
    <w:rsid w:val="00B6722F"/>
    <w:rsid w:val="00B67892"/>
    <w:rsid w:val="00B7076A"/>
    <w:rsid w:val="00B72052"/>
    <w:rsid w:val="00B74918"/>
    <w:rsid w:val="00B816E3"/>
    <w:rsid w:val="00B82756"/>
    <w:rsid w:val="00B8440E"/>
    <w:rsid w:val="00B8483D"/>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2A7"/>
    <w:rsid w:val="00BD4395"/>
    <w:rsid w:val="00BD57C8"/>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47BE"/>
    <w:rsid w:val="00C26C86"/>
    <w:rsid w:val="00C3080E"/>
    <w:rsid w:val="00C375BC"/>
    <w:rsid w:val="00C37876"/>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3B9"/>
    <w:rsid w:val="00DC257E"/>
    <w:rsid w:val="00DC4A22"/>
    <w:rsid w:val="00DC5524"/>
    <w:rsid w:val="00DD278A"/>
    <w:rsid w:val="00DE12C4"/>
    <w:rsid w:val="00DE26DD"/>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39B9"/>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87CD6"/>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1CF7"/>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0FBF"/>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26653"/>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1A78"/>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0FC7"/>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2EC97626-0D1D-8C44-AD6E-E1B45327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67193799">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51800759">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75314032">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22537385">
      <w:bodyDiv w:val="1"/>
      <w:marLeft w:val="0"/>
      <w:marRight w:val="0"/>
      <w:marTop w:val="0"/>
      <w:marBottom w:val="0"/>
      <w:divBdr>
        <w:top w:val="none" w:sz="0" w:space="0" w:color="auto"/>
        <w:left w:val="none" w:sz="0" w:space="0" w:color="auto"/>
        <w:bottom w:val="none" w:sz="0" w:space="0" w:color="auto"/>
        <w:right w:val="none" w:sz="0" w:space="0" w:color="auto"/>
      </w:divBdr>
    </w:div>
    <w:div w:id="633679676">
      <w:bodyDiv w:val="1"/>
      <w:marLeft w:val="0"/>
      <w:marRight w:val="0"/>
      <w:marTop w:val="0"/>
      <w:marBottom w:val="0"/>
      <w:divBdr>
        <w:top w:val="none" w:sz="0" w:space="0" w:color="auto"/>
        <w:left w:val="none" w:sz="0" w:space="0" w:color="auto"/>
        <w:bottom w:val="none" w:sz="0" w:space="0" w:color="auto"/>
        <w:right w:val="none" w:sz="0" w:space="0" w:color="auto"/>
      </w:divBdr>
      <w:divsChild>
        <w:div w:id="1042170418">
          <w:marLeft w:val="480"/>
          <w:marRight w:val="0"/>
          <w:marTop w:val="0"/>
          <w:marBottom w:val="0"/>
          <w:divBdr>
            <w:top w:val="none" w:sz="0" w:space="0" w:color="auto"/>
            <w:left w:val="none" w:sz="0" w:space="0" w:color="auto"/>
            <w:bottom w:val="none" w:sz="0" w:space="0" w:color="auto"/>
            <w:right w:val="none" w:sz="0" w:space="0" w:color="auto"/>
          </w:divBdr>
        </w:div>
        <w:div w:id="1689717882">
          <w:marLeft w:val="480"/>
          <w:marRight w:val="0"/>
          <w:marTop w:val="0"/>
          <w:marBottom w:val="0"/>
          <w:divBdr>
            <w:top w:val="none" w:sz="0" w:space="0" w:color="auto"/>
            <w:left w:val="none" w:sz="0" w:space="0" w:color="auto"/>
            <w:bottom w:val="none" w:sz="0" w:space="0" w:color="auto"/>
            <w:right w:val="none" w:sz="0" w:space="0" w:color="auto"/>
          </w:divBdr>
        </w:div>
        <w:div w:id="1748190591">
          <w:marLeft w:val="480"/>
          <w:marRight w:val="0"/>
          <w:marTop w:val="0"/>
          <w:marBottom w:val="0"/>
          <w:divBdr>
            <w:top w:val="none" w:sz="0" w:space="0" w:color="auto"/>
            <w:left w:val="none" w:sz="0" w:space="0" w:color="auto"/>
            <w:bottom w:val="none" w:sz="0" w:space="0" w:color="auto"/>
            <w:right w:val="none" w:sz="0" w:space="0" w:color="auto"/>
          </w:divBdr>
        </w:div>
        <w:div w:id="995913489">
          <w:marLeft w:val="480"/>
          <w:marRight w:val="0"/>
          <w:marTop w:val="0"/>
          <w:marBottom w:val="0"/>
          <w:divBdr>
            <w:top w:val="none" w:sz="0" w:space="0" w:color="auto"/>
            <w:left w:val="none" w:sz="0" w:space="0" w:color="auto"/>
            <w:bottom w:val="none" w:sz="0" w:space="0" w:color="auto"/>
            <w:right w:val="none" w:sz="0" w:space="0" w:color="auto"/>
          </w:divBdr>
        </w:div>
      </w:divsChild>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77409658">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10777927">
      <w:bodyDiv w:val="1"/>
      <w:marLeft w:val="0"/>
      <w:marRight w:val="0"/>
      <w:marTop w:val="0"/>
      <w:marBottom w:val="0"/>
      <w:divBdr>
        <w:top w:val="none" w:sz="0" w:space="0" w:color="auto"/>
        <w:left w:val="none" w:sz="0" w:space="0" w:color="auto"/>
        <w:bottom w:val="none" w:sz="0" w:space="0" w:color="auto"/>
        <w:right w:val="none" w:sz="0" w:space="0" w:color="auto"/>
      </w:divBdr>
      <w:divsChild>
        <w:div w:id="1080296695">
          <w:marLeft w:val="640"/>
          <w:marRight w:val="0"/>
          <w:marTop w:val="0"/>
          <w:marBottom w:val="0"/>
          <w:divBdr>
            <w:top w:val="none" w:sz="0" w:space="0" w:color="auto"/>
            <w:left w:val="none" w:sz="0" w:space="0" w:color="auto"/>
            <w:bottom w:val="none" w:sz="0" w:space="0" w:color="auto"/>
            <w:right w:val="none" w:sz="0" w:space="0" w:color="auto"/>
          </w:divBdr>
        </w:div>
        <w:div w:id="94253222">
          <w:marLeft w:val="640"/>
          <w:marRight w:val="0"/>
          <w:marTop w:val="0"/>
          <w:marBottom w:val="0"/>
          <w:divBdr>
            <w:top w:val="none" w:sz="0" w:space="0" w:color="auto"/>
            <w:left w:val="none" w:sz="0" w:space="0" w:color="auto"/>
            <w:bottom w:val="none" w:sz="0" w:space="0" w:color="auto"/>
            <w:right w:val="none" w:sz="0" w:space="0" w:color="auto"/>
          </w:divBdr>
        </w:div>
        <w:div w:id="373121880">
          <w:marLeft w:val="640"/>
          <w:marRight w:val="0"/>
          <w:marTop w:val="0"/>
          <w:marBottom w:val="0"/>
          <w:divBdr>
            <w:top w:val="none" w:sz="0" w:space="0" w:color="auto"/>
            <w:left w:val="none" w:sz="0" w:space="0" w:color="auto"/>
            <w:bottom w:val="none" w:sz="0" w:space="0" w:color="auto"/>
            <w:right w:val="none" w:sz="0" w:space="0" w:color="auto"/>
          </w:divBdr>
        </w:div>
      </w:divsChild>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34554094">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1542951">
      <w:bodyDiv w:val="1"/>
      <w:marLeft w:val="0"/>
      <w:marRight w:val="0"/>
      <w:marTop w:val="0"/>
      <w:marBottom w:val="0"/>
      <w:divBdr>
        <w:top w:val="none" w:sz="0" w:space="0" w:color="auto"/>
        <w:left w:val="none" w:sz="0" w:space="0" w:color="auto"/>
        <w:bottom w:val="none" w:sz="0" w:space="0" w:color="auto"/>
        <w:right w:val="none" w:sz="0" w:space="0" w:color="auto"/>
      </w:divBdr>
      <w:divsChild>
        <w:div w:id="304510449">
          <w:marLeft w:val="640"/>
          <w:marRight w:val="0"/>
          <w:marTop w:val="0"/>
          <w:marBottom w:val="0"/>
          <w:divBdr>
            <w:top w:val="none" w:sz="0" w:space="0" w:color="auto"/>
            <w:left w:val="none" w:sz="0" w:space="0" w:color="auto"/>
            <w:bottom w:val="none" w:sz="0" w:space="0" w:color="auto"/>
            <w:right w:val="none" w:sz="0" w:space="0" w:color="auto"/>
          </w:divBdr>
        </w:div>
        <w:div w:id="1085683879">
          <w:marLeft w:val="640"/>
          <w:marRight w:val="0"/>
          <w:marTop w:val="0"/>
          <w:marBottom w:val="0"/>
          <w:divBdr>
            <w:top w:val="none" w:sz="0" w:space="0" w:color="auto"/>
            <w:left w:val="none" w:sz="0" w:space="0" w:color="auto"/>
            <w:bottom w:val="none" w:sz="0" w:space="0" w:color="auto"/>
            <w:right w:val="none" w:sz="0" w:space="0" w:color="auto"/>
          </w:divBdr>
        </w:div>
        <w:div w:id="1255938305">
          <w:marLeft w:val="640"/>
          <w:marRight w:val="0"/>
          <w:marTop w:val="0"/>
          <w:marBottom w:val="0"/>
          <w:divBdr>
            <w:top w:val="none" w:sz="0" w:space="0" w:color="auto"/>
            <w:left w:val="none" w:sz="0" w:space="0" w:color="auto"/>
            <w:bottom w:val="none" w:sz="0" w:space="0" w:color="auto"/>
            <w:right w:val="none" w:sz="0" w:space="0" w:color="auto"/>
          </w:divBdr>
          <w:divsChild>
            <w:div w:id="315377929">
              <w:marLeft w:val="0"/>
              <w:marRight w:val="0"/>
              <w:marTop w:val="0"/>
              <w:marBottom w:val="0"/>
              <w:divBdr>
                <w:top w:val="none" w:sz="0" w:space="0" w:color="auto"/>
                <w:left w:val="none" w:sz="0" w:space="0" w:color="auto"/>
                <w:bottom w:val="none" w:sz="0" w:space="0" w:color="auto"/>
                <w:right w:val="none" w:sz="0" w:space="0" w:color="auto"/>
              </w:divBdr>
              <w:divsChild>
                <w:div w:id="1371609735">
                  <w:marLeft w:val="480"/>
                  <w:marRight w:val="0"/>
                  <w:marTop w:val="0"/>
                  <w:marBottom w:val="0"/>
                  <w:divBdr>
                    <w:top w:val="none" w:sz="0" w:space="0" w:color="auto"/>
                    <w:left w:val="none" w:sz="0" w:space="0" w:color="auto"/>
                    <w:bottom w:val="none" w:sz="0" w:space="0" w:color="auto"/>
                    <w:right w:val="none" w:sz="0" w:space="0" w:color="auto"/>
                  </w:divBdr>
                </w:div>
                <w:div w:id="519781092">
                  <w:marLeft w:val="480"/>
                  <w:marRight w:val="0"/>
                  <w:marTop w:val="0"/>
                  <w:marBottom w:val="0"/>
                  <w:divBdr>
                    <w:top w:val="none" w:sz="0" w:space="0" w:color="auto"/>
                    <w:left w:val="none" w:sz="0" w:space="0" w:color="auto"/>
                    <w:bottom w:val="none" w:sz="0" w:space="0" w:color="auto"/>
                    <w:right w:val="none" w:sz="0" w:space="0" w:color="auto"/>
                  </w:divBdr>
                </w:div>
                <w:div w:id="1657879839">
                  <w:marLeft w:val="480"/>
                  <w:marRight w:val="0"/>
                  <w:marTop w:val="0"/>
                  <w:marBottom w:val="0"/>
                  <w:divBdr>
                    <w:top w:val="none" w:sz="0" w:space="0" w:color="auto"/>
                    <w:left w:val="none" w:sz="0" w:space="0" w:color="auto"/>
                    <w:bottom w:val="none" w:sz="0" w:space="0" w:color="auto"/>
                    <w:right w:val="none" w:sz="0" w:space="0" w:color="auto"/>
                  </w:divBdr>
                </w:div>
              </w:divsChild>
            </w:div>
            <w:div w:id="1329866817">
              <w:marLeft w:val="0"/>
              <w:marRight w:val="0"/>
              <w:marTop w:val="0"/>
              <w:marBottom w:val="0"/>
              <w:divBdr>
                <w:top w:val="none" w:sz="0" w:space="0" w:color="auto"/>
                <w:left w:val="none" w:sz="0" w:space="0" w:color="auto"/>
                <w:bottom w:val="none" w:sz="0" w:space="0" w:color="auto"/>
                <w:right w:val="none" w:sz="0" w:space="0" w:color="auto"/>
              </w:divBdr>
              <w:divsChild>
                <w:div w:id="527836152">
                  <w:marLeft w:val="640"/>
                  <w:marRight w:val="0"/>
                  <w:marTop w:val="0"/>
                  <w:marBottom w:val="0"/>
                  <w:divBdr>
                    <w:top w:val="none" w:sz="0" w:space="0" w:color="auto"/>
                    <w:left w:val="none" w:sz="0" w:space="0" w:color="auto"/>
                    <w:bottom w:val="none" w:sz="0" w:space="0" w:color="auto"/>
                    <w:right w:val="none" w:sz="0" w:space="0" w:color="auto"/>
                  </w:divBdr>
                </w:div>
                <w:div w:id="1416703898">
                  <w:marLeft w:val="640"/>
                  <w:marRight w:val="0"/>
                  <w:marTop w:val="0"/>
                  <w:marBottom w:val="0"/>
                  <w:divBdr>
                    <w:top w:val="none" w:sz="0" w:space="0" w:color="auto"/>
                    <w:left w:val="none" w:sz="0" w:space="0" w:color="auto"/>
                    <w:bottom w:val="none" w:sz="0" w:space="0" w:color="auto"/>
                    <w:right w:val="none" w:sz="0" w:space="0" w:color="auto"/>
                  </w:divBdr>
                </w:div>
                <w:div w:id="623541037">
                  <w:marLeft w:val="640"/>
                  <w:marRight w:val="0"/>
                  <w:marTop w:val="0"/>
                  <w:marBottom w:val="0"/>
                  <w:divBdr>
                    <w:top w:val="none" w:sz="0" w:space="0" w:color="auto"/>
                    <w:left w:val="none" w:sz="0" w:space="0" w:color="auto"/>
                    <w:bottom w:val="none" w:sz="0" w:space="0" w:color="auto"/>
                    <w:right w:val="none" w:sz="0" w:space="0" w:color="auto"/>
                  </w:divBdr>
                </w:div>
              </w:divsChild>
            </w:div>
            <w:div w:id="1396274855">
              <w:marLeft w:val="0"/>
              <w:marRight w:val="0"/>
              <w:marTop w:val="0"/>
              <w:marBottom w:val="0"/>
              <w:divBdr>
                <w:top w:val="none" w:sz="0" w:space="0" w:color="auto"/>
                <w:left w:val="none" w:sz="0" w:space="0" w:color="auto"/>
                <w:bottom w:val="none" w:sz="0" w:space="0" w:color="auto"/>
                <w:right w:val="none" w:sz="0" w:space="0" w:color="auto"/>
              </w:divBdr>
              <w:divsChild>
                <w:div w:id="1374116389">
                  <w:marLeft w:val="640"/>
                  <w:marRight w:val="0"/>
                  <w:marTop w:val="0"/>
                  <w:marBottom w:val="0"/>
                  <w:divBdr>
                    <w:top w:val="none" w:sz="0" w:space="0" w:color="auto"/>
                    <w:left w:val="none" w:sz="0" w:space="0" w:color="auto"/>
                    <w:bottom w:val="none" w:sz="0" w:space="0" w:color="auto"/>
                    <w:right w:val="none" w:sz="0" w:space="0" w:color="auto"/>
                  </w:divBdr>
                </w:div>
                <w:div w:id="1603143062">
                  <w:marLeft w:val="640"/>
                  <w:marRight w:val="0"/>
                  <w:marTop w:val="0"/>
                  <w:marBottom w:val="0"/>
                  <w:divBdr>
                    <w:top w:val="none" w:sz="0" w:space="0" w:color="auto"/>
                    <w:left w:val="none" w:sz="0" w:space="0" w:color="auto"/>
                    <w:bottom w:val="none" w:sz="0" w:space="0" w:color="auto"/>
                    <w:right w:val="none" w:sz="0" w:space="0" w:color="auto"/>
                  </w:divBdr>
                </w:div>
                <w:div w:id="1139104143">
                  <w:marLeft w:val="640"/>
                  <w:marRight w:val="0"/>
                  <w:marTop w:val="0"/>
                  <w:marBottom w:val="0"/>
                  <w:divBdr>
                    <w:top w:val="none" w:sz="0" w:space="0" w:color="auto"/>
                    <w:left w:val="none" w:sz="0" w:space="0" w:color="auto"/>
                    <w:bottom w:val="none" w:sz="0" w:space="0" w:color="auto"/>
                    <w:right w:val="none" w:sz="0" w:space="0" w:color="auto"/>
                  </w:divBdr>
                </w:div>
              </w:divsChild>
            </w:div>
            <w:div w:id="316764482">
              <w:marLeft w:val="0"/>
              <w:marRight w:val="0"/>
              <w:marTop w:val="0"/>
              <w:marBottom w:val="0"/>
              <w:divBdr>
                <w:top w:val="none" w:sz="0" w:space="0" w:color="auto"/>
                <w:left w:val="none" w:sz="0" w:space="0" w:color="auto"/>
                <w:bottom w:val="none" w:sz="0" w:space="0" w:color="auto"/>
                <w:right w:val="none" w:sz="0" w:space="0" w:color="auto"/>
              </w:divBdr>
              <w:divsChild>
                <w:div w:id="1966235347">
                  <w:marLeft w:val="640"/>
                  <w:marRight w:val="0"/>
                  <w:marTop w:val="0"/>
                  <w:marBottom w:val="0"/>
                  <w:divBdr>
                    <w:top w:val="none" w:sz="0" w:space="0" w:color="auto"/>
                    <w:left w:val="none" w:sz="0" w:space="0" w:color="auto"/>
                    <w:bottom w:val="none" w:sz="0" w:space="0" w:color="auto"/>
                    <w:right w:val="none" w:sz="0" w:space="0" w:color="auto"/>
                  </w:divBdr>
                </w:div>
                <w:div w:id="1356689073">
                  <w:marLeft w:val="640"/>
                  <w:marRight w:val="0"/>
                  <w:marTop w:val="0"/>
                  <w:marBottom w:val="0"/>
                  <w:divBdr>
                    <w:top w:val="none" w:sz="0" w:space="0" w:color="auto"/>
                    <w:left w:val="none" w:sz="0" w:space="0" w:color="auto"/>
                    <w:bottom w:val="none" w:sz="0" w:space="0" w:color="auto"/>
                    <w:right w:val="none" w:sz="0" w:space="0" w:color="auto"/>
                  </w:divBdr>
                </w:div>
                <w:div w:id="683216213">
                  <w:marLeft w:val="640"/>
                  <w:marRight w:val="0"/>
                  <w:marTop w:val="0"/>
                  <w:marBottom w:val="0"/>
                  <w:divBdr>
                    <w:top w:val="none" w:sz="0" w:space="0" w:color="auto"/>
                    <w:left w:val="none" w:sz="0" w:space="0" w:color="auto"/>
                    <w:bottom w:val="none" w:sz="0" w:space="0" w:color="auto"/>
                    <w:right w:val="none" w:sz="0" w:space="0" w:color="auto"/>
                  </w:divBdr>
                </w:div>
              </w:divsChild>
            </w:div>
            <w:div w:id="802693027">
              <w:marLeft w:val="0"/>
              <w:marRight w:val="0"/>
              <w:marTop w:val="0"/>
              <w:marBottom w:val="0"/>
              <w:divBdr>
                <w:top w:val="none" w:sz="0" w:space="0" w:color="auto"/>
                <w:left w:val="none" w:sz="0" w:space="0" w:color="auto"/>
                <w:bottom w:val="none" w:sz="0" w:space="0" w:color="auto"/>
                <w:right w:val="none" w:sz="0" w:space="0" w:color="auto"/>
              </w:divBdr>
              <w:divsChild>
                <w:div w:id="114448970">
                  <w:marLeft w:val="640"/>
                  <w:marRight w:val="0"/>
                  <w:marTop w:val="0"/>
                  <w:marBottom w:val="0"/>
                  <w:divBdr>
                    <w:top w:val="none" w:sz="0" w:space="0" w:color="auto"/>
                    <w:left w:val="none" w:sz="0" w:space="0" w:color="auto"/>
                    <w:bottom w:val="none" w:sz="0" w:space="0" w:color="auto"/>
                    <w:right w:val="none" w:sz="0" w:space="0" w:color="auto"/>
                  </w:divBdr>
                </w:div>
                <w:div w:id="1022123969">
                  <w:marLeft w:val="640"/>
                  <w:marRight w:val="0"/>
                  <w:marTop w:val="0"/>
                  <w:marBottom w:val="0"/>
                  <w:divBdr>
                    <w:top w:val="none" w:sz="0" w:space="0" w:color="auto"/>
                    <w:left w:val="none" w:sz="0" w:space="0" w:color="auto"/>
                    <w:bottom w:val="none" w:sz="0" w:space="0" w:color="auto"/>
                    <w:right w:val="none" w:sz="0" w:space="0" w:color="auto"/>
                  </w:divBdr>
                </w:div>
                <w:div w:id="1511800907">
                  <w:marLeft w:val="640"/>
                  <w:marRight w:val="0"/>
                  <w:marTop w:val="0"/>
                  <w:marBottom w:val="0"/>
                  <w:divBdr>
                    <w:top w:val="none" w:sz="0" w:space="0" w:color="auto"/>
                    <w:left w:val="none" w:sz="0" w:space="0" w:color="auto"/>
                    <w:bottom w:val="none" w:sz="0" w:space="0" w:color="auto"/>
                    <w:right w:val="none" w:sz="0" w:space="0" w:color="auto"/>
                  </w:divBdr>
                </w:div>
                <w:div w:id="1819227941">
                  <w:marLeft w:val="640"/>
                  <w:marRight w:val="0"/>
                  <w:marTop w:val="0"/>
                  <w:marBottom w:val="0"/>
                  <w:divBdr>
                    <w:top w:val="none" w:sz="0" w:space="0" w:color="auto"/>
                    <w:left w:val="none" w:sz="0" w:space="0" w:color="auto"/>
                    <w:bottom w:val="none" w:sz="0" w:space="0" w:color="auto"/>
                    <w:right w:val="none" w:sz="0" w:space="0" w:color="auto"/>
                  </w:divBdr>
                </w:div>
              </w:divsChild>
            </w:div>
            <w:div w:id="613943491">
              <w:marLeft w:val="0"/>
              <w:marRight w:val="0"/>
              <w:marTop w:val="0"/>
              <w:marBottom w:val="0"/>
              <w:divBdr>
                <w:top w:val="none" w:sz="0" w:space="0" w:color="auto"/>
                <w:left w:val="none" w:sz="0" w:space="0" w:color="auto"/>
                <w:bottom w:val="none" w:sz="0" w:space="0" w:color="auto"/>
                <w:right w:val="none" w:sz="0" w:space="0" w:color="auto"/>
              </w:divBdr>
              <w:divsChild>
                <w:div w:id="1199974159">
                  <w:marLeft w:val="640"/>
                  <w:marRight w:val="0"/>
                  <w:marTop w:val="0"/>
                  <w:marBottom w:val="0"/>
                  <w:divBdr>
                    <w:top w:val="none" w:sz="0" w:space="0" w:color="auto"/>
                    <w:left w:val="none" w:sz="0" w:space="0" w:color="auto"/>
                    <w:bottom w:val="none" w:sz="0" w:space="0" w:color="auto"/>
                    <w:right w:val="none" w:sz="0" w:space="0" w:color="auto"/>
                  </w:divBdr>
                </w:div>
                <w:div w:id="1171601661">
                  <w:marLeft w:val="640"/>
                  <w:marRight w:val="0"/>
                  <w:marTop w:val="0"/>
                  <w:marBottom w:val="0"/>
                  <w:divBdr>
                    <w:top w:val="none" w:sz="0" w:space="0" w:color="auto"/>
                    <w:left w:val="none" w:sz="0" w:space="0" w:color="auto"/>
                    <w:bottom w:val="none" w:sz="0" w:space="0" w:color="auto"/>
                    <w:right w:val="none" w:sz="0" w:space="0" w:color="auto"/>
                  </w:divBdr>
                </w:div>
                <w:div w:id="101581840">
                  <w:marLeft w:val="640"/>
                  <w:marRight w:val="0"/>
                  <w:marTop w:val="0"/>
                  <w:marBottom w:val="0"/>
                  <w:divBdr>
                    <w:top w:val="none" w:sz="0" w:space="0" w:color="auto"/>
                    <w:left w:val="none" w:sz="0" w:space="0" w:color="auto"/>
                    <w:bottom w:val="none" w:sz="0" w:space="0" w:color="auto"/>
                    <w:right w:val="none" w:sz="0" w:space="0" w:color="auto"/>
                  </w:divBdr>
                </w:div>
              </w:divsChild>
            </w:div>
            <w:div w:id="1124157852">
              <w:marLeft w:val="0"/>
              <w:marRight w:val="0"/>
              <w:marTop w:val="0"/>
              <w:marBottom w:val="0"/>
              <w:divBdr>
                <w:top w:val="none" w:sz="0" w:space="0" w:color="auto"/>
                <w:left w:val="none" w:sz="0" w:space="0" w:color="auto"/>
                <w:bottom w:val="none" w:sz="0" w:space="0" w:color="auto"/>
                <w:right w:val="none" w:sz="0" w:space="0" w:color="auto"/>
              </w:divBdr>
              <w:divsChild>
                <w:div w:id="607733110">
                  <w:marLeft w:val="640"/>
                  <w:marRight w:val="0"/>
                  <w:marTop w:val="0"/>
                  <w:marBottom w:val="0"/>
                  <w:divBdr>
                    <w:top w:val="none" w:sz="0" w:space="0" w:color="auto"/>
                    <w:left w:val="none" w:sz="0" w:space="0" w:color="auto"/>
                    <w:bottom w:val="none" w:sz="0" w:space="0" w:color="auto"/>
                    <w:right w:val="none" w:sz="0" w:space="0" w:color="auto"/>
                  </w:divBdr>
                </w:div>
                <w:div w:id="1388797514">
                  <w:marLeft w:val="640"/>
                  <w:marRight w:val="0"/>
                  <w:marTop w:val="0"/>
                  <w:marBottom w:val="0"/>
                  <w:divBdr>
                    <w:top w:val="none" w:sz="0" w:space="0" w:color="auto"/>
                    <w:left w:val="none" w:sz="0" w:space="0" w:color="auto"/>
                    <w:bottom w:val="none" w:sz="0" w:space="0" w:color="auto"/>
                    <w:right w:val="none" w:sz="0" w:space="0" w:color="auto"/>
                  </w:divBdr>
                </w:div>
                <w:div w:id="832530805">
                  <w:marLeft w:val="640"/>
                  <w:marRight w:val="0"/>
                  <w:marTop w:val="0"/>
                  <w:marBottom w:val="0"/>
                  <w:divBdr>
                    <w:top w:val="none" w:sz="0" w:space="0" w:color="auto"/>
                    <w:left w:val="none" w:sz="0" w:space="0" w:color="auto"/>
                    <w:bottom w:val="none" w:sz="0" w:space="0" w:color="auto"/>
                    <w:right w:val="none" w:sz="0" w:space="0" w:color="auto"/>
                  </w:divBdr>
                </w:div>
              </w:divsChild>
            </w:div>
            <w:div w:id="1868180292">
              <w:marLeft w:val="0"/>
              <w:marRight w:val="0"/>
              <w:marTop w:val="0"/>
              <w:marBottom w:val="0"/>
              <w:divBdr>
                <w:top w:val="none" w:sz="0" w:space="0" w:color="auto"/>
                <w:left w:val="none" w:sz="0" w:space="0" w:color="auto"/>
                <w:bottom w:val="none" w:sz="0" w:space="0" w:color="auto"/>
                <w:right w:val="none" w:sz="0" w:space="0" w:color="auto"/>
              </w:divBdr>
              <w:divsChild>
                <w:div w:id="1090126515">
                  <w:marLeft w:val="640"/>
                  <w:marRight w:val="0"/>
                  <w:marTop w:val="0"/>
                  <w:marBottom w:val="0"/>
                  <w:divBdr>
                    <w:top w:val="none" w:sz="0" w:space="0" w:color="auto"/>
                    <w:left w:val="none" w:sz="0" w:space="0" w:color="auto"/>
                    <w:bottom w:val="none" w:sz="0" w:space="0" w:color="auto"/>
                    <w:right w:val="none" w:sz="0" w:space="0" w:color="auto"/>
                  </w:divBdr>
                </w:div>
                <w:div w:id="1409763146">
                  <w:marLeft w:val="640"/>
                  <w:marRight w:val="0"/>
                  <w:marTop w:val="0"/>
                  <w:marBottom w:val="0"/>
                  <w:divBdr>
                    <w:top w:val="none" w:sz="0" w:space="0" w:color="auto"/>
                    <w:left w:val="none" w:sz="0" w:space="0" w:color="auto"/>
                    <w:bottom w:val="none" w:sz="0" w:space="0" w:color="auto"/>
                    <w:right w:val="none" w:sz="0" w:space="0" w:color="auto"/>
                  </w:divBdr>
                </w:div>
                <w:div w:id="1128163678">
                  <w:marLeft w:val="640"/>
                  <w:marRight w:val="0"/>
                  <w:marTop w:val="0"/>
                  <w:marBottom w:val="0"/>
                  <w:divBdr>
                    <w:top w:val="none" w:sz="0" w:space="0" w:color="auto"/>
                    <w:left w:val="none" w:sz="0" w:space="0" w:color="auto"/>
                    <w:bottom w:val="none" w:sz="0" w:space="0" w:color="auto"/>
                    <w:right w:val="none" w:sz="0" w:space="0" w:color="auto"/>
                  </w:divBdr>
                </w:div>
              </w:divsChild>
            </w:div>
            <w:div w:id="370762371">
              <w:marLeft w:val="0"/>
              <w:marRight w:val="0"/>
              <w:marTop w:val="0"/>
              <w:marBottom w:val="0"/>
              <w:divBdr>
                <w:top w:val="none" w:sz="0" w:space="0" w:color="auto"/>
                <w:left w:val="none" w:sz="0" w:space="0" w:color="auto"/>
                <w:bottom w:val="none" w:sz="0" w:space="0" w:color="auto"/>
                <w:right w:val="none" w:sz="0" w:space="0" w:color="auto"/>
              </w:divBdr>
              <w:divsChild>
                <w:div w:id="443228666">
                  <w:marLeft w:val="640"/>
                  <w:marRight w:val="0"/>
                  <w:marTop w:val="0"/>
                  <w:marBottom w:val="0"/>
                  <w:divBdr>
                    <w:top w:val="none" w:sz="0" w:space="0" w:color="auto"/>
                    <w:left w:val="none" w:sz="0" w:space="0" w:color="auto"/>
                    <w:bottom w:val="none" w:sz="0" w:space="0" w:color="auto"/>
                    <w:right w:val="none" w:sz="0" w:space="0" w:color="auto"/>
                  </w:divBdr>
                </w:div>
                <w:div w:id="1887909824">
                  <w:marLeft w:val="640"/>
                  <w:marRight w:val="0"/>
                  <w:marTop w:val="0"/>
                  <w:marBottom w:val="0"/>
                  <w:divBdr>
                    <w:top w:val="none" w:sz="0" w:space="0" w:color="auto"/>
                    <w:left w:val="none" w:sz="0" w:space="0" w:color="auto"/>
                    <w:bottom w:val="none" w:sz="0" w:space="0" w:color="auto"/>
                    <w:right w:val="none" w:sz="0" w:space="0" w:color="auto"/>
                  </w:divBdr>
                </w:div>
                <w:div w:id="514613642">
                  <w:marLeft w:val="640"/>
                  <w:marRight w:val="0"/>
                  <w:marTop w:val="0"/>
                  <w:marBottom w:val="0"/>
                  <w:divBdr>
                    <w:top w:val="none" w:sz="0" w:space="0" w:color="auto"/>
                    <w:left w:val="none" w:sz="0" w:space="0" w:color="auto"/>
                    <w:bottom w:val="none" w:sz="0" w:space="0" w:color="auto"/>
                    <w:right w:val="none" w:sz="0" w:space="0" w:color="auto"/>
                  </w:divBdr>
                </w:div>
                <w:div w:id="72780710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19760576">
      <w:bodyDiv w:val="1"/>
      <w:marLeft w:val="0"/>
      <w:marRight w:val="0"/>
      <w:marTop w:val="0"/>
      <w:marBottom w:val="0"/>
      <w:divBdr>
        <w:top w:val="none" w:sz="0" w:space="0" w:color="auto"/>
        <w:left w:val="none" w:sz="0" w:space="0" w:color="auto"/>
        <w:bottom w:val="none" w:sz="0" w:space="0" w:color="auto"/>
        <w:right w:val="none" w:sz="0" w:space="0" w:color="auto"/>
      </w:divBdr>
      <w:divsChild>
        <w:div w:id="1001128018">
          <w:marLeft w:val="640"/>
          <w:marRight w:val="0"/>
          <w:marTop w:val="0"/>
          <w:marBottom w:val="0"/>
          <w:divBdr>
            <w:top w:val="none" w:sz="0" w:space="0" w:color="auto"/>
            <w:left w:val="none" w:sz="0" w:space="0" w:color="auto"/>
            <w:bottom w:val="none" w:sz="0" w:space="0" w:color="auto"/>
            <w:right w:val="none" w:sz="0" w:space="0" w:color="auto"/>
          </w:divBdr>
        </w:div>
        <w:div w:id="1037195886">
          <w:marLeft w:val="640"/>
          <w:marRight w:val="0"/>
          <w:marTop w:val="0"/>
          <w:marBottom w:val="0"/>
          <w:divBdr>
            <w:top w:val="none" w:sz="0" w:space="0" w:color="auto"/>
            <w:left w:val="none" w:sz="0" w:space="0" w:color="auto"/>
            <w:bottom w:val="none" w:sz="0" w:space="0" w:color="auto"/>
            <w:right w:val="none" w:sz="0" w:space="0" w:color="auto"/>
          </w:divBdr>
        </w:div>
        <w:div w:id="1093625678">
          <w:marLeft w:val="64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10669023">
      <w:bodyDiv w:val="1"/>
      <w:marLeft w:val="0"/>
      <w:marRight w:val="0"/>
      <w:marTop w:val="0"/>
      <w:marBottom w:val="0"/>
      <w:divBdr>
        <w:top w:val="none" w:sz="0" w:space="0" w:color="auto"/>
        <w:left w:val="none" w:sz="0" w:space="0" w:color="auto"/>
        <w:bottom w:val="none" w:sz="0" w:space="0" w:color="auto"/>
        <w:right w:val="none" w:sz="0" w:space="0" w:color="auto"/>
      </w:divBdr>
      <w:divsChild>
        <w:div w:id="2102681973">
          <w:marLeft w:val="640"/>
          <w:marRight w:val="0"/>
          <w:marTop w:val="0"/>
          <w:marBottom w:val="0"/>
          <w:divBdr>
            <w:top w:val="none" w:sz="0" w:space="0" w:color="auto"/>
            <w:left w:val="none" w:sz="0" w:space="0" w:color="auto"/>
            <w:bottom w:val="none" w:sz="0" w:space="0" w:color="auto"/>
            <w:right w:val="none" w:sz="0" w:space="0" w:color="auto"/>
          </w:divBdr>
        </w:div>
        <w:div w:id="1486317707">
          <w:marLeft w:val="640"/>
          <w:marRight w:val="0"/>
          <w:marTop w:val="0"/>
          <w:marBottom w:val="0"/>
          <w:divBdr>
            <w:top w:val="none" w:sz="0" w:space="0" w:color="auto"/>
            <w:left w:val="none" w:sz="0" w:space="0" w:color="auto"/>
            <w:bottom w:val="none" w:sz="0" w:space="0" w:color="auto"/>
            <w:right w:val="none" w:sz="0" w:space="0" w:color="auto"/>
          </w:divBdr>
        </w:div>
        <w:div w:id="1331107153">
          <w:marLeft w:val="640"/>
          <w:marRight w:val="0"/>
          <w:marTop w:val="0"/>
          <w:marBottom w:val="0"/>
          <w:divBdr>
            <w:top w:val="none" w:sz="0" w:space="0" w:color="auto"/>
            <w:left w:val="none" w:sz="0" w:space="0" w:color="auto"/>
            <w:bottom w:val="none" w:sz="0" w:space="0" w:color="auto"/>
            <w:right w:val="none" w:sz="0" w:space="0" w:color="auto"/>
          </w:divBdr>
        </w:div>
        <w:div w:id="223612483">
          <w:marLeft w:val="640"/>
          <w:marRight w:val="0"/>
          <w:marTop w:val="0"/>
          <w:marBottom w:val="0"/>
          <w:divBdr>
            <w:top w:val="none" w:sz="0" w:space="0" w:color="auto"/>
            <w:left w:val="none" w:sz="0" w:space="0" w:color="auto"/>
            <w:bottom w:val="none" w:sz="0" w:space="0" w:color="auto"/>
            <w:right w:val="none" w:sz="0" w:space="0" w:color="auto"/>
          </w:divBdr>
        </w:div>
      </w:divsChild>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2188452">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5428132">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61523379">
      <w:bodyDiv w:val="1"/>
      <w:marLeft w:val="0"/>
      <w:marRight w:val="0"/>
      <w:marTop w:val="0"/>
      <w:marBottom w:val="0"/>
      <w:divBdr>
        <w:top w:val="none" w:sz="0" w:space="0" w:color="auto"/>
        <w:left w:val="none" w:sz="0" w:space="0" w:color="auto"/>
        <w:bottom w:val="none" w:sz="0" w:space="0" w:color="auto"/>
        <w:right w:val="none" w:sz="0" w:space="0" w:color="auto"/>
      </w:divBdr>
      <w:divsChild>
        <w:div w:id="1608542487">
          <w:marLeft w:val="640"/>
          <w:marRight w:val="0"/>
          <w:marTop w:val="0"/>
          <w:marBottom w:val="0"/>
          <w:divBdr>
            <w:top w:val="none" w:sz="0" w:space="0" w:color="auto"/>
            <w:left w:val="none" w:sz="0" w:space="0" w:color="auto"/>
            <w:bottom w:val="none" w:sz="0" w:space="0" w:color="auto"/>
            <w:right w:val="none" w:sz="0" w:space="0" w:color="auto"/>
          </w:divBdr>
        </w:div>
        <w:div w:id="2098287266">
          <w:marLeft w:val="640"/>
          <w:marRight w:val="0"/>
          <w:marTop w:val="0"/>
          <w:marBottom w:val="0"/>
          <w:divBdr>
            <w:top w:val="none" w:sz="0" w:space="0" w:color="auto"/>
            <w:left w:val="none" w:sz="0" w:space="0" w:color="auto"/>
            <w:bottom w:val="none" w:sz="0" w:space="0" w:color="auto"/>
            <w:right w:val="none" w:sz="0" w:space="0" w:color="auto"/>
          </w:divBdr>
        </w:div>
        <w:div w:id="1498306300">
          <w:marLeft w:val="640"/>
          <w:marRight w:val="0"/>
          <w:marTop w:val="0"/>
          <w:marBottom w:val="0"/>
          <w:divBdr>
            <w:top w:val="none" w:sz="0" w:space="0" w:color="auto"/>
            <w:left w:val="none" w:sz="0" w:space="0" w:color="auto"/>
            <w:bottom w:val="none" w:sz="0" w:space="0" w:color="auto"/>
            <w:right w:val="none" w:sz="0" w:space="0" w:color="auto"/>
          </w:divBdr>
        </w:div>
      </w:divsChild>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11640813">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217-54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5808-595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l"/>
          <w:gallery w:val="placeholder"/>
        </w:category>
        <w:types>
          <w:type w:val="bbPlcHdr"/>
        </w:types>
        <w:behaviors>
          <w:behavior w:val="content"/>
        </w:behaviors>
        <w:guid w:val="{60111FD8-D53D-954B-9403-5733F5CBCECD}"/>
      </w:docPartPr>
      <w:docPartBody>
        <w:p w:rsidR="00030241" w:rsidRDefault="000B23AB">
          <w:r w:rsidRPr="00F3347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Helvetica">
    <w:panose1 w:val="00000000000000000000"/>
    <w:charset w:val="00"/>
    <w:family w:val="auto"/>
    <w:notTrueType/>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altName w:val="Sylfaen"/>
    <w:panose1 w:val="02020603050405020304"/>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notTrueType/>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B"/>
    <w:rsid w:val="00030241"/>
    <w:rsid w:val="000B23AB"/>
    <w:rsid w:val="001B40EE"/>
    <w:rsid w:val="00644E69"/>
    <w:rsid w:val="00675764"/>
    <w:rsid w:val="00757727"/>
    <w:rsid w:val="00DE26DD"/>
    <w:rsid w:val="00F348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0B23AB"/>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39FD4E-D471-3446-9A6D-467D59BDAD00}">
  <we:reference id="wa104382081" version="1.55.1.0" store="en-US" storeType="OMEX"/>
  <we:alternateReferences>
    <we:reference id="WA104382081" version="1.55.1.0" store="" storeType="OMEX"/>
  </we:alternateReferences>
  <we:properties>
    <we:property name="MENDELEY_CITATIONS" value="[{&quot;citationID&quot;:&quot;MENDELEY_CITATION_11d3b32c-7caa-46ab-912d-4619572b1c16&quot;,&quot;properties&quot;:{&quot;noteIndex&quot;:0},&quot;isEdited&quot;:false,&quot;manualOverride&quot;:{&quot;isManuallyOverridden&quot;:false,&quot;citeprocText&quot;:&quot;(Nie et al., 2020)&quot;,&quot;manualOverrideText&quot;:&quot;&quot;},&quot;citationTag&quot;:&quot;MENDELEY_CITATION_v3_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&quot;,&quot;citationItems&quot;:[{&quot;id&quot;:&quot;6c955072-c323-3b79-9ddc-33b128dcb6c2&quot;,&quot;itemData&quot;:{&quot;type&quot;:&quot;article-journal&quot;,&quot;id&quot;:&quot;6c955072-c323-3b79-9ddc-33b128dcb6c2&quot;,&quot;title&quot;:&quot;Degradation of tetracycline in water using Fe3O4 nanospheres as Fenton-like catalysts: Kinetics, mechanisms and pathways&quot;,&quot;author&quot;:[{&quot;family&quot;:&quot;Nie&quot;,&quot;given&quot;:&quot;Mingxing&quot;,&quot;parse-names&quot;:false,&quot;dropping-particle&quot;:&quot;&quot;,&quot;non-dropping-particle&quot;:&quot;&quot;},{&quot;family&quot;:&quot;Li&quot;,&quot;given&quot;:&quot;Yulian&quot;,&quot;parse-names&quot;:false,&quot;dropping-particle&quot;:&quot;&quot;,&quot;non-dropping-particle&quot;:&quot;&quot;},{&quot;family&quot;:&quot;He&quot;,&quot;given&quot;:&quot;Junyong&quot;,&quot;parse-names&quot;:false,&quot;dropping-particle&quot;:&quot;&quot;,&quot;non-dropping-particle&quot;:&quot;&quot;},{&quot;family&quot;:&quot;Xie&quot;,&quot;given&quot;:&quot;Chao&quot;,&quot;parse-names&quot;:false,&quot;dropping-particle&quot;:&quot;&quot;,&quot;non-dropping-particle&quot;:&quot;&quot;},{&quot;family&quot;:&quot;Wu&quot;,&quot;given&quot;:&quot;Zijian&quot;,&quot;parse-names&quot;:false,&quot;dropping-particle&quot;:&quot;&quot;,&quot;non-dropping-particle&quot;:&quot;&quot;},{&quot;family&quot;:&quot;Sun&quot;,&quot;given&quot;:&quot;Bai&quot;,&quot;parse-names&quot;:false,&quot;dropping-particle&quot;:&quot;&quot;,&quot;non-dropping-particle&quot;:&quot;&quot;},{&quot;family&quot;:&quot;Zhang&quot;,&quot;given&quot;:&quot;Kaisheng&quot;,&quot;parse-names&quot;:false,&quot;dropping-particle&quot;:&quot;&quot;,&quot;non-dropping-particle&quot;:&quot;&quot;},{&quot;family&quot;:&quot;Kong&quot;,&quot;given&quot;:&quot;Lingtao&quot;,&quot;parse-names&quot;:false,&quot;dropping-particle&quot;:&quot;&quot;,&quot;non-dropping-particle&quot;:&quot;&quot;},{&quot;family&quot;:&quot;Liu&quot;,&quot;given&quot;:&quot;Jinhuai&quot;,&quot;parse-names&quot;:false,&quot;dropping-particle&quot;:&quot;&quot;,&quot;non-dropping-particle&quot;:&quot;&quot;}],&quot;container-title&quot;:&quot;New Journal of Chemistry&quot;,&quot;DOI&quot;:&quot;10.1039/d0nj00125b&quot;,&quot;ISBN&quot;:&quot;8655165592420&quot;,&quot;ISSN&quot;:&quot;13699261&quot;,&quot;issued&quot;:{&quot;date-parts&quot;:[[2020]]},&quot;page&quot;:&quot;2847-2857&quot;,&quot;abstract&quot;:&quot;Fe3O4 nanospheres (Fe3O4-S) synthesized via a facile one-pot solvothermal method were used for H2O2 activation and tetracycline (TC) elimination from aqueous solutions. It can be found that more than 80% of TC was degraded in the Fe3O4-S/H2O2 system. Besides, batch experiments were conducted to investigate the effects of different parameters such as catalyst dosages, H2O2 concentration, pH values and temperature on the degradation of TC, and these experimental results were also described by the pseudo-first-order model. Radical quenching experiments and an electron paramagnetic resonance (EPR) technique revealed that OH and O2-/HO2 were involved and OH generated on the surface of Fe3O4-S played a main role in TC degradation. The XPS observations demonstrated that the surface FeII participated in the H2O2 activation through the redox reactions. Moreover, thirteen intermediate products were monitored by the LC-MS and possible degradation pathways of TC were accordingly proposed. The Fe3O4-S catalyst exhibited good reusability and the catalytic performance of it did not show any significant decrease even after five trials. It was worth noting that the optimal pH for TC degradation was expanded to neutral pH conditions by using the Fe3O4-S/H2O2 system. Additionally, Fe3O4-S was easily separated from the reaction solutions by virtue of its magnetism (66.8 emu g-1), which is beneficial for reuse of the catalysts.&quot;,&quot;publisher&quot;:&quot;Royal Society of Chemistry&quot;,&quot;issue&quot;:&quot;7&quot;,&quot;volume&quot;:&quot;44&quot;,&quot;container-title-short&quot;:&quot;&quot;},&quot;isTemporary&quot;:false,&quot;suppress-author&quot;:false,&quot;composite&quot;:false,&quot;author-only&quot;:false}]},{&quot;citationID&quot;:&quot;MENDELEY_CITATION_af4db03f-33e6-470f-84e4-9d7f464634c5&quot;,&quot;properties&quot;:{&quot;noteIndex&quot;:0},&quot;isEdited&quot;:false,&quot;manualOverride&quot;:{&quot;isManuallyOverridden&quot;:false,&quot;citeprocText&quot;:&quot;(Zhu et al., 2019)&quot;,&quot;manualOverrideText&quot;:&quot;&quot;},&quot;citationTag&quot;:&quot;MENDELEY_CITATION_v3_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&quot;,&quot;citationItems&quot;:[{&quot;id&quot;:&quot;992ffe47-64df-30d1-92d0-e35d1b7b43e3&quot;,&quot;itemData&quot;:{&quot;type&quot;:&quot;article-journal&quot;,&quot;id&quot;:&quot;992ffe47-64df-30d1-92d0-e35d1b7b43e3&quot;,&quot;title&quot;:&quot;Efficient degradation of organic pollutants by peroxymonosulfate activated with MgCuFe-layered double hydroxide&quot;,&quot;author&quot;:[{&quot;family&quot;:&quot;Zhu&quot;,&quot;given&quot;:&quot;Jianyao&quot;,&quot;parse-names&quot;:false,&quot;dropping-particle&quot;:&quot;&quot;,&quot;non-dropping-particle&quot;:&quot;&quot;},{&quot;family&quot;:&quot;Zhu&quot;,&quot;given&quot;:&quot;Zhiliang&quot;,&quot;parse-names&quot;:false,&quot;dropping-particle&quot;:&quot;&quot;,&quot;non-dropping-particle&quot;:&quot;&quot;},{&quot;family&quot;:&quot;Zhang&quot;,&quot;given&quot;:&quot;Hua&quot;,&quot;parse-names&quot;:false,&quot;dropping-particle&quot;:&quot;&quot;,&quot;non-dropping-particle&quot;:&quot;&quot;},{&quot;family&quot;:&quot;Lu&quot;,&quot;given&quot;:&quot;Hongtao&quot;,&quot;parse-names&quot;:false,&quot;dropping-particle&quot;:&quot;&quot;,&quot;non-dropping-particle&quot;:&quot;&quot;},{&quot;family&quot;:&quot;Qiu&quot;,&quot;given&quot;:&quot;Yanling&quot;,&quot;parse-names&quot;:false,&quot;dropping-particle&quot;:&quot;&quot;,&quot;non-dropping-particle&quot;:&quot;&quot;}],&quot;container-title&quot;:&quot;RSC Advances&quot;,&quot;container-title-short&quot;:&quot;RSC Adv&quot;,&quot;DOI&quot;:&quot;10.1039/C8RA09841G&quot;,&quot;ISSN&quot;:&quot;20462069&quot;,&quot;issued&quot;:{&quot;date-parts&quot;:[[2019]]},&quot;page&quot;:&quot;2284-2291&quot;,&quot;abstract&quot;:&quot;In this study, MgCuFe-layered double hydroxide (MgCuFe-LDH) was for the first time used as a catalyst for peroxymonosulfate (PMS) activation towards the degradation of aqueous organic pollutants. Compared with both MgFe-LDH and MgCuAl-LDH materials, MgCuFe-LDH exhibited significantly higher catalytic activity to activate PMS for the degradation of acetaminophen. The effects of catalyst loading, PMS dosage, reaction temperature and initial solution pH on the degradation efficiency of acetaminophen were investigated. Acetaminophen (5 mg L −1 ) degradation at about 93.0% was achieved at 20 min by using 0.3 g L −1 MgCuFe-LDH and 0.5 mM PMS. Under the same conditions, rhodamine B (RhB, 5 mg L −1 ) can be almost completely decolorized (99.5%) within 45 min. Radical scavenger and electron paramagnetic resonance (EPR) experiments showed that sulfate radicals (SO 4− ) and hydroxyl radicals (·OH) existed in PMS/MgCuFe-LDH system. The generated radicals played vital roles in the catalytic degradation of organic pollutants. A possible activation mechanism of PMS on MgCuFe-LDH was put forward. This study indicates that MgCuFe-LDH is a promising catalyst to activate PMS for the efficient degradation of organic pollutants.&quot;,&quot;publisher&quot;:&quot;Royal Society of Chemistry&quot;,&quot;issue&quot;:&quot;4&quot;,&quot;volume&quot;:&quot;9&quot;},&quot;isTemporary&quot;:false,&quot;suppress-author&quot;:false,&quot;composite&quot;:false,&quot;author-only&quot;:false}]},{&quot;citationID&quot;:&quot;MENDELEY_CITATION_6408c481-fd12-49a6-bd3b-7aef6118fd07&quot;,&quot;properties&quot;:{&quot;noteIndex&quot;:0},&quot;isEdited&quot;:false,&quot;manualOverride&quot;:{&quot;isManuallyOverridden&quot;:false,&quot;citeprocText&quot;:&quot;(Cheng et al., 2022; Yu et al., 2020)&quot;,&quot;manualOverrideText&quot;:&quot;&quot;},&quot;citationTag&quot;:&quot;MENDELEY_CITATION_v3_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&quot;,&quot;citationItems&quot;:[{&quot;id&quot;:&quot;96e30264-6848-3664-91ca-e2525d4f5a04&quot;,&quot;itemData&quot;:{&quot;type&quot;:&quot;article-journal&quot;,&quot;id&quot;:&quot;96e30264-6848-3664-91ca-e2525d4f5a04&quot;,&quot;title&quot;:&quot;Self-supporting one-dimensional ZnFe-BDC for electrocatalysis oxygen evolution reaction in alkaline and natural seawater&quot;,&quot;author&quot;:[{&quot;family&quot;:&quot;Cheng&quot;,&quot;given&quot;:&quot;Yikun&quot;,&quot;parse-names&quot;:false,&quot;dropping-particle&quot;:&quot;&quot;,&quot;non-dropping-particle&quot;:&quot;&quot;},{&quot;family&quot;:&quot;Luo&quot;,&quot;given&quot;:&quot;Yun&quot;,&quot;parse-names&quot;:false,&quot;dropping-particle&quot;:&quot;&quot;,&quot;non-dropping-particle&quot;:&quot;&quot;},{&quot;family&quot;:&quot;Zheng&quot;,&quot;given&quot;:&quot;Yang&quot;,&quot;parse-names&quot;:false,&quot;dropping-particle&quot;:&quot;&quot;,&quot;non-dropping-particle&quot;:&quot;&quot;},{&quot;family&quot;:&quot;Pang&quot;,&quot;given&quot;:&quot;Jianxiang&quot;,&quot;parse-names&quot;:false,&quot;dropping-particle&quot;:&quot;&quot;,&quot;non-dropping-particle&quot;:&quot;&quot;},{&quot;family&quot;:&quot;Sun&quot;,&quot;given&quot;:&quot;Kaisheng&quot;,&quot;parse-names&quot;:false,&quot;dropping-particle&quot;:&quot;&quot;,&quot;non-dropping-particle&quot;:&quot;&quot;},{&quot;family&quot;:&quot;Hou&quot;,&quot;given&quot;:&quot;Juan&quot;,&quot;parse-names&quot;:false,&quot;dropping-particle&quot;:&quot;&quot;,&quot;non-dropping-particle&quot;:&quot;&quot;},{&quot;family&quot;:&quot;Wang&quot;,&quot;given&quot;:&quot;Gang&quot;,&quot;parse-names&quot;:false,&quot;dropping-particle&quot;:&quot;&quot;,&quot;non-dropping-particle&quot;:&quot;&quot;},{&quot;family&quot;:&quot;Guo&quot;,&quot;given&quot;:&quot;Wen&quot;,&quot;parse-names&quot;:false,&quot;dropping-particle&quot;:&quot;&quot;,&quot;non-dropping-particle&quot;:&quot;&quot;},{&quot;family&quot;:&quot;Guo&quot;,&quot;given&quot;:&quot;Xuhong&quot;,&quot;parse-names&quot;:false,&quot;dropping-particle&quot;:&quot;&quot;,&quot;non-dropping-particle&quot;:&quot;&quot;},{&quot;family&quot;:&quot;Chen&quot;,&quot;given&quot;:&quot;Long&quot;,&quot;parse-names&quot;:false,&quot;dropping-particle&quot;:&quot;&quot;,&quot;non-dropping-particle&quot;:&quot;&quot;}],&quot;container-title&quot;:&quot;International Journal of Hydrogen Energy&quot;,&quot;container-title-short&quot;:&quot;Int J Hydrogen Energy&quot;,&quot;accessed&quot;:{&quot;date-parts&quot;:[[2024,8,17]]},&quot;DOI&quot;:&quot;10.1016/J.IJHYDENE.2022.08.138&quot;,&quot;ISSN&quot;:&quot;0360-3199&quot;,&quot;issued&quot;:{&quot;date-parts&quot;:[[2022,10,5]]},&quot;page&quot;:&quot;35655-35665&quot;,&quot;abstract&quot;:&quot;The morphology and overall electronic structure of the metal-organic framework (MOF) can be regulated by introducing non-noble metal elements so that it has higher electrocatalytic oxygen evolution reaction (OER) activity but does not change the stability of MOF itself. Herein, we report a series of self-supporting ZnFe bimetallic MOF electrocatalysts on foam nickel (NF) substrates using a simple one-step solvothermal strategy. The morphology evolution process and electronic structure of the Zn2+/Fe3+ molar ratio from 0.25 to 0.75 are systematically investigated. It is worth noting that the overpotentials of ZnFe-BDC-0.75 in alkaline freshwater electrolyte and natural seawater electrolyte are 292 mV and 308 mV (100 mA cm−2), respectively. This work emphasizes the significance of tailoring the electronic microstructure of bimetallic MOFs for efficient OER activity in alkaline and seawater.&quot;,&quot;publisher&quot;:&quot;Pergamon&quot;,&quot;issue&quot;:&quot;84&quot;,&quot;volume&quot;:&quot;47&quot;},&quot;isTemporary&quot;:false,&quot;suppress-author&quot;:false,&quot;composite&quot;:false,&quot;author-only&quot;:false},{&quot;id&quot;:&quot;da96a4d7-a397-373e-b154-31a5b0e1ea1b&quot;,&quot;itemData&quot;:{&quot;type&quot;:&quot;article-journal&quot;,&quot;id&quot;:&quot;da96a4d7-a397-373e-b154-31a5b0e1ea1b&quot;,&quot;title&quot;:&quot;Progress in the functional modification of graphene/graphene oxide: A review&quot;,&quot;author&quot;:[{&quot;family&quot;:&quot;Yu&quot;,&quot;given&quot;:&quot;Wang&quot;,&quot;parse-names&quot;:false,&quot;dropping-particle&quot;:&quot;&quot;,&quot;non-dropping-particle&quot;:&quot;&quot;},{&quot;family&quot;:&quot;Sisi&quot;,&quot;given&quot;:&quot;Li&quot;,&quot;parse-names&quot;:false,&quot;dropping-particle&quot;:&quot;&quot;,&quot;non-dropping-particle&quot;:&quot;&quot;},{&quot;family&quot;:&quot;Haiyan&quot;,&quot;given&quot;:&quot;Yang&quot;,&quot;parse-names&quot;:false,&quot;dropping-particle&quot;:&quot;&quot;,&quot;non-dropping-particle&quot;:&quot;&quot;},{&quot;family&quot;:&quot;Jie&quot;,&quot;given&quot;:&quot;Luo&quot;,&quot;parse-names&quot;:false,&quot;dropping-particle&quot;:&quot;&quot;,&quot;non-dropping-particle&quot;:&quot;&quot;}],&quot;container-title&quot;:&quot;RSC Advances&quot;,&quot;container-title-short&quot;:&quot;RSC Adv&quot;,&quot;DOI&quot;:&quot;10.1039/d0ra01068e&quot;,&quot;ISSN&quot;:&quot;20462069&quot;,&quot;issued&quot;:{&quot;date-parts&quot;:[[2020]]},&quot;page&quot;:&quot;15328-15345&quot;,&quot;abstract&quot;:&quot;Graphene and graphene oxide have attracted tremendous interest over the past decade due to their unique and excellent electronic, optical, mechanical, and chemical properties. This review focuses on the functional modification of graphene and graphene oxide. First, the basic structure, preparation methods and properties of graphene and graphene oxide are briefly described. Subsequently, the methods for the reduction of graphene oxide are introduced. Next, the functionalization of graphene and graphene oxide is mainly divided into covalent binding modification, non-covalent binding modification and elemental doping. Then, the properties and application prospects of the modified products are summarized. Finally, the current challenges and future research directions are presented in terms of surface functional modification for graphene and graphene oxide.&quot;,&quot;publisher&quot;:&quot;Royal Society of Chemistry&quot;,&quot;issue&quot;:&quot;26&quot;,&quot;volume&quot;:&quot;10&quot;},&quot;isTemporary&quot;:false}]}]"/>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689</Words>
  <Characters>3930</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ESRA YILMAZ MERTSOY</cp:lastModifiedBy>
  <cp:revision>28</cp:revision>
  <cp:lastPrinted>2022-10-06T12:06:00Z</cp:lastPrinted>
  <dcterms:created xsi:type="dcterms:W3CDTF">2024-08-06T10:07:00Z</dcterms:created>
  <dcterms:modified xsi:type="dcterms:W3CDTF">2024-11-11T12:21:00Z</dcterms:modified>
</cp:coreProperties>
</file>