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55" w:rsidRPr="0017671F" w:rsidRDefault="0017671F" w:rsidP="00343318">
      <w:pPr>
        <w:spacing w:line="360" w:lineRule="auto"/>
        <w:ind w:firstLine="708"/>
        <w:jc w:val="center"/>
        <w:rPr>
          <w:rFonts w:asciiTheme="majorBidi" w:hAnsiTheme="majorBidi" w:cstheme="majorBidi"/>
          <w:b/>
          <w:bCs/>
          <w:lang w:bidi="ar-SY"/>
        </w:rPr>
      </w:pPr>
      <w:r w:rsidRPr="0017671F">
        <w:rPr>
          <w:rFonts w:asciiTheme="majorBidi" w:hAnsiTheme="majorBidi" w:cstheme="majorBidi"/>
          <w:b/>
          <w:bCs/>
          <w:lang w:bidi="ar-SY"/>
        </w:rPr>
        <w:t>SOMALİ'DE SAĞLIK SİGORTA SİSTEMİ UYGULAMASI</w:t>
      </w:r>
    </w:p>
    <w:p w:rsidR="00FE1683" w:rsidRDefault="004D72B1" w:rsidP="00343318">
      <w:pPr>
        <w:spacing w:line="360" w:lineRule="auto"/>
        <w:ind w:firstLine="708"/>
        <w:jc w:val="center"/>
        <w:rPr>
          <w:rFonts w:asciiTheme="majorBidi" w:hAnsiTheme="majorBidi" w:cstheme="majorBidi"/>
          <w:b/>
          <w:bCs/>
          <w:rtl/>
          <w:lang w:bidi="ar-SY"/>
        </w:rPr>
      </w:pPr>
      <w:r w:rsidRPr="004D72B1">
        <w:rPr>
          <w:rFonts w:asciiTheme="majorBidi" w:hAnsiTheme="majorBidi" w:cstheme="majorBidi"/>
          <w:b/>
          <w:bCs/>
          <w:lang w:bidi="ar-SY"/>
        </w:rPr>
        <w:t>THE APPL</w:t>
      </w:r>
      <w:r w:rsidR="00C3658F">
        <w:rPr>
          <w:rFonts w:asciiTheme="majorBidi" w:hAnsiTheme="majorBidi" w:cstheme="majorBidi"/>
          <w:b/>
          <w:bCs/>
          <w:lang w:bidi="ar-SY"/>
        </w:rPr>
        <w:t>I</w:t>
      </w:r>
      <w:r w:rsidRPr="004D72B1">
        <w:rPr>
          <w:rFonts w:asciiTheme="majorBidi" w:hAnsiTheme="majorBidi" w:cstheme="majorBidi"/>
          <w:b/>
          <w:bCs/>
          <w:lang w:bidi="ar-SY"/>
        </w:rPr>
        <w:t>CAT</w:t>
      </w:r>
      <w:r w:rsidR="00C3658F">
        <w:rPr>
          <w:rFonts w:asciiTheme="majorBidi" w:hAnsiTheme="majorBidi" w:cstheme="majorBidi"/>
          <w:b/>
          <w:bCs/>
          <w:lang w:bidi="ar-SY"/>
        </w:rPr>
        <w:t>I</w:t>
      </w:r>
      <w:r w:rsidRPr="004D72B1">
        <w:rPr>
          <w:rFonts w:asciiTheme="majorBidi" w:hAnsiTheme="majorBidi" w:cstheme="majorBidi"/>
          <w:b/>
          <w:bCs/>
          <w:lang w:bidi="ar-SY"/>
        </w:rPr>
        <w:t xml:space="preserve">ON OF THE HEALTH </w:t>
      </w:r>
      <w:r w:rsidR="00C3658F">
        <w:rPr>
          <w:rFonts w:asciiTheme="majorBidi" w:hAnsiTheme="majorBidi" w:cstheme="majorBidi"/>
          <w:b/>
          <w:bCs/>
          <w:lang w:bidi="ar-SY"/>
        </w:rPr>
        <w:t>I</w:t>
      </w:r>
      <w:r w:rsidRPr="004D72B1">
        <w:rPr>
          <w:rFonts w:asciiTheme="majorBidi" w:hAnsiTheme="majorBidi" w:cstheme="majorBidi"/>
          <w:b/>
          <w:bCs/>
          <w:lang w:bidi="ar-SY"/>
        </w:rPr>
        <w:t xml:space="preserve">NSURANCE SYSTEM </w:t>
      </w:r>
      <w:r w:rsidR="00C3658F">
        <w:rPr>
          <w:rFonts w:asciiTheme="majorBidi" w:hAnsiTheme="majorBidi" w:cstheme="majorBidi"/>
          <w:b/>
          <w:bCs/>
          <w:lang w:bidi="ar-SY"/>
        </w:rPr>
        <w:t>I</w:t>
      </w:r>
      <w:r w:rsidRPr="004D72B1">
        <w:rPr>
          <w:rFonts w:asciiTheme="majorBidi" w:hAnsiTheme="majorBidi" w:cstheme="majorBidi"/>
          <w:b/>
          <w:bCs/>
          <w:lang w:bidi="ar-SY"/>
        </w:rPr>
        <w:t>N SOMAL</w:t>
      </w:r>
      <w:r w:rsidR="00C3658F">
        <w:rPr>
          <w:rFonts w:asciiTheme="majorBidi" w:hAnsiTheme="majorBidi" w:cstheme="majorBidi"/>
          <w:b/>
          <w:bCs/>
          <w:lang w:bidi="ar-SY"/>
        </w:rPr>
        <w:t>I</w:t>
      </w:r>
      <w:r w:rsidRPr="004D72B1">
        <w:rPr>
          <w:rFonts w:asciiTheme="majorBidi" w:hAnsiTheme="majorBidi" w:cstheme="majorBidi"/>
          <w:b/>
          <w:bCs/>
          <w:lang w:bidi="ar-SY"/>
        </w:rPr>
        <w:t>A</w:t>
      </w:r>
    </w:p>
    <w:p w:rsidR="004D72B1" w:rsidRPr="00FE1683" w:rsidRDefault="004D72B1" w:rsidP="004D72B1">
      <w:pPr>
        <w:spacing w:line="360" w:lineRule="auto"/>
        <w:ind w:firstLine="708"/>
        <w:jc w:val="center"/>
        <w:rPr>
          <w:rFonts w:asciiTheme="majorBidi" w:hAnsiTheme="majorBidi" w:cstheme="majorBidi"/>
          <w:b/>
          <w:bCs/>
          <w:lang w:bidi="ar-SY"/>
        </w:rPr>
      </w:pPr>
    </w:p>
    <w:p w:rsidR="004A3CD6" w:rsidRPr="004A3CD6" w:rsidRDefault="004A3CD6" w:rsidP="004A3CD6">
      <w:pPr>
        <w:spacing w:line="360" w:lineRule="auto"/>
        <w:ind w:firstLine="708"/>
        <w:rPr>
          <w:rFonts w:asciiTheme="majorBidi" w:hAnsiTheme="majorBidi" w:cstheme="majorBidi"/>
          <w:bCs/>
          <w:sz w:val="20"/>
          <w:szCs w:val="20"/>
          <w:lang w:bidi="ar-SY"/>
        </w:rPr>
      </w:pPr>
      <w:r w:rsidRPr="004A3CD6">
        <w:rPr>
          <w:rFonts w:asciiTheme="majorBidi" w:hAnsiTheme="majorBidi" w:cstheme="majorBidi"/>
          <w:b/>
          <w:bCs/>
          <w:i/>
          <w:sz w:val="20"/>
          <w:szCs w:val="20"/>
          <w:lang w:bidi="ar-SY"/>
        </w:rPr>
        <w:t xml:space="preserve">                                                 </w:t>
      </w:r>
      <w:r w:rsidR="00FE1683" w:rsidRPr="004A3CD6">
        <w:rPr>
          <w:rFonts w:asciiTheme="majorBidi" w:hAnsiTheme="majorBidi" w:cstheme="majorBidi"/>
          <w:bCs/>
          <w:sz w:val="20"/>
          <w:szCs w:val="20"/>
          <w:lang w:bidi="ar-SY"/>
        </w:rPr>
        <w:t xml:space="preserve"> Zahide Ayy</w:t>
      </w:r>
      <w:r w:rsidR="00FE1683" w:rsidRPr="004A3CD6">
        <w:rPr>
          <w:rFonts w:asciiTheme="majorBidi" w:hAnsiTheme="majorBidi" w:cstheme="majorBidi"/>
          <w:bCs/>
          <w:sz w:val="20"/>
          <w:szCs w:val="20"/>
          <w:lang w:bidi="ar-AE"/>
        </w:rPr>
        <w:t>ı</w:t>
      </w:r>
      <w:r w:rsidR="00FE1683" w:rsidRPr="004A3CD6">
        <w:rPr>
          <w:rFonts w:asciiTheme="majorBidi" w:hAnsiTheme="majorBidi" w:cstheme="majorBidi"/>
          <w:bCs/>
          <w:sz w:val="20"/>
          <w:szCs w:val="20"/>
          <w:lang w:bidi="ar-SY"/>
        </w:rPr>
        <w:t xml:space="preserve">ldız ONARAN, </w:t>
      </w:r>
    </w:p>
    <w:p w:rsidR="004A3CD6" w:rsidRPr="004A3CD6" w:rsidRDefault="004A3CD6" w:rsidP="004A3CD6">
      <w:pPr>
        <w:pStyle w:val="balk10"/>
        <w:rPr>
          <w:rFonts w:ascii="Times New Roman" w:eastAsia="Times New Roman" w:hAnsi="Times New Roman" w:cs="Times New Roman"/>
          <w:kern w:val="36"/>
        </w:rPr>
      </w:pPr>
      <w:r>
        <w:t xml:space="preserve">                                                      </w:t>
      </w:r>
      <w:r w:rsidRPr="004A3CD6">
        <w:t>İstanbul Üniversity</w:t>
      </w:r>
      <w:r w:rsidRPr="004A3CD6">
        <w:rPr>
          <w:rFonts w:ascii="Times New Roman" w:eastAsia="Times New Roman" w:hAnsi="Times New Roman" w:cs="Times New Roman"/>
          <w:kern w:val="36"/>
        </w:rPr>
        <w:t xml:space="preserve"> </w:t>
      </w:r>
    </w:p>
    <w:p w:rsidR="004A3CD6" w:rsidRPr="004A3CD6" w:rsidRDefault="004A3CD6" w:rsidP="004A3CD6">
      <w:pPr>
        <w:pStyle w:val="balk10"/>
      </w:pPr>
      <w:r>
        <w:rPr>
          <w:rFonts w:eastAsia="Times New Roman"/>
        </w:rPr>
        <w:t xml:space="preserve">                                                    </w:t>
      </w:r>
      <w:r w:rsidRPr="00C4407E">
        <w:rPr>
          <w:rFonts w:eastAsia="Times New Roman"/>
          <w:sz w:val="20"/>
          <w:szCs w:val="20"/>
        </w:rPr>
        <w:t>ORCID 0000-0002-9236-4666</w:t>
      </w:r>
    </w:p>
    <w:p w:rsidR="00FE1683" w:rsidRPr="004A3CD6" w:rsidRDefault="004A3CD6" w:rsidP="00FE1683">
      <w:pPr>
        <w:spacing w:line="360" w:lineRule="auto"/>
        <w:ind w:firstLine="708"/>
        <w:rPr>
          <w:rFonts w:asciiTheme="majorBidi" w:hAnsiTheme="majorBidi" w:cstheme="majorBidi"/>
          <w:bCs/>
          <w:sz w:val="20"/>
          <w:szCs w:val="20"/>
          <w:lang w:bidi="ar-SY"/>
        </w:rPr>
      </w:pPr>
      <w:r w:rsidRPr="004A3CD6">
        <w:rPr>
          <w:rFonts w:asciiTheme="majorBidi" w:hAnsiTheme="majorBidi" w:cstheme="majorBidi"/>
          <w:b/>
          <w:bCs/>
          <w:i/>
          <w:sz w:val="20"/>
          <w:szCs w:val="20"/>
          <w:lang w:bidi="ar-SY"/>
        </w:rPr>
        <w:t xml:space="preserve">                                              </w:t>
      </w:r>
      <w:r>
        <w:rPr>
          <w:rFonts w:asciiTheme="majorBidi" w:hAnsiTheme="majorBidi" w:cstheme="majorBidi"/>
          <w:b/>
          <w:bCs/>
          <w:i/>
          <w:sz w:val="20"/>
          <w:szCs w:val="20"/>
          <w:lang w:bidi="ar-SY"/>
        </w:rPr>
        <w:t xml:space="preserve">     </w:t>
      </w:r>
      <w:r w:rsidR="00FE1683" w:rsidRPr="004A3CD6">
        <w:rPr>
          <w:rFonts w:asciiTheme="majorBidi" w:hAnsiTheme="majorBidi" w:cstheme="majorBidi"/>
          <w:bCs/>
          <w:sz w:val="20"/>
          <w:szCs w:val="20"/>
          <w:lang w:bidi="ar-SY"/>
        </w:rPr>
        <w:t>Ahlam Hussein AHMED</w:t>
      </w:r>
    </w:p>
    <w:p w:rsidR="004A3CD6" w:rsidRPr="004A3CD6" w:rsidRDefault="004A3CD6" w:rsidP="00FE1683">
      <w:pPr>
        <w:spacing w:line="360" w:lineRule="auto"/>
        <w:ind w:firstLine="708"/>
        <w:rPr>
          <w:rFonts w:asciiTheme="majorBidi" w:hAnsiTheme="majorBidi" w:cstheme="majorBidi"/>
          <w:bCs/>
          <w:i/>
          <w:sz w:val="20"/>
          <w:szCs w:val="20"/>
          <w:rtl/>
          <w:lang w:bidi="ar-AE"/>
        </w:rPr>
      </w:pPr>
      <w:r w:rsidRPr="004A3CD6">
        <w:rPr>
          <w:rFonts w:asciiTheme="majorBidi" w:hAnsiTheme="majorBidi" w:cstheme="majorBidi"/>
          <w:bCs/>
          <w:i/>
          <w:sz w:val="20"/>
          <w:szCs w:val="20"/>
          <w:lang w:bidi="ar-SY"/>
        </w:rPr>
        <w:t xml:space="preserve">                                              </w:t>
      </w:r>
      <w:r>
        <w:rPr>
          <w:rFonts w:asciiTheme="majorBidi" w:hAnsiTheme="majorBidi" w:cstheme="majorBidi"/>
          <w:bCs/>
          <w:i/>
          <w:sz w:val="20"/>
          <w:szCs w:val="20"/>
          <w:lang w:bidi="ar-SY"/>
        </w:rPr>
        <w:t xml:space="preserve">        </w:t>
      </w:r>
      <w:r w:rsidRPr="004A3CD6">
        <w:rPr>
          <w:rFonts w:asciiTheme="majorBidi" w:hAnsiTheme="majorBidi" w:cstheme="majorBidi"/>
          <w:bCs/>
          <w:i/>
          <w:sz w:val="20"/>
          <w:szCs w:val="20"/>
          <w:lang w:bidi="ar-SY"/>
        </w:rPr>
        <w:t>İstanbul Üniversity</w:t>
      </w:r>
    </w:p>
    <w:p w:rsidR="00FE1683" w:rsidRPr="0017671F" w:rsidRDefault="00FE1683" w:rsidP="0017671F">
      <w:pPr>
        <w:spacing w:line="360" w:lineRule="auto"/>
        <w:ind w:firstLine="708"/>
        <w:jc w:val="center"/>
        <w:rPr>
          <w:rFonts w:asciiTheme="majorBidi" w:hAnsiTheme="majorBidi" w:cstheme="majorBidi"/>
          <w:b/>
          <w:bCs/>
          <w:lang w:bidi="ar-SY"/>
        </w:rPr>
      </w:pPr>
    </w:p>
    <w:p w:rsidR="0017671F" w:rsidRPr="001C3670" w:rsidRDefault="0017671F" w:rsidP="0017671F">
      <w:pPr>
        <w:autoSpaceDE w:val="0"/>
        <w:autoSpaceDN w:val="0"/>
        <w:adjustRightInd w:val="0"/>
        <w:spacing w:before="120" w:after="120"/>
        <w:jc w:val="center"/>
        <w:rPr>
          <w:rFonts w:ascii="Times New Roman" w:hAnsi="Times New Roman"/>
          <w:b/>
          <w:bCs/>
          <w:sz w:val="20"/>
          <w:szCs w:val="20"/>
        </w:rPr>
      </w:pPr>
      <w:r>
        <w:rPr>
          <w:rFonts w:ascii="Times New Roman" w:hAnsi="Times New Roman"/>
          <w:b/>
          <w:bCs/>
          <w:sz w:val="20"/>
          <w:szCs w:val="20"/>
        </w:rPr>
        <w:t>ÖZ</w:t>
      </w:r>
    </w:p>
    <w:p w:rsidR="0017671F" w:rsidRDefault="0017671F" w:rsidP="003B2151">
      <w:pPr>
        <w:spacing w:line="360" w:lineRule="auto"/>
        <w:jc w:val="center"/>
        <w:rPr>
          <w:rFonts w:ascii="Times New Roman" w:hAnsi="Times New Roman"/>
          <w:i/>
          <w:sz w:val="18"/>
          <w:szCs w:val="18"/>
        </w:rPr>
      </w:pPr>
      <w:r w:rsidRPr="006E3508">
        <w:rPr>
          <w:rFonts w:ascii="Times New Roman" w:hAnsi="Times New Roman"/>
          <w:i/>
          <w:sz w:val="18"/>
          <w:szCs w:val="18"/>
        </w:rPr>
        <w:t xml:space="preserve">İnsanlar ekonomik, kültürel ve sosyal haklardan önce yaşama ve sağlık hakkına sahiptir. Sağlık hakkı olmadan diğer haklara sahip olmak insanoğlu için önemini tamamen kaybetmektedir. Sağlık hakkı tanım olarak; bireylerin toplumdan ve devletten, gerektiği durumlarda tedavi ve hastalığın çıkış nedeninin ortadan kaldırılmasını talep edebilmesidir. Sağlık sigortaları da bu </w:t>
      </w:r>
      <w:r w:rsidRPr="0017671F">
        <w:rPr>
          <w:rFonts w:ascii="Times New Roman" w:hAnsi="Times New Roman"/>
          <w:i/>
          <w:sz w:val="18"/>
          <w:szCs w:val="18"/>
        </w:rPr>
        <w:t>aşamada devreye girmektedir.</w:t>
      </w:r>
    </w:p>
    <w:p w:rsidR="001C7ED0" w:rsidRPr="001C7ED0" w:rsidRDefault="001C7ED0" w:rsidP="003B2151">
      <w:pPr>
        <w:spacing w:line="360" w:lineRule="auto"/>
        <w:jc w:val="center"/>
        <w:rPr>
          <w:rFonts w:ascii="Times New Roman" w:hAnsi="Times New Roman"/>
          <w:i/>
          <w:sz w:val="18"/>
          <w:szCs w:val="18"/>
        </w:rPr>
      </w:pPr>
      <w:r w:rsidRPr="001C7ED0">
        <w:rPr>
          <w:rFonts w:ascii="Times New Roman" w:hAnsi="Times New Roman"/>
          <w:i/>
          <w:sz w:val="18"/>
          <w:szCs w:val="18"/>
        </w:rPr>
        <w:t>Somali, İnsani Gelişme Endeksi'nde en az gelişmiş ülkeler arasında yer alan, 20 yıllık iç savaşı katlanmış olan ve daha once hiç sosyal sağlık sigorta sistemi olmayan bir ülkedir.</w:t>
      </w:r>
    </w:p>
    <w:p w:rsidR="0017671F" w:rsidRPr="006E3508" w:rsidRDefault="001C7ED0" w:rsidP="00F232A9">
      <w:pPr>
        <w:spacing w:line="360" w:lineRule="auto"/>
        <w:jc w:val="center"/>
        <w:rPr>
          <w:rFonts w:ascii="Times New Roman" w:hAnsi="Times New Roman"/>
          <w:i/>
          <w:sz w:val="18"/>
          <w:szCs w:val="18"/>
        </w:rPr>
      </w:pPr>
      <w:r w:rsidRPr="001C7ED0">
        <w:rPr>
          <w:rFonts w:ascii="Times New Roman" w:hAnsi="Times New Roman"/>
          <w:i/>
          <w:sz w:val="18"/>
          <w:szCs w:val="18"/>
        </w:rPr>
        <w:t>Bu çalışmanın amacı; her ülke bir sigorta sistemi başlamadan önce izlenen faktörleri Somalinin durumu inceleyip sağlık sigorta sistemi oluşturmak için yol göstermektedir. Çalışma için kaynaklar toplanarak araştırma yapılmıştır.</w:t>
      </w:r>
    </w:p>
    <w:p w:rsidR="0017671F" w:rsidRDefault="0017671F" w:rsidP="00FE1683">
      <w:pPr>
        <w:spacing w:before="120" w:after="120"/>
        <w:jc w:val="center"/>
        <w:rPr>
          <w:rFonts w:ascii="Times New Roman" w:hAnsi="Times New Roman"/>
          <w:i/>
          <w:sz w:val="18"/>
          <w:szCs w:val="18"/>
          <w:rtl/>
        </w:rPr>
      </w:pPr>
      <w:r w:rsidRPr="00CD349A">
        <w:rPr>
          <w:rFonts w:ascii="Times New Roman" w:hAnsi="Times New Roman"/>
          <w:b/>
          <w:sz w:val="18"/>
          <w:szCs w:val="18"/>
        </w:rPr>
        <w:t>Anahtar Kelimeler:</w:t>
      </w:r>
      <w:r w:rsidRPr="00D96102">
        <w:rPr>
          <w:rFonts w:ascii="Times New Roman" w:hAnsi="Times New Roman"/>
          <w:i/>
          <w:sz w:val="18"/>
          <w:szCs w:val="18"/>
        </w:rPr>
        <w:t xml:space="preserve"> </w:t>
      </w:r>
      <w:r w:rsidR="004A3CD6">
        <w:rPr>
          <w:rFonts w:ascii="Times New Roman" w:hAnsi="Times New Roman"/>
          <w:i/>
          <w:sz w:val="18"/>
          <w:szCs w:val="18"/>
        </w:rPr>
        <w:t>Ekonomi,</w:t>
      </w:r>
      <w:r w:rsidR="00FE1683" w:rsidRPr="006E3508">
        <w:rPr>
          <w:rFonts w:ascii="Times New Roman" w:hAnsi="Times New Roman"/>
          <w:i/>
          <w:sz w:val="18"/>
          <w:szCs w:val="18"/>
        </w:rPr>
        <w:t>Sigorta, Sağlık, Sağlık Sigortası</w:t>
      </w:r>
      <w:r w:rsidRPr="006E3508">
        <w:rPr>
          <w:rFonts w:ascii="Times New Roman" w:hAnsi="Times New Roman"/>
          <w:i/>
          <w:sz w:val="18"/>
          <w:szCs w:val="18"/>
        </w:rPr>
        <w:t>.</w:t>
      </w:r>
      <w:r w:rsidR="004A3CD6">
        <w:rPr>
          <w:rFonts w:ascii="Times New Roman" w:hAnsi="Times New Roman"/>
          <w:i/>
          <w:sz w:val="18"/>
          <w:szCs w:val="18"/>
        </w:rPr>
        <w:t>,hükümet politikaları</w:t>
      </w:r>
    </w:p>
    <w:p w:rsidR="0017671F" w:rsidRDefault="0017671F" w:rsidP="0017671F">
      <w:pPr>
        <w:spacing w:before="120" w:after="120"/>
        <w:jc w:val="center"/>
        <w:rPr>
          <w:rFonts w:ascii="Times New Roman" w:hAnsi="Times New Roman"/>
          <w:b/>
          <w:sz w:val="18"/>
          <w:szCs w:val="18"/>
        </w:rPr>
      </w:pPr>
    </w:p>
    <w:p w:rsidR="00FE1683" w:rsidRPr="00D96102" w:rsidRDefault="00FE1683" w:rsidP="0017671F">
      <w:pPr>
        <w:spacing w:before="120" w:after="120"/>
        <w:jc w:val="center"/>
        <w:rPr>
          <w:rFonts w:ascii="Times New Roman" w:hAnsi="Times New Roman"/>
          <w:i/>
          <w:sz w:val="18"/>
          <w:szCs w:val="18"/>
        </w:rPr>
      </w:pPr>
    </w:p>
    <w:p w:rsidR="0017671F" w:rsidRPr="001C3670" w:rsidRDefault="0017671F" w:rsidP="0017671F">
      <w:pPr>
        <w:spacing w:before="120" w:after="120"/>
        <w:jc w:val="center"/>
        <w:rPr>
          <w:rFonts w:ascii="Times New Roman" w:hAnsi="Times New Roman"/>
          <w:b/>
          <w:bCs/>
          <w:sz w:val="20"/>
          <w:szCs w:val="20"/>
        </w:rPr>
      </w:pPr>
      <w:r w:rsidRPr="001C3670">
        <w:rPr>
          <w:rFonts w:ascii="Times New Roman" w:hAnsi="Times New Roman"/>
          <w:b/>
          <w:bCs/>
          <w:sz w:val="20"/>
          <w:szCs w:val="20"/>
        </w:rPr>
        <w:t>ABSTRACT</w:t>
      </w:r>
    </w:p>
    <w:p w:rsidR="00FE1683" w:rsidRDefault="00FE1683" w:rsidP="00FE1683">
      <w:pPr>
        <w:spacing w:line="360" w:lineRule="auto"/>
        <w:jc w:val="center"/>
        <w:rPr>
          <w:rFonts w:ascii="Times New Roman" w:hAnsi="Times New Roman"/>
          <w:i/>
          <w:sz w:val="18"/>
          <w:szCs w:val="18"/>
          <w:lang w:val="en-US"/>
        </w:rPr>
      </w:pPr>
      <w:r w:rsidRPr="00FE1683">
        <w:rPr>
          <w:rFonts w:ascii="Times New Roman" w:hAnsi="Times New Roman"/>
          <w:i/>
          <w:sz w:val="18"/>
          <w:szCs w:val="18"/>
          <w:lang w:val="en-US"/>
        </w:rPr>
        <w:t>Having access to a proper healthcare is one of the basic human rights that was declared in 1948 Universal Declaration of Human Rights. It comes before economic, social and cultural rights. Other rights lose its importance when access healthcare isn't provided. Access to healthcare was defined in many ways one of which states that the public demands</w:t>
      </w:r>
      <w:r w:rsidR="006E3508">
        <w:rPr>
          <w:rFonts w:ascii="Times New Roman" w:hAnsi="Times New Roman" w:hint="cs"/>
          <w:i/>
          <w:sz w:val="18"/>
          <w:szCs w:val="18"/>
          <w:rtl/>
          <w:lang w:val="en-US"/>
        </w:rPr>
        <w:t xml:space="preserve"> </w:t>
      </w:r>
      <w:r w:rsidRPr="00FE1683">
        <w:rPr>
          <w:rFonts w:ascii="Times New Roman" w:hAnsi="Times New Roman"/>
          <w:i/>
          <w:sz w:val="18"/>
          <w:szCs w:val="18"/>
          <w:lang w:val="en-US"/>
        </w:rPr>
        <w:t>the community and the government to eliminate the cause of diseases and claim treatment along with health insurance when necessary such in plague or outbreak.</w:t>
      </w:r>
    </w:p>
    <w:p w:rsidR="004B1AC3" w:rsidRPr="004B1AC3" w:rsidRDefault="004B1AC3" w:rsidP="004B1AC3">
      <w:pPr>
        <w:spacing w:before="120" w:after="120"/>
        <w:jc w:val="center"/>
        <w:rPr>
          <w:rFonts w:ascii="Times New Roman" w:hAnsi="Times New Roman"/>
          <w:i/>
          <w:sz w:val="18"/>
          <w:szCs w:val="18"/>
        </w:rPr>
      </w:pPr>
      <w:r w:rsidRPr="00671C8B">
        <w:rPr>
          <w:rFonts w:ascii="Times New Roman" w:hAnsi="Times New Roman"/>
          <w:i/>
          <w:sz w:val="18"/>
          <w:szCs w:val="18"/>
          <w:lang w:val="en-US"/>
        </w:rPr>
        <w:t>Somalia is</w:t>
      </w:r>
      <w:r w:rsidRPr="00671C8B">
        <w:t xml:space="preserve"> </w:t>
      </w:r>
      <w:r w:rsidRPr="00671C8B">
        <w:rPr>
          <w:rFonts w:ascii="Times New Roman" w:hAnsi="Times New Roman"/>
          <w:i/>
          <w:sz w:val="18"/>
          <w:szCs w:val="18"/>
          <w:lang w:val="en-US"/>
        </w:rPr>
        <w:t>the least developed countries in the Human Development Index in the world</w:t>
      </w:r>
      <w:r>
        <w:rPr>
          <w:rFonts w:ascii="Times New Roman" w:hAnsi="Times New Roman" w:hint="cs"/>
          <w:i/>
          <w:sz w:val="18"/>
          <w:szCs w:val="18"/>
          <w:rtl/>
        </w:rPr>
        <w:t>.</w:t>
      </w:r>
      <w:r w:rsidRPr="004B1AC3">
        <w:rPr>
          <w:rFonts w:ascii="Times New Roman" w:hAnsi="Times New Roman"/>
          <w:i/>
          <w:sz w:val="18"/>
          <w:szCs w:val="18"/>
          <w:lang w:val="en-US"/>
        </w:rPr>
        <w:t xml:space="preserve"> </w:t>
      </w:r>
      <w:r>
        <w:rPr>
          <w:rFonts w:ascii="Times New Roman" w:hAnsi="Times New Roman" w:hint="cs"/>
          <w:i/>
          <w:sz w:val="18"/>
          <w:szCs w:val="18"/>
          <w:rtl/>
          <w:lang w:val="en-US"/>
        </w:rPr>
        <w:t xml:space="preserve"> </w:t>
      </w:r>
      <w:r w:rsidRPr="004B1AC3">
        <w:rPr>
          <w:rFonts w:ascii="Times New Roman" w:hAnsi="Times New Roman"/>
          <w:i/>
          <w:sz w:val="18"/>
          <w:szCs w:val="18"/>
          <w:lang w:val="en-US"/>
        </w:rPr>
        <w:t>Somalia has suffered an ongoing civil war for two decades where there was no national government. There is no social health insurance system since establishing the national government.</w:t>
      </w:r>
    </w:p>
    <w:p w:rsidR="004B1AC3" w:rsidRPr="004B1AC3" w:rsidRDefault="004B1AC3" w:rsidP="004B1AC3">
      <w:pPr>
        <w:spacing w:line="360" w:lineRule="auto"/>
        <w:ind w:firstLine="708"/>
        <w:jc w:val="center"/>
        <w:rPr>
          <w:rFonts w:ascii="Times New Roman" w:hAnsi="Times New Roman"/>
          <w:i/>
          <w:sz w:val="18"/>
          <w:szCs w:val="18"/>
          <w:rtl/>
          <w:lang w:val="en-US"/>
        </w:rPr>
      </w:pPr>
      <w:r w:rsidRPr="004B1AC3">
        <w:rPr>
          <w:rFonts w:ascii="Times New Roman" w:hAnsi="Times New Roman"/>
          <w:i/>
          <w:sz w:val="18"/>
          <w:szCs w:val="18"/>
          <w:lang w:val="en-US"/>
        </w:rPr>
        <w:lastRenderedPageBreak/>
        <w:t>The significant reason behind this study is grasping all the factors that could affect the social health insurance system before it was applied on their countries in addition to describing the methods that could help apply it on the current situation for Somalia.</w:t>
      </w:r>
    </w:p>
    <w:p w:rsidR="0017671F" w:rsidRDefault="0017671F" w:rsidP="0017671F">
      <w:pPr>
        <w:spacing w:before="120" w:after="120"/>
        <w:jc w:val="center"/>
        <w:rPr>
          <w:rFonts w:ascii="Times New Roman" w:hAnsi="Times New Roman"/>
          <w:i/>
          <w:sz w:val="18"/>
          <w:szCs w:val="18"/>
          <w:lang w:val="en-US"/>
        </w:rPr>
      </w:pPr>
      <w:r w:rsidRPr="00CD349A">
        <w:rPr>
          <w:rFonts w:ascii="Times New Roman" w:hAnsi="Times New Roman"/>
          <w:b/>
          <w:sz w:val="18"/>
          <w:szCs w:val="18"/>
        </w:rPr>
        <w:t>Key</w:t>
      </w:r>
      <w:r>
        <w:rPr>
          <w:rFonts w:ascii="Times New Roman" w:hAnsi="Times New Roman"/>
          <w:b/>
          <w:sz w:val="18"/>
          <w:szCs w:val="18"/>
        </w:rPr>
        <w:t>w</w:t>
      </w:r>
      <w:r w:rsidRPr="00CD349A">
        <w:rPr>
          <w:rFonts w:ascii="Times New Roman" w:hAnsi="Times New Roman"/>
          <w:b/>
          <w:sz w:val="18"/>
          <w:szCs w:val="18"/>
        </w:rPr>
        <w:t>ords:</w:t>
      </w:r>
      <w:r w:rsidR="004A3CD6">
        <w:rPr>
          <w:rFonts w:ascii="Times New Roman" w:hAnsi="Times New Roman"/>
          <w:b/>
          <w:sz w:val="18"/>
          <w:szCs w:val="18"/>
        </w:rPr>
        <w:t xml:space="preserve"> </w:t>
      </w:r>
      <w:r w:rsidR="004A3CD6" w:rsidRPr="004A3CD6">
        <w:rPr>
          <w:rFonts w:ascii="Times New Roman" w:hAnsi="Times New Roman"/>
          <w:sz w:val="18"/>
          <w:szCs w:val="18"/>
        </w:rPr>
        <w:t>Economy</w:t>
      </w:r>
      <w:r w:rsidR="00FE1683" w:rsidRPr="004A3CD6">
        <w:rPr>
          <w:rFonts w:ascii="Times New Roman" w:hAnsi="Times New Roman"/>
          <w:sz w:val="18"/>
          <w:szCs w:val="18"/>
        </w:rPr>
        <w:t xml:space="preserve"> </w:t>
      </w:r>
      <w:r w:rsidR="00FE1683" w:rsidRPr="00FE1683">
        <w:rPr>
          <w:rFonts w:ascii="Times New Roman" w:hAnsi="Times New Roman"/>
          <w:i/>
          <w:sz w:val="18"/>
          <w:szCs w:val="18"/>
          <w:lang w:val="en-US"/>
        </w:rPr>
        <w:t>Insurance</w:t>
      </w:r>
      <w:r w:rsidR="00FE1683">
        <w:rPr>
          <w:rFonts w:ascii="Times New Roman" w:hAnsi="Times New Roman"/>
          <w:i/>
          <w:sz w:val="18"/>
          <w:szCs w:val="18"/>
          <w:lang w:val="en-US"/>
        </w:rPr>
        <w:t>, Health, Health insurance</w:t>
      </w:r>
      <w:r w:rsidRPr="00FE1683">
        <w:rPr>
          <w:rFonts w:ascii="Times New Roman" w:hAnsi="Times New Roman"/>
          <w:i/>
          <w:sz w:val="18"/>
          <w:szCs w:val="18"/>
          <w:lang w:val="en-US"/>
        </w:rPr>
        <w:t xml:space="preserve"> </w:t>
      </w:r>
      <w:r w:rsidRPr="00373B6C">
        <w:rPr>
          <w:rFonts w:ascii="Times New Roman" w:hAnsi="Times New Roman"/>
          <w:i/>
          <w:sz w:val="18"/>
          <w:szCs w:val="18"/>
          <w:lang w:val="en-US"/>
        </w:rPr>
        <w:t>.</w:t>
      </w:r>
      <w:r w:rsidR="004A3CD6">
        <w:rPr>
          <w:rFonts w:ascii="Times New Roman" w:hAnsi="Times New Roman"/>
          <w:i/>
          <w:sz w:val="18"/>
          <w:szCs w:val="18"/>
          <w:lang w:val="en-US"/>
        </w:rPr>
        <w:t>government policy</w:t>
      </w:r>
    </w:p>
    <w:p w:rsidR="004A3CD6" w:rsidRPr="00D96102" w:rsidRDefault="004A3CD6" w:rsidP="0017671F">
      <w:pPr>
        <w:spacing w:before="120" w:after="120"/>
        <w:jc w:val="center"/>
        <w:rPr>
          <w:rFonts w:ascii="Times New Roman" w:hAnsi="Times New Roman"/>
          <w:i/>
          <w:sz w:val="18"/>
          <w:szCs w:val="18"/>
        </w:rPr>
      </w:pPr>
      <w:r>
        <w:rPr>
          <w:rFonts w:ascii="Times New Roman" w:hAnsi="Times New Roman"/>
          <w:i/>
          <w:sz w:val="18"/>
          <w:szCs w:val="18"/>
          <w:lang w:val="en-US"/>
        </w:rPr>
        <w:t>Jel codes:A12,I10,I11,I18,I19</w:t>
      </w:r>
    </w:p>
    <w:p w:rsidR="00245855" w:rsidRDefault="00245855" w:rsidP="00BA77F8">
      <w:pPr>
        <w:spacing w:line="360" w:lineRule="auto"/>
        <w:ind w:firstLine="708"/>
        <w:jc w:val="both"/>
        <w:rPr>
          <w:rFonts w:asciiTheme="majorBidi" w:hAnsiTheme="majorBidi" w:cstheme="majorBidi"/>
          <w:b/>
          <w:bCs/>
          <w:sz w:val="24"/>
          <w:szCs w:val="24"/>
          <w:lang w:bidi="ar-SY"/>
        </w:rPr>
      </w:pPr>
    </w:p>
    <w:p w:rsidR="00245855" w:rsidRDefault="00245855" w:rsidP="00BA77F8">
      <w:pPr>
        <w:spacing w:line="360" w:lineRule="auto"/>
        <w:ind w:firstLine="708"/>
        <w:jc w:val="both"/>
        <w:rPr>
          <w:rFonts w:asciiTheme="majorBidi" w:hAnsiTheme="majorBidi" w:cstheme="majorBidi"/>
          <w:b/>
          <w:bCs/>
          <w:sz w:val="24"/>
          <w:szCs w:val="24"/>
          <w:lang w:bidi="ar-SY"/>
        </w:rPr>
      </w:pPr>
    </w:p>
    <w:p w:rsidR="00BE6756" w:rsidRPr="003B69A1" w:rsidRDefault="00BE6756" w:rsidP="00BE6756">
      <w:pPr>
        <w:spacing w:line="360" w:lineRule="auto"/>
        <w:ind w:firstLine="708"/>
        <w:jc w:val="center"/>
        <w:rPr>
          <w:sz w:val="24"/>
          <w:szCs w:val="24"/>
        </w:rPr>
      </w:pPr>
      <w:bookmarkStart w:id="0" w:name="_Toc14791407"/>
      <w:r w:rsidRPr="003B69A1">
        <w:rPr>
          <w:rFonts w:cstheme="majorBidi"/>
          <w:b/>
          <w:bCs/>
          <w:sz w:val="24"/>
          <w:szCs w:val="24"/>
        </w:rPr>
        <w:t>GİRİŞ</w:t>
      </w:r>
      <w:bookmarkEnd w:id="0"/>
    </w:p>
    <w:p w:rsidR="003007E0" w:rsidRPr="003B69A1" w:rsidRDefault="00BE6756" w:rsidP="003B69A1">
      <w:pPr>
        <w:spacing w:line="360" w:lineRule="auto"/>
        <w:ind w:firstLine="708"/>
        <w:jc w:val="both"/>
        <w:rPr>
          <w:rFonts w:cstheme="majorBidi"/>
          <w:sz w:val="24"/>
          <w:szCs w:val="24"/>
          <w:lang w:bidi="ar-SY"/>
        </w:rPr>
      </w:pPr>
      <w:r w:rsidRPr="003B69A1">
        <w:rPr>
          <w:rFonts w:cstheme="majorBidi"/>
          <w:sz w:val="24"/>
          <w:szCs w:val="24"/>
          <w:lang w:bidi="ar-SY"/>
        </w:rPr>
        <w:t xml:space="preserve">Sağlıklı yaşam hakkı, bireylerin en temel ve en vazgeçilmez haklarından biridir. Bir toplumun sosyal ve iktisadi açıdan ileri gidebilmesi, sağlıklı bireylerden oluşmasına bağlıdır. Bu sebeple ülkeler sundukları sağlık hizmetlerini çok iyi örgütlemeli ve sağlam kaynaklarla finanse etmelidir.Dünya’da sağlık sistemlerinin örgütlenmesinde özellikle sağlık sisteminin finansman </w:t>
      </w:r>
      <w:r w:rsidR="00F71512" w:rsidRPr="003B69A1">
        <w:rPr>
          <w:rFonts w:cstheme="majorBidi"/>
          <w:sz w:val="24"/>
          <w:szCs w:val="24"/>
          <w:lang w:bidi="ar-SY"/>
        </w:rPr>
        <w:t xml:space="preserve">yapısı da  baskın rol oynamaktadır.Aynı zamanda </w:t>
      </w:r>
      <w:r w:rsidRPr="003B69A1">
        <w:rPr>
          <w:rFonts w:cstheme="majorBidi"/>
          <w:sz w:val="24"/>
          <w:szCs w:val="24"/>
          <w:lang w:bidi="ar-SY"/>
        </w:rPr>
        <w:t>sağ</w:t>
      </w:r>
      <w:r w:rsidR="004869FE" w:rsidRPr="003B69A1">
        <w:rPr>
          <w:rFonts w:cstheme="majorBidi"/>
          <w:sz w:val="24"/>
          <w:szCs w:val="24"/>
          <w:lang w:bidi="ar-SY"/>
        </w:rPr>
        <w:t>lık hizmetlerinin tam anlamıyla sağlanabilmesinde</w:t>
      </w:r>
      <w:r w:rsidRPr="003B69A1">
        <w:rPr>
          <w:rFonts w:cstheme="majorBidi"/>
          <w:sz w:val="24"/>
          <w:szCs w:val="24"/>
          <w:lang w:bidi="ar-SY"/>
        </w:rPr>
        <w:t>, ülkelerin ekonomik, siyasi ve sosyal yapıları, gelir dağılımı gibi</w:t>
      </w:r>
      <w:r w:rsidR="004869FE" w:rsidRPr="003B69A1">
        <w:rPr>
          <w:rFonts w:cstheme="majorBidi"/>
          <w:sz w:val="24"/>
          <w:szCs w:val="24"/>
          <w:lang w:bidi="ar-SY"/>
        </w:rPr>
        <w:t xml:space="preserve"> fakt</w:t>
      </w:r>
      <w:r w:rsidR="003B69A1">
        <w:rPr>
          <w:rFonts w:cstheme="majorBidi"/>
          <w:sz w:val="24"/>
          <w:szCs w:val="24"/>
          <w:lang w:bidi="ar-SY"/>
        </w:rPr>
        <w:t>ö</w:t>
      </w:r>
      <w:r w:rsidR="004869FE" w:rsidRPr="003B69A1">
        <w:rPr>
          <w:rFonts w:cstheme="majorBidi"/>
          <w:sz w:val="24"/>
          <w:szCs w:val="24"/>
          <w:lang w:bidi="ar-SY"/>
        </w:rPr>
        <w:t>rler etkilidir.S</w:t>
      </w:r>
      <w:r w:rsidRPr="003B69A1">
        <w:rPr>
          <w:rFonts w:cstheme="majorBidi"/>
          <w:sz w:val="24"/>
          <w:szCs w:val="24"/>
          <w:lang w:bidi="ar-SY"/>
        </w:rPr>
        <w:t xml:space="preserve">ağlık </w:t>
      </w:r>
      <w:r w:rsidR="004869FE" w:rsidRPr="003B69A1">
        <w:rPr>
          <w:rFonts w:cstheme="majorBidi"/>
          <w:sz w:val="24"/>
          <w:szCs w:val="24"/>
          <w:lang w:bidi="ar-SY"/>
        </w:rPr>
        <w:t>sistemlerinin sınıflandırılmasında en temel ola</w:t>
      </w:r>
      <w:r w:rsidR="003B69A1">
        <w:rPr>
          <w:rFonts w:cstheme="majorBidi"/>
          <w:sz w:val="24"/>
          <w:szCs w:val="24"/>
          <w:lang w:bidi="ar-SY"/>
        </w:rPr>
        <w:t>n</w:t>
      </w:r>
      <w:r w:rsidR="004869FE" w:rsidRPr="003B69A1">
        <w:rPr>
          <w:rFonts w:cstheme="majorBidi"/>
          <w:sz w:val="24"/>
          <w:szCs w:val="24"/>
          <w:lang w:bidi="ar-SY"/>
        </w:rPr>
        <w:t xml:space="preserve"> Roemer’in sınflandırmasıdır. Günümüze kadar bu s</w:t>
      </w:r>
      <w:r w:rsidR="003B69A1">
        <w:rPr>
          <w:rFonts w:cstheme="majorBidi"/>
          <w:sz w:val="24"/>
          <w:szCs w:val="24"/>
          <w:lang w:bidi="ar-SY"/>
        </w:rPr>
        <w:t>ı</w:t>
      </w:r>
      <w:r w:rsidR="004869FE" w:rsidRPr="003B69A1">
        <w:rPr>
          <w:rFonts w:cstheme="majorBidi"/>
          <w:sz w:val="24"/>
          <w:szCs w:val="24"/>
          <w:lang w:bidi="ar-SY"/>
        </w:rPr>
        <w:t>nıflandırma geliştirilerek farklı yaklaşımlar benimsenmiştir.Bu f</w:t>
      </w:r>
      <w:r w:rsidR="003B69A1">
        <w:rPr>
          <w:rFonts w:cstheme="majorBidi"/>
          <w:sz w:val="24"/>
          <w:szCs w:val="24"/>
          <w:lang w:bidi="ar-SY"/>
        </w:rPr>
        <w:t>arklı sınıflama içerik ve finans</w:t>
      </w:r>
      <w:r w:rsidR="004869FE" w:rsidRPr="003B69A1">
        <w:rPr>
          <w:rFonts w:cstheme="majorBidi"/>
          <w:sz w:val="24"/>
          <w:szCs w:val="24"/>
          <w:lang w:bidi="ar-SY"/>
        </w:rPr>
        <w:t>manı olarak değişiklik göstermektedir.</w:t>
      </w:r>
      <w:r w:rsidR="003007E0" w:rsidRPr="003B69A1">
        <w:rPr>
          <w:rFonts w:cstheme="majorBidi"/>
          <w:sz w:val="24"/>
          <w:szCs w:val="24"/>
          <w:lang w:bidi="ar-SY"/>
        </w:rPr>
        <w:t>Roemer;</w:t>
      </w:r>
    </w:p>
    <w:p w:rsidR="003007E0" w:rsidRPr="003B69A1" w:rsidRDefault="003007E0" w:rsidP="00BE6756">
      <w:pPr>
        <w:spacing w:line="360" w:lineRule="auto"/>
        <w:ind w:firstLine="708"/>
        <w:jc w:val="both"/>
        <w:rPr>
          <w:rFonts w:cstheme="majorBidi"/>
          <w:sz w:val="24"/>
          <w:szCs w:val="24"/>
          <w:lang w:bidi="ar-SY"/>
        </w:rPr>
      </w:pPr>
      <w:r w:rsidRPr="003B69A1">
        <w:rPr>
          <w:rFonts w:cstheme="majorBidi"/>
          <w:sz w:val="24"/>
          <w:szCs w:val="24"/>
          <w:lang w:bidi="ar-SY"/>
        </w:rPr>
        <w:t xml:space="preserve">Serbest </w:t>
      </w:r>
    </w:p>
    <w:p w:rsidR="001B6719" w:rsidRPr="003B69A1" w:rsidRDefault="003007E0" w:rsidP="00BE6756">
      <w:pPr>
        <w:spacing w:line="360" w:lineRule="auto"/>
        <w:ind w:firstLine="708"/>
        <w:jc w:val="both"/>
        <w:rPr>
          <w:rFonts w:cstheme="majorBidi"/>
          <w:sz w:val="24"/>
          <w:szCs w:val="24"/>
          <w:lang w:bidi="ar-SY"/>
        </w:rPr>
      </w:pPr>
      <w:r w:rsidRPr="003B69A1">
        <w:rPr>
          <w:rFonts w:cstheme="majorBidi"/>
          <w:sz w:val="24"/>
          <w:szCs w:val="24"/>
          <w:lang w:bidi="ar-SY"/>
        </w:rPr>
        <w:t>Refah odaklı</w:t>
      </w:r>
    </w:p>
    <w:p w:rsidR="001B6719" w:rsidRPr="003B69A1" w:rsidRDefault="001B6719" w:rsidP="00BE6756">
      <w:pPr>
        <w:spacing w:line="360" w:lineRule="auto"/>
        <w:ind w:firstLine="708"/>
        <w:jc w:val="both"/>
        <w:rPr>
          <w:rFonts w:cstheme="majorBidi"/>
          <w:sz w:val="24"/>
          <w:szCs w:val="24"/>
          <w:lang w:bidi="ar-SY"/>
        </w:rPr>
      </w:pPr>
      <w:r w:rsidRPr="003B69A1">
        <w:rPr>
          <w:rFonts w:cstheme="majorBidi"/>
          <w:sz w:val="24"/>
          <w:szCs w:val="24"/>
          <w:lang w:bidi="ar-SY"/>
        </w:rPr>
        <w:t>Genel ve Kapsayıcı</w:t>
      </w:r>
    </w:p>
    <w:p w:rsidR="003B69A1" w:rsidRDefault="001B6719" w:rsidP="003B69A1">
      <w:pPr>
        <w:spacing w:line="360" w:lineRule="auto"/>
        <w:ind w:firstLine="708"/>
        <w:jc w:val="both"/>
        <w:rPr>
          <w:rFonts w:cstheme="majorBidi"/>
          <w:sz w:val="24"/>
          <w:szCs w:val="24"/>
          <w:lang w:bidi="ar-SY"/>
        </w:rPr>
      </w:pPr>
      <w:r w:rsidRPr="003B69A1">
        <w:rPr>
          <w:rFonts w:cstheme="majorBidi"/>
          <w:sz w:val="24"/>
          <w:szCs w:val="24"/>
          <w:lang w:bidi="ar-SY"/>
        </w:rPr>
        <w:t>Sosyalist</w:t>
      </w:r>
    </w:p>
    <w:p w:rsidR="00BE6756" w:rsidRPr="003B69A1" w:rsidRDefault="001B6719" w:rsidP="003B69A1">
      <w:pPr>
        <w:spacing w:line="360" w:lineRule="auto"/>
        <w:ind w:firstLine="708"/>
        <w:jc w:val="both"/>
        <w:rPr>
          <w:rFonts w:cstheme="majorBidi"/>
          <w:sz w:val="24"/>
          <w:szCs w:val="24"/>
          <w:lang w:bidi="ar-SY"/>
        </w:rPr>
      </w:pPr>
      <w:r w:rsidRPr="003B69A1">
        <w:rPr>
          <w:rFonts w:cstheme="majorBidi"/>
          <w:sz w:val="24"/>
          <w:szCs w:val="24"/>
          <w:lang w:bidi="ar-SY"/>
        </w:rPr>
        <w:lastRenderedPageBreak/>
        <w:t>Merkezden sağlık sistemi olarak sınıflamaktadır.(Ayyıldız Onaran 2014)</w:t>
      </w:r>
      <w:r w:rsidRPr="003B69A1">
        <w:rPr>
          <w:rStyle w:val="DipnotBavurusu"/>
          <w:rFonts w:cstheme="majorBidi"/>
          <w:sz w:val="24"/>
          <w:szCs w:val="24"/>
          <w:lang w:bidi="ar-SY"/>
        </w:rPr>
        <w:footnoteReference w:id="1"/>
      </w:r>
      <w:r w:rsidRPr="003B69A1">
        <w:rPr>
          <w:rFonts w:cstheme="majorBidi"/>
          <w:sz w:val="24"/>
          <w:szCs w:val="24"/>
          <w:lang w:bidi="ar-SY"/>
        </w:rPr>
        <w:t xml:space="preserve"> g</w:t>
      </w:r>
      <w:r w:rsidR="00BE6756" w:rsidRPr="003B69A1">
        <w:rPr>
          <w:rFonts w:cstheme="majorBidi"/>
          <w:sz w:val="24"/>
          <w:szCs w:val="24"/>
          <w:lang w:bidi="ar-SY"/>
        </w:rPr>
        <w:t>elişmiş ülkelerde uygulanmakta olan üç temel sağlık sistemi öne çıkmaktadır. Daha öncede ifade edildiği üzere, belirtilen bu sistemler dışında farklı sistemlerinde uygulanması mümkün olmakla birlikte, sonuç itibariyle sistemin finansmanı noktasında, ya kamu ağırlıklı bir model esas alınarak finansman vergilerle karşılanmakta, ya sigorta ağırlıklı bir sistem esas alınarak finansman alınan primlerle sağlanmakta ya da her iki sisteminde kullanıldığı karma bir sistem esas alınmaktadır.</w:t>
      </w:r>
    </w:p>
    <w:p w:rsidR="00C81C4B" w:rsidRPr="003B69A1" w:rsidRDefault="00BE6756" w:rsidP="003B69A1">
      <w:pPr>
        <w:spacing w:line="360" w:lineRule="auto"/>
        <w:ind w:firstLine="708"/>
        <w:jc w:val="both"/>
        <w:rPr>
          <w:rFonts w:cstheme="majorBidi"/>
          <w:sz w:val="24"/>
          <w:szCs w:val="24"/>
          <w:lang w:bidi="ar-SY"/>
        </w:rPr>
      </w:pPr>
      <w:r w:rsidRPr="003B69A1">
        <w:rPr>
          <w:rFonts w:cstheme="majorBidi"/>
          <w:sz w:val="24"/>
          <w:szCs w:val="24"/>
          <w:lang w:bidi="ar-SY"/>
        </w:rPr>
        <w:t xml:space="preserve">Sağlık sigortası, </w:t>
      </w:r>
      <w:r w:rsidR="00657B83" w:rsidRPr="003B69A1">
        <w:rPr>
          <w:rFonts w:cstheme="majorBidi"/>
          <w:sz w:val="24"/>
          <w:szCs w:val="24"/>
          <w:lang w:bidi="ar-SY"/>
        </w:rPr>
        <w:t xml:space="preserve">toplumu her çeşit ruhsal fiziksel olarak </w:t>
      </w:r>
      <w:r w:rsidRPr="003B69A1">
        <w:rPr>
          <w:rFonts w:cstheme="majorBidi"/>
          <w:sz w:val="24"/>
          <w:szCs w:val="24"/>
          <w:lang w:bidi="ar-SY"/>
        </w:rPr>
        <w:t>hastalanma riskin</w:t>
      </w:r>
      <w:r w:rsidR="00F71512" w:rsidRPr="003B69A1">
        <w:rPr>
          <w:rFonts w:cstheme="majorBidi"/>
          <w:sz w:val="24"/>
          <w:szCs w:val="24"/>
          <w:lang w:bidi="ar-SY"/>
        </w:rPr>
        <w:t xml:space="preserve"> </w:t>
      </w:r>
      <w:r w:rsidRPr="003B69A1">
        <w:rPr>
          <w:rFonts w:cstheme="majorBidi"/>
          <w:sz w:val="24"/>
          <w:szCs w:val="24"/>
          <w:lang w:bidi="ar-SY"/>
        </w:rPr>
        <w:t xml:space="preserve">ve bunun sonuçlarına karşı </w:t>
      </w:r>
      <w:r w:rsidR="00657B83" w:rsidRPr="003B69A1">
        <w:rPr>
          <w:rFonts w:cstheme="majorBidi"/>
          <w:sz w:val="24"/>
          <w:szCs w:val="24"/>
          <w:lang w:bidi="ar-SY"/>
        </w:rPr>
        <w:t xml:space="preserve">tedavi edici, koruyucu, rehabilite amaçlı </w:t>
      </w:r>
      <w:r w:rsidRPr="003B69A1">
        <w:rPr>
          <w:rFonts w:cstheme="majorBidi"/>
          <w:sz w:val="24"/>
          <w:szCs w:val="24"/>
          <w:lang w:bidi="ar-SY"/>
        </w:rPr>
        <w:t>önlem alma gereksinimi</w:t>
      </w:r>
      <w:r w:rsidR="00657B83" w:rsidRPr="003B69A1">
        <w:rPr>
          <w:rFonts w:cstheme="majorBidi"/>
          <w:sz w:val="24"/>
          <w:szCs w:val="24"/>
          <w:lang w:bidi="ar-SY"/>
        </w:rPr>
        <w:t xml:space="preserve"> </w:t>
      </w:r>
      <w:r w:rsidRPr="003B69A1">
        <w:rPr>
          <w:rFonts w:cstheme="majorBidi"/>
          <w:sz w:val="24"/>
          <w:szCs w:val="24"/>
          <w:lang w:bidi="ar-SY"/>
        </w:rPr>
        <w:t>temel</w:t>
      </w:r>
      <w:r w:rsidR="00657B83" w:rsidRPr="003B69A1">
        <w:rPr>
          <w:rFonts w:cstheme="majorBidi"/>
          <w:sz w:val="24"/>
          <w:szCs w:val="24"/>
          <w:lang w:bidi="ar-SY"/>
        </w:rPr>
        <w:t>li</w:t>
      </w:r>
      <w:r w:rsidRPr="003B69A1">
        <w:rPr>
          <w:rFonts w:cstheme="majorBidi"/>
          <w:sz w:val="24"/>
          <w:szCs w:val="24"/>
          <w:lang w:bidi="ar-SY"/>
        </w:rPr>
        <w:t xml:space="preserve"> </w:t>
      </w:r>
      <w:r w:rsidR="00657B83" w:rsidRPr="003B69A1">
        <w:rPr>
          <w:rFonts w:cstheme="majorBidi"/>
          <w:sz w:val="24"/>
          <w:szCs w:val="24"/>
          <w:lang w:bidi="ar-SY"/>
        </w:rPr>
        <w:t>bir araçtır.</w:t>
      </w:r>
      <w:r w:rsidRPr="003B69A1">
        <w:rPr>
          <w:rFonts w:cstheme="majorBidi"/>
          <w:sz w:val="24"/>
          <w:szCs w:val="24"/>
          <w:lang w:bidi="ar-SY"/>
        </w:rPr>
        <w:t xml:space="preserve">. Burns ve diğerlerinin de belirttiği gibi </w:t>
      </w:r>
      <w:sdt>
        <w:sdtPr>
          <w:rPr>
            <w:rFonts w:cstheme="majorBidi"/>
            <w:sz w:val="24"/>
            <w:szCs w:val="24"/>
            <w:lang w:val="en-US" w:bidi="ar-SY"/>
          </w:rPr>
          <w:id w:val="-1059388998"/>
          <w:citation/>
        </w:sdtPr>
        <w:sdtContent>
          <w:r w:rsidRPr="003B69A1">
            <w:rPr>
              <w:rFonts w:cstheme="majorBidi"/>
              <w:sz w:val="24"/>
              <w:szCs w:val="24"/>
              <w:lang w:val="en-US" w:bidi="ar-SY"/>
            </w:rPr>
            <w:fldChar w:fldCharType="begin"/>
          </w:r>
          <w:r w:rsidRPr="003B69A1">
            <w:rPr>
              <w:rFonts w:cstheme="majorBidi"/>
              <w:sz w:val="24"/>
              <w:szCs w:val="24"/>
              <w:lang w:bidi="ar-SY"/>
            </w:rPr>
            <w:instrText xml:space="preserve"> CITATION Bur91 \l 1033 </w:instrText>
          </w:r>
          <w:r w:rsidRPr="003B69A1">
            <w:rPr>
              <w:rFonts w:cstheme="majorBidi"/>
              <w:sz w:val="24"/>
              <w:szCs w:val="24"/>
              <w:lang w:val="en-US" w:bidi="ar-SY"/>
            </w:rPr>
            <w:fldChar w:fldCharType="separate"/>
          </w:r>
          <w:r w:rsidR="009D0895" w:rsidRPr="003B69A1">
            <w:rPr>
              <w:rFonts w:cstheme="majorBidi"/>
              <w:noProof/>
              <w:sz w:val="24"/>
              <w:szCs w:val="24"/>
              <w:lang w:bidi="ar-SY"/>
            </w:rPr>
            <w:t>(Burns, Batavia, &amp; DeJong, 1991)</w:t>
          </w:r>
          <w:r w:rsidRPr="003B69A1">
            <w:rPr>
              <w:rFonts w:cstheme="majorBidi"/>
              <w:sz w:val="24"/>
              <w:szCs w:val="24"/>
              <w:lang w:val="en-US" w:bidi="ar-SY"/>
            </w:rPr>
            <w:fldChar w:fldCharType="end"/>
          </w:r>
        </w:sdtContent>
      </w:sdt>
      <w:r w:rsidRPr="003B69A1">
        <w:rPr>
          <w:rFonts w:cstheme="majorBidi"/>
          <w:sz w:val="24"/>
          <w:szCs w:val="24"/>
          <w:lang w:bidi="ar-SY"/>
        </w:rPr>
        <w:t xml:space="preserve"> sağlık sigortası, </w:t>
      </w:r>
      <w:r w:rsidR="00657B83" w:rsidRPr="003B69A1">
        <w:rPr>
          <w:rFonts w:cstheme="majorBidi"/>
          <w:sz w:val="24"/>
          <w:szCs w:val="24"/>
          <w:lang w:bidi="ar-SY"/>
        </w:rPr>
        <w:t xml:space="preserve"> bireylerin,firmaların hatta devletin,</w:t>
      </w:r>
      <w:r w:rsidRPr="003B69A1">
        <w:rPr>
          <w:rFonts w:cstheme="majorBidi"/>
          <w:sz w:val="24"/>
          <w:szCs w:val="24"/>
          <w:lang w:bidi="ar-SY"/>
        </w:rPr>
        <w:t>sağlık hizmetlerinin yüksek maliyetlerini karşılayamama riskini</w:t>
      </w:r>
      <w:r w:rsidR="00657B83" w:rsidRPr="003B69A1">
        <w:rPr>
          <w:rFonts w:cstheme="majorBidi"/>
          <w:sz w:val="24"/>
          <w:szCs w:val="24"/>
          <w:lang w:bidi="ar-SY"/>
        </w:rPr>
        <w:t xml:space="preserve"> elimine edecek şekilde </w:t>
      </w:r>
      <w:r w:rsidRPr="003B69A1">
        <w:rPr>
          <w:rFonts w:cstheme="majorBidi"/>
          <w:sz w:val="24"/>
          <w:szCs w:val="24"/>
          <w:lang w:bidi="ar-SY"/>
        </w:rPr>
        <w:t xml:space="preserve"> </w:t>
      </w:r>
      <w:r w:rsidR="00657B83" w:rsidRPr="003B69A1">
        <w:rPr>
          <w:rFonts w:cstheme="majorBidi"/>
          <w:sz w:val="24"/>
          <w:szCs w:val="24"/>
          <w:lang w:bidi="ar-SY"/>
        </w:rPr>
        <w:t xml:space="preserve">topluma </w:t>
      </w:r>
      <w:r w:rsidRPr="003B69A1">
        <w:rPr>
          <w:rFonts w:cstheme="majorBidi"/>
          <w:sz w:val="24"/>
          <w:szCs w:val="24"/>
          <w:lang w:bidi="ar-SY"/>
        </w:rPr>
        <w:t xml:space="preserve"> yayan bir uygulamadır.</w:t>
      </w:r>
      <w:r w:rsidR="00743AA5" w:rsidRPr="003B69A1">
        <w:rPr>
          <w:rFonts w:cstheme="majorBidi"/>
          <w:sz w:val="24"/>
          <w:szCs w:val="24"/>
          <w:lang w:bidi="ar-SY"/>
        </w:rPr>
        <w:t>Önemli olan kısım herkesin sağlık sigortasına ulaşabilmesidir.</w:t>
      </w:r>
      <w:bookmarkStart w:id="1" w:name="_Toc14791409"/>
    </w:p>
    <w:p w:rsidR="00245855" w:rsidRPr="003B69A1" w:rsidRDefault="00CE0A20" w:rsidP="00C81C4B">
      <w:pPr>
        <w:spacing w:line="360" w:lineRule="auto"/>
        <w:jc w:val="both"/>
        <w:rPr>
          <w:rFonts w:cstheme="majorBidi"/>
          <w:b/>
          <w:bCs/>
          <w:sz w:val="24"/>
          <w:szCs w:val="24"/>
          <w:lang w:bidi="ar-SY"/>
        </w:rPr>
      </w:pPr>
      <w:r w:rsidRPr="003B69A1">
        <w:rPr>
          <w:rFonts w:cstheme="majorBidi"/>
          <w:b/>
          <w:bCs/>
          <w:sz w:val="24"/>
          <w:szCs w:val="24"/>
        </w:rPr>
        <w:t>Sağlık Sigortası</w:t>
      </w:r>
      <w:bookmarkEnd w:id="1"/>
    </w:p>
    <w:p w:rsidR="00CE0A20" w:rsidRPr="003B69A1" w:rsidRDefault="00CE0A20" w:rsidP="003B69A1">
      <w:pPr>
        <w:spacing w:line="360" w:lineRule="auto"/>
        <w:jc w:val="both"/>
        <w:rPr>
          <w:rFonts w:cstheme="majorBidi"/>
          <w:sz w:val="24"/>
          <w:szCs w:val="24"/>
          <w:lang w:bidi="ar-SY"/>
        </w:rPr>
      </w:pPr>
      <w:r w:rsidRPr="003B69A1">
        <w:rPr>
          <w:rFonts w:cstheme="majorBidi"/>
          <w:sz w:val="24"/>
          <w:szCs w:val="24"/>
          <w:lang w:bidi="ar-SY"/>
        </w:rPr>
        <w:t>Sağl</w:t>
      </w:r>
      <w:r w:rsidR="00C81C4B" w:rsidRPr="003B69A1">
        <w:rPr>
          <w:rFonts w:cstheme="majorBidi"/>
          <w:sz w:val="24"/>
          <w:szCs w:val="24"/>
          <w:lang w:bidi="ar-SY"/>
        </w:rPr>
        <w:t>ık kavramı,</w:t>
      </w:r>
      <w:r w:rsidRPr="003B69A1">
        <w:rPr>
          <w:rFonts w:cstheme="majorBidi"/>
          <w:sz w:val="24"/>
          <w:szCs w:val="24"/>
          <w:lang w:bidi="ar-SY"/>
        </w:rPr>
        <w:t xml:space="preserve"> ekonomik, siyasal, sosyal  ve kültürel alandaki, kısacası insanlığın tüm tarihsel mirasındaki birikimlerle birlikte içeriği ve kapsamı gelişen  ve değişen bir kavramdır</w:t>
      </w:r>
      <w:sdt>
        <w:sdtPr>
          <w:rPr>
            <w:rFonts w:cstheme="majorBidi"/>
            <w:sz w:val="24"/>
            <w:szCs w:val="24"/>
            <w:lang w:bidi="ar-SY"/>
          </w:rPr>
          <w:id w:val="1342517498"/>
          <w:citation/>
        </w:sdtPr>
        <w:sdtContent>
          <w:r w:rsidRPr="003B69A1">
            <w:rPr>
              <w:rFonts w:cstheme="majorBidi"/>
              <w:sz w:val="24"/>
              <w:szCs w:val="24"/>
              <w:lang w:bidi="ar-SY"/>
            </w:rPr>
            <w:fldChar w:fldCharType="begin"/>
          </w:r>
          <w:r w:rsidRPr="003B69A1">
            <w:rPr>
              <w:rFonts w:cstheme="majorBidi"/>
              <w:sz w:val="24"/>
              <w:szCs w:val="24"/>
              <w:lang w:bidi="ar-SY"/>
            </w:rPr>
            <w:instrText xml:space="preserve"> CITATION Üna13 \l 1055 </w:instrText>
          </w:r>
          <w:r w:rsidRPr="003B69A1">
            <w:rPr>
              <w:rFonts w:cstheme="majorBidi"/>
              <w:sz w:val="24"/>
              <w:szCs w:val="24"/>
              <w:lang w:bidi="ar-SY"/>
            </w:rPr>
            <w:fldChar w:fldCharType="separate"/>
          </w:r>
          <w:r w:rsidR="009D0895" w:rsidRPr="003B69A1">
            <w:rPr>
              <w:rFonts w:cstheme="majorBidi"/>
              <w:noProof/>
              <w:sz w:val="24"/>
              <w:szCs w:val="24"/>
              <w:lang w:bidi="ar-SY"/>
            </w:rPr>
            <w:t xml:space="preserve"> (Ünal, 2013)</w:t>
          </w:r>
          <w:r w:rsidRPr="003B69A1">
            <w:rPr>
              <w:rFonts w:cstheme="majorBidi"/>
              <w:sz w:val="24"/>
              <w:szCs w:val="24"/>
              <w:lang w:bidi="ar-SY"/>
            </w:rPr>
            <w:fldChar w:fldCharType="end"/>
          </w:r>
        </w:sdtContent>
      </w:sdt>
    </w:p>
    <w:p w:rsidR="00A14CAD" w:rsidRPr="003B69A1" w:rsidRDefault="00A14CAD" w:rsidP="003B69A1">
      <w:pPr>
        <w:spacing w:line="360" w:lineRule="auto"/>
        <w:jc w:val="both"/>
        <w:rPr>
          <w:rFonts w:cstheme="majorBidi"/>
          <w:b/>
          <w:bCs/>
          <w:sz w:val="24"/>
          <w:szCs w:val="24"/>
          <w:lang w:bidi="ar-SY"/>
        </w:rPr>
      </w:pPr>
      <w:r w:rsidRPr="003B69A1">
        <w:rPr>
          <w:rFonts w:cstheme="majorBidi"/>
          <w:sz w:val="24"/>
          <w:szCs w:val="24"/>
          <w:lang w:bidi="ar-SY"/>
        </w:rPr>
        <w:t>Bir toplumun gelişiminin sürdürülebilirliği sadece ülkelerin ekonomisi</w:t>
      </w:r>
      <w:r w:rsidR="001E7750" w:rsidRPr="003B69A1">
        <w:rPr>
          <w:rFonts w:cstheme="majorBidi"/>
          <w:sz w:val="24"/>
          <w:szCs w:val="24"/>
          <w:lang w:bidi="ar-SY"/>
        </w:rPr>
        <w:t>,</w:t>
      </w:r>
      <w:r w:rsidRPr="003B69A1">
        <w:rPr>
          <w:rFonts w:cstheme="majorBidi"/>
          <w:sz w:val="24"/>
          <w:szCs w:val="24"/>
          <w:lang w:bidi="ar-SY"/>
        </w:rPr>
        <w:t>sınırları ve gücüyle değil</w:t>
      </w:r>
      <w:r w:rsidR="001E7750" w:rsidRPr="003B69A1">
        <w:rPr>
          <w:rFonts w:cstheme="majorBidi"/>
          <w:sz w:val="24"/>
          <w:szCs w:val="24"/>
          <w:lang w:bidi="ar-SY"/>
        </w:rPr>
        <w:t xml:space="preserve"> kalkınma yapısallarından olan </w:t>
      </w:r>
      <w:r w:rsidRPr="003B69A1">
        <w:rPr>
          <w:rFonts w:cstheme="majorBidi"/>
          <w:sz w:val="24"/>
          <w:szCs w:val="24"/>
          <w:lang w:bidi="ar-SY"/>
        </w:rPr>
        <w:t>sağlığının nasıl olduğuyla da ilgilidir.</w:t>
      </w:r>
      <w:r w:rsidR="001E7750" w:rsidRPr="003B69A1">
        <w:rPr>
          <w:rFonts w:cstheme="majorBidi"/>
          <w:sz w:val="24"/>
          <w:szCs w:val="24"/>
          <w:lang w:bidi="ar-SY"/>
        </w:rPr>
        <w:t xml:space="preserve"> </w:t>
      </w:r>
      <w:r w:rsidRPr="003B69A1">
        <w:rPr>
          <w:rFonts w:cstheme="majorBidi"/>
          <w:sz w:val="24"/>
          <w:szCs w:val="24"/>
          <w:lang w:bidi="ar-SY"/>
        </w:rPr>
        <w:t xml:space="preserve">Sağlıktaki maksimum sürdürebilirlik için gerekli yapılandırılmalar şarttır.Giderek neoklasik iktisat öğelerinin yaygınlaştığı dönemde </w:t>
      </w:r>
      <w:r w:rsidR="001E7750" w:rsidRPr="003B69A1">
        <w:rPr>
          <w:rFonts w:cstheme="majorBidi"/>
          <w:sz w:val="24"/>
          <w:szCs w:val="24"/>
          <w:lang w:bidi="ar-SY"/>
        </w:rPr>
        <w:t xml:space="preserve">yani kapitalist sağlık anlayışının gücünün yükseldiği dönemde birçok araç ön plana çıkmaktadır.Bu araçlardan önemlisi sağlık sigortasıdır.Burada dikkat edilmesi gereken sağlık sigortasının herkese ulaştırılabilecek bir araç haline dönüştürülmesidir.Ülkeden ülkeye </w:t>
      </w:r>
      <w:r w:rsidR="001E7750" w:rsidRPr="003B69A1">
        <w:rPr>
          <w:rFonts w:cstheme="majorBidi"/>
          <w:sz w:val="24"/>
          <w:szCs w:val="24"/>
          <w:lang w:bidi="ar-SY"/>
        </w:rPr>
        <w:lastRenderedPageBreak/>
        <w:t>sağlık sigortası uygulanış olarak değişiklik göstermektedir.Aslında amaç</w:t>
      </w:r>
      <w:r w:rsidR="003B69A1">
        <w:rPr>
          <w:rFonts w:cstheme="majorBidi"/>
          <w:sz w:val="24"/>
          <w:szCs w:val="24"/>
          <w:lang w:bidi="ar-SY"/>
        </w:rPr>
        <w:t>;</w:t>
      </w:r>
      <w:r w:rsidR="001E7750" w:rsidRPr="003B69A1">
        <w:rPr>
          <w:rFonts w:cstheme="majorBidi"/>
          <w:sz w:val="24"/>
          <w:szCs w:val="24"/>
          <w:lang w:bidi="ar-SY"/>
        </w:rPr>
        <w:t xml:space="preserve"> sigortanın kapsamındaki güvencenin, alt gelir kesimini dahil edecek şekilde topluma yayılmasını sağlamaktır.</w:t>
      </w:r>
    </w:p>
    <w:p w:rsidR="00CE0A20" w:rsidRPr="003B69A1" w:rsidRDefault="00CE0A20" w:rsidP="003B69A1">
      <w:pPr>
        <w:spacing w:line="360" w:lineRule="auto"/>
        <w:jc w:val="both"/>
        <w:rPr>
          <w:rFonts w:cstheme="majorBidi"/>
          <w:sz w:val="24"/>
          <w:szCs w:val="24"/>
          <w:lang w:bidi="ar-SY"/>
        </w:rPr>
      </w:pPr>
      <w:r w:rsidRPr="003B69A1">
        <w:rPr>
          <w:rFonts w:cstheme="majorBidi"/>
          <w:sz w:val="24"/>
          <w:szCs w:val="24"/>
          <w:lang w:bidi="ar-SY"/>
        </w:rPr>
        <w:t>Sigorta, güvencenin bireylerden alınan sigorta primi adlı peşin ödemeler karşılığında ve teorik olarak bu bedelin karşılığı olan önceden belirlenmiş hizmet paketi ile sınırlı olarak verilen bir diğer biçimidir.</w:t>
      </w:r>
    </w:p>
    <w:p w:rsidR="00CE0A20" w:rsidRPr="003B69A1" w:rsidRDefault="00CE0A20" w:rsidP="003B69A1">
      <w:pPr>
        <w:spacing w:line="360" w:lineRule="auto"/>
        <w:jc w:val="both"/>
        <w:rPr>
          <w:rFonts w:cstheme="majorBidi"/>
          <w:sz w:val="24"/>
          <w:szCs w:val="24"/>
          <w:rtl/>
          <w:lang w:bidi="ar-SY"/>
        </w:rPr>
      </w:pPr>
      <w:r w:rsidRPr="003B69A1">
        <w:rPr>
          <w:rFonts w:cstheme="majorBidi"/>
          <w:sz w:val="24"/>
          <w:szCs w:val="24"/>
          <w:lang w:bidi="ar-SY"/>
        </w:rPr>
        <w:t>Sosyal Sağlık Sigortası; bireylerin ihtiyaçları olabilecek, bireye yönelik koruyucu tedavi edici ve geliştirici tüm sağlık hizmetlerinin prim karşılığında verileceğini içeren devlet güvencesidir.</w:t>
      </w:r>
      <w:sdt>
        <w:sdtPr>
          <w:rPr>
            <w:rFonts w:cstheme="majorBidi"/>
            <w:sz w:val="24"/>
            <w:szCs w:val="24"/>
            <w:lang w:bidi="ar-SY"/>
          </w:rPr>
          <w:id w:val="-305773674"/>
          <w:citation/>
        </w:sdtPr>
        <w:sdtContent>
          <w:r w:rsidRPr="003B69A1">
            <w:rPr>
              <w:rFonts w:cstheme="majorBidi"/>
              <w:sz w:val="24"/>
              <w:szCs w:val="24"/>
              <w:lang w:bidi="ar-SY"/>
            </w:rPr>
            <w:fldChar w:fldCharType="begin"/>
          </w:r>
          <w:r w:rsidRPr="003B69A1">
            <w:rPr>
              <w:rFonts w:cstheme="majorBidi"/>
              <w:sz w:val="24"/>
              <w:szCs w:val="24"/>
              <w:lang w:bidi="ar-SY"/>
            </w:rPr>
            <w:instrText xml:space="preserve"> CITATION Sar05 \l 1033 </w:instrText>
          </w:r>
          <w:r w:rsidRPr="003B69A1">
            <w:rPr>
              <w:rFonts w:cstheme="majorBidi"/>
              <w:sz w:val="24"/>
              <w:szCs w:val="24"/>
              <w:lang w:bidi="ar-SY"/>
            </w:rPr>
            <w:fldChar w:fldCharType="separate"/>
          </w:r>
          <w:r w:rsidR="009D0895" w:rsidRPr="003B69A1">
            <w:rPr>
              <w:rFonts w:cstheme="majorBidi"/>
              <w:noProof/>
              <w:sz w:val="24"/>
              <w:szCs w:val="24"/>
              <w:lang w:bidi="ar-SY"/>
            </w:rPr>
            <w:t xml:space="preserve"> (Sargurtan, 2005)</w:t>
          </w:r>
          <w:r w:rsidRPr="003B69A1">
            <w:rPr>
              <w:rFonts w:cstheme="majorBidi"/>
              <w:sz w:val="24"/>
              <w:szCs w:val="24"/>
              <w:lang w:bidi="ar-SY"/>
            </w:rPr>
            <w:fldChar w:fldCharType="end"/>
          </w:r>
        </w:sdtContent>
      </w:sdt>
    </w:p>
    <w:p w:rsidR="00920A51" w:rsidRPr="003B69A1" w:rsidRDefault="00A14CAD" w:rsidP="003B69A1">
      <w:pPr>
        <w:spacing w:line="360" w:lineRule="auto"/>
        <w:jc w:val="both"/>
        <w:rPr>
          <w:rFonts w:cstheme="majorBidi"/>
          <w:b/>
          <w:bCs/>
          <w:sz w:val="24"/>
          <w:szCs w:val="24"/>
          <w:lang w:bidi="ar-SY"/>
        </w:rPr>
      </w:pPr>
      <w:r w:rsidRPr="003B69A1">
        <w:rPr>
          <w:rFonts w:cstheme="majorBidi"/>
          <w:sz w:val="24"/>
          <w:szCs w:val="24"/>
          <w:lang w:bidi="ar-SY"/>
        </w:rPr>
        <w:t>Sağlık; kamusal ve sosyal hak olarak uluslararası platformlarda yer almıştır.;</w:t>
      </w:r>
      <w:r w:rsidR="00CE0A20" w:rsidRPr="003B69A1">
        <w:rPr>
          <w:rFonts w:cstheme="majorBidi"/>
          <w:sz w:val="24"/>
          <w:szCs w:val="24"/>
          <w:lang w:bidi="ar-SY"/>
        </w:rPr>
        <w:t>İnsan Hakları Evrensel Bildirgesinin 25. Maddesinde de, “Herkesin, kendisi ve ailesinin sağlık ve refahı için beslenme, giyim, b</w:t>
      </w:r>
      <w:r w:rsidRPr="003B69A1">
        <w:rPr>
          <w:rFonts w:cstheme="majorBidi"/>
          <w:sz w:val="24"/>
          <w:szCs w:val="24"/>
          <w:lang w:bidi="ar-SY"/>
        </w:rPr>
        <w:t>arınma tıbbi bakım hakkı vardır” olarak yer almaktadır</w:t>
      </w:r>
      <w:r w:rsidR="00CE0A20" w:rsidRPr="003B69A1">
        <w:rPr>
          <w:rFonts w:cstheme="majorBidi"/>
          <w:sz w:val="24"/>
          <w:szCs w:val="24"/>
          <w:lang w:bidi="ar-SY"/>
        </w:rPr>
        <w:t>, 1966’da imzalanan Toplumsal,  Ekonomik ve Kültürel Haklar Uluslararası Sözleşmesi’nde de sağlık hakkı</w:t>
      </w:r>
      <w:r w:rsidRPr="003B69A1">
        <w:rPr>
          <w:rFonts w:cstheme="majorBidi"/>
          <w:sz w:val="24"/>
          <w:szCs w:val="24"/>
          <w:lang w:bidi="ar-SY"/>
        </w:rPr>
        <w:t>yla ilgili  düzenlemeler yapılmıştır.</w:t>
      </w:r>
      <w:r w:rsidR="00CE0A20" w:rsidRPr="003B69A1">
        <w:rPr>
          <w:rFonts w:cstheme="majorBidi"/>
          <w:sz w:val="24"/>
          <w:szCs w:val="24"/>
          <w:lang w:bidi="ar-SY"/>
        </w:rPr>
        <w:t xml:space="preserve"> </w:t>
      </w:r>
      <w:r w:rsidR="00CE0A20" w:rsidRPr="003B69A1">
        <w:rPr>
          <w:rFonts w:cstheme="majorBidi"/>
          <w:sz w:val="24"/>
          <w:szCs w:val="24"/>
          <w:rtl/>
          <w:lang w:bidi="ar-SY"/>
        </w:rPr>
        <w:t>.</w:t>
      </w:r>
      <w:sdt>
        <w:sdtPr>
          <w:rPr>
            <w:rFonts w:cstheme="majorBidi"/>
            <w:sz w:val="24"/>
            <w:szCs w:val="24"/>
            <w:lang w:bidi="ar-SY"/>
          </w:rPr>
          <w:id w:val="1136071862"/>
          <w:citation/>
        </w:sdtPr>
        <w:sdtContent>
          <w:r w:rsidR="00CE0A20" w:rsidRPr="003B69A1">
            <w:rPr>
              <w:rFonts w:cstheme="majorBidi"/>
              <w:sz w:val="24"/>
              <w:szCs w:val="24"/>
              <w:lang w:bidi="ar-SY"/>
            </w:rPr>
            <w:fldChar w:fldCharType="begin"/>
          </w:r>
          <w:r w:rsidR="00CE0A20" w:rsidRPr="003B69A1">
            <w:rPr>
              <w:rFonts w:cstheme="majorBidi"/>
              <w:sz w:val="24"/>
              <w:szCs w:val="24"/>
              <w:lang w:bidi="ar-SY"/>
            </w:rPr>
            <w:instrText xml:space="preserve"> CITATION Ayş06 \l 1033 </w:instrText>
          </w:r>
          <w:r w:rsidR="00CE0A20" w:rsidRPr="003B69A1">
            <w:rPr>
              <w:rFonts w:cstheme="majorBidi"/>
              <w:sz w:val="24"/>
              <w:szCs w:val="24"/>
              <w:lang w:bidi="ar-SY"/>
            </w:rPr>
            <w:fldChar w:fldCharType="separate"/>
          </w:r>
          <w:r w:rsidR="009D0895" w:rsidRPr="003B69A1">
            <w:rPr>
              <w:rFonts w:cstheme="majorBidi"/>
              <w:noProof/>
              <w:sz w:val="24"/>
              <w:szCs w:val="24"/>
              <w:lang w:bidi="ar-SY"/>
            </w:rPr>
            <w:t xml:space="preserve"> (Pusatlı, 2006)</w:t>
          </w:r>
          <w:r w:rsidR="00CE0A20" w:rsidRPr="003B69A1">
            <w:rPr>
              <w:rFonts w:cstheme="majorBidi"/>
              <w:sz w:val="24"/>
              <w:szCs w:val="24"/>
              <w:lang w:bidi="ar-SY"/>
            </w:rPr>
            <w:fldChar w:fldCharType="end"/>
          </w:r>
        </w:sdtContent>
      </w:sdt>
      <w:bookmarkStart w:id="2" w:name="_Toc14791410"/>
    </w:p>
    <w:bookmarkEnd w:id="2"/>
    <w:p w:rsidR="00920A51" w:rsidRPr="003B69A1" w:rsidRDefault="00FC344D" w:rsidP="00BA77F8">
      <w:pPr>
        <w:spacing w:line="360" w:lineRule="auto"/>
        <w:ind w:firstLine="708"/>
        <w:jc w:val="both"/>
        <w:rPr>
          <w:rFonts w:cstheme="majorBidi"/>
          <w:b/>
          <w:bCs/>
          <w:sz w:val="24"/>
          <w:szCs w:val="24"/>
          <w:lang w:bidi="ar-SY"/>
        </w:rPr>
      </w:pPr>
      <w:r w:rsidRPr="003B69A1">
        <w:rPr>
          <w:rFonts w:cstheme="majorBidi"/>
          <w:b/>
          <w:bCs/>
          <w:sz w:val="24"/>
          <w:szCs w:val="24"/>
        </w:rPr>
        <w:t>Literatür</w:t>
      </w:r>
    </w:p>
    <w:p w:rsidR="00920A51" w:rsidRPr="003B69A1" w:rsidRDefault="00D27FB5" w:rsidP="003B69A1">
      <w:pPr>
        <w:spacing w:line="360" w:lineRule="auto"/>
        <w:jc w:val="both"/>
        <w:rPr>
          <w:rFonts w:cstheme="majorBidi"/>
          <w:b/>
          <w:bCs/>
          <w:sz w:val="24"/>
          <w:szCs w:val="24"/>
          <w:lang w:bidi="ar-SY"/>
        </w:rPr>
      </w:pPr>
      <w:r w:rsidRPr="003B69A1">
        <w:rPr>
          <w:rFonts w:cstheme="majorBidi"/>
          <w:sz w:val="24"/>
          <w:szCs w:val="24"/>
        </w:rPr>
        <w:t>Ekonomi literatüründeki başlangıçta olduğu gibi sağlık ekonomisi ve onun kapsamındaki araçlardan biri olan sigorta faaliyetleri 19.yüzyılda ağırlıklı  olarak literatüre girmiştir.</w:t>
      </w:r>
      <w:r w:rsidR="00920A51" w:rsidRPr="003B69A1">
        <w:rPr>
          <w:rFonts w:cstheme="majorBidi"/>
          <w:sz w:val="24"/>
          <w:szCs w:val="24"/>
        </w:rPr>
        <w:t>Bu potansiyeli değerlendirmek için en erken ve en önemli siyasal adım 1883’te</w:t>
      </w:r>
      <w:r w:rsidR="00920A51" w:rsidRPr="003B69A1">
        <w:rPr>
          <w:rFonts w:cstheme="majorBidi"/>
          <w:sz w:val="24"/>
          <w:szCs w:val="24"/>
          <w:rtl/>
        </w:rPr>
        <w:t xml:space="preserve"> </w:t>
      </w:r>
      <w:r w:rsidR="00920A51" w:rsidRPr="003B69A1">
        <w:rPr>
          <w:rFonts w:cstheme="majorBidi"/>
          <w:sz w:val="24"/>
          <w:szCs w:val="24"/>
        </w:rPr>
        <w:t>Bismarck taraf</w:t>
      </w:r>
      <w:r w:rsidR="00E9512A" w:rsidRPr="003B69A1">
        <w:rPr>
          <w:rFonts w:cstheme="majorBidi"/>
          <w:sz w:val="24"/>
          <w:szCs w:val="24"/>
        </w:rPr>
        <w:t>ından Almanya'da uygulanmıştır.Alman hükümeti, üretim faktörü emeğin içindeki,</w:t>
      </w:r>
      <w:r w:rsidR="00920A51" w:rsidRPr="003B69A1">
        <w:rPr>
          <w:rFonts w:cstheme="majorBidi"/>
          <w:sz w:val="24"/>
          <w:szCs w:val="24"/>
        </w:rPr>
        <w:t>çok düşük kazanç sağl</w:t>
      </w:r>
      <w:r w:rsidR="00E9512A" w:rsidRPr="003B69A1">
        <w:rPr>
          <w:rFonts w:cstheme="majorBidi"/>
          <w:sz w:val="24"/>
          <w:szCs w:val="24"/>
        </w:rPr>
        <w:t xml:space="preserve">ayan sektörlerin işçileri için, günümüzdeki  zorunlu tasarrufa örnek olacak şekilde , </w:t>
      </w:r>
      <w:r w:rsidR="00920A51" w:rsidRPr="003B69A1">
        <w:rPr>
          <w:rFonts w:cstheme="majorBidi"/>
          <w:sz w:val="24"/>
          <w:szCs w:val="24"/>
        </w:rPr>
        <w:t>işç</w:t>
      </w:r>
      <w:r w:rsidR="00E9512A" w:rsidRPr="003B69A1">
        <w:rPr>
          <w:rFonts w:cstheme="majorBidi"/>
          <w:sz w:val="24"/>
          <w:szCs w:val="24"/>
        </w:rPr>
        <w:t xml:space="preserve">ilerin ve işverenlerinin mecburi katkılarıyla finanse edilen </w:t>
      </w:r>
      <w:r w:rsidR="00920A51" w:rsidRPr="003B69A1">
        <w:rPr>
          <w:rFonts w:cstheme="majorBidi"/>
          <w:sz w:val="24"/>
          <w:szCs w:val="24"/>
        </w:rPr>
        <w:t>zorunlu bir hastalık fonu oluşturmuştur.</w:t>
      </w:r>
      <w:r w:rsidR="00E9512A" w:rsidRPr="003B69A1">
        <w:rPr>
          <w:rFonts w:cstheme="majorBidi"/>
          <w:sz w:val="24"/>
          <w:szCs w:val="24"/>
        </w:rPr>
        <w:t>Aslında zorunlu tasarrufların çıkış noktasının  bu uygulamalar olduğunu söylemek yanlış olmayacaktır.</w:t>
      </w:r>
    </w:p>
    <w:p w:rsidR="00920A51" w:rsidRPr="003B69A1" w:rsidRDefault="00920A51" w:rsidP="003B69A1">
      <w:pPr>
        <w:spacing w:line="360" w:lineRule="auto"/>
        <w:jc w:val="both"/>
        <w:rPr>
          <w:rFonts w:cstheme="majorBidi"/>
          <w:sz w:val="24"/>
          <w:szCs w:val="24"/>
        </w:rPr>
      </w:pPr>
      <w:r w:rsidRPr="003B69A1">
        <w:rPr>
          <w:rFonts w:cstheme="majorBidi"/>
          <w:sz w:val="24"/>
          <w:szCs w:val="24"/>
        </w:rPr>
        <w:t>Bu yasa, sağlık sigortasının başlangıcını, zorunlu bir sosyal sigorta mekanizması olarak, Avrupa çapında yayılan bir politika ortaya çıkarmıştır. Sıklıkla, insanların gönüllü olarak katıldığı programlar sağlık sigortasının zorunlu olmadan önce nüfusun yarısını kapsamaktaydı.</w:t>
      </w:r>
      <w:sdt>
        <w:sdtPr>
          <w:rPr>
            <w:rFonts w:cstheme="majorBidi"/>
            <w:sz w:val="24"/>
            <w:szCs w:val="24"/>
          </w:rPr>
          <w:id w:val="1763174535"/>
          <w:citation/>
        </w:sdtPr>
        <w:sdtContent>
          <w:r w:rsidRPr="003B69A1">
            <w:rPr>
              <w:rFonts w:cstheme="majorBidi"/>
              <w:sz w:val="24"/>
              <w:szCs w:val="24"/>
            </w:rPr>
            <w:fldChar w:fldCharType="begin"/>
          </w:r>
          <w:r w:rsidRPr="003B69A1">
            <w:rPr>
              <w:rFonts w:cstheme="majorBidi"/>
              <w:sz w:val="24"/>
              <w:szCs w:val="24"/>
            </w:rPr>
            <w:instrText xml:space="preserve"> CITATION Ron90 \l 1055 </w:instrText>
          </w:r>
          <w:r w:rsidRPr="003B69A1">
            <w:rPr>
              <w:rFonts w:cstheme="majorBidi"/>
              <w:sz w:val="24"/>
              <w:szCs w:val="24"/>
            </w:rPr>
            <w:fldChar w:fldCharType="separate"/>
          </w:r>
          <w:r w:rsidR="009D0895" w:rsidRPr="003B69A1">
            <w:rPr>
              <w:rFonts w:cstheme="majorBidi"/>
              <w:noProof/>
              <w:sz w:val="24"/>
              <w:szCs w:val="24"/>
            </w:rPr>
            <w:t xml:space="preserve"> (Ron, Abel-Smith, &amp; Tamburi, 1990)</w:t>
          </w:r>
          <w:r w:rsidRPr="003B69A1">
            <w:rPr>
              <w:rFonts w:cstheme="majorBidi"/>
              <w:sz w:val="24"/>
              <w:szCs w:val="24"/>
            </w:rPr>
            <w:fldChar w:fldCharType="end"/>
          </w:r>
        </w:sdtContent>
      </w:sdt>
      <w:r w:rsidRPr="003B69A1">
        <w:rPr>
          <w:rFonts w:cstheme="majorBidi"/>
          <w:sz w:val="24"/>
          <w:szCs w:val="24"/>
        </w:rPr>
        <w:t xml:space="preserve">  kısa bir süre sonra iş kazası (1884) ile sakatlık ve yaşlılık (1889) zorunlu hastalık sigortası; sigortalarının da ortaya çıkmasına neden olan, zaman içinde gelişerek diğer </w:t>
      </w:r>
      <w:r w:rsidRPr="003B69A1">
        <w:rPr>
          <w:rFonts w:cstheme="majorBidi"/>
          <w:sz w:val="24"/>
          <w:szCs w:val="24"/>
        </w:rPr>
        <w:lastRenderedPageBreak/>
        <w:t xml:space="preserve">birçok ülkenin sosyal güvenlik sistemine örnek oluşturmuştur </w:t>
      </w:r>
      <w:sdt>
        <w:sdtPr>
          <w:rPr>
            <w:rFonts w:cstheme="majorBidi"/>
            <w:sz w:val="24"/>
            <w:szCs w:val="24"/>
          </w:rPr>
          <w:id w:val="-1126461526"/>
          <w:citation/>
        </w:sdtPr>
        <w:sdtContent>
          <w:r w:rsidRPr="003B69A1">
            <w:rPr>
              <w:rFonts w:cstheme="majorBidi"/>
              <w:sz w:val="24"/>
              <w:szCs w:val="24"/>
            </w:rPr>
            <w:fldChar w:fldCharType="begin"/>
          </w:r>
          <w:r w:rsidRPr="003B69A1">
            <w:rPr>
              <w:rFonts w:cstheme="majorBidi"/>
              <w:sz w:val="24"/>
              <w:szCs w:val="24"/>
            </w:rPr>
            <w:instrText xml:space="preserve"> CITATION Fiş98 \l 1055 </w:instrText>
          </w:r>
          <w:r w:rsidRPr="003B69A1">
            <w:rPr>
              <w:rFonts w:cstheme="majorBidi"/>
              <w:sz w:val="24"/>
              <w:szCs w:val="24"/>
            </w:rPr>
            <w:fldChar w:fldCharType="separate"/>
          </w:r>
          <w:r w:rsidR="009D0895" w:rsidRPr="003B69A1">
            <w:rPr>
              <w:rFonts w:cstheme="majorBidi"/>
              <w:noProof/>
              <w:sz w:val="24"/>
              <w:szCs w:val="24"/>
            </w:rPr>
            <w:t>(Fişek G, Özşuca ŞT, &amp; Şuğle MA, 1998)</w:t>
          </w:r>
          <w:r w:rsidRPr="003B69A1">
            <w:rPr>
              <w:rFonts w:cstheme="majorBidi"/>
              <w:sz w:val="24"/>
              <w:szCs w:val="24"/>
            </w:rPr>
            <w:fldChar w:fldCharType="end"/>
          </w:r>
        </w:sdtContent>
      </w:sdt>
      <w:r w:rsidRPr="003B69A1">
        <w:rPr>
          <w:rFonts w:cstheme="majorBidi"/>
          <w:sz w:val="24"/>
          <w:szCs w:val="24"/>
        </w:rPr>
        <w:t xml:space="preserve">  </w:t>
      </w:r>
    </w:p>
    <w:p w:rsidR="00920A51" w:rsidRPr="003B69A1" w:rsidRDefault="00C81C4B" w:rsidP="003B69A1">
      <w:pPr>
        <w:spacing w:line="360" w:lineRule="auto"/>
        <w:jc w:val="both"/>
        <w:rPr>
          <w:rFonts w:cstheme="majorBidi"/>
          <w:sz w:val="24"/>
          <w:szCs w:val="24"/>
        </w:rPr>
      </w:pPr>
      <w:r w:rsidRPr="003B69A1">
        <w:rPr>
          <w:rFonts w:cstheme="majorBidi"/>
          <w:sz w:val="24"/>
          <w:szCs w:val="24"/>
        </w:rPr>
        <w:t>Hükü</w:t>
      </w:r>
      <w:r w:rsidR="00920A51" w:rsidRPr="003B69A1">
        <w:rPr>
          <w:rFonts w:cstheme="majorBidi"/>
          <w:sz w:val="24"/>
          <w:szCs w:val="24"/>
        </w:rPr>
        <w:t xml:space="preserve">metin sağlık alanındaki </w:t>
      </w:r>
      <w:r w:rsidRPr="003B69A1">
        <w:rPr>
          <w:rFonts w:cstheme="majorBidi"/>
          <w:sz w:val="24"/>
          <w:szCs w:val="24"/>
        </w:rPr>
        <w:t>toplumsal olumlu olumsuz beklentilerini şeffaflık ilkesi gözetilerek somut şekilde açıklaması,,</w:t>
      </w:r>
      <w:r w:rsidR="00920A51" w:rsidRPr="003B69A1">
        <w:rPr>
          <w:rFonts w:cstheme="majorBidi"/>
          <w:sz w:val="24"/>
          <w:szCs w:val="24"/>
        </w:rPr>
        <w:t xml:space="preserve"> işçilerin</w:t>
      </w:r>
      <w:r w:rsidRPr="003B69A1">
        <w:rPr>
          <w:rFonts w:cstheme="majorBidi"/>
          <w:sz w:val="24"/>
          <w:szCs w:val="24"/>
        </w:rPr>
        <w:t xml:space="preserve"> ve ailelerinin e</w:t>
      </w:r>
      <w:r w:rsidR="00A229D8" w:rsidRPr="003B69A1">
        <w:rPr>
          <w:rFonts w:cstheme="majorBidi"/>
          <w:sz w:val="24"/>
          <w:szCs w:val="24"/>
        </w:rPr>
        <w:t xml:space="preserve">ndişelerine  yanıt vermesiyle birlikte </w:t>
      </w:r>
      <w:r w:rsidR="00920A51" w:rsidRPr="003B69A1">
        <w:rPr>
          <w:rFonts w:cstheme="majorBidi"/>
          <w:sz w:val="24"/>
          <w:szCs w:val="24"/>
        </w:rPr>
        <w:t xml:space="preserve"> zorunlu sağlık sigortasının kabul edilebilirliği hızlı bir şekilde artmıştır. Almanya'yı takiben İngiltere 1910 yılında, Fransa 1921 yılında da sağlık sigortası uygulamalarını baş</w:t>
      </w:r>
      <w:r w:rsidR="00920A51" w:rsidRPr="003B69A1">
        <w:rPr>
          <w:rFonts w:cstheme="majorBidi"/>
          <w:sz w:val="24"/>
          <w:szCs w:val="24"/>
        </w:rPr>
        <w:softHyphen/>
        <w:t>latmıştır .</w:t>
      </w:r>
      <w:sdt>
        <w:sdtPr>
          <w:rPr>
            <w:rFonts w:cstheme="majorBidi"/>
            <w:sz w:val="24"/>
            <w:szCs w:val="24"/>
          </w:rPr>
          <w:id w:val="305747985"/>
          <w:citation/>
        </w:sdtPr>
        <w:sdtContent>
          <w:r w:rsidR="00920A51" w:rsidRPr="003B69A1">
            <w:rPr>
              <w:rFonts w:cstheme="majorBidi"/>
              <w:sz w:val="24"/>
              <w:szCs w:val="24"/>
            </w:rPr>
            <w:fldChar w:fldCharType="begin"/>
          </w:r>
          <w:r w:rsidR="00920A51" w:rsidRPr="003B69A1">
            <w:rPr>
              <w:rFonts w:cstheme="majorBidi"/>
              <w:sz w:val="24"/>
              <w:szCs w:val="24"/>
            </w:rPr>
            <w:instrText xml:space="preserve"> CITATION Ron90 \l 1055 </w:instrText>
          </w:r>
          <w:r w:rsidR="00920A51" w:rsidRPr="003B69A1">
            <w:rPr>
              <w:rFonts w:cstheme="majorBidi"/>
              <w:sz w:val="24"/>
              <w:szCs w:val="24"/>
            </w:rPr>
            <w:fldChar w:fldCharType="separate"/>
          </w:r>
          <w:r w:rsidR="009D0895" w:rsidRPr="003B69A1">
            <w:rPr>
              <w:rFonts w:cstheme="majorBidi"/>
              <w:noProof/>
              <w:sz w:val="24"/>
              <w:szCs w:val="24"/>
            </w:rPr>
            <w:t xml:space="preserve"> (Ron, Abel-Smith, &amp; Tamburi, 1990)</w:t>
          </w:r>
          <w:r w:rsidR="00920A51" w:rsidRPr="003B69A1">
            <w:rPr>
              <w:rFonts w:cstheme="majorBidi"/>
              <w:sz w:val="24"/>
              <w:szCs w:val="24"/>
            </w:rPr>
            <w:fldChar w:fldCharType="end"/>
          </w:r>
        </w:sdtContent>
      </w:sdt>
      <w:r w:rsidR="00920A51" w:rsidRPr="003B69A1">
        <w:rPr>
          <w:rFonts w:cstheme="majorBidi"/>
          <w:sz w:val="24"/>
          <w:szCs w:val="24"/>
        </w:rPr>
        <w:t xml:space="preserve"> Sosyal sigorta yöntemiyle herkese sağlık güvencesi sağlamak, sadece bazı ülkelerle sınırlı olmak üzere ve ancak çok yakın zamanda mümkün olmuştur. Avrupa'da; 1996 yılında İsviçre, 1998 yılında Belçika, 2000 yılında ise Fransa tüm nüfusa %100 oranında sosyal sağlık güvencesi sağlamıştır</w:t>
      </w:r>
      <w:sdt>
        <w:sdtPr>
          <w:rPr>
            <w:rFonts w:cstheme="majorBidi"/>
            <w:sz w:val="24"/>
            <w:szCs w:val="24"/>
          </w:rPr>
          <w:id w:val="-292984592"/>
          <w:citation/>
        </w:sdtPr>
        <w:sdtContent>
          <w:r w:rsidR="00920A51" w:rsidRPr="003B69A1">
            <w:rPr>
              <w:rFonts w:cstheme="majorBidi"/>
              <w:sz w:val="24"/>
              <w:szCs w:val="24"/>
            </w:rPr>
            <w:fldChar w:fldCharType="begin"/>
          </w:r>
          <w:r w:rsidR="00920A51" w:rsidRPr="003B69A1">
            <w:rPr>
              <w:rFonts w:cstheme="majorBidi"/>
              <w:sz w:val="24"/>
              <w:szCs w:val="24"/>
            </w:rPr>
            <w:instrText xml:space="preserve"> CITATION BSa04 \l 1055 </w:instrText>
          </w:r>
          <w:r w:rsidR="00920A51" w:rsidRPr="003B69A1">
            <w:rPr>
              <w:rFonts w:cstheme="majorBidi"/>
              <w:sz w:val="24"/>
              <w:szCs w:val="24"/>
            </w:rPr>
            <w:fldChar w:fldCharType="separate"/>
          </w:r>
          <w:r w:rsidR="009D0895" w:rsidRPr="003B69A1">
            <w:rPr>
              <w:rFonts w:cstheme="majorBidi"/>
              <w:noProof/>
              <w:sz w:val="24"/>
              <w:szCs w:val="24"/>
            </w:rPr>
            <w:t xml:space="preserve"> (B. Saltman, Busse, &amp; Figueras, 2004)</w:t>
          </w:r>
          <w:r w:rsidR="00920A51" w:rsidRPr="003B69A1">
            <w:rPr>
              <w:rFonts w:cstheme="majorBidi"/>
              <w:sz w:val="24"/>
              <w:szCs w:val="24"/>
            </w:rPr>
            <w:fldChar w:fldCharType="end"/>
          </w:r>
        </w:sdtContent>
      </w:sdt>
      <w:r w:rsidR="00920A51" w:rsidRPr="003B69A1">
        <w:rPr>
          <w:rFonts w:cstheme="majorBidi"/>
          <w:sz w:val="24"/>
          <w:szCs w:val="24"/>
        </w:rPr>
        <w:t xml:space="preserve"> </w:t>
      </w:r>
    </w:p>
    <w:p w:rsidR="007F3F56" w:rsidRPr="003B69A1" w:rsidRDefault="007F3F56" w:rsidP="00BA77F8">
      <w:pPr>
        <w:jc w:val="both"/>
        <w:rPr>
          <w:rFonts w:cstheme="majorBidi"/>
          <w:b/>
          <w:bCs/>
          <w:sz w:val="24"/>
          <w:szCs w:val="24"/>
          <w:rtl/>
        </w:rPr>
      </w:pPr>
      <w:bookmarkStart w:id="3" w:name="_Toc14791411"/>
      <w:r w:rsidRPr="003B69A1">
        <w:rPr>
          <w:rFonts w:cstheme="majorBidi"/>
          <w:b/>
          <w:bCs/>
          <w:sz w:val="24"/>
          <w:szCs w:val="24"/>
        </w:rPr>
        <w:t>Sağlık Sigorta Türleri</w:t>
      </w:r>
      <w:bookmarkEnd w:id="3"/>
    </w:p>
    <w:p w:rsidR="007F3F56" w:rsidRPr="003B69A1" w:rsidRDefault="007F3F56" w:rsidP="003B69A1">
      <w:pPr>
        <w:spacing w:line="360" w:lineRule="auto"/>
        <w:jc w:val="both"/>
        <w:rPr>
          <w:rFonts w:cstheme="majorBidi"/>
          <w:sz w:val="24"/>
          <w:szCs w:val="24"/>
        </w:rPr>
      </w:pPr>
      <w:r w:rsidRPr="003B69A1">
        <w:rPr>
          <w:rFonts w:cstheme="majorBidi"/>
          <w:sz w:val="24"/>
          <w:szCs w:val="24"/>
        </w:rPr>
        <w:t>Sağlık alanında sigorta uygulamaları sosyal sigorta ve özel sigorta olmak üzere iki şekilde gerçekleşmektedir.</w:t>
      </w:r>
      <w:sdt>
        <w:sdtPr>
          <w:rPr>
            <w:rFonts w:cstheme="majorBidi"/>
            <w:sz w:val="24"/>
            <w:szCs w:val="24"/>
          </w:rPr>
          <w:id w:val="-2082511982"/>
          <w:citation/>
        </w:sdtPr>
        <w:sdtContent>
          <w:r w:rsidRPr="003B69A1">
            <w:rPr>
              <w:rFonts w:cstheme="majorBidi"/>
              <w:sz w:val="24"/>
              <w:szCs w:val="24"/>
            </w:rPr>
            <w:fldChar w:fldCharType="begin"/>
          </w:r>
          <w:r w:rsidRPr="003B69A1">
            <w:rPr>
              <w:rFonts w:cstheme="majorBidi"/>
              <w:sz w:val="24"/>
              <w:szCs w:val="24"/>
            </w:rPr>
            <w:instrText xml:space="preserve">CITATION Gla91 \l 1033 </w:instrText>
          </w:r>
          <w:r w:rsidRPr="003B69A1">
            <w:rPr>
              <w:rFonts w:cstheme="majorBidi"/>
              <w:sz w:val="24"/>
              <w:szCs w:val="24"/>
            </w:rPr>
            <w:fldChar w:fldCharType="separate"/>
          </w:r>
          <w:r w:rsidR="009D0895" w:rsidRPr="003B69A1">
            <w:rPr>
              <w:rFonts w:cstheme="majorBidi"/>
              <w:noProof/>
              <w:sz w:val="24"/>
              <w:szCs w:val="24"/>
            </w:rPr>
            <w:t xml:space="preserve"> (William, 1991)</w:t>
          </w:r>
          <w:r w:rsidRPr="003B69A1">
            <w:rPr>
              <w:rFonts w:cstheme="majorBidi"/>
              <w:sz w:val="24"/>
              <w:szCs w:val="24"/>
            </w:rPr>
            <w:fldChar w:fldCharType="end"/>
          </w:r>
        </w:sdtContent>
      </w:sdt>
    </w:p>
    <w:p w:rsidR="007F3F56" w:rsidRPr="003B69A1" w:rsidRDefault="007F3F56" w:rsidP="00BA77F8">
      <w:pPr>
        <w:pStyle w:val="ListeParagraf"/>
        <w:numPr>
          <w:ilvl w:val="0"/>
          <w:numId w:val="14"/>
        </w:numPr>
        <w:jc w:val="both"/>
        <w:rPr>
          <w:rFonts w:cstheme="majorBidi"/>
          <w:b/>
          <w:bCs/>
          <w:sz w:val="24"/>
          <w:szCs w:val="24"/>
          <w:lang w:val="tr-TR"/>
        </w:rPr>
      </w:pPr>
      <w:bookmarkStart w:id="4" w:name="_Toc14791412"/>
      <w:r w:rsidRPr="003B69A1">
        <w:rPr>
          <w:rFonts w:cstheme="majorBidi"/>
          <w:b/>
          <w:bCs/>
          <w:sz w:val="24"/>
          <w:szCs w:val="24"/>
          <w:lang w:val="tr-TR"/>
        </w:rPr>
        <w:t>Sosyal sağlık sigortası</w:t>
      </w:r>
      <w:bookmarkEnd w:id="4"/>
    </w:p>
    <w:p w:rsidR="007F3F56" w:rsidRPr="003B69A1" w:rsidRDefault="007F3F56" w:rsidP="003B69A1">
      <w:pPr>
        <w:spacing w:line="360" w:lineRule="auto"/>
        <w:jc w:val="both"/>
        <w:rPr>
          <w:rFonts w:cstheme="majorBidi"/>
          <w:sz w:val="24"/>
          <w:szCs w:val="24"/>
        </w:rPr>
      </w:pPr>
      <w:r w:rsidRPr="003B69A1">
        <w:rPr>
          <w:rFonts w:cstheme="majorBidi"/>
          <w:sz w:val="24"/>
          <w:szCs w:val="24"/>
        </w:rPr>
        <w:t>Sosyal sağlık sigortası,  standart bir tanımı olmamasına rağmen, genellikle “daha büyük bir nüfus grubu için sağlık risk paylaşımı ve fon havuzlaması yoluyla“ sağlık için bir finansal koruma mekanizması ”olarak algılanabilir. Finansal koruma ve risk paylaşımı gerektiren tüm durumları kapsayan daha geniş bir “sosyal güvenlik” çerçevesinin</w:t>
      </w:r>
      <w:r w:rsidR="00BA215C" w:rsidRPr="003B69A1">
        <w:rPr>
          <w:rFonts w:cstheme="majorBidi"/>
          <w:sz w:val="24"/>
          <w:szCs w:val="24"/>
        </w:rPr>
        <w:t xml:space="preserve"> daha doğrusu güvencesi olan toplum bireyleri nedeniyle yaratılan sağlıklı olmanın  parçası anlamına gelmektedir. </w:t>
      </w:r>
      <w:r w:rsidRPr="003B69A1">
        <w:rPr>
          <w:rFonts w:cstheme="majorBidi"/>
          <w:sz w:val="24"/>
          <w:szCs w:val="24"/>
        </w:rPr>
        <w:t xml:space="preserve"> </w:t>
      </w:r>
      <w:sdt>
        <w:sdtPr>
          <w:rPr>
            <w:rFonts w:cstheme="majorBidi"/>
            <w:sz w:val="24"/>
            <w:szCs w:val="24"/>
          </w:rPr>
          <w:id w:val="-1401662588"/>
          <w:citation/>
        </w:sdtPr>
        <w:sdtContent>
          <w:r w:rsidRPr="003B69A1">
            <w:rPr>
              <w:rFonts w:cstheme="majorBidi"/>
              <w:sz w:val="24"/>
              <w:szCs w:val="24"/>
            </w:rPr>
            <w:fldChar w:fldCharType="begin"/>
          </w:r>
          <w:r w:rsidRPr="003B69A1">
            <w:rPr>
              <w:rFonts w:cstheme="majorBidi"/>
              <w:sz w:val="24"/>
              <w:szCs w:val="24"/>
            </w:rPr>
            <w:instrText xml:space="preserve"> CITATION Erm14 \l 1033 </w:instrText>
          </w:r>
          <w:r w:rsidRPr="003B69A1">
            <w:rPr>
              <w:rFonts w:cstheme="majorBidi"/>
              <w:sz w:val="24"/>
              <w:szCs w:val="24"/>
            </w:rPr>
            <w:fldChar w:fldCharType="separate"/>
          </w:r>
          <w:r w:rsidR="009D0895" w:rsidRPr="003B69A1">
            <w:rPr>
              <w:rFonts w:cstheme="majorBidi"/>
              <w:noProof/>
              <w:sz w:val="24"/>
              <w:szCs w:val="24"/>
            </w:rPr>
            <w:t>(Pitacco, 2014)</w:t>
          </w:r>
          <w:r w:rsidRPr="003B69A1">
            <w:rPr>
              <w:rFonts w:cstheme="majorBidi"/>
              <w:sz w:val="24"/>
              <w:szCs w:val="24"/>
            </w:rPr>
            <w:fldChar w:fldCharType="end"/>
          </w:r>
        </w:sdtContent>
      </w:sdt>
    </w:p>
    <w:p w:rsidR="003B69A1" w:rsidRDefault="007F3F56" w:rsidP="003B69A1">
      <w:pPr>
        <w:spacing w:line="360" w:lineRule="auto"/>
        <w:jc w:val="both"/>
        <w:rPr>
          <w:rFonts w:cstheme="majorBidi"/>
          <w:sz w:val="24"/>
          <w:szCs w:val="24"/>
        </w:rPr>
      </w:pPr>
      <w:r w:rsidRPr="003B69A1">
        <w:rPr>
          <w:rFonts w:cstheme="majorBidi"/>
          <w:sz w:val="24"/>
          <w:szCs w:val="24"/>
        </w:rPr>
        <w:t xml:space="preserve">“Sosyal” olarak nitelendirilmek için, Sosyal sağlık sigortası belirli özelliklere sahip olmalıdır: </w:t>
      </w:r>
    </w:p>
    <w:p w:rsidR="003B69A1" w:rsidRDefault="003B69A1" w:rsidP="003B69A1">
      <w:pPr>
        <w:spacing w:line="360" w:lineRule="auto"/>
        <w:jc w:val="both"/>
        <w:rPr>
          <w:rFonts w:cstheme="majorBidi"/>
          <w:sz w:val="24"/>
          <w:szCs w:val="24"/>
        </w:rPr>
      </w:pPr>
      <w:r>
        <w:rPr>
          <w:rFonts w:cstheme="majorBidi"/>
          <w:sz w:val="24"/>
          <w:szCs w:val="24"/>
        </w:rPr>
        <w:t>(1) R</w:t>
      </w:r>
      <w:r w:rsidR="007F3F56" w:rsidRPr="003B69A1">
        <w:rPr>
          <w:rFonts w:cstheme="majorBidi"/>
          <w:sz w:val="24"/>
          <w:szCs w:val="24"/>
        </w:rPr>
        <w:t>isk havuzuna zorunlu katkılar</w:t>
      </w:r>
      <w:r>
        <w:rPr>
          <w:rFonts w:cstheme="majorBidi"/>
          <w:sz w:val="24"/>
          <w:szCs w:val="24"/>
        </w:rPr>
        <w:t>;</w:t>
      </w:r>
    </w:p>
    <w:p w:rsidR="00DB3049" w:rsidRDefault="003B69A1" w:rsidP="003B69A1">
      <w:pPr>
        <w:spacing w:line="360" w:lineRule="auto"/>
        <w:jc w:val="both"/>
        <w:rPr>
          <w:rFonts w:cstheme="majorBidi"/>
          <w:sz w:val="24"/>
          <w:szCs w:val="24"/>
        </w:rPr>
      </w:pPr>
      <w:r>
        <w:rPr>
          <w:rFonts w:cstheme="majorBidi"/>
          <w:sz w:val="24"/>
          <w:szCs w:val="24"/>
        </w:rPr>
        <w:t xml:space="preserve"> (2) R</w:t>
      </w:r>
      <w:r w:rsidR="007F3F56" w:rsidRPr="003B69A1">
        <w:rPr>
          <w:rFonts w:cstheme="majorBidi"/>
          <w:sz w:val="24"/>
          <w:szCs w:val="24"/>
        </w:rPr>
        <w:t>isk havuzunda çok sayıda insan olması, çünkü az sayıda insanın bulunduğu havuzlar</w:t>
      </w:r>
      <w:r>
        <w:rPr>
          <w:rFonts w:cstheme="majorBidi"/>
          <w:sz w:val="24"/>
          <w:szCs w:val="24"/>
        </w:rPr>
        <w:t>da riski yeterince yaymak mümkün değildir. B</w:t>
      </w:r>
      <w:r w:rsidR="007F3F56" w:rsidRPr="003B69A1">
        <w:rPr>
          <w:rFonts w:cstheme="majorBidi"/>
          <w:sz w:val="24"/>
          <w:szCs w:val="24"/>
        </w:rPr>
        <w:t>üyük sağlık maliyetlerini</w:t>
      </w:r>
      <w:r>
        <w:rPr>
          <w:rFonts w:cstheme="majorBidi"/>
          <w:sz w:val="24"/>
          <w:szCs w:val="24"/>
        </w:rPr>
        <w:t xml:space="preserve"> karşılayamayacak kadar yetersizdir;</w:t>
      </w:r>
    </w:p>
    <w:p w:rsidR="007F3F56" w:rsidRPr="003B69A1" w:rsidRDefault="003B69A1" w:rsidP="003B69A1">
      <w:pPr>
        <w:spacing w:line="360" w:lineRule="auto"/>
        <w:jc w:val="both"/>
        <w:rPr>
          <w:rFonts w:cstheme="majorBidi"/>
          <w:sz w:val="24"/>
          <w:szCs w:val="24"/>
        </w:rPr>
      </w:pPr>
      <w:r>
        <w:rPr>
          <w:rFonts w:cstheme="majorBidi"/>
          <w:sz w:val="24"/>
          <w:szCs w:val="24"/>
        </w:rPr>
        <w:t>(3)Ç</w:t>
      </w:r>
      <w:r w:rsidR="007F3F56" w:rsidRPr="003B69A1">
        <w:rPr>
          <w:rFonts w:cstheme="majorBidi"/>
          <w:sz w:val="24"/>
          <w:szCs w:val="24"/>
        </w:rPr>
        <w:t>ok sayıda fakir insan nedeniyle, genellikle devlet geliri</w:t>
      </w:r>
      <w:r w:rsidR="00DB3049">
        <w:rPr>
          <w:rFonts w:cstheme="majorBidi"/>
          <w:sz w:val="24"/>
          <w:szCs w:val="24"/>
        </w:rPr>
        <w:t xml:space="preserve">nden sübvanse edilen havuz oluşturulmuş </w:t>
      </w:r>
      <w:r w:rsidR="007F3F56" w:rsidRPr="003B69A1">
        <w:rPr>
          <w:rFonts w:cstheme="majorBidi"/>
          <w:sz w:val="24"/>
          <w:szCs w:val="24"/>
        </w:rPr>
        <w:t>fonlar.</w:t>
      </w:r>
    </w:p>
    <w:p w:rsidR="007F3F56" w:rsidRPr="003B69A1" w:rsidRDefault="007F3F56" w:rsidP="00AD69FC">
      <w:pPr>
        <w:spacing w:line="360" w:lineRule="auto"/>
        <w:jc w:val="both"/>
        <w:rPr>
          <w:rFonts w:eastAsia="Times New Roman" w:cstheme="majorBidi"/>
          <w:sz w:val="24"/>
          <w:szCs w:val="24"/>
        </w:rPr>
      </w:pPr>
      <w:r w:rsidRPr="003B69A1">
        <w:rPr>
          <w:rFonts w:cstheme="majorBidi"/>
          <w:color w:val="000000" w:themeColor="text1"/>
          <w:sz w:val="24"/>
          <w:szCs w:val="24"/>
        </w:rPr>
        <w:lastRenderedPageBreak/>
        <w:t>Risk havuzu oluşturma”, ihtiyaç duyulduğunda sağlık hizmetlerinin mali yüküyle başa çıkmak için fon havuzu yapmak isteyen bireyler / hane halkları arasındaki risklerin paylaşılmasını ifade eder.</w:t>
      </w:r>
      <w:r w:rsidRPr="003B69A1">
        <w:rPr>
          <w:rFonts w:eastAsia="Times New Roman" w:cstheme="majorBidi"/>
          <w:sz w:val="24"/>
          <w:szCs w:val="24"/>
        </w:rPr>
        <w:t xml:space="preserve"> </w:t>
      </w:r>
      <w:sdt>
        <w:sdtPr>
          <w:rPr>
            <w:rFonts w:eastAsia="Times New Roman" w:cstheme="majorBidi"/>
            <w:sz w:val="24"/>
            <w:szCs w:val="24"/>
          </w:rPr>
          <w:id w:val="1259559395"/>
          <w:citation/>
        </w:sdtPr>
        <w:sdtContent>
          <w:r w:rsidRPr="003B69A1">
            <w:rPr>
              <w:rFonts w:eastAsia="Times New Roman" w:cstheme="majorBidi"/>
              <w:sz w:val="24"/>
              <w:szCs w:val="24"/>
            </w:rPr>
            <w:fldChar w:fldCharType="begin"/>
          </w:r>
          <w:r w:rsidRPr="003B69A1">
            <w:rPr>
              <w:rFonts w:eastAsia="Times New Roman" w:cstheme="majorBidi"/>
              <w:sz w:val="24"/>
              <w:szCs w:val="24"/>
            </w:rPr>
            <w:instrText xml:space="preserve">CITATION Doh00 \l 1033 </w:instrText>
          </w:r>
          <w:r w:rsidRPr="003B69A1">
            <w:rPr>
              <w:rFonts w:eastAsia="Times New Roman" w:cstheme="majorBidi"/>
              <w:sz w:val="24"/>
              <w:szCs w:val="24"/>
            </w:rPr>
            <w:fldChar w:fldCharType="separate"/>
          </w:r>
          <w:r w:rsidR="009D0895" w:rsidRPr="003B69A1">
            <w:rPr>
              <w:rFonts w:eastAsia="Times New Roman" w:cstheme="majorBidi"/>
              <w:noProof/>
              <w:sz w:val="24"/>
              <w:szCs w:val="24"/>
            </w:rPr>
            <w:t>(Doherty, McIntyre, &amp; Gilson, 2000)</w:t>
          </w:r>
          <w:r w:rsidRPr="003B69A1">
            <w:rPr>
              <w:rFonts w:eastAsia="Times New Roman" w:cstheme="majorBidi"/>
              <w:sz w:val="24"/>
              <w:szCs w:val="24"/>
            </w:rPr>
            <w:fldChar w:fldCharType="end"/>
          </w:r>
        </w:sdtContent>
      </w:sdt>
      <w:r w:rsidRPr="003B69A1">
        <w:rPr>
          <w:rFonts w:eastAsia="Times New Roman" w:cstheme="majorBidi"/>
          <w:sz w:val="24"/>
          <w:szCs w:val="24"/>
        </w:rPr>
        <w:t>.</w:t>
      </w:r>
    </w:p>
    <w:p w:rsidR="007F3F56" w:rsidRPr="003B69A1" w:rsidRDefault="007F3F56" w:rsidP="00AD69FC">
      <w:pPr>
        <w:spacing w:line="360" w:lineRule="auto"/>
        <w:jc w:val="both"/>
        <w:rPr>
          <w:rFonts w:cstheme="majorBidi"/>
          <w:sz w:val="24"/>
          <w:szCs w:val="24"/>
        </w:rPr>
      </w:pPr>
      <w:r w:rsidRPr="003B69A1">
        <w:rPr>
          <w:rFonts w:cstheme="majorBidi"/>
          <w:sz w:val="24"/>
          <w:szCs w:val="24"/>
        </w:rPr>
        <w:t>Sosyal sigortanın en önemli ilkesi sosyal dayanışma ilkesidir. Dayanışma, en genel anlamıyla “ortak bir amaç için herhangi bir hesap olmaksızın yapılan işbirliği” olarak tanımlanmaktadır</w:t>
      </w:r>
      <w:sdt>
        <w:sdtPr>
          <w:rPr>
            <w:rFonts w:cstheme="majorBidi"/>
            <w:sz w:val="24"/>
            <w:szCs w:val="24"/>
          </w:rPr>
          <w:id w:val="984586343"/>
          <w:citation/>
        </w:sdtPr>
        <w:sdtContent>
          <w:r w:rsidRPr="003B69A1">
            <w:rPr>
              <w:rFonts w:cstheme="majorBidi"/>
              <w:sz w:val="24"/>
              <w:szCs w:val="24"/>
            </w:rPr>
            <w:fldChar w:fldCharType="begin"/>
          </w:r>
          <w:r w:rsidRPr="003B69A1">
            <w:rPr>
              <w:rFonts w:cstheme="majorBidi"/>
              <w:sz w:val="24"/>
              <w:szCs w:val="24"/>
            </w:rPr>
            <w:instrText xml:space="preserve"> CITATION Sal04 \l 1033 </w:instrText>
          </w:r>
          <w:r w:rsidRPr="003B69A1">
            <w:rPr>
              <w:rFonts w:cstheme="majorBidi"/>
              <w:sz w:val="24"/>
              <w:szCs w:val="24"/>
            </w:rPr>
            <w:fldChar w:fldCharType="separate"/>
          </w:r>
          <w:r w:rsidR="009D0895" w:rsidRPr="003B69A1">
            <w:rPr>
              <w:rFonts w:cstheme="majorBidi"/>
              <w:noProof/>
              <w:sz w:val="24"/>
              <w:szCs w:val="24"/>
            </w:rPr>
            <w:t xml:space="preserve"> (Saltman &amp; Dubois, 2004)</w:t>
          </w:r>
          <w:r w:rsidRPr="003B69A1">
            <w:rPr>
              <w:rFonts w:cstheme="majorBidi"/>
              <w:sz w:val="24"/>
              <w:szCs w:val="24"/>
            </w:rPr>
            <w:fldChar w:fldCharType="end"/>
          </w:r>
        </w:sdtContent>
      </w:sdt>
      <w:r w:rsidRPr="003B69A1">
        <w:rPr>
          <w:rFonts w:cstheme="majorBidi"/>
          <w:sz w:val="24"/>
          <w:szCs w:val="24"/>
        </w:rPr>
        <w:t xml:space="preserve"> </w:t>
      </w:r>
      <w:r w:rsidR="00262DEF" w:rsidRPr="003B69A1">
        <w:rPr>
          <w:rFonts w:cstheme="majorBidi"/>
          <w:sz w:val="24"/>
          <w:szCs w:val="24"/>
        </w:rPr>
        <w:t xml:space="preserve">Bireyler arasında karşılıksız </w:t>
      </w:r>
      <w:r w:rsidRPr="003B69A1">
        <w:rPr>
          <w:rFonts w:cstheme="majorBidi"/>
          <w:sz w:val="24"/>
          <w:szCs w:val="24"/>
        </w:rPr>
        <w:t>işbirliğinden söz edilmektedir. Saltman ve Dubois’e göre, sağlık hizmetlerinde sosyal adaleti sağlama olgusu, felsefi bir yaklaşım olup sosyal sağlık sigortası dayanışma ilkesi aracılığıyla bu yaklaşımın varlık kazanmasına sebep olmuştur.</w:t>
      </w:r>
      <w:r w:rsidR="00262DEF" w:rsidRPr="003B69A1">
        <w:rPr>
          <w:rFonts w:cstheme="majorBidi"/>
          <w:sz w:val="24"/>
          <w:szCs w:val="24"/>
        </w:rPr>
        <w:t>Aynı zamanda toplumsal verimliliği arttırmaktadır.</w:t>
      </w:r>
    </w:p>
    <w:p w:rsidR="007F3F56" w:rsidRPr="00AD69FC" w:rsidRDefault="007F3F56" w:rsidP="00AD69FC">
      <w:pPr>
        <w:jc w:val="both"/>
        <w:rPr>
          <w:rStyle w:val="Balk3Char"/>
          <w:rFonts w:asciiTheme="minorHAnsi" w:hAnsiTheme="minorHAnsi"/>
        </w:rPr>
      </w:pPr>
      <w:bookmarkStart w:id="5" w:name="_Toc14791413"/>
      <w:r w:rsidRPr="00AD69FC">
        <w:rPr>
          <w:rStyle w:val="Balk3Char"/>
          <w:rFonts w:asciiTheme="minorHAnsi" w:hAnsiTheme="minorHAnsi"/>
        </w:rPr>
        <w:t>Özel sigorta</w:t>
      </w:r>
      <w:bookmarkEnd w:id="5"/>
    </w:p>
    <w:p w:rsidR="007F3F56" w:rsidRPr="003B69A1" w:rsidRDefault="007F3F56" w:rsidP="00AD69FC">
      <w:pPr>
        <w:spacing w:line="360" w:lineRule="auto"/>
        <w:jc w:val="both"/>
        <w:rPr>
          <w:rFonts w:cstheme="majorBidi"/>
          <w:sz w:val="24"/>
          <w:szCs w:val="24"/>
          <w:lang w:bidi="ar-SY"/>
        </w:rPr>
      </w:pPr>
      <w:r w:rsidRPr="003B69A1">
        <w:rPr>
          <w:rFonts w:cstheme="majorBidi"/>
          <w:sz w:val="24"/>
          <w:szCs w:val="24"/>
          <w:lang w:bidi="ar-SY"/>
        </w:rPr>
        <w:t>Özel sigorta, kişilerin özel çıkarlarının farklı risklere karşı teminat altına alınması için serbest iradeleriyle meydana getirdikleri bir risk teminatıdır.</w:t>
      </w:r>
      <w:r w:rsidRPr="003B69A1">
        <w:rPr>
          <w:rFonts w:cstheme="majorBidi"/>
          <w:sz w:val="24"/>
          <w:szCs w:val="24"/>
        </w:rPr>
        <w:t xml:space="preserve"> </w:t>
      </w:r>
      <w:r w:rsidRPr="003B69A1">
        <w:rPr>
          <w:rFonts w:cstheme="majorBidi"/>
          <w:sz w:val="24"/>
          <w:szCs w:val="24"/>
          <w:lang w:bidi="ar-SY"/>
        </w:rPr>
        <w:t xml:space="preserve">1950'lerin sonlarında endüstriyel ülkelerin </w:t>
      </w:r>
      <w:r w:rsidR="009129DE" w:rsidRPr="003B69A1">
        <w:rPr>
          <w:rFonts w:cstheme="majorBidi"/>
          <w:sz w:val="24"/>
          <w:szCs w:val="24"/>
          <w:lang w:bidi="ar-SY"/>
        </w:rPr>
        <w:t>b</w:t>
      </w:r>
      <w:r w:rsidRPr="003B69A1">
        <w:rPr>
          <w:rFonts w:cstheme="majorBidi"/>
          <w:sz w:val="24"/>
          <w:szCs w:val="24"/>
          <w:lang w:bidi="ar-SY"/>
        </w:rPr>
        <w:t>ir</w:t>
      </w:r>
      <w:r w:rsidR="009129DE" w:rsidRPr="003B69A1">
        <w:rPr>
          <w:rFonts w:cstheme="majorBidi"/>
          <w:sz w:val="24"/>
          <w:szCs w:val="24"/>
          <w:lang w:bidi="ar-SY"/>
        </w:rPr>
        <w:t xml:space="preserve"> çoğu,</w:t>
      </w:r>
      <w:r w:rsidRPr="003B69A1">
        <w:rPr>
          <w:rFonts w:cstheme="majorBidi"/>
          <w:sz w:val="24"/>
          <w:szCs w:val="24"/>
          <w:lang w:bidi="ar-SY"/>
        </w:rPr>
        <w:t>vatandaşlarını genel sağl</w:t>
      </w:r>
      <w:r w:rsidR="009129DE" w:rsidRPr="003B69A1">
        <w:rPr>
          <w:rFonts w:cstheme="majorBidi"/>
          <w:sz w:val="24"/>
          <w:szCs w:val="24"/>
          <w:lang w:bidi="ar-SY"/>
        </w:rPr>
        <w:t>ık sigortası kapsamına almıştır. H</w:t>
      </w:r>
      <w:r w:rsidRPr="003B69A1">
        <w:rPr>
          <w:rFonts w:cstheme="majorBidi"/>
          <w:sz w:val="24"/>
          <w:szCs w:val="24"/>
          <w:lang w:bidi="ar-SY"/>
        </w:rPr>
        <w:t xml:space="preserve">ükümetler üzerindeki yükü hafifletmek ve toplumun artan talebini karşılamak amacıyla </w:t>
      </w:r>
      <w:r w:rsidR="009129DE" w:rsidRPr="003B69A1">
        <w:rPr>
          <w:rFonts w:cstheme="majorBidi"/>
          <w:sz w:val="24"/>
          <w:szCs w:val="24"/>
          <w:lang w:bidi="ar-SY"/>
        </w:rPr>
        <w:t>özel sağlık sigortası</w:t>
      </w:r>
      <w:r w:rsidRPr="003B69A1">
        <w:rPr>
          <w:rFonts w:cstheme="majorBidi"/>
          <w:sz w:val="24"/>
          <w:szCs w:val="24"/>
          <w:lang w:bidi="ar-SY"/>
        </w:rPr>
        <w:t xml:space="preserve"> ve özel sektörü teşvik edici ve geliştirici uygulamalara bulunmaktadır.</w:t>
      </w:r>
      <w:sdt>
        <w:sdtPr>
          <w:rPr>
            <w:sz w:val="24"/>
            <w:szCs w:val="24"/>
            <w:lang w:bidi="ar-SY"/>
          </w:rPr>
          <w:id w:val="-1366134883"/>
          <w:citation/>
        </w:sdtPr>
        <w:sdtContent>
          <w:r w:rsidRPr="003B69A1">
            <w:rPr>
              <w:rFonts w:cstheme="majorBidi"/>
              <w:sz w:val="24"/>
              <w:szCs w:val="24"/>
              <w:lang w:bidi="ar-SY"/>
            </w:rPr>
            <w:fldChar w:fldCharType="begin"/>
          </w:r>
          <w:r w:rsidRPr="003B69A1">
            <w:rPr>
              <w:rFonts w:cstheme="majorBidi"/>
              <w:sz w:val="24"/>
              <w:szCs w:val="24"/>
              <w:lang w:bidi="ar-SY"/>
            </w:rPr>
            <w:instrText xml:space="preserve"> CITATION Der00 \l 1055 </w:instrText>
          </w:r>
          <w:r w:rsidRPr="003B69A1">
            <w:rPr>
              <w:rFonts w:cstheme="majorBidi"/>
              <w:sz w:val="24"/>
              <w:szCs w:val="24"/>
              <w:lang w:bidi="ar-SY"/>
            </w:rPr>
            <w:fldChar w:fldCharType="separate"/>
          </w:r>
          <w:r w:rsidR="009D0895" w:rsidRPr="003B69A1">
            <w:rPr>
              <w:rFonts w:cstheme="majorBidi"/>
              <w:noProof/>
              <w:sz w:val="24"/>
              <w:szCs w:val="24"/>
              <w:lang w:bidi="ar-SY"/>
            </w:rPr>
            <w:t xml:space="preserve"> (Derya T. &amp; Mehtap T., 2000)</w:t>
          </w:r>
          <w:r w:rsidRPr="003B69A1">
            <w:rPr>
              <w:rFonts w:cstheme="majorBidi"/>
              <w:sz w:val="24"/>
              <w:szCs w:val="24"/>
              <w:lang w:bidi="ar-SY"/>
            </w:rPr>
            <w:fldChar w:fldCharType="end"/>
          </w:r>
        </w:sdtContent>
      </w:sdt>
    </w:p>
    <w:p w:rsidR="007F3F56" w:rsidRPr="003B69A1" w:rsidRDefault="007F3F56" w:rsidP="000661A8">
      <w:pPr>
        <w:spacing w:line="360" w:lineRule="auto"/>
        <w:jc w:val="both"/>
        <w:rPr>
          <w:rFonts w:cstheme="majorBidi"/>
          <w:sz w:val="24"/>
          <w:szCs w:val="24"/>
          <w:lang w:bidi="ar-AE"/>
        </w:rPr>
      </w:pPr>
      <w:r w:rsidRPr="003B69A1">
        <w:rPr>
          <w:rFonts w:cstheme="majorBidi"/>
          <w:sz w:val="24"/>
          <w:szCs w:val="24"/>
          <w:lang w:bidi="ar-SY"/>
        </w:rPr>
        <w:t>Örneğin bazı ülkelerde Fransa kamu sistemi ile birlikte ta</w:t>
      </w:r>
      <w:r w:rsidR="00636383" w:rsidRPr="003B69A1">
        <w:rPr>
          <w:rFonts w:cstheme="majorBidi"/>
          <w:sz w:val="24"/>
          <w:szCs w:val="24"/>
          <w:lang w:bidi="ar-SY"/>
        </w:rPr>
        <w:t>mamlayıcı bir rol üstlenir</w:t>
      </w:r>
      <w:r w:rsidRPr="003B69A1">
        <w:rPr>
          <w:rFonts w:cstheme="majorBidi"/>
          <w:sz w:val="24"/>
          <w:szCs w:val="24"/>
          <w:lang w:bidi="ar-SY"/>
        </w:rPr>
        <w:t>ken bazı ülkelerde</w:t>
      </w:r>
      <w:r w:rsidR="00AD69FC">
        <w:rPr>
          <w:rFonts w:cstheme="majorBidi"/>
          <w:sz w:val="24"/>
          <w:szCs w:val="24"/>
          <w:lang w:bidi="ar-SY"/>
        </w:rPr>
        <w:t xml:space="preserve"> mesela;Amerika </w:t>
      </w:r>
      <w:r w:rsidRPr="003B69A1">
        <w:rPr>
          <w:rFonts w:cstheme="majorBidi"/>
          <w:sz w:val="24"/>
          <w:szCs w:val="24"/>
          <w:lang w:bidi="ar-SY"/>
        </w:rPr>
        <w:t>nüfusun önemli bir bölümü için temel sağlık finansman</w:t>
      </w:r>
      <w:r w:rsidR="000661A8" w:rsidRPr="003B69A1">
        <w:rPr>
          <w:rFonts w:cstheme="majorBidi"/>
          <w:sz w:val="24"/>
          <w:szCs w:val="24"/>
          <w:lang w:bidi="ar-SY"/>
        </w:rPr>
        <w:t>ı görülmektedir.</w:t>
      </w:r>
      <w:r w:rsidRPr="003B69A1">
        <w:rPr>
          <w:rFonts w:cstheme="majorBidi"/>
          <w:sz w:val="24"/>
          <w:szCs w:val="24"/>
          <w:lang w:bidi="ar-SY"/>
        </w:rPr>
        <w:t xml:space="preserve"> Bir başka ifade ile kamu sağlık hizmetleri özel sağlık sigortasının, finanse etmediği bölümü finanse etmek için kullanılmaktadır</w:t>
      </w:r>
      <w:r w:rsidR="00AD69FC">
        <w:rPr>
          <w:rFonts w:cstheme="majorBidi"/>
          <w:sz w:val="24"/>
          <w:szCs w:val="24"/>
          <w:lang w:bidi="ar-SY"/>
        </w:rPr>
        <w:t>.Bir nevi tamamlayıcı özellik söz konusudur.</w:t>
      </w:r>
      <w:sdt>
        <w:sdtPr>
          <w:rPr>
            <w:rFonts w:cstheme="majorBidi"/>
            <w:sz w:val="24"/>
            <w:szCs w:val="24"/>
          </w:rPr>
          <w:id w:val="-827288047"/>
          <w:citation/>
        </w:sdtPr>
        <w:sdtContent>
          <w:r w:rsidRPr="003B69A1">
            <w:rPr>
              <w:rFonts w:cstheme="majorBidi"/>
              <w:sz w:val="24"/>
              <w:szCs w:val="24"/>
            </w:rPr>
            <w:fldChar w:fldCharType="begin"/>
          </w:r>
          <w:r w:rsidRPr="003B69A1">
            <w:rPr>
              <w:rFonts w:cstheme="majorBidi"/>
              <w:sz w:val="24"/>
              <w:szCs w:val="24"/>
            </w:rPr>
            <w:instrText xml:space="preserve">CITATION TAT11 \l 1033 </w:instrText>
          </w:r>
          <w:r w:rsidRPr="003B69A1">
            <w:rPr>
              <w:rFonts w:cstheme="majorBidi"/>
              <w:sz w:val="24"/>
              <w:szCs w:val="24"/>
            </w:rPr>
            <w:fldChar w:fldCharType="separate"/>
          </w:r>
          <w:r w:rsidR="009D0895" w:rsidRPr="003B69A1">
            <w:rPr>
              <w:rFonts w:cstheme="majorBidi"/>
              <w:noProof/>
              <w:sz w:val="24"/>
              <w:szCs w:val="24"/>
            </w:rPr>
            <w:t>(Tatar, 2011)</w:t>
          </w:r>
          <w:r w:rsidRPr="003B69A1">
            <w:rPr>
              <w:rFonts w:cstheme="majorBidi"/>
              <w:sz w:val="24"/>
              <w:szCs w:val="24"/>
            </w:rPr>
            <w:fldChar w:fldCharType="end"/>
          </w:r>
        </w:sdtContent>
      </w:sdt>
      <w:r w:rsidRPr="003B69A1">
        <w:rPr>
          <w:rFonts w:cstheme="majorBidi"/>
          <w:sz w:val="24"/>
          <w:szCs w:val="24"/>
          <w:lang w:bidi="ar-AE"/>
        </w:rPr>
        <w:t xml:space="preserve"> </w:t>
      </w:r>
      <w:r w:rsidRPr="003B69A1">
        <w:rPr>
          <w:rFonts w:cstheme="majorBidi"/>
          <w:sz w:val="24"/>
          <w:szCs w:val="24"/>
          <w:lang w:bidi="ar-SY"/>
        </w:rPr>
        <w:t xml:space="preserve">Özel sağlık sigortasının teorideki en büyük avantajı; kısıtlı olan kamu kaynaklarının düşük gelirli, dezavantajlı ve özel sigortaya ulaşamayacak gruplar için harcanmasına imkân verebilmesidir. </w:t>
      </w:r>
    </w:p>
    <w:p w:rsidR="007F3F56" w:rsidRPr="003B69A1" w:rsidRDefault="007F3F56" w:rsidP="00E12853">
      <w:pPr>
        <w:spacing w:line="360" w:lineRule="auto"/>
        <w:jc w:val="both"/>
        <w:rPr>
          <w:rFonts w:cstheme="majorBidi"/>
          <w:sz w:val="24"/>
          <w:szCs w:val="24"/>
          <w:lang w:bidi="ar-AE"/>
        </w:rPr>
      </w:pPr>
      <w:r w:rsidRPr="003B69A1">
        <w:rPr>
          <w:rFonts w:cstheme="majorBidi"/>
          <w:sz w:val="24"/>
          <w:szCs w:val="24"/>
          <w:lang w:bidi="ar-SY"/>
        </w:rPr>
        <w:t xml:space="preserve">Sosyal sigorta ile </w:t>
      </w:r>
      <w:r w:rsidRPr="003B69A1">
        <w:rPr>
          <w:rFonts w:cstheme="majorBidi"/>
          <w:sz w:val="24"/>
          <w:szCs w:val="24"/>
          <w:lang w:bidi="ar-AE"/>
        </w:rPr>
        <w:t>özel sigorta arasındaki farklılıkları Yazgan(1977) şu şekilde bilirmiştir:</w:t>
      </w:r>
      <w:r w:rsidRPr="003B69A1">
        <w:rPr>
          <w:rFonts w:cstheme="majorBidi"/>
          <w:sz w:val="24"/>
          <w:szCs w:val="24"/>
          <w:lang w:bidi="ar-SY"/>
        </w:rPr>
        <w:t xml:space="preserve"> </w:t>
      </w:r>
    </w:p>
    <w:p w:rsidR="007F3F56" w:rsidRPr="003B69A1" w:rsidRDefault="007F3F56" w:rsidP="00BA77F8">
      <w:pPr>
        <w:pStyle w:val="ListeParagraf"/>
        <w:numPr>
          <w:ilvl w:val="0"/>
          <w:numId w:val="12"/>
        </w:numPr>
        <w:spacing w:line="360" w:lineRule="auto"/>
        <w:ind w:left="0"/>
        <w:jc w:val="both"/>
        <w:rPr>
          <w:rFonts w:cstheme="majorBidi"/>
          <w:sz w:val="24"/>
          <w:szCs w:val="24"/>
          <w:lang w:val="tr-TR" w:bidi="ar-AE"/>
        </w:rPr>
      </w:pPr>
      <w:r w:rsidRPr="003B69A1">
        <w:rPr>
          <w:rFonts w:cstheme="majorBidi"/>
          <w:sz w:val="24"/>
          <w:szCs w:val="24"/>
          <w:lang w:val="tr-TR" w:bidi="ar-AE"/>
        </w:rPr>
        <w:t>Özel sigortaya katılım bireylerin tercihlerine bağlıyken Sosyal sigortaya katılım zorunludur.</w:t>
      </w:r>
    </w:p>
    <w:p w:rsidR="007F3F56" w:rsidRPr="003B69A1" w:rsidRDefault="007F3F56" w:rsidP="00BA77F8">
      <w:pPr>
        <w:pStyle w:val="ListeParagraf"/>
        <w:numPr>
          <w:ilvl w:val="0"/>
          <w:numId w:val="12"/>
        </w:numPr>
        <w:spacing w:line="360" w:lineRule="auto"/>
        <w:ind w:left="0"/>
        <w:jc w:val="both"/>
        <w:rPr>
          <w:rFonts w:cstheme="majorBidi"/>
          <w:sz w:val="24"/>
          <w:szCs w:val="24"/>
          <w:lang w:val="tr-TR" w:bidi="ar-AE"/>
        </w:rPr>
      </w:pPr>
      <w:r w:rsidRPr="003B69A1">
        <w:rPr>
          <w:rFonts w:cstheme="majorBidi"/>
          <w:sz w:val="24"/>
          <w:szCs w:val="24"/>
          <w:lang w:val="tr-TR" w:bidi="ar-AE"/>
        </w:rPr>
        <w:t>Sosyal sigortalar genel faydaları ve kamu yararını, koruyucu niteliktedir.</w:t>
      </w:r>
      <w:r w:rsidR="00E12853">
        <w:rPr>
          <w:rFonts w:cstheme="majorBidi"/>
          <w:sz w:val="24"/>
          <w:szCs w:val="24"/>
          <w:lang w:val="tr-TR" w:bidi="ar-AE"/>
        </w:rPr>
        <w:t>Yani pozitif dışsalık söz konusudur.</w:t>
      </w:r>
    </w:p>
    <w:p w:rsidR="007F3F56" w:rsidRPr="003B69A1" w:rsidRDefault="007F3F56" w:rsidP="00BA77F8">
      <w:pPr>
        <w:pStyle w:val="ListeParagraf"/>
        <w:numPr>
          <w:ilvl w:val="0"/>
          <w:numId w:val="12"/>
        </w:numPr>
        <w:spacing w:line="360" w:lineRule="auto"/>
        <w:ind w:left="0"/>
        <w:jc w:val="both"/>
        <w:rPr>
          <w:rFonts w:cstheme="majorBidi"/>
          <w:sz w:val="24"/>
          <w:szCs w:val="24"/>
          <w:lang w:val="tr-TR" w:bidi="ar-AE"/>
        </w:rPr>
      </w:pPr>
      <w:r w:rsidRPr="003B69A1">
        <w:rPr>
          <w:rFonts w:cstheme="majorBidi"/>
          <w:sz w:val="24"/>
          <w:szCs w:val="24"/>
          <w:lang w:val="tr-TR" w:bidi="ar-AE"/>
        </w:rPr>
        <w:t>Sosyal sigortaların kapsamı kanunlarla belirmişken özel sigortalar herkese açıktır.</w:t>
      </w:r>
    </w:p>
    <w:p w:rsidR="00636383" w:rsidRPr="00FC225D" w:rsidRDefault="007F3F56" w:rsidP="00636383">
      <w:pPr>
        <w:pStyle w:val="ListeParagraf"/>
        <w:numPr>
          <w:ilvl w:val="0"/>
          <w:numId w:val="12"/>
        </w:numPr>
        <w:spacing w:line="360" w:lineRule="auto"/>
        <w:ind w:left="0"/>
        <w:jc w:val="both"/>
        <w:rPr>
          <w:rFonts w:cstheme="majorBidi"/>
          <w:sz w:val="24"/>
          <w:szCs w:val="24"/>
          <w:lang w:val="tr-TR" w:bidi="ar-AE"/>
        </w:rPr>
      </w:pPr>
      <w:r w:rsidRPr="003B69A1">
        <w:rPr>
          <w:rFonts w:cstheme="majorBidi"/>
          <w:sz w:val="24"/>
          <w:szCs w:val="24"/>
          <w:lang w:val="tr-TR" w:bidi="ar-AE"/>
        </w:rPr>
        <w:lastRenderedPageBreak/>
        <w:t>Sosyal sigortaları düzenleyen hükümler</w:t>
      </w:r>
      <w:r w:rsidR="000661A8" w:rsidRPr="003B69A1">
        <w:rPr>
          <w:rFonts w:cstheme="majorBidi"/>
          <w:sz w:val="24"/>
          <w:szCs w:val="24"/>
          <w:lang w:val="tr-TR" w:bidi="ar-AE"/>
        </w:rPr>
        <w:t xml:space="preserve"> ise kanunlarla belirlenirken</w:t>
      </w:r>
      <w:r w:rsidRPr="003B69A1">
        <w:rPr>
          <w:rFonts w:cstheme="majorBidi"/>
          <w:sz w:val="24"/>
          <w:szCs w:val="24"/>
          <w:lang w:val="tr-TR" w:bidi="ar-AE"/>
        </w:rPr>
        <w:t xml:space="preserve"> özel sigortalar, sigortalı ve sigorta şirketi ile arasında yapılan sözleşme akdi ile çalışmaktadır.</w:t>
      </w:r>
      <w:r w:rsidRPr="003B69A1">
        <w:rPr>
          <w:rFonts w:cstheme="majorBidi"/>
          <w:sz w:val="24"/>
          <w:szCs w:val="24"/>
          <w:lang w:val="tr-TR"/>
        </w:rPr>
        <w:t xml:space="preserve"> </w:t>
      </w:r>
      <w:sdt>
        <w:sdtPr>
          <w:rPr>
            <w:rFonts w:cstheme="majorBidi"/>
            <w:sz w:val="24"/>
            <w:szCs w:val="24"/>
          </w:rPr>
          <w:id w:val="740689169"/>
          <w:citation/>
        </w:sdtPr>
        <w:sdtContent>
          <w:r w:rsidRPr="003B69A1">
            <w:rPr>
              <w:rFonts w:cstheme="majorBidi"/>
              <w:sz w:val="24"/>
              <w:szCs w:val="24"/>
            </w:rPr>
            <w:fldChar w:fldCharType="begin"/>
          </w:r>
          <w:r w:rsidRPr="003B69A1">
            <w:rPr>
              <w:rFonts w:cstheme="majorBidi"/>
              <w:sz w:val="24"/>
              <w:szCs w:val="24"/>
              <w:lang w:val="tr-TR"/>
            </w:rPr>
            <w:instrText xml:space="preserve">CITATION İST10 \l 1055 </w:instrText>
          </w:r>
          <w:r w:rsidRPr="003B69A1">
            <w:rPr>
              <w:rFonts w:cstheme="majorBidi"/>
              <w:sz w:val="24"/>
              <w:szCs w:val="24"/>
            </w:rPr>
            <w:fldChar w:fldCharType="separate"/>
          </w:r>
          <w:r w:rsidR="009D0895" w:rsidRPr="003B69A1">
            <w:rPr>
              <w:rFonts w:cstheme="majorBidi"/>
              <w:noProof/>
              <w:sz w:val="24"/>
              <w:szCs w:val="24"/>
            </w:rPr>
            <w:t>(İstanbulluoğlu, Güleç, &amp; Oğur, 2010)</w:t>
          </w:r>
          <w:r w:rsidRPr="003B69A1">
            <w:rPr>
              <w:rFonts w:cstheme="majorBidi"/>
              <w:sz w:val="24"/>
              <w:szCs w:val="24"/>
            </w:rPr>
            <w:fldChar w:fldCharType="end"/>
          </w:r>
        </w:sdtContent>
      </w:sdt>
    </w:p>
    <w:p w:rsidR="00636383" w:rsidRPr="00FC225D" w:rsidRDefault="00FC225D" w:rsidP="00636383">
      <w:pPr>
        <w:rPr>
          <w:rFonts w:cstheme="majorBidi"/>
          <w:b/>
          <w:bCs/>
          <w:sz w:val="32"/>
          <w:szCs w:val="32"/>
          <w:lang w:bidi="ar-AE"/>
        </w:rPr>
      </w:pPr>
      <w:r w:rsidRPr="00FC225D">
        <w:rPr>
          <w:rFonts w:cstheme="majorBidi"/>
          <w:b/>
          <w:bCs/>
          <w:sz w:val="32"/>
          <w:szCs w:val="32"/>
          <w:lang w:bidi="ar-AE"/>
        </w:rPr>
        <w:t xml:space="preserve">SOMALİ </w:t>
      </w:r>
    </w:p>
    <w:p w:rsidR="00636383" w:rsidRPr="003B69A1" w:rsidRDefault="00636383" w:rsidP="00636383">
      <w:pPr>
        <w:rPr>
          <w:rFonts w:cs="Times New Roman"/>
          <w:sz w:val="24"/>
          <w:szCs w:val="24"/>
        </w:rPr>
      </w:pPr>
      <w:r w:rsidRPr="003B69A1">
        <w:rPr>
          <w:rFonts w:cs="Times New Roman"/>
          <w:sz w:val="24"/>
          <w:szCs w:val="24"/>
        </w:rPr>
        <w:t>Somalilerle sıkı olan etnisite paylaşılan bir dil, pastoral Ekonomi ve bağlılık Islam ve   kalan tabanlı sosyal ve politik sistem tarafından tanımlanan nüfusunun büyük çoğunluğu oluşturmak.</w:t>
      </w:r>
      <w:sdt>
        <w:sdtPr>
          <w:rPr>
            <w:rFonts w:cs="Times New Roman"/>
            <w:sz w:val="24"/>
            <w:szCs w:val="24"/>
          </w:rPr>
          <w:id w:val="1980115077"/>
          <w:citation/>
        </w:sdtPr>
        <w:sdtContent>
          <w:r w:rsidRPr="003B69A1">
            <w:rPr>
              <w:rFonts w:cs="Times New Roman"/>
              <w:sz w:val="24"/>
              <w:szCs w:val="24"/>
            </w:rPr>
            <w:fldChar w:fldCharType="begin"/>
          </w:r>
          <w:r w:rsidRPr="003B69A1">
            <w:rPr>
              <w:rFonts w:cs="Times New Roman"/>
              <w:sz w:val="24"/>
              <w:szCs w:val="24"/>
            </w:rPr>
            <w:instrText xml:space="preserve">CITATION WHO06 \t  \l 1033 </w:instrText>
          </w:r>
          <w:r w:rsidRPr="003B69A1">
            <w:rPr>
              <w:rFonts w:cs="Times New Roman"/>
              <w:sz w:val="24"/>
              <w:szCs w:val="24"/>
            </w:rPr>
            <w:fldChar w:fldCharType="separate"/>
          </w:r>
          <w:r w:rsidRPr="003B69A1">
            <w:rPr>
              <w:rFonts w:cs="Times New Roman"/>
              <w:noProof/>
              <w:sz w:val="24"/>
              <w:szCs w:val="24"/>
            </w:rPr>
            <w:t xml:space="preserve"> (WHO, 2006)</w:t>
          </w:r>
          <w:r w:rsidRPr="003B69A1">
            <w:rPr>
              <w:rFonts w:cs="Times New Roman"/>
              <w:sz w:val="24"/>
              <w:szCs w:val="24"/>
            </w:rPr>
            <w:fldChar w:fldCharType="end"/>
          </w:r>
        </w:sdtContent>
      </w:sdt>
      <w:r w:rsidRPr="003B69A1">
        <w:rPr>
          <w:rFonts w:cs="Times New Roman"/>
          <w:sz w:val="24"/>
          <w:szCs w:val="24"/>
        </w:rPr>
        <w:t xml:space="preserve"> Ülke nüfusunun %90’nın 40 yaş altında olup, bu genç nüfusun ezici bir çoğunluğu (erkeklerde % 61, kadınlarda %74) işsizlik sorunuyla karşı karşıyadır. </w:t>
      </w:r>
      <w:sdt>
        <w:sdtPr>
          <w:rPr>
            <w:rFonts w:cs="Times New Roman"/>
            <w:sz w:val="24"/>
            <w:szCs w:val="24"/>
          </w:rPr>
          <w:id w:val="-747568428"/>
          <w:citation/>
        </w:sdtPr>
        <w:sdtContent>
          <w:r w:rsidRPr="003B69A1">
            <w:rPr>
              <w:rFonts w:cs="Times New Roman"/>
              <w:sz w:val="24"/>
              <w:szCs w:val="24"/>
            </w:rPr>
            <w:fldChar w:fldCharType="begin"/>
          </w:r>
          <w:r w:rsidRPr="003B69A1">
            <w:rPr>
              <w:rFonts w:cs="Times New Roman"/>
              <w:sz w:val="24"/>
              <w:szCs w:val="24"/>
            </w:rPr>
            <w:instrText xml:space="preserve"> CITATION Som18 \l 1033 </w:instrText>
          </w:r>
          <w:r w:rsidRPr="003B69A1">
            <w:rPr>
              <w:rFonts w:cs="Times New Roman"/>
              <w:sz w:val="24"/>
              <w:szCs w:val="24"/>
            </w:rPr>
            <w:fldChar w:fldCharType="separate"/>
          </w:r>
          <w:r w:rsidRPr="003B69A1">
            <w:rPr>
              <w:rFonts w:cs="Times New Roman"/>
              <w:noProof/>
              <w:sz w:val="24"/>
              <w:szCs w:val="24"/>
            </w:rPr>
            <w:t>(Somali'nin Ekonomisi, 2018)</w:t>
          </w:r>
          <w:r w:rsidRPr="003B69A1">
            <w:rPr>
              <w:rFonts w:cs="Times New Roman"/>
              <w:sz w:val="24"/>
              <w:szCs w:val="24"/>
            </w:rPr>
            <w:fldChar w:fldCharType="end"/>
          </w:r>
        </w:sdtContent>
      </w:sdt>
    </w:p>
    <w:p w:rsidR="007F3F56" w:rsidRPr="003B69A1" w:rsidRDefault="00636383" w:rsidP="00FC225D">
      <w:pPr>
        <w:spacing w:line="360" w:lineRule="auto"/>
        <w:rPr>
          <w:rFonts w:cstheme="majorBidi"/>
          <w:b/>
          <w:bCs/>
          <w:sz w:val="24"/>
          <w:szCs w:val="24"/>
          <w:lang w:bidi="ar-AE"/>
        </w:rPr>
      </w:pPr>
      <w:r w:rsidRPr="003B69A1">
        <w:rPr>
          <w:rFonts w:cstheme="majorBidi"/>
          <w:b/>
          <w:bCs/>
          <w:sz w:val="24"/>
          <w:szCs w:val="24"/>
          <w:lang w:bidi="ar-AE"/>
        </w:rPr>
        <w:t xml:space="preserve"> </w:t>
      </w:r>
      <w:r w:rsidR="007F41D1" w:rsidRPr="003B69A1">
        <w:rPr>
          <w:rFonts w:cstheme="majorBidi"/>
          <w:b/>
          <w:bCs/>
          <w:sz w:val="24"/>
          <w:szCs w:val="24"/>
          <w:lang w:bidi="ar-AE"/>
        </w:rPr>
        <w:t>Ülke Profili</w:t>
      </w:r>
    </w:p>
    <w:p w:rsidR="00C770C6" w:rsidRPr="003B69A1" w:rsidRDefault="00C770C6" w:rsidP="00FC225D">
      <w:pPr>
        <w:spacing w:line="360" w:lineRule="auto"/>
        <w:jc w:val="both"/>
        <w:rPr>
          <w:rFonts w:cs="Times New Roman"/>
          <w:sz w:val="24"/>
          <w:szCs w:val="24"/>
          <w:lang w:bidi="ar-AE"/>
        </w:rPr>
      </w:pPr>
      <w:r w:rsidRPr="003B69A1">
        <w:rPr>
          <w:rFonts w:cs="Times New Roman"/>
          <w:sz w:val="24"/>
          <w:szCs w:val="24"/>
          <w:lang w:bidi="ar-AE"/>
        </w:rPr>
        <w:t>Somali Afrika'nın en doğusunda yer alıp, Kuzeybatısında Cibuti, Güneybatısında Kenya, kuzeynde Aden Körfezi , doğusunda Hint Okyanusu, Batısında Etiyopya ile çevrilidir. </w:t>
      </w:r>
      <w:sdt>
        <w:sdtPr>
          <w:rPr>
            <w:rFonts w:cs="Times New Roman"/>
            <w:sz w:val="24"/>
            <w:szCs w:val="24"/>
            <w:lang w:bidi="ar-AE"/>
          </w:rPr>
          <w:id w:val="-746495548"/>
          <w:citation/>
        </w:sdtPr>
        <w:sdtContent>
          <w:r w:rsidRPr="003B69A1">
            <w:rPr>
              <w:rFonts w:cs="Times New Roman"/>
              <w:sz w:val="24"/>
              <w:szCs w:val="24"/>
              <w:lang w:bidi="ar-AE"/>
            </w:rPr>
            <w:fldChar w:fldCharType="begin"/>
          </w:r>
          <w:r w:rsidRPr="003B69A1">
            <w:rPr>
              <w:rFonts w:cs="Times New Roman"/>
              <w:sz w:val="24"/>
              <w:szCs w:val="24"/>
              <w:lang w:bidi="ar-AE"/>
            </w:rPr>
            <w:instrText xml:space="preserve">CITATION TIK16 \l 1033 </w:instrText>
          </w:r>
          <w:r w:rsidRPr="003B69A1">
            <w:rPr>
              <w:rFonts w:cs="Times New Roman"/>
              <w:sz w:val="24"/>
              <w:szCs w:val="24"/>
              <w:lang w:bidi="ar-AE"/>
            </w:rPr>
            <w:fldChar w:fldCharType="separate"/>
          </w:r>
          <w:r w:rsidR="009D0895" w:rsidRPr="003B69A1">
            <w:rPr>
              <w:rFonts w:cs="Times New Roman"/>
              <w:noProof/>
              <w:sz w:val="24"/>
              <w:szCs w:val="24"/>
              <w:lang w:bidi="ar-AE"/>
            </w:rPr>
            <w:t>(Tika, 2016)</w:t>
          </w:r>
          <w:r w:rsidRPr="003B69A1">
            <w:rPr>
              <w:rFonts w:cs="Times New Roman"/>
              <w:sz w:val="24"/>
              <w:szCs w:val="24"/>
              <w:lang w:bidi="ar-AE"/>
            </w:rPr>
            <w:fldChar w:fldCharType="end"/>
          </w:r>
        </w:sdtContent>
      </w:sdt>
      <w:r w:rsidRPr="003B69A1">
        <w:rPr>
          <w:rFonts w:cs="Times New Roman"/>
          <w:sz w:val="24"/>
          <w:szCs w:val="24"/>
          <w:lang w:bidi="ar-AE"/>
        </w:rPr>
        <w:t xml:space="preserve"> Somali, binlerce yıllık tarihe batmış durumda. Eski Mısırlılar bundan “Tanrı'nın Ülkesi” olarak bahsettiler, uzun kıyı şeridi (3,025 kilometre), özellikle Orta Doğu ve Doğu Afrika'nın geri kalanıyla ticarete izin vermede önemli olm</w:t>
      </w:r>
      <w:r w:rsidRPr="003B69A1">
        <w:rPr>
          <w:rFonts w:cs="Times New Roman"/>
          <w:color w:val="000000" w:themeColor="text1"/>
          <w:sz w:val="24"/>
          <w:szCs w:val="24"/>
          <w:lang w:bidi="ar-AE"/>
        </w:rPr>
        <w:t>uştur</w:t>
      </w:r>
      <w:r w:rsidRPr="003B69A1">
        <w:rPr>
          <w:rFonts w:cs="Times New Roman"/>
          <w:sz w:val="24"/>
          <w:szCs w:val="24"/>
          <w:lang w:bidi="ar-AE"/>
        </w:rPr>
        <w:t>.</w:t>
      </w:r>
      <w:r w:rsidRPr="003B69A1">
        <w:rPr>
          <w:rFonts w:cs="Times New Roman"/>
          <w:color w:val="000000" w:themeColor="text1"/>
          <w:sz w:val="24"/>
          <w:szCs w:val="24"/>
          <w:lang w:bidi="ar-AE"/>
        </w:rPr>
        <w:t xml:space="preserve"> </w:t>
      </w:r>
      <w:sdt>
        <w:sdtPr>
          <w:rPr>
            <w:rFonts w:cs="Times New Roman"/>
            <w:color w:val="000000" w:themeColor="text1"/>
            <w:sz w:val="24"/>
            <w:szCs w:val="24"/>
            <w:lang w:bidi="ar-AE"/>
          </w:rPr>
          <w:id w:val="-596714865"/>
          <w:citation/>
        </w:sdtPr>
        <w:sdtContent>
          <w:r w:rsidRPr="003B69A1">
            <w:rPr>
              <w:rFonts w:cs="Times New Roman"/>
              <w:color w:val="000000" w:themeColor="text1"/>
              <w:sz w:val="24"/>
              <w:szCs w:val="24"/>
              <w:lang w:bidi="ar-AE"/>
            </w:rPr>
            <w:fldChar w:fldCharType="begin"/>
          </w:r>
          <w:r w:rsidRPr="003B69A1">
            <w:rPr>
              <w:rFonts w:cs="Times New Roman"/>
              <w:color w:val="000000" w:themeColor="text1"/>
              <w:sz w:val="24"/>
              <w:szCs w:val="24"/>
              <w:lang w:bidi="ar-AE"/>
            </w:rPr>
            <w:instrText xml:space="preserve"> CITATION Hel92 \l 1033 </w:instrText>
          </w:r>
          <w:r w:rsidRPr="003B69A1">
            <w:rPr>
              <w:rFonts w:cs="Times New Roman"/>
              <w:color w:val="000000" w:themeColor="text1"/>
              <w:sz w:val="24"/>
              <w:szCs w:val="24"/>
              <w:lang w:bidi="ar-AE"/>
            </w:rPr>
            <w:fldChar w:fldCharType="separate"/>
          </w:r>
          <w:r w:rsidR="009D0895" w:rsidRPr="003B69A1">
            <w:rPr>
              <w:rFonts w:cs="Times New Roman"/>
              <w:noProof/>
              <w:color w:val="000000" w:themeColor="text1"/>
              <w:sz w:val="24"/>
              <w:szCs w:val="24"/>
              <w:lang w:bidi="ar-AE"/>
            </w:rPr>
            <w:t>(Metz, 1992)</w:t>
          </w:r>
          <w:r w:rsidRPr="003B69A1">
            <w:rPr>
              <w:rFonts w:cs="Times New Roman"/>
              <w:color w:val="000000" w:themeColor="text1"/>
              <w:sz w:val="24"/>
              <w:szCs w:val="24"/>
              <w:lang w:bidi="ar-AE"/>
            </w:rPr>
            <w:fldChar w:fldCharType="end"/>
          </w:r>
        </w:sdtContent>
      </w:sdt>
    </w:p>
    <w:p w:rsidR="00C770C6" w:rsidRPr="003B69A1" w:rsidRDefault="00C770C6" w:rsidP="00FC225D">
      <w:pPr>
        <w:spacing w:line="360" w:lineRule="auto"/>
        <w:jc w:val="both"/>
        <w:rPr>
          <w:rFonts w:cs="Times New Roman"/>
          <w:sz w:val="24"/>
          <w:szCs w:val="24"/>
          <w:lang w:bidi="ar-AE"/>
        </w:rPr>
      </w:pPr>
      <w:r w:rsidRPr="003B69A1">
        <w:rPr>
          <w:rFonts w:cs="Times New Roman"/>
          <w:sz w:val="24"/>
          <w:szCs w:val="24"/>
          <w:lang w:bidi="ar-AE"/>
        </w:rPr>
        <w:t>Afrika Kalkınma Bankası'na göre Somali, "ciddi bir temel ekonomik ve sosyal ista</w:t>
      </w:r>
      <w:r w:rsidR="00636383" w:rsidRPr="003B69A1">
        <w:rPr>
          <w:rFonts w:cs="Times New Roman"/>
          <w:sz w:val="24"/>
          <w:szCs w:val="24"/>
          <w:lang w:bidi="ar-AE"/>
        </w:rPr>
        <w:t>t</w:t>
      </w:r>
      <w:r w:rsidR="002D2BE7" w:rsidRPr="003B69A1">
        <w:rPr>
          <w:rFonts w:cs="Times New Roman"/>
          <w:sz w:val="24"/>
          <w:szCs w:val="24"/>
          <w:lang w:bidi="ar-AE"/>
        </w:rPr>
        <w:t>istik eksikliği ile tanımlanan</w:t>
      </w:r>
      <w:r w:rsidR="00636383" w:rsidRPr="003B69A1">
        <w:rPr>
          <w:rFonts w:cs="Times New Roman"/>
          <w:sz w:val="24"/>
          <w:szCs w:val="24"/>
          <w:lang w:bidi="ar-AE"/>
        </w:rPr>
        <w:t xml:space="preserve"> ülke</w:t>
      </w:r>
      <w:r w:rsidR="002D2BE7" w:rsidRPr="003B69A1">
        <w:rPr>
          <w:rFonts w:cs="Times New Roman"/>
          <w:sz w:val="24"/>
          <w:szCs w:val="24"/>
          <w:lang w:bidi="ar-AE"/>
        </w:rPr>
        <w:t>dir.</w:t>
      </w:r>
      <w:r w:rsidR="00636383" w:rsidRPr="003B69A1">
        <w:rPr>
          <w:rFonts w:cs="Times New Roman"/>
          <w:sz w:val="24"/>
          <w:szCs w:val="24"/>
          <w:lang w:bidi="ar-AE"/>
        </w:rPr>
        <w:t xml:space="preserve"> "Kaynakların doğru dağıtılmaması,jeopolitik özelliklerin ülkenin yararına kullanılmaması,üretim avantajlarının ülke lehine dönüştürülmemesi </w:t>
      </w:r>
      <w:r w:rsidR="009B461F" w:rsidRPr="003B69A1">
        <w:rPr>
          <w:rFonts w:cs="Times New Roman"/>
          <w:sz w:val="24"/>
          <w:szCs w:val="24"/>
          <w:lang w:bidi="ar-AE"/>
        </w:rPr>
        <w:t>yapısallarının sağlanmamış olmas</w:t>
      </w:r>
      <w:r w:rsidR="002D2BE7" w:rsidRPr="003B69A1">
        <w:rPr>
          <w:rFonts w:cs="Times New Roman"/>
          <w:sz w:val="24"/>
          <w:szCs w:val="24"/>
          <w:lang w:bidi="ar-AE"/>
        </w:rPr>
        <w:t>ının etkilerinin de temel neden olmasının yanı sıra ,</w:t>
      </w:r>
      <w:r w:rsidR="009B461F" w:rsidRPr="003B69A1">
        <w:rPr>
          <w:rFonts w:cs="Times New Roman"/>
          <w:sz w:val="24"/>
          <w:szCs w:val="24"/>
          <w:lang w:bidi="ar-AE"/>
        </w:rPr>
        <w:t xml:space="preserve"> </w:t>
      </w:r>
      <w:r w:rsidRPr="003B69A1">
        <w:rPr>
          <w:rFonts w:cs="Times New Roman"/>
          <w:sz w:val="24"/>
          <w:szCs w:val="24"/>
          <w:lang w:bidi="ar-AE"/>
        </w:rPr>
        <w:t xml:space="preserve"> iç savaş ve kurumsal çöküş ile daha da kötüleşti,</w:t>
      </w:r>
      <w:sdt>
        <w:sdtPr>
          <w:rPr>
            <w:rFonts w:cs="Times New Roman"/>
            <w:sz w:val="24"/>
            <w:szCs w:val="24"/>
            <w:lang w:bidi="ar-AE"/>
          </w:rPr>
          <w:id w:val="1345984619"/>
          <w:citation/>
        </w:sdtPr>
        <w:sdtContent>
          <w:r w:rsidRPr="003B69A1">
            <w:rPr>
              <w:rFonts w:cs="Times New Roman"/>
              <w:sz w:val="24"/>
              <w:szCs w:val="24"/>
              <w:lang w:bidi="ar-AE"/>
            </w:rPr>
            <w:fldChar w:fldCharType="begin"/>
          </w:r>
          <w:r w:rsidRPr="003B69A1">
            <w:rPr>
              <w:rFonts w:cs="Times New Roman"/>
              <w:sz w:val="24"/>
              <w:szCs w:val="24"/>
              <w:lang w:bidi="ar-AE"/>
            </w:rPr>
            <w:instrText xml:space="preserve">CITATION Afr15 \t  \l 1033 </w:instrText>
          </w:r>
          <w:r w:rsidRPr="003B69A1">
            <w:rPr>
              <w:rFonts w:cs="Times New Roman"/>
              <w:sz w:val="24"/>
              <w:szCs w:val="24"/>
              <w:lang w:bidi="ar-AE"/>
            </w:rPr>
            <w:fldChar w:fldCharType="separate"/>
          </w:r>
          <w:r w:rsidR="009D0895" w:rsidRPr="003B69A1">
            <w:rPr>
              <w:rFonts w:cs="Times New Roman"/>
              <w:noProof/>
              <w:sz w:val="24"/>
              <w:szCs w:val="24"/>
              <w:lang w:bidi="ar-AE"/>
            </w:rPr>
            <w:t xml:space="preserve"> (African Development Bank Group, 2015)</w:t>
          </w:r>
          <w:r w:rsidRPr="003B69A1">
            <w:rPr>
              <w:rFonts w:cs="Times New Roman"/>
              <w:sz w:val="24"/>
              <w:szCs w:val="24"/>
              <w:lang w:bidi="ar-AE"/>
            </w:rPr>
            <w:fldChar w:fldCharType="end"/>
          </w:r>
        </w:sdtContent>
      </w:sdt>
      <w:r w:rsidR="002D2BE7" w:rsidRPr="003B69A1">
        <w:rPr>
          <w:rFonts w:cs="Times New Roman"/>
          <w:sz w:val="24"/>
          <w:szCs w:val="24"/>
          <w:lang w:bidi="ar-AE"/>
        </w:rPr>
        <w:t xml:space="preserve"> Somali'nin sayısal verilerine  temel bir istatistik ve  </w:t>
      </w:r>
      <w:r w:rsidR="009B461F" w:rsidRPr="003B69A1">
        <w:rPr>
          <w:rFonts w:cs="Times New Roman"/>
          <w:sz w:val="24"/>
          <w:szCs w:val="24"/>
          <w:lang w:bidi="ar-AE"/>
        </w:rPr>
        <w:t>data havuzu olmadığ</w:t>
      </w:r>
      <w:r w:rsidR="000661A8" w:rsidRPr="003B69A1">
        <w:rPr>
          <w:rFonts w:cs="Times New Roman"/>
          <w:sz w:val="24"/>
          <w:szCs w:val="24"/>
          <w:lang w:bidi="ar-AE"/>
        </w:rPr>
        <w:t>ı</w:t>
      </w:r>
      <w:r w:rsidR="002D2BE7" w:rsidRPr="003B69A1">
        <w:rPr>
          <w:rFonts w:cs="Times New Roman"/>
          <w:sz w:val="24"/>
          <w:szCs w:val="24"/>
          <w:lang w:bidi="ar-AE"/>
        </w:rPr>
        <w:t xml:space="preserve"> aynı zamanda  az gelişmiş ülke olması nedeniyle güvenilmezdi</w:t>
      </w:r>
      <w:sdt>
        <w:sdtPr>
          <w:rPr>
            <w:rFonts w:cs="Times New Roman"/>
            <w:sz w:val="24"/>
            <w:szCs w:val="24"/>
            <w:lang w:bidi="ar-AE"/>
          </w:rPr>
          <w:id w:val="-936365804"/>
          <w:citation/>
        </w:sdtPr>
        <w:sdtContent>
          <w:r w:rsidRPr="003B69A1">
            <w:rPr>
              <w:rFonts w:cs="Times New Roman"/>
              <w:sz w:val="24"/>
              <w:szCs w:val="24"/>
              <w:lang w:bidi="ar-AE"/>
            </w:rPr>
            <w:fldChar w:fldCharType="begin"/>
          </w:r>
          <w:r w:rsidRPr="003B69A1">
            <w:rPr>
              <w:rFonts w:cs="Times New Roman"/>
              <w:sz w:val="24"/>
              <w:szCs w:val="24"/>
              <w:lang w:bidi="ar-AE"/>
            </w:rPr>
            <w:instrText xml:space="preserve"> CITATION Pow08 \l 1033 </w:instrText>
          </w:r>
          <w:r w:rsidRPr="003B69A1">
            <w:rPr>
              <w:rFonts w:cs="Times New Roman"/>
              <w:sz w:val="24"/>
              <w:szCs w:val="24"/>
              <w:lang w:bidi="ar-AE"/>
            </w:rPr>
            <w:fldChar w:fldCharType="separate"/>
          </w:r>
          <w:r w:rsidR="009D0895" w:rsidRPr="003B69A1">
            <w:rPr>
              <w:rFonts w:cs="Times New Roman"/>
              <w:noProof/>
              <w:sz w:val="24"/>
              <w:szCs w:val="24"/>
              <w:lang w:bidi="ar-AE"/>
            </w:rPr>
            <w:t>(Powell, Benjamin, Ford, Ryan, &amp; Nowrasteh, Alex, 2008)</w:t>
          </w:r>
          <w:r w:rsidRPr="003B69A1">
            <w:rPr>
              <w:rFonts w:cs="Times New Roman"/>
              <w:sz w:val="24"/>
              <w:szCs w:val="24"/>
              <w:lang w:bidi="ar-AE"/>
            </w:rPr>
            <w:fldChar w:fldCharType="end"/>
          </w:r>
        </w:sdtContent>
      </w:sdt>
    </w:p>
    <w:p w:rsidR="00C770C6" w:rsidRPr="003B69A1" w:rsidRDefault="00C770C6" w:rsidP="00DC1FE8">
      <w:pPr>
        <w:spacing w:line="360" w:lineRule="auto"/>
        <w:jc w:val="both"/>
        <w:rPr>
          <w:rFonts w:cstheme="majorBidi"/>
          <w:color w:val="000000" w:themeColor="text1"/>
          <w:sz w:val="24"/>
          <w:szCs w:val="24"/>
        </w:rPr>
      </w:pPr>
      <w:r w:rsidRPr="003B69A1">
        <w:rPr>
          <w:rFonts w:cstheme="majorBidi"/>
          <w:color w:val="000000" w:themeColor="text1"/>
          <w:sz w:val="24"/>
          <w:szCs w:val="24"/>
        </w:rPr>
        <w:t>Somali Cumhuriyeti 1 Temmuz 1960'da kur</w:t>
      </w:r>
      <w:r w:rsidR="00DC1FE8">
        <w:rPr>
          <w:rFonts w:cstheme="majorBidi"/>
          <w:color w:val="000000" w:themeColor="text1"/>
          <w:sz w:val="24"/>
          <w:szCs w:val="24"/>
        </w:rPr>
        <w:t>uldu.</w:t>
      </w:r>
      <w:r w:rsidRPr="003B69A1">
        <w:rPr>
          <w:rFonts w:cstheme="majorBidi"/>
          <w:color w:val="000000" w:themeColor="text1"/>
          <w:sz w:val="24"/>
          <w:szCs w:val="24"/>
        </w:rPr>
        <w:t>Somali, göçebe mirasları kolektif kişiliğini belirlemede önemli bir rol oynayan esnek ve yüksek der</w:t>
      </w:r>
      <w:r w:rsidR="00B06BE5" w:rsidRPr="003B69A1">
        <w:rPr>
          <w:rFonts w:cstheme="majorBidi"/>
          <w:color w:val="000000" w:themeColor="text1"/>
          <w:sz w:val="24"/>
          <w:szCs w:val="24"/>
        </w:rPr>
        <w:t>ecede bağımsız gruplar vardır.</w:t>
      </w:r>
      <w:r w:rsidR="00DC1FE8">
        <w:rPr>
          <w:rFonts w:cstheme="majorBidi"/>
          <w:color w:val="000000" w:themeColor="text1"/>
          <w:sz w:val="24"/>
          <w:szCs w:val="24"/>
        </w:rPr>
        <w:t xml:space="preserve"> </w:t>
      </w:r>
      <w:r w:rsidRPr="003B69A1">
        <w:rPr>
          <w:rFonts w:cstheme="majorBidi"/>
          <w:color w:val="000000" w:themeColor="text1"/>
          <w:sz w:val="24"/>
          <w:szCs w:val="24"/>
        </w:rPr>
        <w:t>Somali kültürü Afrika Boynuzu'nun sert ve kura</w:t>
      </w:r>
      <w:r w:rsidR="00767E00">
        <w:rPr>
          <w:rFonts w:cstheme="majorBidi"/>
          <w:color w:val="000000" w:themeColor="text1"/>
          <w:sz w:val="24"/>
          <w:szCs w:val="24"/>
        </w:rPr>
        <w:t xml:space="preserve">k ortamında hayatta kalmak mücadelesi içinde </w:t>
      </w:r>
      <w:r w:rsidRPr="003B69A1">
        <w:rPr>
          <w:rFonts w:cstheme="majorBidi"/>
          <w:color w:val="000000" w:themeColor="text1"/>
          <w:sz w:val="24"/>
          <w:szCs w:val="24"/>
        </w:rPr>
        <w:t>gelişti.</w:t>
      </w:r>
      <w:sdt>
        <w:sdtPr>
          <w:rPr>
            <w:rFonts w:cstheme="majorBidi"/>
            <w:color w:val="000000" w:themeColor="text1"/>
            <w:sz w:val="24"/>
            <w:szCs w:val="24"/>
          </w:rPr>
          <w:id w:val="1617568893"/>
          <w:citation/>
        </w:sdtPr>
        <w:sdtContent>
          <w:r w:rsidRPr="003B69A1">
            <w:rPr>
              <w:rFonts w:cstheme="majorBidi"/>
              <w:color w:val="000000" w:themeColor="text1"/>
              <w:sz w:val="24"/>
              <w:szCs w:val="24"/>
            </w:rPr>
            <w:fldChar w:fldCharType="begin"/>
          </w:r>
          <w:r w:rsidRPr="003B69A1">
            <w:rPr>
              <w:rFonts w:cstheme="majorBidi"/>
              <w:color w:val="000000" w:themeColor="text1"/>
              <w:sz w:val="24"/>
              <w:szCs w:val="24"/>
            </w:rPr>
            <w:instrText xml:space="preserve"> CITATION WHO14 \l 1055 </w:instrText>
          </w:r>
          <w:r w:rsidRPr="003B69A1">
            <w:rPr>
              <w:rFonts w:cstheme="majorBidi"/>
              <w:color w:val="000000" w:themeColor="text1"/>
              <w:sz w:val="24"/>
              <w:szCs w:val="24"/>
            </w:rPr>
            <w:fldChar w:fldCharType="separate"/>
          </w:r>
          <w:r w:rsidR="009D0895" w:rsidRPr="003B69A1">
            <w:rPr>
              <w:rFonts w:cstheme="majorBidi"/>
              <w:noProof/>
              <w:color w:val="000000" w:themeColor="text1"/>
              <w:sz w:val="24"/>
              <w:szCs w:val="24"/>
            </w:rPr>
            <w:t xml:space="preserve"> (WHO, 2014)</w:t>
          </w:r>
          <w:r w:rsidRPr="003B69A1">
            <w:rPr>
              <w:rFonts w:cstheme="majorBidi"/>
              <w:color w:val="000000" w:themeColor="text1"/>
              <w:sz w:val="24"/>
              <w:szCs w:val="24"/>
            </w:rPr>
            <w:fldChar w:fldCharType="end"/>
          </w:r>
        </w:sdtContent>
      </w:sdt>
      <w:r w:rsidRPr="003B69A1">
        <w:rPr>
          <w:rFonts w:cstheme="majorBidi"/>
          <w:color w:val="000000" w:themeColor="text1"/>
          <w:sz w:val="24"/>
          <w:szCs w:val="24"/>
        </w:rPr>
        <w:t xml:space="preserve"> 1980'lerin başında, Somali'nin Kurtuluş Demokratik Cephesi bayrağı altında Güney Somali'deki Majeerteen klanlarının (Daarood) rejimine karşı silahlı bir ayaklanma ile bir iç savaş başladı. </w:t>
      </w:r>
    </w:p>
    <w:p w:rsidR="00C770C6" w:rsidRPr="003B69A1" w:rsidRDefault="00C770C6" w:rsidP="00BA77F8">
      <w:pPr>
        <w:spacing w:line="360" w:lineRule="auto"/>
        <w:jc w:val="both"/>
        <w:rPr>
          <w:rFonts w:cstheme="majorBidi"/>
          <w:sz w:val="24"/>
          <w:szCs w:val="24"/>
          <w:lang w:bidi="ar-AE"/>
        </w:rPr>
      </w:pPr>
      <w:r w:rsidRPr="003B69A1">
        <w:rPr>
          <w:rFonts w:cstheme="majorBidi"/>
          <w:color w:val="000000" w:themeColor="text1"/>
          <w:sz w:val="24"/>
          <w:szCs w:val="24"/>
        </w:rPr>
        <w:lastRenderedPageBreak/>
        <w:t xml:space="preserve">1991'deki iç savaşın ardından ülke şu anda üç bölgeden oluşuyor: Somaliland olarak bilinen kuzeybatı Somali (NWS); Puntland olarak bilinen kuzeydoğu Somali (NES); ve güney / merkez Somali (SCS). Her birinin kendi yarı yönetimi vardır. </w:t>
      </w:r>
      <w:sdt>
        <w:sdtPr>
          <w:rPr>
            <w:rFonts w:cstheme="majorBidi"/>
            <w:color w:val="000000" w:themeColor="text1"/>
            <w:sz w:val="24"/>
            <w:szCs w:val="24"/>
          </w:rPr>
          <w:id w:val="-1617517339"/>
          <w:citation/>
        </w:sdtPr>
        <w:sdtContent>
          <w:r w:rsidRPr="003B69A1">
            <w:rPr>
              <w:rFonts w:cstheme="majorBidi"/>
              <w:color w:val="000000" w:themeColor="text1"/>
              <w:sz w:val="24"/>
              <w:szCs w:val="24"/>
            </w:rPr>
            <w:fldChar w:fldCharType="begin"/>
          </w:r>
          <w:r w:rsidRPr="003B69A1">
            <w:rPr>
              <w:rFonts w:cstheme="majorBidi"/>
              <w:color w:val="000000" w:themeColor="text1"/>
              <w:sz w:val="24"/>
              <w:szCs w:val="24"/>
            </w:rPr>
            <w:instrText xml:space="preserve"> CITATION WHO14 \l 1055 </w:instrText>
          </w:r>
          <w:r w:rsidRPr="003B69A1">
            <w:rPr>
              <w:rFonts w:cstheme="majorBidi"/>
              <w:color w:val="000000" w:themeColor="text1"/>
              <w:sz w:val="24"/>
              <w:szCs w:val="24"/>
            </w:rPr>
            <w:fldChar w:fldCharType="separate"/>
          </w:r>
          <w:r w:rsidR="009D0895" w:rsidRPr="003B69A1">
            <w:rPr>
              <w:rFonts w:cstheme="majorBidi"/>
              <w:noProof/>
              <w:color w:val="000000" w:themeColor="text1"/>
              <w:sz w:val="24"/>
              <w:szCs w:val="24"/>
            </w:rPr>
            <w:t>(WHO, 2014)</w:t>
          </w:r>
          <w:r w:rsidRPr="003B69A1">
            <w:rPr>
              <w:rFonts w:cstheme="majorBidi"/>
              <w:color w:val="000000" w:themeColor="text1"/>
              <w:sz w:val="24"/>
              <w:szCs w:val="24"/>
            </w:rPr>
            <w:fldChar w:fldCharType="end"/>
          </w:r>
        </w:sdtContent>
      </w:sdt>
    </w:p>
    <w:p w:rsidR="00C770C6" w:rsidRPr="003B69A1" w:rsidRDefault="00C770C6" w:rsidP="00DC1FE8">
      <w:pPr>
        <w:spacing w:line="360" w:lineRule="auto"/>
        <w:jc w:val="both"/>
        <w:rPr>
          <w:rFonts w:cstheme="majorBidi"/>
          <w:color w:val="000000" w:themeColor="text1"/>
          <w:sz w:val="24"/>
          <w:szCs w:val="24"/>
        </w:rPr>
      </w:pPr>
      <w:r w:rsidRPr="003B69A1">
        <w:rPr>
          <w:rFonts w:cstheme="majorBidi"/>
          <w:color w:val="000000" w:themeColor="text1"/>
          <w:sz w:val="24"/>
          <w:szCs w:val="24"/>
        </w:rPr>
        <w:t>20 yıllık iç savaşı nedenyle 870.000'den fazla Somalili Afrika Boynuzu ve Yemen'de mülteci olarak kaydedilirken, tahmini 2,1 milyon erkek, kadın ve çocuk ülke içinde yerlerinden edildi.</w:t>
      </w:r>
      <w:sdt>
        <w:sdtPr>
          <w:rPr>
            <w:rFonts w:cstheme="majorBidi"/>
            <w:color w:val="000000" w:themeColor="text1"/>
            <w:sz w:val="24"/>
            <w:szCs w:val="24"/>
          </w:rPr>
          <w:id w:val="959072988"/>
          <w:citation/>
        </w:sdtPr>
        <w:sdtContent>
          <w:r w:rsidRPr="003B69A1">
            <w:rPr>
              <w:rFonts w:cstheme="majorBidi"/>
              <w:color w:val="000000" w:themeColor="text1"/>
              <w:sz w:val="24"/>
              <w:szCs w:val="24"/>
            </w:rPr>
            <w:fldChar w:fldCharType="begin"/>
          </w:r>
          <w:r w:rsidRPr="003B69A1">
            <w:rPr>
              <w:rFonts w:cstheme="majorBidi"/>
              <w:color w:val="000000" w:themeColor="text1"/>
              <w:sz w:val="24"/>
              <w:szCs w:val="24"/>
            </w:rPr>
            <w:instrText xml:space="preserve"> CITATION UNH18 \l 1055 </w:instrText>
          </w:r>
          <w:r w:rsidRPr="003B69A1">
            <w:rPr>
              <w:rFonts w:cstheme="majorBidi"/>
              <w:color w:val="000000" w:themeColor="text1"/>
              <w:sz w:val="24"/>
              <w:szCs w:val="24"/>
            </w:rPr>
            <w:fldChar w:fldCharType="separate"/>
          </w:r>
          <w:r w:rsidR="009D0895" w:rsidRPr="003B69A1">
            <w:rPr>
              <w:rFonts w:cstheme="majorBidi"/>
              <w:noProof/>
              <w:color w:val="000000" w:themeColor="text1"/>
              <w:sz w:val="24"/>
              <w:szCs w:val="24"/>
            </w:rPr>
            <w:t xml:space="preserve"> (UNHCR, 2018)</w:t>
          </w:r>
          <w:r w:rsidRPr="003B69A1">
            <w:rPr>
              <w:rFonts w:cstheme="majorBidi"/>
              <w:color w:val="000000" w:themeColor="text1"/>
              <w:sz w:val="24"/>
              <w:szCs w:val="24"/>
            </w:rPr>
            <w:fldChar w:fldCharType="end"/>
          </w:r>
        </w:sdtContent>
      </w:sdt>
      <w:r w:rsidRPr="003B69A1">
        <w:rPr>
          <w:rFonts w:cstheme="majorBidi"/>
          <w:color w:val="000000" w:themeColor="text1"/>
          <w:sz w:val="24"/>
          <w:szCs w:val="24"/>
        </w:rPr>
        <w:t xml:space="preserve"> Aralık 2014'ten bu yana, 120.000'den fazla kişi gönüllü olarak Somali'ye geri döndü. Ayrıca Somali'de kayıtlı olan Etiyopya ve Yemen'den gelen bazı 31.000 mülteci ve sığınmacı da bulunuyor.</w:t>
      </w:r>
      <w:sdt>
        <w:sdtPr>
          <w:rPr>
            <w:rFonts w:cstheme="majorBidi"/>
            <w:color w:val="000000" w:themeColor="text1"/>
            <w:sz w:val="24"/>
            <w:szCs w:val="24"/>
          </w:rPr>
          <w:id w:val="-891111261"/>
          <w:citation/>
        </w:sdtPr>
        <w:sdtContent>
          <w:r w:rsidRPr="003B69A1">
            <w:rPr>
              <w:rFonts w:cstheme="majorBidi"/>
              <w:color w:val="000000" w:themeColor="text1"/>
              <w:sz w:val="24"/>
              <w:szCs w:val="24"/>
            </w:rPr>
            <w:fldChar w:fldCharType="begin"/>
          </w:r>
          <w:r w:rsidRPr="003B69A1">
            <w:rPr>
              <w:rFonts w:cstheme="majorBidi"/>
              <w:color w:val="000000" w:themeColor="text1"/>
              <w:sz w:val="24"/>
              <w:szCs w:val="24"/>
            </w:rPr>
            <w:instrText xml:space="preserve"> CITATION UNH181 \l 1055 </w:instrText>
          </w:r>
          <w:r w:rsidRPr="003B69A1">
            <w:rPr>
              <w:rFonts w:cstheme="majorBidi"/>
              <w:color w:val="000000" w:themeColor="text1"/>
              <w:sz w:val="24"/>
              <w:szCs w:val="24"/>
            </w:rPr>
            <w:fldChar w:fldCharType="separate"/>
          </w:r>
          <w:r w:rsidR="009D0895" w:rsidRPr="003B69A1">
            <w:rPr>
              <w:rFonts w:cstheme="majorBidi"/>
              <w:noProof/>
              <w:color w:val="000000" w:themeColor="text1"/>
              <w:sz w:val="24"/>
              <w:szCs w:val="24"/>
            </w:rPr>
            <w:t xml:space="preserve"> (UNHCR, 2018)</w:t>
          </w:r>
          <w:r w:rsidRPr="003B69A1">
            <w:rPr>
              <w:rFonts w:cstheme="majorBidi"/>
              <w:color w:val="000000" w:themeColor="text1"/>
              <w:sz w:val="24"/>
              <w:szCs w:val="24"/>
            </w:rPr>
            <w:fldChar w:fldCharType="end"/>
          </w:r>
        </w:sdtContent>
      </w:sdt>
    </w:p>
    <w:p w:rsidR="00C770C6" w:rsidRPr="003B69A1" w:rsidRDefault="00C770C6" w:rsidP="00BA77F8">
      <w:pPr>
        <w:spacing w:line="360" w:lineRule="auto"/>
        <w:jc w:val="both"/>
        <w:rPr>
          <w:rFonts w:cstheme="majorBidi"/>
          <w:color w:val="000000" w:themeColor="text1"/>
          <w:sz w:val="24"/>
          <w:szCs w:val="24"/>
        </w:rPr>
      </w:pPr>
      <w:r w:rsidRPr="003B69A1">
        <w:rPr>
          <w:rFonts w:cstheme="majorBidi"/>
          <w:color w:val="000000" w:themeColor="text1"/>
          <w:sz w:val="24"/>
          <w:szCs w:val="24"/>
        </w:rPr>
        <w:t xml:space="preserve">Ancak, 2012 yılında, kalıcı siyasi ve yürütme kurumlarının kurulması, Geçici Federal Anayasa'nın (PFC) kabul edilmesi </w:t>
      </w:r>
      <w:r w:rsidR="00F873ED" w:rsidRPr="003B69A1">
        <w:rPr>
          <w:rFonts w:cstheme="majorBidi"/>
          <w:color w:val="000000" w:themeColor="text1"/>
          <w:sz w:val="24"/>
          <w:szCs w:val="24"/>
        </w:rPr>
        <w:t xml:space="preserve">ile </w:t>
      </w:r>
      <w:r w:rsidRPr="003B69A1">
        <w:rPr>
          <w:rFonts w:cstheme="majorBidi"/>
          <w:color w:val="000000" w:themeColor="text1"/>
          <w:sz w:val="24"/>
          <w:szCs w:val="24"/>
        </w:rPr>
        <w:t>Somali, yeni bir döneme girdi</w:t>
      </w:r>
      <w:r w:rsidR="00FA160E" w:rsidRPr="003B69A1">
        <w:rPr>
          <w:rFonts w:cstheme="majorBidi"/>
          <w:color w:val="000000" w:themeColor="text1"/>
          <w:sz w:val="24"/>
          <w:szCs w:val="24"/>
        </w:rPr>
        <w:t>.</w:t>
      </w:r>
      <w:r w:rsidR="00DC1FE8">
        <w:rPr>
          <w:rFonts w:cstheme="majorBidi"/>
          <w:color w:val="000000" w:themeColor="text1"/>
          <w:sz w:val="24"/>
          <w:szCs w:val="24"/>
        </w:rPr>
        <w:t xml:space="preserve"> Uzun yıllar </w:t>
      </w:r>
      <w:r w:rsidRPr="003B69A1">
        <w:rPr>
          <w:rFonts w:cstheme="majorBidi"/>
          <w:color w:val="000000" w:themeColor="text1"/>
          <w:sz w:val="24"/>
          <w:szCs w:val="24"/>
        </w:rPr>
        <w:t xml:space="preserve"> süren çatı</w:t>
      </w:r>
      <w:r w:rsidR="00DC1FE8">
        <w:rPr>
          <w:rFonts w:cstheme="majorBidi"/>
          <w:color w:val="000000" w:themeColor="text1"/>
          <w:sz w:val="24"/>
          <w:szCs w:val="24"/>
        </w:rPr>
        <w:t>şma ve istikrarsızlıktan sonra,</w:t>
      </w:r>
      <w:r w:rsidRPr="003B69A1">
        <w:rPr>
          <w:rFonts w:cstheme="majorBidi"/>
          <w:color w:val="000000" w:themeColor="text1"/>
          <w:sz w:val="24"/>
          <w:szCs w:val="24"/>
        </w:rPr>
        <w:t>ulusal diyalog ve fikir birliği i</w:t>
      </w:r>
      <w:r w:rsidR="00DC1FE8">
        <w:rPr>
          <w:rFonts w:cstheme="majorBidi"/>
          <w:color w:val="000000" w:themeColor="text1"/>
          <w:sz w:val="24"/>
          <w:szCs w:val="24"/>
        </w:rPr>
        <w:t>le federal bir hükümet kuruldu.</w:t>
      </w:r>
      <w:r w:rsidRPr="003B69A1">
        <w:rPr>
          <w:rFonts w:cstheme="majorBidi"/>
          <w:color w:val="000000" w:themeColor="text1"/>
          <w:sz w:val="24"/>
          <w:szCs w:val="24"/>
        </w:rPr>
        <w:t>Bu yeni Federal Hükümet, yalnızca federalde değil, aynı zamanda federal üye devlet düzeyinde de, Somali halkına somut fa</w:t>
      </w:r>
      <w:r w:rsidR="00FA160E" w:rsidRPr="003B69A1">
        <w:rPr>
          <w:rFonts w:cstheme="majorBidi"/>
          <w:color w:val="000000" w:themeColor="text1"/>
          <w:sz w:val="24"/>
          <w:szCs w:val="24"/>
        </w:rPr>
        <w:t xml:space="preserve">ydalar sunma aşamasında </w:t>
      </w:r>
      <w:r w:rsidRPr="003B69A1">
        <w:rPr>
          <w:rFonts w:cstheme="majorBidi"/>
          <w:color w:val="000000" w:themeColor="text1"/>
          <w:sz w:val="24"/>
          <w:szCs w:val="24"/>
        </w:rPr>
        <w:t xml:space="preserve"> çerçeve ve kurumlar</w:t>
      </w:r>
      <w:r w:rsidR="00DC1FE8">
        <w:rPr>
          <w:rFonts w:cstheme="majorBidi"/>
          <w:color w:val="000000" w:themeColor="text1"/>
          <w:sz w:val="24"/>
          <w:szCs w:val="24"/>
        </w:rPr>
        <w:t>ı</w:t>
      </w:r>
      <w:r w:rsidRPr="003B69A1">
        <w:rPr>
          <w:rFonts w:cstheme="majorBidi"/>
          <w:color w:val="000000" w:themeColor="text1"/>
          <w:sz w:val="24"/>
          <w:szCs w:val="24"/>
        </w:rPr>
        <w:t xml:space="preserve"> inşa etmekte ciddi zorluklarla karşı karşıya kaldı.</w:t>
      </w:r>
      <w:sdt>
        <w:sdtPr>
          <w:rPr>
            <w:rFonts w:cstheme="majorBidi"/>
            <w:color w:val="000000" w:themeColor="text1"/>
            <w:sz w:val="24"/>
            <w:szCs w:val="24"/>
          </w:rPr>
          <w:id w:val="1527914658"/>
          <w:citation/>
        </w:sdtPr>
        <w:sdtContent>
          <w:r w:rsidRPr="003B69A1">
            <w:rPr>
              <w:rFonts w:cstheme="majorBidi"/>
              <w:color w:val="000000" w:themeColor="text1"/>
              <w:sz w:val="24"/>
              <w:szCs w:val="24"/>
            </w:rPr>
            <w:fldChar w:fldCharType="begin"/>
          </w:r>
          <w:r w:rsidRPr="003B69A1">
            <w:rPr>
              <w:rFonts w:cstheme="majorBidi"/>
              <w:color w:val="000000" w:themeColor="text1"/>
              <w:sz w:val="24"/>
              <w:szCs w:val="24"/>
            </w:rPr>
            <w:instrText xml:space="preserve"> CITATION FGS17 \l 1055 </w:instrText>
          </w:r>
          <w:r w:rsidRPr="003B69A1">
            <w:rPr>
              <w:rFonts w:cstheme="majorBidi"/>
              <w:color w:val="000000" w:themeColor="text1"/>
              <w:sz w:val="24"/>
              <w:szCs w:val="24"/>
            </w:rPr>
            <w:fldChar w:fldCharType="separate"/>
          </w:r>
          <w:r w:rsidR="009D0895" w:rsidRPr="003B69A1">
            <w:rPr>
              <w:rFonts w:cstheme="majorBidi"/>
              <w:noProof/>
              <w:color w:val="000000" w:themeColor="text1"/>
              <w:sz w:val="24"/>
              <w:szCs w:val="24"/>
            </w:rPr>
            <w:t xml:space="preserve"> (FGS, 2017)</w:t>
          </w:r>
          <w:r w:rsidRPr="003B69A1">
            <w:rPr>
              <w:rFonts w:cstheme="majorBidi"/>
              <w:color w:val="000000" w:themeColor="text1"/>
              <w:sz w:val="24"/>
              <w:szCs w:val="24"/>
            </w:rPr>
            <w:fldChar w:fldCharType="end"/>
          </w:r>
        </w:sdtContent>
      </w:sdt>
    </w:p>
    <w:p w:rsidR="00C770C6" w:rsidRPr="003B69A1" w:rsidRDefault="00C770C6" w:rsidP="00BA77F8">
      <w:pPr>
        <w:pStyle w:val="ResimYazs"/>
        <w:keepNext/>
        <w:jc w:val="both"/>
        <w:rPr>
          <w:rFonts w:asciiTheme="minorHAnsi" w:hAnsiTheme="minorHAnsi"/>
          <w:sz w:val="24"/>
          <w:szCs w:val="24"/>
        </w:rPr>
      </w:pPr>
      <w:bookmarkStart w:id="6" w:name="_Toc13313770"/>
      <w:r w:rsidRPr="003B69A1">
        <w:rPr>
          <w:rFonts w:asciiTheme="minorHAnsi" w:hAnsiTheme="minorHAnsi"/>
          <w:sz w:val="24"/>
          <w:szCs w:val="24"/>
        </w:rPr>
        <w:t xml:space="preserve">Tablo </w:t>
      </w:r>
      <w:r w:rsidR="00EE45BE" w:rsidRPr="003B69A1">
        <w:rPr>
          <w:rFonts w:asciiTheme="minorHAnsi" w:hAnsiTheme="minorHAnsi"/>
          <w:sz w:val="24"/>
          <w:szCs w:val="24"/>
        </w:rPr>
        <w:t>1</w:t>
      </w:r>
      <w:r w:rsidRPr="003B69A1">
        <w:rPr>
          <w:rFonts w:asciiTheme="minorHAnsi" w:hAnsiTheme="minorHAnsi"/>
          <w:sz w:val="24"/>
          <w:szCs w:val="24"/>
        </w:rPr>
        <w:t xml:space="preserve"> Somali'nin Genel Bilgileri ve Göstergeleri</w:t>
      </w:r>
      <w:bookmarkEnd w:id="6"/>
    </w:p>
    <w:tbl>
      <w:tblPr>
        <w:tblStyle w:val="TabloKlavuzu"/>
        <w:tblW w:w="3733" w:type="pct"/>
        <w:tblInd w:w="-5" w:type="dxa"/>
        <w:tblCellMar>
          <w:left w:w="0" w:type="dxa"/>
          <w:right w:w="0" w:type="dxa"/>
        </w:tblCellMar>
        <w:tblLook w:val="04A0" w:firstRow="1" w:lastRow="0" w:firstColumn="1" w:lastColumn="0" w:noHBand="0" w:noVBand="1"/>
      </w:tblPr>
      <w:tblGrid>
        <w:gridCol w:w="3490"/>
        <w:gridCol w:w="3491"/>
      </w:tblGrid>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color w:val="FF0000"/>
                <w:sz w:val="24"/>
                <w:szCs w:val="24"/>
              </w:rPr>
            </w:pPr>
            <w:r w:rsidRPr="003B69A1">
              <w:rPr>
                <w:rFonts w:cstheme="majorBidi"/>
                <w:b/>
                <w:bCs/>
                <w:sz w:val="24"/>
                <w:szCs w:val="24"/>
              </w:rPr>
              <w:t>Resmi Adı</w:t>
            </w:r>
          </w:p>
        </w:tc>
        <w:tc>
          <w:tcPr>
            <w:tcW w:w="2500" w:type="pct"/>
          </w:tcPr>
          <w:p w:rsidR="00C770C6" w:rsidRPr="003B69A1" w:rsidRDefault="00C770C6" w:rsidP="007F41D1">
            <w:pPr>
              <w:spacing w:before="120" w:after="0" w:line="240" w:lineRule="auto"/>
              <w:jc w:val="center"/>
              <w:rPr>
                <w:rFonts w:cstheme="majorBidi"/>
                <w:sz w:val="24"/>
                <w:szCs w:val="24"/>
              </w:rPr>
            </w:pPr>
            <w:r w:rsidRPr="003B69A1">
              <w:rPr>
                <w:rFonts w:cstheme="majorBidi"/>
                <w:sz w:val="24"/>
                <w:szCs w:val="24"/>
              </w:rPr>
              <w:t>Somali Demokratik Cumhuriyeti</w:t>
            </w:r>
          </w:p>
        </w:tc>
      </w:tr>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color w:val="FF0000"/>
                <w:sz w:val="24"/>
                <w:szCs w:val="24"/>
              </w:rPr>
            </w:pPr>
            <w:r w:rsidRPr="003B69A1">
              <w:rPr>
                <w:rFonts w:cstheme="majorBidi"/>
                <w:b/>
                <w:bCs/>
                <w:sz w:val="24"/>
                <w:szCs w:val="24"/>
              </w:rPr>
              <w:t>Yüzölçümü</w:t>
            </w:r>
          </w:p>
        </w:tc>
        <w:tc>
          <w:tcPr>
            <w:tcW w:w="2500" w:type="pct"/>
          </w:tcPr>
          <w:p w:rsidR="00C770C6" w:rsidRPr="003B69A1" w:rsidRDefault="00C770C6" w:rsidP="007F41D1">
            <w:pPr>
              <w:spacing w:before="120" w:after="0" w:line="240" w:lineRule="auto"/>
              <w:jc w:val="center"/>
              <w:rPr>
                <w:rFonts w:cstheme="majorBidi"/>
                <w:sz w:val="24"/>
                <w:szCs w:val="24"/>
              </w:rPr>
            </w:pPr>
            <w:r w:rsidRPr="003B69A1">
              <w:rPr>
                <w:rFonts w:cstheme="majorBidi"/>
                <w:sz w:val="24"/>
                <w:szCs w:val="24"/>
              </w:rPr>
              <w:t>637,655 km²</w:t>
            </w:r>
          </w:p>
        </w:tc>
      </w:tr>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color w:val="FF0000"/>
                <w:sz w:val="24"/>
                <w:szCs w:val="24"/>
              </w:rPr>
            </w:pPr>
            <w:r w:rsidRPr="003B69A1">
              <w:rPr>
                <w:rFonts w:cstheme="majorBidi"/>
                <w:b/>
                <w:bCs/>
                <w:sz w:val="24"/>
                <w:szCs w:val="24"/>
              </w:rPr>
              <w:t>Başkenti</w:t>
            </w:r>
          </w:p>
        </w:tc>
        <w:tc>
          <w:tcPr>
            <w:tcW w:w="2500" w:type="pct"/>
          </w:tcPr>
          <w:p w:rsidR="00C770C6" w:rsidRPr="003B69A1" w:rsidRDefault="00C770C6" w:rsidP="007F41D1">
            <w:pPr>
              <w:spacing w:before="120" w:after="0" w:line="240" w:lineRule="auto"/>
              <w:jc w:val="center"/>
              <w:rPr>
                <w:rFonts w:cstheme="majorBidi"/>
                <w:color w:val="FF0000"/>
                <w:sz w:val="24"/>
                <w:szCs w:val="24"/>
              </w:rPr>
            </w:pPr>
            <w:r w:rsidRPr="003B69A1">
              <w:rPr>
                <w:rFonts w:cstheme="majorBidi"/>
                <w:sz w:val="24"/>
                <w:szCs w:val="24"/>
              </w:rPr>
              <w:t>Mogadishu</w:t>
            </w:r>
          </w:p>
        </w:tc>
      </w:tr>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color w:val="FF0000"/>
                <w:sz w:val="24"/>
                <w:szCs w:val="24"/>
              </w:rPr>
            </w:pPr>
            <w:r w:rsidRPr="003B69A1">
              <w:rPr>
                <w:rFonts w:cstheme="majorBidi"/>
                <w:b/>
                <w:bCs/>
                <w:sz w:val="24"/>
                <w:szCs w:val="24"/>
              </w:rPr>
              <w:t>Dili</w:t>
            </w:r>
          </w:p>
        </w:tc>
        <w:tc>
          <w:tcPr>
            <w:tcW w:w="2500" w:type="pct"/>
          </w:tcPr>
          <w:p w:rsidR="00C770C6" w:rsidRPr="003B69A1" w:rsidRDefault="00C770C6" w:rsidP="007F41D1">
            <w:pPr>
              <w:spacing w:before="120" w:after="0" w:line="240" w:lineRule="auto"/>
              <w:jc w:val="center"/>
              <w:rPr>
                <w:rFonts w:cstheme="majorBidi"/>
                <w:color w:val="FF0000"/>
                <w:sz w:val="24"/>
                <w:szCs w:val="24"/>
              </w:rPr>
            </w:pPr>
            <w:r w:rsidRPr="003B69A1">
              <w:rPr>
                <w:rFonts w:cstheme="majorBidi"/>
                <w:sz w:val="24"/>
                <w:szCs w:val="24"/>
              </w:rPr>
              <w:t>Somalice</w:t>
            </w:r>
          </w:p>
        </w:tc>
      </w:tr>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sz w:val="24"/>
                <w:szCs w:val="24"/>
              </w:rPr>
            </w:pPr>
            <w:r w:rsidRPr="003B69A1">
              <w:rPr>
                <w:rFonts w:cstheme="majorBidi"/>
                <w:b/>
                <w:bCs/>
                <w:sz w:val="24"/>
                <w:szCs w:val="24"/>
              </w:rPr>
              <w:t>Nüfus</w:t>
            </w:r>
          </w:p>
        </w:tc>
        <w:tc>
          <w:tcPr>
            <w:tcW w:w="2500" w:type="pct"/>
          </w:tcPr>
          <w:p w:rsidR="00C770C6" w:rsidRPr="003B69A1" w:rsidRDefault="00C770C6" w:rsidP="007F41D1">
            <w:pPr>
              <w:spacing w:before="120" w:after="0" w:line="240" w:lineRule="auto"/>
              <w:jc w:val="center"/>
              <w:rPr>
                <w:rFonts w:cstheme="majorBidi"/>
                <w:sz w:val="24"/>
                <w:szCs w:val="24"/>
              </w:rPr>
            </w:pPr>
            <w:r w:rsidRPr="003B69A1">
              <w:rPr>
                <w:rFonts w:cstheme="majorBidi"/>
                <w:sz w:val="24"/>
                <w:szCs w:val="24"/>
              </w:rPr>
              <w:t>15 milyon (2018)</w:t>
            </w:r>
          </w:p>
        </w:tc>
      </w:tr>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color w:val="FF0000"/>
                <w:sz w:val="24"/>
                <w:szCs w:val="24"/>
              </w:rPr>
            </w:pPr>
            <w:r w:rsidRPr="003B69A1">
              <w:rPr>
                <w:rFonts w:cstheme="majorBidi"/>
                <w:b/>
                <w:bCs/>
                <w:sz w:val="24"/>
                <w:szCs w:val="24"/>
              </w:rPr>
              <w:t>Nüfus artış hızı</w:t>
            </w:r>
          </w:p>
        </w:tc>
        <w:tc>
          <w:tcPr>
            <w:tcW w:w="2500" w:type="pct"/>
          </w:tcPr>
          <w:p w:rsidR="00C770C6" w:rsidRPr="003B69A1" w:rsidRDefault="00C770C6" w:rsidP="007F41D1">
            <w:pPr>
              <w:spacing w:before="120" w:after="0" w:line="240" w:lineRule="auto"/>
              <w:jc w:val="center"/>
              <w:rPr>
                <w:rFonts w:cstheme="majorBidi"/>
                <w:color w:val="FF0000"/>
                <w:sz w:val="24"/>
                <w:szCs w:val="24"/>
              </w:rPr>
            </w:pPr>
            <w:r w:rsidRPr="003B69A1">
              <w:rPr>
                <w:rFonts w:cstheme="majorBidi"/>
                <w:sz w:val="24"/>
                <w:szCs w:val="24"/>
              </w:rPr>
              <w:t>2.9 %  (2017)</w:t>
            </w:r>
          </w:p>
        </w:tc>
      </w:tr>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color w:val="FF0000"/>
                <w:sz w:val="24"/>
                <w:szCs w:val="24"/>
              </w:rPr>
            </w:pPr>
            <w:r w:rsidRPr="003B69A1">
              <w:rPr>
                <w:rFonts w:cstheme="majorBidi"/>
                <w:b/>
                <w:bCs/>
                <w:sz w:val="24"/>
                <w:szCs w:val="24"/>
              </w:rPr>
              <w:t>Ortalama Yaş</w:t>
            </w:r>
          </w:p>
        </w:tc>
        <w:tc>
          <w:tcPr>
            <w:tcW w:w="2500" w:type="pct"/>
          </w:tcPr>
          <w:p w:rsidR="00C770C6" w:rsidRPr="003B69A1" w:rsidRDefault="00C770C6" w:rsidP="007F41D1">
            <w:pPr>
              <w:spacing w:before="120" w:after="0" w:line="240" w:lineRule="auto"/>
              <w:jc w:val="center"/>
              <w:rPr>
                <w:rFonts w:cstheme="majorBidi"/>
                <w:sz w:val="24"/>
                <w:szCs w:val="24"/>
              </w:rPr>
            </w:pPr>
            <w:r w:rsidRPr="003B69A1">
              <w:rPr>
                <w:rFonts w:cstheme="majorBidi"/>
                <w:sz w:val="24"/>
                <w:szCs w:val="24"/>
              </w:rPr>
              <w:t>56.29 (2017)</w:t>
            </w:r>
          </w:p>
        </w:tc>
      </w:tr>
      <w:tr w:rsidR="00EE45BE" w:rsidRPr="003B69A1" w:rsidTr="00776B29">
        <w:trPr>
          <w:trHeight w:val="17"/>
          <w:tblHeader/>
        </w:trPr>
        <w:tc>
          <w:tcPr>
            <w:tcW w:w="2500" w:type="pct"/>
            <w:vAlign w:val="center"/>
          </w:tcPr>
          <w:p w:rsidR="00C770C6" w:rsidRPr="003B69A1" w:rsidRDefault="00C770C6" w:rsidP="00776B29">
            <w:pPr>
              <w:spacing w:before="120" w:after="0" w:line="240" w:lineRule="auto"/>
              <w:jc w:val="both"/>
              <w:rPr>
                <w:rFonts w:cstheme="majorBidi"/>
                <w:b/>
                <w:bCs/>
                <w:color w:val="FF0000"/>
                <w:sz w:val="24"/>
                <w:szCs w:val="24"/>
              </w:rPr>
            </w:pPr>
            <w:r w:rsidRPr="003B69A1">
              <w:rPr>
                <w:rFonts w:cstheme="majorBidi"/>
                <w:b/>
                <w:bCs/>
                <w:sz w:val="24"/>
                <w:szCs w:val="24"/>
              </w:rPr>
              <w:t>İşsizlik Oranı</w:t>
            </w:r>
          </w:p>
        </w:tc>
        <w:tc>
          <w:tcPr>
            <w:tcW w:w="2500" w:type="pct"/>
          </w:tcPr>
          <w:p w:rsidR="00C770C6" w:rsidRPr="003B69A1" w:rsidRDefault="00C770C6" w:rsidP="007F41D1">
            <w:pPr>
              <w:spacing w:before="120" w:after="0" w:line="240" w:lineRule="auto"/>
              <w:jc w:val="center"/>
              <w:rPr>
                <w:rFonts w:cstheme="majorBidi"/>
                <w:color w:val="FF0000"/>
                <w:sz w:val="24"/>
                <w:szCs w:val="24"/>
              </w:rPr>
            </w:pPr>
            <w:r w:rsidRPr="003B69A1">
              <w:rPr>
                <w:rFonts w:cstheme="majorBidi"/>
                <w:sz w:val="24"/>
                <w:szCs w:val="24"/>
              </w:rPr>
              <w:t>67 % (2017)</w:t>
            </w:r>
          </w:p>
        </w:tc>
      </w:tr>
    </w:tbl>
    <w:p w:rsidR="00C770C6" w:rsidRPr="003B69A1" w:rsidRDefault="00C770C6" w:rsidP="00BA77F8">
      <w:pPr>
        <w:spacing w:before="240" w:after="0" w:line="360" w:lineRule="auto"/>
        <w:jc w:val="both"/>
        <w:rPr>
          <w:rFonts w:cstheme="majorBidi"/>
          <w:sz w:val="24"/>
          <w:szCs w:val="24"/>
        </w:rPr>
      </w:pPr>
      <w:r w:rsidRPr="003B69A1">
        <w:rPr>
          <w:rFonts w:cstheme="majorBidi"/>
          <w:b/>
          <w:bCs/>
          <w:sz w:val="24"/>
          <w:szCs w:val="24"/>
        </w:rPr>
        <w:t>Kaynak:</w:t>
      </w:r>
      <w:r w:rsidRPr="003B69A1">
        <w:rPr>
          <w:rFonts w:cstheme="majorBidi"/>
          <w:sz w:val="24"/>
          <w:szCs w:val="24"/>
        </w:rPr>
        <w:t xml:space="preserve"> WHO, World Bank</w:t>
      </w:r>
    </w:p>
    <w:p w:rsidR="00C770C6" w:rsidRPr="003B69A1" w:rsidRDefault="00C770C6" w:rsidP="00BA77F8">
      <w:pPr>
        <w:spacing w:line="360" w:lineRule="auto"/>
        <w:jc w:val="both"/>
        <w:rPr>
          <w:rFonts w:cstheme="majorBidi"/>
          <w:sz w:val="24"/>
          <w:szCs w:val="24"/>
        </w:rPr>
      </w:pPr>
    </w:p>
    <w:p w:rsidR="00776B29" w:rsidRPr="003B69A1" w:rsidRDefault="00776B29" w:rsidP="00BA77F8">
      <w:pPr>
        <w:spacing w:line="360" w:lineRule="auto"/>
        <w:jc w:val="both"/>
        <w:rPr>
          <w:rFonts w:cstheme="majorBidi"/>
          <w:sz w:val="24"/>
          <w:szCs w:val="24"/>
        </w:rPr>
      </w:pPr>
    </w:p>
    <w:p w:rsidR="00776B29" w:rsidRPr="003B69A1" w:rsidRDefault="00776B29" w:rsidP="00BA77F8">
      <w:pPr>
        <w:spacing w:line="360" w:lineRule="auto"/>
        <w:jc w:val="both"/>
        <w:rPr>
          <w:rFonts w:cstheme="majorBidi"/>
          <w:sz w:val="24"/>
          <w:szCs w:val="24"/>
        </w:rPr>
      </w:pPr>
    </w:p>
    <w:p w:rsidR="00CF43D6" w:rsidRPr="003B69A1" w:rsidRDefault="00CF43D6" w:rsidP="00BA77F8">
      <w:pPr>
        <w:jc w:val="both"/>
        <w:rPr>
          <w:sz w:val="24"/>
          <w:szCs w:val="24"/>
        </w:rPr>
      </w:pPr>
      <w:bookmarkStart w:id="7" w:name="_Toc14627136"/>
    </w:p>
    <w:p w:rsidR="005C3CAE" w:rsidRPr="0013395C" w:rsidRDefault="00C770C6" w:rsidP="00BA77F8">
      <w:pPr>
        <w:jc w:val="both"/>
        <w:rPr>
          <w:rFonts w:cstheme="majorBidi"/>
          <w:b/>
          <w:bCs/>
          <w:sz w:val="28"/>
          <w:szCs w:val="28"/>
        </w:rPr>
      </w:pPr>
      <w:r w:rsidRPr="0013395C">
        <w:rPr>
          <w:rFonts w:cstheme="majorBidi"/>
          <w:b/>
          <w:bCs/>
          <w:sz w:val="28"/>
          <w:szCs w:val="28"/>
        </w:rPr>
        <w:t>Somali</w:t>
      </w:r>
      <w:r w:rsidR="007F41D1" w:rsidRPr="0013395C">
        <w:rPr>
          <w:rFonts w:cstheme="majorBidi"/>
          <w:b/>
          <w:bCs/>
          <w:sz w:val="28"/>
          <w:szCs w:val="28"/>
        </w:rPr>
        <w:t>`nin Genel Ekonomi Durumu</w:t>
      </w:r>
      <w:bookmarkEnd w:id="7"/>
      <w:r w:rsidR="007F41D1" w:rsidRPr="0013395C">
        <w:rPr>
          <w:rFonts w:cstheme="majorBidi"/>
          <w:b/>
          <w:bCs/>
          <w:sz w:val="28"/>
          <w:szCs w:val="28"/>
        </w:rPr>
        <w:t xml:space="preserve"> </w:t>
      </w:r>
    </w:p>
    <w:p w:rsidR="00C770C6" w:rsidRPr="003B69A1" w:rsidRDefault="00C770C6" w:rsidP="0013395C">
      <w:pPr>
        <w:spacing w:line="360" w:lineRule="auto"/>
        <w:jc w:val="both"/>
        <w:rPr>
          <w:rFonts w:cstheme="majorBidi"/>
          <w:sz w:val="24"/>
          <w:szCs w:val="24"/>
        </w:rPr>
      </w:pPr>
      <w:r w:rsidRPr="003B69A1">
        <w:rPr>
          <w:rFonts w:cstheme="majorBidi"/>
          <w:sz w:val="24"/>
          <w:szCs w:val="24"/>
        </w:rPr>
        <w:t>Birleşmiş Milletler Kalkınma Programı'na (UNDP) göre Somali, 2012'den beri ülke dünyadaki en düşük kalkınma göstergelerinin bazılarına ve "çarpıcı derecede düşük" İnsani Gelişme Endeksi (İGE) değerine 0,285 kattı. Eğer karşılaştırılabilir veriler mevcut olsaydı bu, dünyanın en düşükleri arasında yer alacaktı ve Somali'de var olan önemli eşitsizlik için ayarlandığında, IGE daha da düşük olacaktı. UNDP "farklı bir toplumsal gruptaki eşitsizliklerin, büyük bir çatışma itici güçünün" genişlediğini belirtti.</w:t>
      </w:r>
      <w:sdt>
        <w:sdtPr>
          <w:rPr>
            <w:rFonts w:cstheme="majorBidi"/>
            <w:sz w:val="24"/>
            <w:szCs w:val="24"/>
          </w:rPr>
          <w:id w:val="1554275657"/>
          <w:citation/>
        </w:sdtPr>
        <w:sdtContent>
          <w:r w:rsidRPr="003B69A1">
            <w:rPr>
              <w:rFonts w:cstheme="majorBidi"/>
              <w:sz w:val="24"/>
              <w:szCs w:val="24"/>
            </w:rPr>
            <w:fldChar w:fldCharType="begin"/>
          </w:r>
          <w:r w:rsidRPr="003B69A1">
            <w:rPr>
              <w:rFonts w:cstheme="majorBidi"/>
              <w:sz w:val="24"/>
              <w:szCs w:val="24"/>
            </w:rPr>
            <w:instrText xml:space="preserve"> CITATION UN12 \l 1055 </w:instrText>
          </w:r>
          <w:r w:rsidRPr="003B69A1">
            <w:rPr>
              <w:rFonts w:cstheme="majorBidi"/>
              <w:sz w:val="24"/>
              <w:szCs w:val="24"/>
            </w:rPr>
            <w:fldChar w:fldCharType="separate"/>
          </w:r>
          <w:r w:rsidR="009D0895" w:rsidRPr="003B69A1">
            <w:rPr>
              <w:rFonts w:cstheme="majorBidi"/>
              <w:noProof/>
              <w:sz w:val="24"/>
              <w:szCs w:val="24"/>
            </w:rPr>
            <w:t xml:space="preserve"> (UN, 2012)</w:t>
          </w:r>
          <w:r w:rsidRPr="003B69A1">
            <w:rPr>
              <w:rFonts w:cstheme="majorBidi"/>
              <w:sz w:val="24"/>
              <w:szCs w:val="24"/>
            </w:rPr>
            <w:fldChar w:fldCharType="end"/>
          </w:r>
        </w:sdtContent>
      </w:sdt>
    </w:p>
    <w:p w:rsidR="00C770C6" w:rsidRPr="003B69A1" w:rsidRDefault="00C770C6" w:rsidP="009F76D8">
      <w:pPr>
        <w:spacing w:line="360" w:lineRule="auto"/>
        <w:jc w:val="both"/>
        <w:rPr>
          <w:rFonts w:cstheme="majorBidi"/>
          <w:sz w:val="24"/>
          <w:szCs w:val="24"/>
        </w:rPr>
      </w:pPr>
      <w:r w:rsidRPr="003B69A1">
        <w:rPr>
          <w:rFonts w:cstheme="majorBidi"/>
          <w:sz w:val="24"/>
          <w:szCs w:val="24"/>
        </w:rPr>
        <w:t xml:space="preserve">Etkili </w:t>
      </w:r>
      <w:r w:rsidR="00EE090F" w:rsidRPr="003B69A1">
        <w:rPr>
          <w:rFonts w:cstheme="majorBidi"/>
          <w:sz w:val="24"/>
          <w:szCs w:val="24"/>
        </w:rPr>
        <w:t xml:space="preserve">bir ulusal üretim ve yönetim eksikliğine </w:t>
      </w:r>
      <w:r w:rsidRPr="003B69A1">
        <w:rPr>
          <w:rFonts w:cstheme="majorBidi"/>
          <w:sz w:val="24"/>
          <w:szCs w:val="24"/>
        </w:rPr>
        <w:t xml:space="preserve"> rağmen, Somali büyük ölçüde hayvanc</w:t>
      </w:r>
      <w:r w:rsidR="002F2A51" w:rsidRPr="003B69A1">
        <w:rPr>
          <w:rFonts w:cstheme="majorBidi"/>
          <w:sz w:val="24"/>
          <w:szCs w:val="24"/>
        </w:rPr>
        <w:t xml:space="preserve">ılık,  </w:t>
      </w:r>
      <w:r w:rsidRPr="003B69A1">
        <w:rPr>
          <w:rFonts w:cstheme="majorBidi"/>
          <w:sz w:val="24"/>
          <w:szCs w:val="24"/>
        </w:rPr>
        <w:t>,para transfer şirketleri ve telekomünikasyon üzerine kurulu bir kayıt dışı ekonomi sürdürmektedir. Somali hükümeti yerel</w:t>
      </w:r>
      <w:r w:rsidR="002F2A51" w:rsidRPr="003B69A1">
        <w:rPr>
          <w:rFonts w:cstheme="majorBidi"/>
          <w:sz w:val="24"/>
          <w:szCs w:val="24"/>
        </w:rPr>
        <w:t xml:space="preserve"> vergi </w:t>
      </w:r>
      <w:r w:rsidRPr="003B69A1">
        <w:rPr>
          <w:rFonts w:cstheme="majorBidi"/>
          <w:sz w:val="24"/>
          <w:szCs w:val="24"/>
        </w:rPr>
        <w:t>gelir</w:t>
      </w:r>
      <w:r w:rsidR="002F2A51" w:rsidRPr="003B69A1">
        <w:rPr>
          <w:rFonts w:cstheme="majorBidi"/>
          <w:sz w:val="24"/>
          <w:szCs w:val="24"/>
        </w:rPr>
        <w:t>i</w:t>
      </w:r>
      <w:r w:rsidRPr="003B69A1">
        <w:rPr>
          <w:rFonts w:cstheme="majorBidi"/>
          <w:sz w:val="24"/>
          <w:szCs w:val="24"/>
        </w:rPr>
        <w:t xml:space="preserve"> </w:t>
      </w:r>
      <w:r w:rsidR="002F2A51" w:rsidRPr="003B69A1">
        <w:rPr>
          <w:rFonts w:cstheme="majorBidi"/>
          <w:sz w:val="24"/>
          <w:szCs w:val="24"/>
        </w:rPr>
        <w:t xml:space="preserve"> sağlayamamaktadır.</w:t>
      </w:r>
      <w:r w:rsidRPr="003B69A1">
        <w:rPr>
          <w:rFonts w:cstheme="majorBidi"/>
          <w:sz w:val="24"/>
          <w:szCs w:val="24"/>
        </w:rPr>
        <w:t>2017 yılında Gayri Safi Yurtiçi Hasıla GSYİH'nın</w:t>
      </w:r>
      <w:r w:rsidR="008D0777">
        <w:rPr>
          <w:rFonts w:cstheme="majorBidi"/>
          <w:sz w:val="24"/>
          <w:szCs w:val="24"/>
        </w:rPr>
        <w:t xml:space="preserve"> </w:t>
      </w:r>
      <w:r w:rsidR="009F76D8">
        <w:rPr>
          <w:rFonts w:cstheme="majorBidi"/>
          <w:sz w:val="24"/>
          <w:szCs w:val="24"/>
        </w:rPr>
        <w:t xml:space="preserve">%77'si </w:t>
      </w:r>
      <w:r w:rsidRPr="003B69A1">
        <w:rPr>
          <w:rFonts w:cstheme="majorBidi"/>
          <w:sz w:val="24"/>
          <w:szCs w:val="24"/>
        </w:rPr>
        <w:t>dı</w:t>
      </w:r>
      <w:r w:rsidR="00930593" w:rsidRPr="003B69A1">
        <w:rPr>
          <w:rFonts w:cstheme="majorBidi"/>
          <w:sz w:val="24"/>
          <w:szCs w:val="24"/>
        </w:rPr>
        <w:t>ş borç olarak tahmin  edilmektedir.</w:t>
      </w:r>
      <w:r w:rsidR="00FF701D" w:rsidRPr="003B69A1">
        <w:rPr>
          <w:rFonts w:cstheme="majorBidi"/>
          <w:sz w:val="24"/>
          <w:szCs w:val="24"/>
        </w:rPr>
        <w:br/>
        <w:t xml:space="preserve">Hayvancılık, </w:t>
      </w:r>
      <w:r w:rsidRPr="003B69A1">
        <w:rPr>
          <w:rFonts w:cstheme="majorBidi"/>
          <w:sz w:val="24"/>
          <w:szCs w:val="24"/>
        </w:rPr>
        <w:t xml:space="preserve"> GSYİH'nın yaklaşık% 40'ını ve ihracat kazançlarının% 50'sinden fazlasını olu</w:t>
      </w:r>
      <w:r w:rsidR="00FF701D" w:rsidRPr="003B69A1">
        <w:rPr>
          <w:rFonts w:cstheme="majorBidi"/>
          <w:sz w:val="24"/>
          <w:szCs w:val="24"/>
        </w:rPr>
        <w:t>şturan en önemli birincil üretim sektörüdür.H</w:t>
      </w:r>
      <w:r w:rsidRPr="003B69A1">
        <w:rPr>
          <w:rFonts w:cstheme="majorBidi"/>
          <w:sz w:val="24"/>
          <w:szCs w:val="24"/>
        </w:rPr>
        <w:t>ayvan</w:t>
      </w:r>
      <w:r w:rsidR="008D0777">
        <w:rPr>
          <w:rFonts w:cstheme="majorBidi"/>
          <w:sz w:val="24"/>
          <w:szCs w:val="24"/>
        </w:rPr>
        <w:t>cılığa</w:t>
      </w:r>
      <w:r w:rsidRPr="003B69A1">
        <w:rPr>
          <w:rFonts w:cstheme="majorBidi"/>
          <w:sz w:val="24"/>
          <w:szCs w:val="24"/>
        </w:rPr>
        <w:t xml:space="preserve"> ba</w:t>
      </w:r>
      <w:r w:rsidR="00EE090F" w:rsidRPr="003B69A1">
        <w:rPr>
          <w:rFonts w:cstheme="majorBidi"/>
          <w:sz w:val="24"/>
          <w:szCs w:val="24"/>
        </w:rPr>
        <w:t>ğımlı olan göçebeler ve yarı oto</w:t>
      </w:r>
      <w:r w:rsidRPr="003B69A1">
        <w:rPr>
          <w:rFonts w:cstheme="majorBidi"/>
          <w:sz w:val="24"/>
          <w:szCs w:val="24"/>
        </w:rPr>
        <w:t>riter, nüfusun büyük bir bölümünü oluşturmaktadır.</w:t>
      </w:r>
      <w:sdt>
        <w:sdtPr>
          <w:rPr>
            <w:rFonts w:cstheme="majorBidi"/>
            <w:sz w:val="24"/>
            <w:szCs w:val="24"/>
          </w:rPr>
          <w:id w:val="260658089"/>
          <w:citation/>
        </w:sdtPr>
        <w:sdtContent>
          <w:r w:rsidRPr="003B69A1">
            <w:rPr>
              <w:rFonts w:cstheme="majorBidi"/>
              <w:sz w:val="24"/>
              <w:szCs w:val="24"/>
            </w:rPr>
            <w:fldChar w:fldCharType="begin"/>
          </w:r>
          <w:r w:rsidRPr="003B69A1">
            <w:rPr>
              <w:rFonts w:cstheme="majorBidi"/>
              <w:sz w:val="24"/>
              <w:szCs w:val="24"/>
            </w:rPr>
            <w:instrText xml:space="preserve"> CITATION CIA19 \l 1055 </w:instrText>
          </w:r>
          <w:r w:rsidRPr="003B69A1">
            <w:rPr>
              <w:rFonts w:cstheme="majorBidi"/>
              <w:sz w:val="24"/>
              <w:szCs w:val="24"/>
            </w:rPr>
            <w:fldChar w:fldCharType="separate"/>
          </w:r>
          <w:r w:rsidR="009D0895" w:rsidRPr="003B69A1">
            <w:rPr>
              <w:rFonts w:cstheme="majorBidi"/>
              <w:noProof/>
              <w:sz w:val="24"/>
              <w:szCs w:val="24"/>
            </w:rPr>
            <w:t xml:space="preserve"> (CIA, 2019)</w:t>
          </w:r>
          <w:r w:rsidRPr="003B69A1">
            <w:rPr>
              <w:rFonts w:cstheme="majorBidi"/>
              <w:sz w:val="24"/>
              <w:szCs w:val="24"/>
            </w:rPr>
            <w:fldChar w:fldCharType="end"/>
          </w:r>
        </w:sdtContent>
      </w:sdt>
    </w:p>
    <w:p w:rsidR="00C770C6" w:rsidRPr="003B69A1" w:rsidRDefault="00C770C6" w:rsidP="00BA77F8">
      <w:pPr>
        <w:spacing w:line="360" w:lineRule="auto"/>
        <w:ind w:firstLine="708"/>
        <w:jc w:val="both"/>
        <w:rPr>
          <w:rFonts w:cstheme="majorBidi"/>
          <w:color w:val="000000" w:themeColor="text1"/>
          <w:sz w:val="24"/>
          <w:szCs w:val="24"/>
        </w:rPr>
      </w:pPr>
      <w:r w:rsidRPr="003B69A1">
        <w:rPr>
          <w:rFonts w:cstheme="majorBidi"/>
          <w:sz w:val="24"/>
          <w:szCs w:val="24"/>
        </w:rPr>
        <w:t xml:space="preserve">Dünyanın en büyük doğal hayvan depolarından biri kabul edilen Somali’de Birleşmiş Milletler (BM)’ye bağlı Dünya Tarım </w:t>
      </w:r>
      <w:r w:rsidRPr="003B69A1">
        <w:rPr>
          <w:rFonts w:cstheme="majorBidi"/>
          <w:color w:val="000000" w:themeColor="text1"/>
          <w:sz w:val="24"/>
          <w:szCs w:val="24"/>
        </w:rPr>
        <w:t xml:space="preserve">Örgütü’nün (FAO) 1989 </w:t>
      </w:r>
      <w:r w:rsidRPr="003B69A1">
        <w:rPr>
          <w:rFonts w:cstheme="majorBidi"/>
          <w:sz w:val="24"/>
          <w:szCs w:val="24"/>
        </w:rPr>
        <w:t>yılında yaptığı sayımda 10 milyonluk nüfusa karş</w:t>
      </w:r>
      <w:r w:rsidR="006278E8">
        <w:rPr>
          <w:rFonts w:cstheme="majorBidi"/>
          <w:sz w:val="24"/>
          <w:szCs w:val="24"/>
        </w:rPr>
        <w:t>ın 40 milyon küçük ve büyükbaş olduğu hesaplanmıştır.</w:t>
      </w:r>
      <w:r w:rsidR="00F82013" w:rsidRPr="003B69A1">
        <w:rPr>
          <w:rFonts w:cstheme="majorBidi"/>
          <w:sz w:val="24"/>
          <w:szCs w:val="24"/>
        </w:rPr>
        <w:t xml:space="preserve">Bu </w:t>
      </w:r>
      <w:r w:rsidRPr="003B69A1">
        <w:rPr>
          <w:rFonts w:cstheme="majorBidi"/>
          <w:sz w:val="24"/>
          <w:szCs w:val="24"/>
        </w:rPr>
        <w:t xml:space="preserve"> oranı dünyada yakalayabilen ülke sayısı çok azdır</w:t>
      </w:r>
      <w:r w:rsidRPr="003B69A1">
        <w:rPr>
          <w:rFonts w:cstheme="majorBidi"/>
          <w:color w:val="000000"/>
          <w:sz w:val="24"/>
          <w:szCs w:val="24"/>
          <w:shd w:val="clear" w:color="auto" w:fill="FFFFFF"/>
        </w:rPr>
        <w:t>.</w:t>
      </w:r>
      <w:sdt>
        <w:sdtPr>
          <w:rPr>
            <w:rFonts w:cstheme="majorBidi"/>
            <w:color w:val="000000"/>
            <w:sz w:val="24"/>
            <w:szCs w:val="24"/>
            <w:shd w:val="clear" w:color="auto" w:fill="FFFFFF"/>
          </w:rPr>
          <w:id w:val="1868252986"/>
          <w:citation/>
        </w:sdtPr>
        <w:sdtContent>
          <w:r w:rsidRPr="003B69A1">
            <w:rPr>
              <w:rFonts w:cstheme="majorBidi"/>
              <w:color w:val="000000"/>
              <w:sz w:val="24"/>
              <w:szCs w:val="24"/>
              <w:shd w:val="clear" w:color="auto" w:fill="FFFFFF"/>
            </w:rPr>
            <w:fldChar w:fldCharType="begin"/>
          </w:r>
          <w:r w:rsidRPr="003B69A1">
            <w:rPr>
              <w:rFonts w:cstheme="majorBidi"/>
              <w:color w:val="000000"/>
              <w:sz w:val="24"/>
              <w:szCs w:val="24"/>
              <w:shd w:val="clear" w:color="auto" w:fill="FFFFFF"/>
            </w:rPr>
            <w:instrText xml:space="preserve">CITATION İNS18 \l 1055 </w:instrText>
          </w:r>
          <w:r w:rsidRPr="003B69A1">
            <w:rPr>
              <w:rFonts w:cstheme="majorBidi"/>
              <w:color w:val="000000"/>
              <w:sz w:val="24"/>
              <w:szCs w:val="24"/>
              <w:shd w:val="clear" w:color="auto" w:fill="FFFFFF"/>
            </w:rPr>
            <w:fldChar w:fldCharType="separate"/>
          </w:r>
          <w:r w:rsidR="009D0895" w:rsidRPr="003B69A1">
            <w:rPr>
              <w:rFonts w:cstheme="majorBidi"/>
              <w:noProof/>
              <w:color w:val="000000"/>
              <w:sz w:val="24"/>
              <w:szCs w:val="24"/>
              <w:shd w:val="clear" w:color="auto" w:fill="FFFFFF"/>
            </w:rPr>
            <w:t xml:space="preserve"> (İnsamer, 2018)</w:t>
          </w:r>
          <w:r w:rsidRPr="003B69A1">
            <w:rPr>
              <w:rFonts w:cstheme="majorBidi"/>
              <w:color w:val="000000"/>
              <w:sz w:val="24"/>
              <w:szCs w:val="24"/>
              <w:shd w:val="clear" w:color="auto" w:fill="FFFFFF"/>
            </w:rPr>
            <w:fldChar w:fldCharType="end"/>
          </w:r>
        </w:sdtContent>
      </w:sdt>
      <w:r w:rsidRPr="003B69A1">
        <w:rPr>
          <w:rFonts w:cstheme="majorBidi"/>
          <w:color w:val="000000"/>
          <w:sz w:val="24"/>
          <w:szCs w:val="24"/>
          <w:shd w:val="clear" w:color="auto" w:fill="FFFFFF"/>
        </w:rPr>
        <w:t xml:space="preserve"> </w:t>
      </w:r>
      <w:r w:rsidRPr="003B69A1">
        <w:rPr>
          <w:rFonts w:cstheme="majorBidi"/>
          <w:sz w:val="24"/>
          <w:szCs w:val="24"/>
        </w:rPr>
        <w:t>Buna ra</w:t>
      </w:r>
      <w:r w:rsidRPr="003B69A1">
        <w:rPr>
          <w:rFonts w:cstheme="majorBidi"/>
          <w:sz w:val="24"/>
          <w:szCs w:val="24"/>
          <w:lang w:bidi="ar-AE"/>
        </w:rPr>
        <w:t>ğmen</w:t>
      </w:r>
      <w:r w:rsidRPr="003B69A1">
        <w:rPr>
          <w:rFonts w:cstheme="majorBidi"/>
          <w:sz w:val="24"/>
          <w:szCs w:val="24"/>
        </w:rPr>
        <w:t xml:space="preserve"> ülkenin kendisini uluslararası gıda güvenliği ve ekonomik krizlerden etkileme kabiliyeti için önemli etkileri olan bir durum olan temel gıda ihtiyacının% 60'ını ithal etmek zorunda.</w:t>
      </w:r>
      <w:r w:rsidRPr="003B69A1">
        <w:rPr>
          <w:rFonts w:cstheme="majorBidi"/>
          <w:color w:val="000000" w:themeColor="text1"/>
          <w:sz w:val="24"/>
          <w:szCs w:val="24"/>
        </w:rPr>
        <w:t xml:space="preserve"> </w:t>
      </w:r>
      <w:sdt>
        <w:sdtPr>
          <w:rPr>
            <w:rFonts w:cstheme="majorBidi"/>
            <w:color w:val="000000" w:themeColor="text1"/>
            <w:sz w:val="24"/>
            <w:szCs w:val="24"/>
          </w:rPr>
          <w:id w:val="489599176"/>
          <w:citation/>
        </w:sdtPr>
        <w:sdtContent>
          <w:r w:rsidRPr="003B69A1">
            <w:rPr>
              <w:rFonts w:cstheme="majorBidi"/>
              <w:color w:val="000000" w:themeColor="text1"/>
              <w:sz w:val="24"/>
              <w:szCs w:val="24"/>
            </w:rPr>
            <w:fldChar w:fldCharType="begin"/>
          </w:r>
          <w:r w:rsidRPr="003B69A1">
            <w:rPr>
              <w:rFonts w:cstheme="majorBidi"/>
              <w:color w:val="000000" w:themeColor="text1"/>
              <w:sz w:val="24"/>
              <w:szCs w:val="24"/>
            </w:rPr>
            <w:instrText xml:space="preserve"> CITATION WHO14 \l 1055 </w:instrText>
          </w:r>
          <w:r w:rsidRPr="003B69A1">
            <w:rPr>
              <w:rFonts w:cstheme="majorBidi"/>
              <w:color w:val="000000" w:themeColor="text1"/>
              <w:sz w:val="24"/>
              <w:szCs w:val="24"/>
            </w:rPr>
            <w:fldChar w:fldCharType="separate"/>
          </w:r>
          <w:r w:rsidR="009D0895" w:rsidRPr="003B69A1">
            <w:rPr>
              <w:rFonts w:cstheme="majorBidi"/>
              <w:noProof/>
              <w:color w:val="000000" w:themeColor="text1"/>
              <w:sz w:val="24"/>
              <w:szCs w:val="24"/>
            </w:rPr>
            <w:t>(WHO, 2014)</w:t>
          </w:r>
          <w:r w:rsidRPr="003B69A1">
            <w:rPr>
              <w:rFonts w:cstheme="majorBidi"/>
              <w:color w:val="000000" w:themeColor="text1"/>
              <w:sz w:val="24"/>
              <w:szCs w:val="24"/>
            </w:rPr>
            <w:fldChar w:fldCharType="end"/>
          </w:r>
        </w:sdtContent>
      </w:sdt>
    </w:p>
    <w:p w:rsidR="00C770C6" w:rsidRPr="003B69A1" w:rsidRDefault="00C770C6" w:rsidP="00F82013">
      <w:pPr>
        <w:spacing w:line="360" w:lineRule="auto"/>
        <w:jc w:val="both"/>
        <w:rPr>
          <w:rFonts w:cstheme="majorBidi"/>
          <w:sz w:val="24"/>
          <w:szCs w:val="24"/>
        </w:rPr>
      </w:pPr>
      <w:r w:rsidRPr="003B69A1">
        <w:rPr>
          <w:rFonts w:cstheme="majorBidi"/>
          <w:sz w:val="24"/>
          <w:szCs w:val="24"/>
        </w:rPr>
        <w:t>Tarım, inşaat ve telekomünikasyon sektöründeki büyüme nedeniyle ekonomik aktivitenin 2017 yılında% 2,4 oranında arttığı tahmin edilmektedir.Son yıllarda, Somali'nin başkenti Mogadişu, 1991'de merke</w:t>
      </w:r>
      <w:r w:rsidR="00084288" w:rsidRPr="003B69A1">
        <w:rPr>
          <w:rFonts w:cstheme="majorBidi"/>
          <w:sz w:val="24"/>
          <w:szCs w:val="24"/>
        </w:rPr>
        <w:t>zi otoritenin çöküşünden sonra</w:t>
      </w:r>
      <w:r w:rsidRPr="003B69A1">
        <w:rPr>
          <w:rFonts w:cstheme="majorBidi"/>
          <w:sz w:val="24"/>
          <w:szCs w:val="24"/>
        </w:rPr>
        <w:t xml:space="preserve"> kentin ilk benzin istasyonlarının, süpermarketlerinin ve havayolu uçuş</w:t>
      </w:r>
      <w:r w:rsidR="00084288" w:rsidRPr="003B69A1">
        <w:rPr>
          <w:rFonts w:cstheme="majorBidi"/>
          <w:sz w:val="24"/>
          <w:szCs w:val="24"/>
        </w:rPr>
        <w:t>larının, gelişmediği görülmektedir.</w:t>
      </w:r>
      <w:r w:rsidRPr="003B69A1">
        <w:rPr>
          <w:rFonts w:cstheme="majorBidi"/>
          <w:sz w:val="24"/>
          <w:szCs w:val="24"/>
        </w:rPr>
        <w:t xml:space="preserve"> Mogadişu'nun ana pazarı, yiyeceklerden elektronik aletlere</w:t>
      </w:r>
      <w:r w:rsidR="006278E8">
        <w:rPr>
          <w:rFonts w:cstheme="majorBidi"/>
          <w:sz w:val="24"/>
          <w:szCs w:val="24"/>
        </w:rPr>
        <w:t xml:space="preserve"> kadar çeşitli mallar sunuyor .</w:t>
      </w:r>
      <w:r w:rsidRPr="003B69A1">
        <w:rPr>
          <w:rFonts w:cstheme="majorBidi"/>
          <w:sz w:val="24"/>
          <w:szCs w:val="24"/>
        </w:rPr>
        <w:t>Ote</w:t>
      </w:r>
      <w:r w:rsidR="00BF3E1B" w:rsidRPr="003B69A1">
        <w:rPr>
          <w:rFonts w:cstheme="majorBidi"/>
          <w:sz w:val="24"/>
          <w:szCs w:val="24"/>
        </w:rPr>
        <w:t>ller faaliyetlerine devam etmektedir.</w:t>
      </w:r>
      <w:r w:rsidR="006278E8">
        <w:rPr>
          <w:rFonts w:cstheme="majorBidi"/>
          <w:sz w:val="24"/>
          <w:szCs w:val="24"/>
        </w:rPr>
        <w:t xml:space="preserve">Koruma </w:t>
      </w:r>
      <w:r w:rsidR="003826BD">
        <w:rPr>
          <w:rFonts w:cstheme="majorBidi"/>
          <w:sz w:val="24"/>
          <w:szCs w:val="24"/>
        </w:rPr>
        <w:t>“</w:t>
      </w:r>
      <w:r w:rsidR="00BF3E1B" w:rsidRPr="003B69A1">
        <w:rPr>
          <w:rFonts w:cstheme="majorBidi"/>
          <w:sz w:val="24"/>
          <w:szCs w:val="24"/>
        </w:rPr>
        <w:t>Ö</w:t>
      </w:r>
      <w:r w:rsidRPr="003B69A1">
        <w:rPr>
          <w:rFonts w:cstheme="majorBidi"/>
          <w:sz w:val="24"/>
          <w:szCs w:val="24"/>
        </w:rPr>
        <w:t>zel güvenlik güçleri</w:t>
      </w:r>
      <w:r w:rsidR="003826BD">
        <w:rPr>
          <w:rFonts w:cstheme="majorBidi"/>
          <w:sz w:val="24"/>
          <w:szCs w:val="24"/>
        </w:rPr>
        <w:t>”</w:t>
      </w:r>
      <w:r w:rsidRPr="003B69A1">
        <w:rPr>
          <w:rFonts w:cstheme="majorBidi"/>
          <w:sz w:val="24"/>
          <w:szCs w:val="24"/>
        </w:rPr>
        <w:t xml:space="preserve"> tarafından</w:t>
      </w:r>
      <w:r w:rsidR="00BF3E1B" w:rsidRPr="003B69A1">
        <w:rPr>
          <w:rFonts w:cstheme="majorBidi"/>
          <w:sz w:val="24"/>
          <w:szCs w:val="24"/>
        </w:rPr>
        <w:t xml:space="preserve"> desteklenmektedir.</w:t>
      </w:r>
      <w:r w:rsidRPr="003B69A1">
        <w:rPr>
          <w:rFonts w:cstheme="majorBidi"/>
          <w:sz w:val="24"/>
          <w:szCs w:val="24"/>
        </w:rPr>
        <w:t xml:space="preserve">Ekonomik büyüme </w:t>
      </w:r>
      <w:r w:rsidRPr="003B69A1">
        <w:rPr>
          <w:rFonts w:cstheme="majorBidi"/>
          <w:sz w:val="24"/>
          <w:szCs w:val="24"/>
        </w:rPr>
        <w:lastRenderedPageBreak/>
        <w:t xml:space="preserve">henüz </w:t>
      </w:r>
      <w:r w:rsidR="007F2EC2" w:rsidRPr="003B69A1">
        <w:rPr>
          <w:rFonts w:cstheme="majorBidi"/>
          <w:sz w:val="24"/>
          <w:szCs w:val="24"/>
        </w:rPr>
        <w:t>Mogadişu dışında  görülememektedir.</w:t>
      </w:r>
      <w:r w:rsidR="00810DCD" w:rsidRPr="003B69A1">
        <w:rPr>
          <w:rFonts w:cstheme="majorBidi"/>
          <w:sz w:val="24"/>
          <w:szCs w:val="24"/>
        </w:rPr>
        <w:t xml:space="preserve">Diğer </w:t>
      </w:r>
      <w:r w:rsidRPr="003B69A1">
        <w:rPr>
          <w:rFonts w:cstheme="majorBidi"/>
          <w:sz w:val="24"/>
          <w:szCs w:val="24"/>
        </w:rPr>
        <w:t>şehir</w:t>
      </w:r>
      <w:r w:rsidR="00810DCD" w:rsidRPr="003B69A1">
        <w:rPr>
          <w:rFonts w:cstheme="majorBidi"/>
          <w:sz w:val="24"/>
          <w:szCs w:val="24"/>
        </w:rPr>
        <w:t xml:space="preserve">lerde </w:t>
      </w:r>
      <w:r w:rsidRPr="003B69A1">
        <w:rPr>
          <w:rFonts w:cstheme="majorBidi"/>
          <w:sz w:val="24"/>
          <w:szCs w:val="24"/>
        </w:rPr>
        <w:t>güvenli</w:t>
      </w:r>
      <w:r w:rsidR="00810DCD" w:rsidRPr="003B69A1">
        <w:rPr>
          <w:rFonts w:cstheme="majorBidi"/>
          <w:sz w:val="24"/>
          <w:szCs w:val="24"/>
        </w:rPr>
        <w:t>k endişeleri söz konusudur.</w:t>
      </w:r>
      <w:r w:rsidRPr="003B69A1">
        <w:rPr>
          <w:rFonts w:cstheme="majorBidi"/>
          <w:sz w:val="24"/>
          <w:szCs w:val="24"/>
        </w:rPr>
        <w:t>Telekomünikasyon firmaları, büyük şehirlerin çoğunda kablosuz hizmetler sağlamakta ve kıtada en düşük uluslararası arama ücretlerini sunmaktadır. Resmi bankacılık sektörünün yokluğunda, para transferi / havale hizmetleri ülkeye yayılmış ve Somali'ye yapılan para transferleri konusundaki uluslararası</w:t>
      </w:r>
      <w:r w:rsidR="00810DCD" w:rsidRPr="003B69A1">
        <w:rPr>
          <w:rFonts w:cstheme="majorBidi"/>
          <w:sz w:val="24"/>
          <w:szCs w:val="24"/>
        </w:rPr>
        <w:t xml:space="preserve"> kayıt dışılık </w:t>
      </w:r>
      <w:r w:rsidRPr="003B69A1">
        <w:rPr>
          <w:rFonts w:cstheme="majorBidi"/>
          <w:sz w:val="24"/>
          <w:szCs w:val="24"/>
        </w:rPr>
        <w:t xml:space="preserve"> endişeler</w:t>
      </w:r>
      <w:r w:rsidR="00810DCD" w:rsidRPr="003B69A1">
        <w:rPr>
          <w:rFonts w:cstheme="majorBidi"/>
          <w:sz w:val="24"/>
          <w:szCs w:val="24"/>
        </w:rPr>
        <w:t>i</w:t>
      </w:r>
      <w:r w:rsidRPr="003B69A1">
        <w:rPr>
          <w:rFonts w:cstheme="majorBidi"/>
          <w:sz w:val="24"/>
          <w:szCs w:val="24"/>
        </w:rPr>
        <w:t xml:space="preserve"> bu hizmetl</w:t>
      </w:r>
      <w:r w:rsidR="00810DCD" w:rsidRPr="003B69A1">
        <w:rPr>
          <w:rFonts w:cstheme="majorBidi"/>
          <w:sz w:val="24"/>
          <w:szCs w:val="24"/>
        </w:rPr>
        <w:t xml:space="preserve">eri tehdit etmeye devam etmektedir.Buna </w:t>
      </w:r>
      <w:r w:rsidRPr="003B69A1">
        <w:rPr>
          <w:rFonts w:cstheme="majorBidi"/>
          <w:sz w:val="24"/>
          <w:szCs w:val="24"/>
        </w:rPr>
        <w:t xml:space="preserve"> rağmen yılda yaklaşık 1,6 mily</w:t>
      </w:r>
      <w:r w:rsidR="00810DCD" w:rsidRPr="003B69A1">
        <w:rPr>
          <w:rFonts w:cstheme="majorBidi"/>
          <w:sz w:val="24"/>
          <w:szCs w:val="24"/>
        </w:rPr>
        <w:t>ar dolarlık havale yapılmaktadır.</w:t>
      </w:r>
    </w:p>
    <w:p w:rsidR="00C770C6" w:rsidRPr="003B69A1" w:rsidRDefault="00C770C6" w:rsidP="003826BD">
      <w:pPr>
        <w:spacing w:line="360" w:lineRule="auto"/>
        <w:jc w:val="both"/>
        <w:rPr>
          <w:rFonts w:cstheme="majorBidi"/>
          <w:sz w:val="24"/>
          <w:szCs w:val="24"/>
        </w:rPr>
      </w:pPr>
      <w:r w:rsidRPr="003B69A1">
        <w:rPr>
          <w:rFonts w:cstheme="majorBidi"/>
          <w:sz w:val="24"/>
          <w:szCs w:val="24"/>
        </w:rPr>
        <w:t>2017'de Somali yeni seçildiği Cumhurbaşkanı rekor miktarda dış yardım topladı ve yatırım ekonomik topar</w:t>
      </w:r>
      <w:r w:rsidR="00810DCD" w:rsidRPr="003B69A1">
        <w:rPr>
          <w:rFonts w:cstheme="majorBidi"/>
          <w:sz w:val="24"/>
          <w:szCs w:val="24"/>
        </w:rPr>
        <w:t>lanma için olumlu bir işaret olarak görüldü</w:t>
      </w:r>
      <w:r w:rsidRPr="003B69A1">
        <w:rPr>
          <w:rFonts w:cstheme="majorBidi"/>
          <w:sz w:val="24"/>
          <w:szCs w:val="24"/>
        </w:rPr>
        <w:t xml:space="preserve">. </w:t>
      </w:r>
      <w:sdt>
        <w:sdtPr>
          <w:rPr>
            <w:rFonts w:cstheme="majorBidi"/>
            <w:sz w:val="24"/>
            <w:szCs w:val="24"/>
          </w:rPr>
          <w:id w:val="1383600702"/>
          <w:citation/>
        </w:sdtPr>
        <w:sdtContent>
          <w:r w:rsidRPr="003B69A1">
            <w:rPr>
              <w:rFonts w:cstheme="majorBidi"/>
              <w:sz w:val="24"/>
              <w:szCs w:val="24"/>
            </w:rPr>
            <w:fldChar w:fldCharType="begin"/>
          </w:r>
          <w:r w:rsidRPr="003B69A1">
            <w:rPr>
              <w:rFonts w:cstheme="majorBidi"/>
              <w:sz w:val="24"/>
              <w:szCs w:val="24"/>
            </w:rPr>
            <w:instrText xml:space="preserve"> CITATION CIA19 \l 1055 </w:instrText>
          </w:r>
          <w:r w:rsidRPr="003B69A1">
            <w:rPr>
              <w:rFonts w:cstheme="majorBidi"/>
              <w:sz w:val="24"/>
              <w:szCs w:val="24"/>
            </w:rPr>
            <w:fldChar w:fldCharType="separate"/>
          </w:r>
          <w:r w:rsidR="009D0895" w:rsidRPr="003B69A1">
            <w:rPr>
              <w:rFonts w:cstheme="majorBidi"/>
              <w:noProof/>
              <w:sz w:val="24"/>
              <w:szCs w:val="24"/>
            </w:rPr>
            <w:t>(CIA, 2019)</w:t>
          </w:r>
          <w:r w:rsidRPr="003B69A1">
            <w:rPr>
              <w:rFonts w:cstheme="majorBidi"/>
              <w:sz w:val="24"/>
              <w:szCs w:val="24"/>
            </w:rPr>
            <w:fldChar w:fldCharType="end"/>
          </w:r>
        </w:sdtContent>
      </w:sdt>
    </w:p>
    <w:p w:rsidR="00776B29" w:rsidRPr="003826BD" w:rsidRDefault="00C770C6" w:rsidP="003826BD">
      <w:pPr>
        <w:spacing w:line="360" w:lineRule="auto"/>
        <w:jc w:val="both"/>
        <w:rPr>
          <w:rFonts w:cstheme="majorBidi"/>
          <w:sz w:val="24"/>
          <w:szCs w:val="24"/>
        </w:rPr>
      </w:pPr>
      <w:r w:rsidRPr="003B69A1">
        <w:rPr>
          <w:rFonts w:cstheme="majorBidi"/>
          <w:sz w:val="24"/>
          <w:szCs w:val="24"/>
        </w:rPr>
        <w:t>Hükümetin ayrıca, bazı bölgelerdeki güvenlik zorlukları arasında en çok etkilenen bölgelere odaklanan insani yardım dağıtımını daha iyi koordine</w:t>
      </w:r>
      <w:r w:rsidR="00810DCD" w:rsidRPr="003B69A1">
        <w:rPr>
          <w:rFonts w:cstheme="majorBidi"/>
          <w:sz w:val="24"/>
          <w:szCs w:val="24"/>
        </w:rPr>
        <w:t xml:space="preserve"> etmesi ve izlemesi gerekli olacaktır.</w:t>
      </w:r>
      <w:r w:rsidRPr="003B69A1">
        <w:rPr>
          <w:rFonts w:cstheme="majorBidi"/>
          <w:sz w:val="24"/>
          <w:szCs w:val="24"/>
        </w:rPr>
        <w:t>.</w:t>
      </w:r>
      <w:sdt>
        <w:sdtPr>
          <w:rPr>
            <w:rFonts w:cstheme="majorBidi"/>
            <w:sz w:val="24"/>
            <w:szCs w:val="24"/>
          </w:rPr>
          <w:id w:val="-1630927517"/>
          <w:citation/>
        </w:sdtPr>
        <w:sdtContent>
          <w:r w:rsidRPr="003B69A1">
            <w:rPr>
              <w:rFonts w:cstheme="majorBidi"/>
              <w:sz w:val="24"/>
              <w:szCs w:val="24"/>
            </w:rPr>
            <w:fldChar w:fldCharType="begin"/>
          </w:r>
          <w:r w:rsidRPr="003B69A1">
            <w:rPr>
              <w:rFonts w:cstheme="majorBidi"/>
              <w:sz w:val="24"/>
              <w:szCs w:val="24"/>
            </w:rPr>
            <w:instrText xml:space="preserve"> CITATION IMF17 \l 1033 </w:instrText>
          </w:r>
          <w:r w:rsidRPr="003B69A1">
            <w:rPr>
              <w:rFonts w:cstheme="majorBidi"/>
              <w:sz w:val="24"/>
              <w:szCs w:val="24"/>
            </w:rPr>
            <w:fldChar w:fldCharType="separate"/>
          </w:r>
          <w:r w:rsidR="009D0895" w:rsidRPr="003B69A1">
            <w:rPr>
              <w:rFonts w:cstheme="majorBidi"/>
              <w:noProof/>
              <w:sz w:val="24"/>
              <w:szCs w:val="24"/>
            </w:rPr>
            <w:t xml:space="preserve"> (IMF, 2017)</w:t>
          </w:r>
          <w:r w:rsidRPr="003B69A1">
            <w:rPr>
              <w:rFonts w:cstheme="majorBidi"/>
              <w:sz w:val="24"/>
              <w:szCs w:val="24"/>
            </w:rPr>
            <w:fldChar w:fldCharType="end"/>
          </w:r>
        </w:sdtContent>
      </w:sdt>
    </w:p>
    <w:p w:rsidR="00C770C6" w:rsidRPr="003B69A1" w:rsidRDefault="00C770C6" w:rsidP="00BA77F8">
      <w:pPr>
        <w:pStyle w:val="ResimYazs"/>
        <w:jc w:val="both"/>
        <w:rPr>
          <w:rFonts w:asciiTheme="minorHAnsi" w:hAnsiTheme="minorHAnsi"/>
          <w:sz w:val="24"/>
          <w:szCs w:val="24"/>
        </w:rPr>
      </w:pPr>
      <w:bookmarkStart w:id="8" w:name="_Toc13313771"/>
      <w:r w:rsidRPr="003B69A1">
        <w:rPr>
          <w:rFonts w:asciiTheme="minorHAnsi" w:hAnsiTheme="minorHAnsi"/>
          <w:sz w:val="24"/>
          <w:szCs w:val="24"/>
        </w:rPr>
        <w:t xml:space="preserve">Tablo </w:t>
      </w:r>
      <w:r w:rsidR="00EE45BE" w:rsidRPr="003B69A1">
        <w:rPr>
          <w:rFonts w:asciiTheme="minorHAnsi" w:hAnsiTheme="minorHAnsi"/>
          <w:sz w:val="24"/>
          <w:szCs w:val="24"/>
        </w:rPr>
        <w:t>2</w:t>
      </w:r>
      <w:r w:rsidRPr="003B69A1">
        <w:rPr>
          <w:rFonts w:asciiTheme="minorHAnsi" w:hAnsiTheme="minorHAnsi"/>
          <w:sz w:val="24"/>
          <w:szCs w:val="24"/>
        </w:rPr>
        <w:t xml:space="preserve"> Somali'nin Genel Ekonomi Göstergeleri</w:t>
      </w:r>
      <w:bookmarkEnd w:id="8"/>
    </w:p>
    <w:tbl>
      <w:tblPr>
        <w:tblStyle w:val="TabloKlavuzu"/>
        <w:tblW w:w="3995" w:type="pct"/>
        <w:tblInd w:w="-5" w:type="dxa"/>
        <w:tblCellMar>
          <w:left w:w="0" w:type="dxa"/>
          <w:right w:w="0" w:type="dxa"/>
        </w:tblCellMar>
        <w:tblLook w:val="04A0" w:firstRow="1" w:lastRow="0" w:firstColumn="1" w:lastColumn="0" w:noHBand="0" w:noVBand="1"/>
      </w:tblPr>
      <w:tblGrid>
        <w:gridCol w:w="2791"/>
        <w:gridCol w:w="2430"/>
        <w:gridCol w:w="2250"/>
      </w:tblGrid>
      <w:tr w:rsidR="00C770C6" w:rsidRPr="003B69A1" w:rsidTr="00EE45BE">
        <w:trPr>
          <w:trHeight w:val="20"/>
          <w:tblHeader/>
        </w:trPr>
        <w:tc>
          <w:tcPr>
            <w:tcW w:w="1867" w:type="pct"/>
            <w:vAlign w:val="center"/>
          </w:tcPr>
          <w:p w:rsidR="00C770C6" w:rsidRPr="003B69A1" w:rsidRDefault="00C770C6" w:rsidP="00776B29">
            <w:pPr>
              <w:spacing w:line="240" w:lineRule="auto"/>
              <w:jc w:val="both"/>
              <w:rPr>
                <w:rFonts w:cstheme="majorBidi"/>
                <w:b/>
                <w:bCs/>
                <w:color w:val="000000" w:themeColor="text1"/>
                <w:sz w:val="24"/>
                <w:szCs w:val="24"/>
              </w:rPr>
            </w:pPr>
            <w:r w:rsidRPr="003B69A1">
              <w:rPr>
                <w:rFonts w:cstheme="majorBidi"/>
                <w:b/>
                <w:bCs/>
                <w:color w:val="000000" w:themeColor="text1"/>
                <w:sz w:val="24"/>
                <w:szCs w:val="24"/>
              </w:rPr>
              <w:t>Göstergeler</w:t>
            </w:r>
          </w:p>
        </w:tc>
        <w:tc>
          <w:tcPr>
            <w:tcW w:w="1626" w:type="pct"/>
            <w:vAlign w:val="center"/>
          </w:tcPr>
          <w:p w:rsidR="00C770C6" w:rsidRPr="003B69A1" w:rsidRDefault="00C770C6" w:rsidP="007F41D1">
            <w:pPr>
              <w:spacing w:line="240" w:lineRule="auto"/>
              <w:jc w:val="center"/>
              <w:rPr>
                <w:rFonts w:cstheme="majorBidi"/>
                <w:b/>
                <w:bCs/>
                <w:color w:val="000000" w:themeColor="text1"/>
                <w:sz w:val="24"/>
                <w:szCs w:val="24"/>
              </w:rPr>
            </w:pPr>
            <w:r w:rsidRPr="003B69A1">
              <w:rPr>
                <w:rFonts w:cstheme="majorBidi"/>
                <w:b/>
                <w:bCs/>
                <w:color w:val="000000" w:themeColor="text1"/>
                <w:sz w:val="24"/>
                <w:szCs w:val="24"/>
              </w:rPr>
              <w:t>2012</w:t>
            </w:r>
          </w:p>
        </w:tc>
        <w:tc>
          <w:tcPr>
            <w:tcW w:w="1506" w:type="pct"/>
            <w:vAlign w:val="center"/>
          </w:tcPr>
          <w:p w:rsidR="00C770C6" w:rsidRPr="003B69A1" w:rsidRDefault="00C770C6" w:rsidP="007F41D1">
            <w:pPr>
              <w:spacing w:line="240" w:lineRule="auto"/>
              <w:jc w:val="center"/>
              <w:rPr>
                <w:rFonts w:cstheme="majorBidi"/>
                <w:b/>
                <w:bCs/>
                <w:color w:val="000000" w:themeColor="text1"/>
                <w:sz w:val="24"/>
                <w:szCs w:val="24"/>
              </w:rPr>
            </w:pPr>
            <w:r w:rsidRPr="003B69A1">
              <w:rPr>
                <w:rFonts w:cstheme="majorBidi"/>
                <w:b/>
                <w:bCs/>
                <w:color w:val="000000" w:themeColor="text1"/>
                <w:sz w:val="24"/>
                <w:szCs w:val="24"/>
              </w:rPr>
              <w:t>2017</w:t>
            </w:r>
          </w:p>
        </w:tc>
      </w:tr>
      <w:tr w:rsidR="00C770C6" w:rsidRPr="003B69A1" w:rsidTr="00EE45BE">
        <w:trPr>
          <w:trHeight w:val="20"/>
          <w:tblHeader/>
        </w:trPr>
        <w:tc>
          <w:tcPr>
            <w:tcW w:w="1867" w:type="pct"/>
            <w:vAlign w:val="center"/>
          </w:tcPr>
          <w:p w:rsidR="00C770C6" w:rsidRPr="003B69A1" w:rsidRDefault="00C770C6" w:rsidP="00776B29">
            <w:pPr>
              <w:spacing w:line="240" w:lineRule="auto"/>
              <w:jc w:val="both"/>
              <w:rPr>
                <w:rFonts w:cstheme="majorBidi"/>
                <w:b/>
                <w:bCs/>
                <w:sz w:val="24"/>
                <w:szCs w:val="24"/>
              </w:rPr>
            </w:pPr>
            <w:r w:rsidRPr="003B69A1">
              <w:rPr>
                <w:rFonts w:cstheme="majorBidi"/>
                <w:b/>
                <w:bCs/>
                <w:sz w:val="24"/>
                <w:szCs w:val="24"/>
              </w:rPr>
              <w:t>GSYİH</w:t>
            </w:r>
          </w:p>
        </w:tc>
        <w:tc>
          <w:tcPr>
            <w:tcW w:w="162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6.39 biliyon $</w:t>
            </w:r>
          </w:p>
        </w:tc>
        <w:tc>
          <w:tcPr>
            <w:tcW w:w="150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7.369 biliyon $</w:t>
            </w:r>
          </w:p>
        </w:tc>
      </w:tr>
      <w:tr w:rsidR="00C770C6" w:rsidRPr="003B69A1" w:rsidTr="00EE45BE">
        <w:trPr>
          <w:trHeight w:val="20"/>
          <w:tblHeader/>
        </w:trPr>
        <w:tc>
          <w:tcPr>
            <w:tcW w:w="1867" w:type="pct"/>
            <w:vAlign w:val="center"/>
          </w:tcPr>
          <w:p w:rsidR="00C770C6" w:rsidRPr="003B69A1" w:rsidRDefault="00C770C6" w:rsidP="00776B29">
            <w:pPr>
              <w:spacing w:line="240" w:lineRule="auto"/>
              <w:jc w:val="both"/>
              <w:rPr>
                <w:rFonts w:cstheme="majorBidi"/>
                <w:b/>
                <w:bCs/>
                <w:sz w:val="24"/>
                <w:szCs w:val="24"/>
              </w:rPr>
            </w:pPr>
            <w:r w:rsidRPr="003B69A1">
              <w:rPr>
                <w:rFonts w:cstheme="majorBidi"/>
                <w:b/>
                <w:bCs/>
                <w:sz w:val="24"/>
                <w:szCs w:val="24"/>
              </w:rPr>
              <w:t>Kişi Başı GSYİH</w:t>
            </w:r>
          </w:p>
        </w:tc>
        <w:tc>
          <w:tcPr>
            <w:tcW w:w="162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284 $</w:t>
            </w:r>
          </w:p>
        </w:tc>
        <w:tc>
          <w:tcPr>
            <w:tcW w:w="150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499.82 $</w:t>
            </w:r>
          </w:p>
        </w:tc>
      </w:tr>
      <w:tr w:rsidR="00C770C6" w:rsidRPr="003B69A1" w:rsidTr="00EE45BE">
        <w:trPr>
          <w:trHeight w:val="20"/>
          <w:tblHeader/>
        </w:trPr>
        <w:tc>
          <w:tcPr>
            <w:tcW w:w="1867" w:type="pct"/>
            <w:vAlign w:val="center"/>
          </w:tcPr>
          <w:p w:rsidR="00C770C6" w:rsidRPr="003B69A1" w:rsidRDefault="00C770C6" w:rsidP="00776B29">
            <w:pPr>
              <w:pStyle w:val="Default"/>
              <w:jc w:val="both"/>
              <w:rPr>
                <w:rFonts w:asciiTheme="minorHAnsi" w:hAnsiTheme="minorHAnsi" w:cstheme="majorBidi"/>
                <w:b/>
                <w:bCs/>
                <w:color w:val="auto"/>
              </w:rPr>
            </w:pPr>
            <w:r w:rsidRPr="003B69A1">
              <w:rPr>
                <w:rFonts w:asciiTheme="minorHAnsi" w:hAnsiTheme="minorHAnsi" w:cstheme="majorBidi"/>
                <w:b/>
                <w:bCs/>
                <w:color w:val="auto"/>
              </w:rPr>
              <w:t>Büyüme Oranı</w:t>
            </w:r>
          </w:p>
        </w:tc>
        <w:tc>
          <w:tcPr>
            <w:tcW w:w="162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1.3%</w:t>
            </w:r>
          </w:p>
        </w:tc>
        <w:tc>
          <w:tcPr>
            <w:tcW w:w="150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3.9%</w:t>
            </w:r>
          </w:p>
        </w:tc>
      </w:tr>
      <w:tr w:rsidR="00C770C6" w:rsidRPr="003B69A1" w:rsidTr="00EE45BE">
        <w:trPr>
          <w:trHeight w:val="20"/>
          <w:tblHeader/>
        </w:trPr>
        <w:tc>
          <w:tcPr>
            <w:tcW w:w="1867" w:type="pct"/>
            <w:vAlign w:val="center"/>
          </w:tcPr>
          <w:p w:rsidR="00C770C6" w:rsidRPr="003B69A1" w:rsidRDefault="00C770C6" w:rsidP="00776B29">
            <w:pPr>
              <w:pStyle w:val="Default"/>
              <w:jc w:val="both"/>
              <w:rPr>
                <w:rFonts w:asciiTheme="minorHAnsi" w:hAnsiTheme="minorHAnsi" w:cstheme="majorBidi"/>
                <w:b/>
                <w:bCs/>
                <w:color w:val="auto"/>
              </w:rPr>
            </w:pPr>
            <w:r w:rsidRPr="003B69A1">
              <w:rPr>
                <w:rFonts w:asciiTheme="minorHAnsi" w:hAnsiTheme="minorHAnsi" w:cstheme="majorBidi"/>
                <w:b/>
                <w:bCs/>
                <w:color w:val="auto"/>
              </w:rPr>
              <w:t>İthalat</w:t>
            </w:r>
          </w:p>
        </w:tc>
        <w:tc>
          <w:tcPr>
            <w:tcW w:w="162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2.16 biliyon $</w:t>
            </w:r>
          </w:p>
        </w:tc>
        <w:tc>
          <w:tcPr>
            <w:tcW w:w="1506" w:type="pct"/>
            <w:vAlign w:val="center"/>
          </w:tcPr>
          <w:p w:rsidR="00C770C6" w:rsidRPr="003B69A1" w:rsidRDefault="00C770C6" w:rsidP="007F41D1">
            <w:pPr>
              <w:pStyle w:val="Default"/>
              <w:jc w:val="center"/>
              <w:rPr>
                <w:rFonts w:asciiTheme="minorHAnsi" w:hAnsiTheme="minorHAnsi" w:cstheme="majorBidi"/>
                <w:color w:val="auto"/>
              </w:rPr>
            </w:pPr>
            <w:bookmarkStart w:id="9" w:name="_Toc13314427"/>
            <w:r w:rsidRPr="003B69A1">
              <w:rPr>
                <w:rFonts w:asciiTheme="minorHAnsi" w:hAnsiTheme="minorHAnsi" w:cstheme="majorBidi"/>
                <w:color w:val="auto"/>
              </w:rPr>
              <w:t>2.40 biliyon $</w:t>
            </w:r>
            <w:bookmarkEnd w:id="9"/>
          </w:p>
        </w:tc>
      </w:tr>
      <w:tr w:rsidR="00C770C6" w:rsidRPr="003B69A1" w:rsidTr="00EE45BE">
        <w:trPr>
          <w:trHeight w:val="20"/>
          <w:tblHeader/>
        </w:trPr>
        <w:tc>
          <w:tcPr>
            <w:tcW w:w="1867" w:type="pct"/>
            <w:vAlign w:val="center"/>
          </w:tcPr>
          <w:p w:rsidR="00C770C6" w:rsidRPr="003B69A1" w:rsidRDefault="00C770C6" w:rsidP="00776B29">
            <w:pPr>
              <w:pStyle w:val="Default"/>
              <w:jc w:val="both"/>
              <w:rPr>
                <w:rFonts w:asciiTheme="minorHAnsi" w:hAnsiTheme="minorHAnsi" w:cstheme="majorBidi"/>
                <w:b/>
                <w:bCs/>
                <w:color w:val="auto"/>
              </w:rPr>
            </w:pPr>
            <w:r w:rsidRPr="003B69A1">
              <w:rPr>
                <w:rFonts w:asciiTheme="minorHAnsi" w:hAnsiTheme="minorHAnsi" w:cstheme="majorBidi"/>
                <w:b/>
                <w:bCs/>
                <w:color w:val="auto"/>
              </w:rPr>
              <w:t>İhracat</w:t>
            </w:r>
          </w:p>
        </w:tc>
        <w:tc>
          <w:tcPr>
            <w:tcW w:w="162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505.11 milyon $</w:t>
            </w:r>
          </w:p>
        </w:tc>
        <w:tc>
          <w:tcPr>
            <w:tcW w:w="1506" w:type="pct"/>
            <w:vAlign w:val="center"/>
          </w:tcPr>
          <w:p w:rsidR="00C770C6" w:rsidRPr="003B69A1" w:rsidRDefault="00C770C6" w:rsidP="007F41D1">
            <w:pPr>
              <w:spacing w:line="240" w:lineRule="auto"/>
              <w:jc w:val="center"/>
              <w:rPr>
                <w:rFonts w:cstheme="majorBidi"/>
                <w:sz w:val="24"/>
                <w:szCs w:val="24"/>
              </w:rPr>
            </w:pPr>
            <w:r w:rsidRPr="003B69A1">
              <w:rPr>
                <w:rFonts w:cstheme="majorBidi"/>
                <w:sz w:val="24"/>
                <w:szCs w:val="24"/>
              </w:rPr>
              <w:t>275.45 milyon $</w:t>
            </w:r>
          </w:p>
        </w:tc>
      </w:tr>
    </w:tbl>
    <w:p w:rsidR="005C3CAE" w:rsidRPr="00666D1C" w:rsidRDefault="00C770C6" w:rsidP="00BA77F8">
      <w:pPr>
        <w:spacing w:line="360" w:lineRule="auto"/>
        <w:jc w:val="both"/>
        <w:rPr>
          <w:rFonts w:cstheme="majorBidi"/>
          <w:sz w:val="24"/>
          <w:szCs w:val="24"/>
        </w:rPr>
      </w:pPr>
      <w:r w:rsidRPr="003B69A1">
        <w:rPr>
          <w:rFonts w:cstheme="majorBidi"/>
          <w:b/>
          <w:bCs/>
          <w:sz w:val="24"/>
          <w:szCs w:val="24"/>
        </w:rPr>
        <w:t>Kaynak:</w:t>
      </w:r>
      <w:r w:rsidR="0062249D" w:rsidRPr="003B69A1">
        <w:rPr>
          <w:rFonts w:cstheme="majorBidi"/>
          <w:sz w:val="24"/>
          <w:szCs w:val="24"/>
        </w:rPr>
        <w:t xml:space="preserve"> Tradingeconomics, World B</w:t>
      </w:r>
      <w:r w:rsidRPr="003B69A1">
        <w:rPr>
          <w:rFonts w:cstheme="majorBidi"/>
          <w:sz w:val="24"/>
          <w:szCs w:val="24"/>
        </w:rPr>
        <w:t>ank</w:t>
      </w:r>
    </w:p>
    <w:p w:rsidR="00CF43D6" w:rsidRPr="00666D1C" w:rsidRDefault="00C770C6" w:rsidP="007F41D1">
      <w:pPr>
        <w:jc w:val="both"/>
        <w:rPr>
          <w:rFonts w:cstheme="majorBidi"/>
          <w:b/>
          <w:bCs/>
          <w:sz w:val="28"/>
          <w:szCs w:val="28"/>
        </w:rPr>
      </w:pPr>
      <w:bookmarkStart w:id="10" w:name="_Toc14627137"/>
      <w:r w:rsidRPr="00666D1C">
        <w:rPr>
          <w:rFonts w:cstheme="majorBidi"/>
          <w:b/>
          <w:bCs/>
          <w:sz w:val="28"/>
          <w:szCs w:val="28"/>
        </w:rPr>
        <w:t>Somali</w:t>
      </w:r>
      <w:r w:rsidR="007F41D1" w:rsidRPr="00666D1C">
        <w:rPr>
          <w:rFonts w:cstheme="majorBidi"/>
          <w:b/>
          <w:bCs/>
          <w:sz w:val="28"/>
          <w:szCs w:val="28"/>
        </w:rPr>
        <w:t>`nin Genel Sağlık Durum</w:t>
      </w:r>
      <w:bookmarkEnd w:id="10"/>
      <w:r w:rsidR="007F41D1" w:rsidRPr="00666D1C">
        <w:rPr>
          <w:rFonts w:cstheme="majorBidi"/>
          <w:b/>
          <w:bCs/>
          <w:sz w:val="28"/>
          <w:szCs w:val="28"/>
        </w:rPr>
        <w:t>u</w:t>
      </w:r>
    </w:p>
    <w:p w:rsidR="00C770C6" w:rsidRPr="003B69A1" w:rsidRDefault="00C770C6" w:rsidP="00666D1C">
      <w:pPr>
        <w:spacing w:line="360" w:lineRule="auto"/>
        <w:jc w:val="both"/>
        <w:rPr>
          <w:rFonts w:cstheme="majorBidi"/>
          <w:sz w:val="24"/>
          <w:szCs w:val="24"/>
          <w:lang w:bidi="ar-AE"/>
        </w:rPr>
      </w:pPr>
      <w:r w:rsidRPr="003B69A1">
        <w:rPr>
          <w:rFonts w:cstheme="majorBidi"/>
          <w:sz w:val="24"/>
          <w:szCs w:val="24"/>
          <w:lang w:bidi="ar-AE"/>
        </w:rPr>
        <w:t xml:space="preserve">Hükümetin Ocak 1991'de Siad Barre'nin çöküşüyle birlikte çökmesi, Somali'nin sağlık durumunun daha da kötüleşmesine yol açtı. 1990'ların başında devam eden yüksek hastalık insidansı zor bir ortamı, yetersiz beslenmeyi ve yetersiz tıbbi bakımı </w:t>
      </w:r>
      <w:r w:rsidRPr="003B69A1">
        <w:rPr>
          <w:rFonts w:cstheme="majorBidi"/>
          <w:color w:val="000000" w:themeColor="text1"/>
          <w:sz w:val="24"/>
          <w:szCs w:val="24"/>
          <w:lang w:bidi="ar-AE"/>
        </w:rPr>
        <w:t>yansıtıyordu.</w:t>
      </w:r>
      <w:sdt>
        <w:sdtPr>
          <w:rPr>
            <w:rFonts w:cstheme="majorBidi"/>
            <w:color w:val="000000" w:themeColor="text1"/>
            <w:sz w:val="24"/>
            <w:szCs w:val="24"/>
            <w:lang w:bidi="ar-AE"/>
          </w:rPr>
          <w:id w:val="2054340728"/>
          <w:citation/>
        </w:sdtPr>
        <w:sdtContent>
          <w:r w:rsidRPr="003B69A1">
            <w:rPr>
              <w:rFonts w:cstheme="majorBidi"/>
              <w:color w:val="000000" w:themeColor="text1"/>
              <w:sz w:val="24"/>
              <w:szCs w:val="24"/>
              <w:lang w:bidi="ar-AE"/>
            </w:rPr>
            <w:fldChar w:fldCharType="begin"/>
          </w:r>
          <w:r w:rsidRPr="003B69A1">
            <w:rPr>
              <w:rFonts w:cstheme="majorBidi"/>
              <w:color w:val="000000" w:themeColor="text1"/>
              <w:sz w:val="24"/>
              <w:szCs w:val="24"/>
              <w:lang w:bidi="ar-AE"/>
            </w:rPr>
            <w:instrText xml:space="preserve"> CITATION Hel92 \l 1033 </w:instrText>
          </w:r>
          <w:r w:rsidRPr="003B69A1">
            <w:rPr>
              <w:rFonts w:cstheme="majorBidi"/>
              <w:color w:val="000000" w:themeColor="text1"/>
              <w:sz w:val="24"/>
              <w:szCs w:val="24"/>
              <w:lang w:bidi="ar-AE"/>
            </w:rPr>
            <w:fldChar w:fldCharType="separate"/>
          </w:r>
          <w:r w:rsidR="009D0895" w:rsidRPr="003B69A1">
            <w:rPr>
              <w:rFonts w:cstheme="majorBidi"/>
              <w:noProof/>
              <w:color w:val="000000" w:themeColor="text1"/>
              <w:sz w:val="24"/>
              <w:szCs w:val="24"/>
              <w:lang w:bidi="ar-AE"/>
            </w:rPr>
            <w:t xml:space="preserve"> (Metz, 1992)</w:t>
          </w:r>
          <w:r w:rsidRPr="003B69A1">
            <w:rPr>
              <w:rFonts w:cstheme="majorBidi"/>
              <w:color w:val="000000" w:themeColor="text1"/>
              <w:sz w:val="24"/>
              <w:szCs w:val="24"/>
              <w:lang w:bidi="ar-AE"/>
            </w:rPr>
            <w:fldChar w:fldCharType="end"/>
          </w:r>
        </w:sdtContent>
      </w:sdt>
    </w:p>
    <w:p w:rsidR="00C770C6" w:rsidRPr="003B69A1" w:rsidRDefault="00C770C6" w:rsidP="000E7FBB">
      <w:pPr>
        <w:shd w:val="clear" w:color="auto" w:fill="FFFFFF"/>
        <w:spacing w:line="360" w:lineRule="auto"/>
        <w:jc w:val="both"/>
        <w:textAlignment w:val="baseline"/>
        <w:rPr>
          <w:rFonts w:cstheme="majorBidi"/>
          <w:sz w:val="24"/>
          <w:szCs w:val="24"/>
          <w:lang w:bidi="ar-AE"/>
        </w:rPr>
      </w:pPr>
      <w:r w:rsidRPr="003B69A1">
        <w:rPr>
          <w:rFonts w:cstheme="majorBidi"/>
          <w:sz w:val="24"/>
          <w:szCs w:val="24"/>
          <w:lang w:bidi="ar-AE"/>
        </w:rPr>
        <w:t>Sağlık sisteminin çöküşünün göstergeleri arasında çocuk ve anne ölüm oranları dünyanın en yüksekleri arasındadır. 2015 yılı itibariyle yeni</w:t>
      </w:r>
      <w:r w:rsidR="00666D1C">
        <w:rPr>
          <w:rFonts w:cstheme="majorBidi"/>
          <w:sz w:val="24"/>
          <w:szCs w:val="24"/>
          <w:lang w:bidi="ar-AE"/>
        </w:rPr>
        <w:t xml:space="preserve"> </w:t>
      </w:r>
      <w:r w:rsidRPr="003B69A1">
        <w:rPr>
          <w:rFonts w:cstheme="majorBidi"/>
          <w:sz w:val="24"/>
          <w:szCs w:val="24"/>
          <w:lang w:bidi="ar-AE"/>
        </w:rPr>
        <w:t xml:space="preserve">doğan ölümlerinin (yaşamın ilk 28 günü içinde meydana gelenler) 1.000 canlı doğumda 40, bebek ölüm oranı (yaşamın ilk yılında ölümler) 1.000 </w:t>
      </w:r>
      <w:r w:rsidRPr="003B69A1">
        <w:rPr>
          <w:rFonts w:cstheme="majorBidi"/>
          <w:sz w:val="24"/>
          <w:szCs w:val="24"/>
          <w:lang w:bidi="ar-AE"/>
        </w:rPr>
        <w:lastRenderedPageBreak/>
        <w:t>canlı doğumda 85 olarak tahmin edildi.</w:t>
      </w:r>
      <w:r w:rsidR="00666D1C">
        <w:rPr>
          <w:rFonts w:cstheme="majorBidi"/>
          <w:sz w:val="24"/>
          <w:szCs w:val="24"/>
          <w:lang w:bidi="ar-AE"/>
        </w:rPr>
        <w:t xml:space="preserve"> </w:t>
      </w:r>
      <w:r w:rsidRPr="003B69A1">
        <w:rPr>
          <w:rFonts w:cstheme="majorBidi"/>
          <w:sz w:val="24"/>
          <w:szCs w:val="24"/>
          <w:lang w:bidi="ar-AE"/>
        </w:rPr>
        <w:t>Bu kabul edilemez derecede yüksek seviyelerdeki yeni</w:t>
      </w:r>
      <w:r w:rsidR="00666D1C">
        <w:rPr>
          <w:rFonts w:cstheme="majorBidi"/>
          <w:sz w:val="24"/>
          <w:szCs w:val="24"/>
          <w:lang w:bidi="ar-AE"/>
        </w:rPr>
        <w:t xml:space="preserve"> </w:t>
      </w:r>
      <w:r w:rsidRPr="003B69A1">
        <w:rPr>
          <w:rFonts w:cstheme="majorBidi"/>
          <w:sz w:val="24"/>
          <w:szCs w:val="24"/>
          <w:lang w:bidi="ar-AE"/>
        </w:rPr>
        <w:t>doğan, bebek ve çocuk ölümlerinin,</w:t>
      </w:r>
      <w:r w:rsidR="00666D1C">
        <w:rPr>
          <w:rFonts w:cstheme="majorBidi"/>
          <w:sz w:val="24"/>
          <w:szCs w:val="24"/>
          <w:lang w:bidi="ar-AE"/>
        </w:rPr>
        <w:t>nedeninden en önemlileri, akut solunum hastalıkları, diari</w:t>
      </w:r>
      <w:r w:rsidRPr="003B69A1">
        <w:rPr>
          <w:rFonts w:cstheme="majorBidi"/>
          <w:sz w:val="24"/>
          <w:szCs w:val="24"/>
          <w:lang w:bidi="ar-AE"/>
        </w:rPr>
        <w:t>, aşı ile önlenebilir hastalıklar ve sıtma.</w:t>
      </w:r>
      <w:sdt>
        <w:sdtPr>
          <w:rPr>
            <w:rFonts w:cstheme="majorBidi"/>
            <w:sz w:val="24"/>
            <w:szCs w:val="24"/>
            <w:lang w:bidi="ar-AE"/>
          </w:rPr>
          <w:id w:val="-737392148"/>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UNI16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(Somalia, 2016)</w:t>
          </w:r>
          <w:r w:rsidRPr="003B69A1">
            <w:rPr>
              <w:rFonts w:cstheme="majorBidi"/>
              <w:sz w:val="24"/>
              <w:szCs w:val="24"/>
              <w:lang w:bidi="ar-AE"/>
            </w:rPr>
            <w:fldChar w:fldCharType="end"/>
          </w:r>
        </w:sdtContent>
      </w:sdt>
      <w:r w:rsidRPr="003B69A1">
        <w:rPr>
          <w:rFonts w:cstheme="majorBidi"/>
          <w:sz w:val="24"/>
          <w:szCs w:val="24"/>
          <w:lang w:bidi="ar-AE"/>
        </w:rPr>
        <w:t xml:space="preserve">Beş yaş altı </w:t>
      </w:r>
      <w:r w:rsidR="000E7FBB">
        <w:rPr>
          <w:rFonts w:cstheme="majorBidi"/>
          <w:sz w:val="24"/>
          <w:szCs w:val="24"/>
          <w:lang w:bidi="ar-AE"/>
        </w:rPr>
        <w:t xml:space="preserve"> yaşta </w:t>
      </w:r>
      <w:r w:rsidRPr="003B69A1">
        <w:rPr>
          <w:rFonts w:cstheme="majorBidi"/>
          <w:sz w:val="24"/>
          <w:szCs w:val="24"/>
          <w:lang w:bidi="ar-AE"/>
        </w:rPr>
        <w:t>ölüm oranı (1.000 canlı doğumda) 2017de 136.8e ulaştı;</w:t>
      </w:r>
      <w:sdt>
        <w:sdtPr>
          <w:rPr>
            <w:rFonts w:cstheme="majorBidi"/>
            <w:sz w:val="24"/>
            <w:szCs w:val="24"/>
            <w:lang w:bidi="ar-AE"/>
          </w:rPr>
          <w:id w:val="1692715945"/>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HPV18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(Centre, 2018)</w:t>
          </w:r>
          <w:r w:rsidRPr="003B69A1">
            <w:rPr>
              <w:rFonts w:cstheme="majorBidi"/>
              <w:sz w:val="24"/>
              <w:szCs w:val="24"/>
              <w:lang w:bidi="ar-AE"/>
            </w:rPr>
            <w:fldChar w:fldCharType="end"/>
          </w:r>
        </w:sdtContent>
      </w:sdt>
      <w:r w:rsidRPr="003B69A1">
        <w:rPr>
          <w:rFonts w:cstheme="majorBidi"/>
          <w:sz w:val="24"/>
          <w:szCs w:val="24"/>
          <w:lang w:bidi="ar-AE"/>
        </w:rPr>
        <w:t xml:space="preserve"> kolera ve ishal, tifo, tüberküloz ve sıtma gibi bulaşıcı hastalıklar, özellikle çocuklar arasında yük</w:t>
      </w:r>
      <w:r w:rsidR="000E7FBB">
        <w:rPr>
          <w:rFonts w:cstheme="majorBidi"/>
          <w:sz w:val="24"/>
          <w:szCs w:val="24"/>
          <w:lang w:bidi="ar-AE"/>
        </w:rPr>
        <w:t>sek ölüm oranlarının nedenidir.</w:t>
      </w:r>
      <w:r w:rsidRPr="003B69A1">
        <w:rPr>
          <w:rFonts w:cstheme="majorBidi"/>
          <w:sz w:val="24"/>
          <w:szCs w:val="24"/>
          <w:lang w:bidi="ar-AE"/>
        </w:rPr>
        <w:t xml:space="preserve">Bulaşıcı hastalıklar, Somali'deki 5 yaşın altındaki çocuklar arasındaki tüm ölüm nedenlerinin% 54'ünü oluşturuyor </w:t>
      </w:r>
      <w:sdt>
        <w:sdtPr>
          <w:rPr>
            <w:rFonts w:cstheme="majorBidi"/>
            <w:sz w:val="24"/>
            <w:szCs w:val="24"/>
            <w:lang w:bidi="ar-AE"/>
          </w:rPr>
          <w:id w:val="-645815190"/>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Kal18 \l 1033 </w:instrText>
          </w:r>
          <w:r w:rsidRPr="003B69A1">
            <w:rPr>
              <w:rFonts w:cstheme="majorBidi"/>
              <w:sz w:val="24"/>
              <w:szCs w:val="24"/>
              <w:lang w:bidi="ar-AE"/>
            </w:rPr>
            <w:fldChar w:fldCharType="separate"/>
          </w:r>
          <w:r w:rsidR="009D0895" w:rsidRPr="003B69A1">
            <w:rPr>
              <w:rFonts w:cstheme="majorBidi"/>
              <w:noProof/>
              <w:sz w:val="24"/>
              <w:szCs w:val="24"/>
              <w:lang w:bidi="ar-AE"/>
            </w:rPr>
            <w:t>(Kalid Ali, Hussein Abdullahi, &amp; Mohamed Omar, 2018)</w:t>
          </w:r>
          <w:r w:rsidRPr="003B69A1">
            <w:rPr>
              <w:rFonts w:cstheme="majorBidi"/>
              <w:sz w:val="24"/>
              <w:szCs w:val="24"/>
              <w:lang w:bidi="ar-AE"/>
            </w:rPr>
            <w:fldChar w:fldCharType="end"/>
          </w:r>
        </w:sdtContent>
      </w:sdt>
      <w:r w:rsidRPr="003B69A1">
        <w:rPr>
          <w:rFonts w:cstheme="majorBidi"/>
          <w:sz w:val="24"/>
          <w:szCs w:val="24"/>
          <w:lang w:bidi="ar-AE"/>
        </w:rPr>
        <w:t xml:space="preserve"> Birleşmiş Milletler Çocuklara Yardım Fonu UNICEF 2017 yılında yaptığı istatis</w:t>
      </w:r>
      <w:r w:rsidR="0011276A">
        <w:rPr>
          <w:rFonts w:cstheme="majorBidi"/>
          <w:sz w:val="24"/>
          <w:szCs w:val="24"/>
          <w:lang w:bidi="ar-AE"/>
        </w:rPr>
        <w:t>tiklere</w:t>
      </w:r>
      <w:r w:rsidRPr="003B69A1">
        <w:rPr>
          <w:rFonts w:cstheme="majorBidi"/>
          <w:sz w:val="24"/>
          <w:szCs w:val="24"/>
          <w:lang w:bidi="ar-AE"/>
        </w:rPr>
        <w:t xml:space="preserve"> göre 1,2milyon çocuk ak</w:t>
      </w:r>
      <w:r w:rsidR="0054441C" w:rsidRPr="003B69A1">
        <w:rPr>
          <w:rFonts w:cstheme="majorBidi"/>
          <w:sz w:val="24"/>
          <w:szCs w:val="24"/>
          <w:lang w:bidi="ar-AE"/>
        </w:rPr>
        <w:t>ut yetersiz beslenme sorunu yaşamaktadır.</w:t>
      </w:r>
      <w:r w:rsidR="00081689" w:rsidRPr="003B69A1">
        <w:rPr>
          <w:rFonts w:cstheme="majorBidi"/>
          <w:sz w:val="24"/>
          <w:szCs w:val="24"/>
          <w:rtl/>
          <w:lang w:bidi="ar-AE"/>
        </w:rPr>
        <w:t xml:space="preserve"> </w:t>
      </w:r>
      <w:r w:rsidR="00081689" w:rsidRPr="003B69A1">
        <w:rPr>
          <w:rFonts w:cstheme="majorBidi"/>
          <w:sz w:val="24"/>
          <w:szCs w:val="24"/>
          <w:lang w:bidi="ar-AE"/>
        </w:rPr>
        <w:t>Dünya Sağlık Örgütü</w:t>
      </w:r>
      <w:r w:rsidRPr="003B69A1">
        <w:rPr>
          <w:rFonts w:cstheme="majorBidi"/>
          <w:sz w:val="24"/>
          <w:szCs w:val="24"/>
          <w:lang w:bidi="ar-AE"/>
        </w:rPr>
        <w:t xml:space="preserve"> </w:t>
      </w:r>
      <w:r w:rsidR="00081689" w:rsidRPr="003B69A1">
        <w:rPr>
          <w:rFonts w:cstheme="majorBidi"/>
          <w:sz w:val="24"/>
          <w:szCs w:val="24"/>
          <w:lang w:bidi="ar-AE"/>
        </w:rPr>
        <w:t>(</w:t>
      </w:r>
      <w:r w:rsidRPr="003B69A1">
        <w:rPr>
          <w:rFonts w:cstheme="majorBidi"/>
          <w:sz w:val="24"/>
          <w:szCs w:val="24"/>
          <w:lang w:bidi="ar-AE"/>
        </w:rPr>
        <w:t>DSÖ</w:t>
      </w:r>
      <w:r w:rsidR="00081689" w:rsidRPr="003B69A1">
        <w:rPr>
          <w:rFonts w:cstheme="majorBidi"/>
          <w:sz w:val="24"/>
          <w:szCs w:val="24"/>
          <w:lang w:bidi="ar-AE"/>
        </w:rPr>
        <w:t>)</w:t>
      </w:r>
      <w:r w:rsidRPr="003B69A1">
        <w:rPr>
          <w:rFonts w:cstheme="majorBidi"/>
          <w:sz w:val="24"/>
          <w:szCs w:val="24"/>
          <w:lang w:bidi="ar-AE"/>
        </w:rPr>
        <w:t>'nün% 15'lik acil eşiğini aşan% 17.4 akut yetersiz beslenme prevalansı ve 6 ila 23 aylık</w:t>
      </w:r>
      <w:r w:rsidR="00B70352" w:rsidRPr="003B69A1">
        <w:rPr>
          <w:rFonts w:cstheme="majorBidi"/>
          <w:sz w:val="24"/>
          <w:szCs w:val="24"/>
          <w:lang w:bidi="ar-AE"/>
        </w:rPr>
        <w:t>,</w:t>
      </w:r>
      <w:r w:rsidRPr="003B69A1">
        <w:rPr>
          <w:rFonts w:cstheme="majorBidi"/>
          <w:sz w:val="24"/>
          <w:szCs w:val="24"/>
          <w:lang w:bidi="ar-AE"/>
        </w:rPr>
        <w:t xml:space="preserve"> 6 çocuktan 1'i </w:t>
      </w:r>
      <w:r w:rsidR="00B70352" w:rsidRPr="003B69A1">
        <w:rPr>
          <w:rFonts w:cstheme="majorBidi"/>
          <w:sz w:val="24"/>
          <w:szCs w:val="24"/>
          <w:lang w:bidi="ar-AE"/>
        </w:rPr>
        <w:t>gerekli beslenmeyi sağlayamamaktadır.</w:t>
      </w:r>
      <w:sdt>
        <w:sdtPr>
          <w:rPr>
            <w:rFonts w:cstheme="majorBidi"/>
            <w:sz w:val="24"/>
            <w:szCs w:val="24"/>
            <w:lang w:bidi="ar-AE"/>
          </w:rPr>
          <w:id w:val="1639534316"/>
          <w:citation/>
        </w:sdtPr>
        <w:sdtContent>
          <w:r w:rsidRPr="003B69A1">
            <w:rPr>
              <w:rFonts w:cstheme="majorBidi"/>
              <w:sz w:val="24"/>
              <w:szCs w:val="24"/>
              <w:lang w:bidi="ar-AE"/>
            </w:rPr>
            <w:fldChar w:fldCharType="begin"/>
          </w:r>
          <w:r w:rsidRPr="003B69A1">
            <w:rPr>
              <w:rFonts w:cstheme="majorBidi"/>
              <w:sz w:val="24"/>
              <w:szCs w:val="24"/>
              <w:lang w:bidi="ar-AE"/>
            </w:rPr>
            <w:instrText xml:space="preserve">CITATION UNI18 \t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(Unicef, 2018)</w:t>
          </w:r>
          <w:r w:rsidRPr="003B69A1">
            <w:rPr>
              <w:rFonts w:cstheme="majorBidi"/>
              <w:sz w:val="24"/>
              <w:szCs w:val="24"/>
              <w:lang w:bidi="ar-AE"/>
            </w:rPr>
            <w:fldChar w:fldCharType="end"/>
          </w:r>
        </w:sdtContent>
      </w:sdt>
      <w:r w:rsidRPr="003B69A1">
        <w:rPr>
          <w:rFonts w:cstheme="majorBidi"/>
          <w:sz w:val="24"/>
          <w:szCs w:val="24"/>
          <w:lang w:bidi="ar-AE"/>
        </w:rPr>
        <w:t xml:space="preserve"> Somalide </w:t>
      </w:r>
      <w:r w:rsidRPr="003B69A1">
        <w:rPr>
          <w:rFonts w:cstheme="majorBidi"/>
          <w:color w:val="000000" w:themeColor="text1"/>
          <w:sz w:val="24"/>
          <w:szCs w:val="24"/>
          <w:lang w:bidi="ar-AE"/>
        </w:rPr>
        <w:t xml:space="preserve">nüfüsun %60.7 sini oluşturan kadınların, 2018 yılında rahim ağzı kanseri riski olan (&gt;=15 yaşları arasındaki kadın nüfusu) 3.1 milyon ve yıllık rahim ağzı kanseri vakası sayısı 989dir.  </w:t>
      </w:r>
      <w:sdt>
        <w:sdtPr>
          <w:rPr>
            <w:rFonts w:cstheme="majorBidi"/>
            <w:sz w:val="24"/>
            <w:szCs w:val="24"/>
            <w:lang w:bidi="ar-AE"/>
          </w:rPr>
          <w:id w:val="-1748416587"/>
          <w:citation/>
        </w:sdtPr>
        <w:sdtEndPr>
          <w:rPr>
            <w:color w:val="000000" w:themeColor="text1"/>
          </w:rPr>
        </w:sdtEndPr>
        <w:sdtContent>
          <w:r w:rsidRPr="003B69A1">
            <w:rPr>
              <w:rFonts w:cstheme="majorBidi"/>
              <w:color w:val="000000" w:themeColor="text1"/>
              <w:sz w:val="24"/>
              <w:szCs w:val="24"/>
              <w:lang w:bidi="ar-AE"/>
            </w:rPr>
            <w:fldChar w:fldCharType="begin"/>
          </w:r>
          <w:r w:rsidRPr="003B69A1">
            <w:rPr>
              <w:rFonts w:cstheme="majorBidi"/>
              <w:color w:val="000000" w:themeColor="text1"/>
              <w:sz w:val="24"/>
              <w:szCs w:val="24"/>
              <w:lang w:bidi="ar-AE"/>
            </w:rPr>
            <w:instrText xml:space="preserve"> CITATION HPV18 \l 1033 </w:instrText>
          </w:r>
          <w:r w:rsidRPr="003B69A1">
            <w:rPr>
              <w:rFonts w:cstheme="majorBidi"/>
              <w:color w:val="000000" w:themeColor="text1"/>
              <w:sz w:val="24"/>
              <w:szCs w:val="24"/>
              <w:lang w:bidi="ar-AE"/>
            </w:rPr>
            <w:fldChar w:fldCharType="separate"/>
          </w:r>
          <w:r w:rsidR="009D0895" w:rsidRPr="003B69A1">
            <w:rPr>
              <w:rFonts w:cstheme="majorBidi"/>
              <w:noProof/>
              <w:color w:val="000000" w:themeColor="text1"/>
              <w:sz w:val="24"/>
              <w:szCs w:val="24"/>
              <w:lang w:bidi="ar-AE"/>
            </w:rPr>
            <w:t>(Centre, 2018)</w:t>
          </w:r>
          <w:r w:rsidRPr="003B69A1">
            <w:rPr>
              <w:rFonts w:cstheme="majorBidi"/>
              <w:color w:val="000000" w:themeColor="text1"/>
              <w:sz w:val="24"/>
              <w:szCs w:val="24"/>
              <w:lang w:bidi="ar-AE"/>
            </w:rPr>
            <w:fldChar w:fldCharType="end"/>
          </w:r>
        </w:sdtContent>
      </w:sdt>
      <w:r w:rsidRPr="003B69A1">
        <w:rPr>
          <w:rFonts w:cstheme="majorBidi"/>
          <w:color w:val="000000" w:themeColor="text1"/>
          <w:sz w:val="24"/>
          <w:szCs w:val="24"/>
          <w:lang w:bidi="ar-AE"/>
        </w:rPr>
        <w:t xml:space="preserve"> Her 3 saatte bir kadın gebeliğe bağlı nedenlerden dolayı ölüyor. </w:t>
      </w:r>
      <w:sdt>
        <w:sdtPr>
          <w:rPr>
            <w:rFonts w:cstheme="majorBidi"/>
            <w:sz w:val="24"/>
            <w:szCs w:val="24"/>
            <w:lang w:bidi="ar-AE"/>
          </w:rPr>
          <w:id w:val="1101226178"/>
          <w:citation/>
        </w:sdtPr>
        <w:sdtContent>
          <w:r w:rsidRPr="003B69A1">
            <w:rPr>
              <w:rFonts w:cstheme="majorBidi"/>
              <w:sz w:val="24"/>
              <w:szCs w:val="24"/>
              <w:lang w:bidi="ar-AE"/>
            </w:rPr>
            <w:fldChar w:fldCharType="begin"/>
          </w:r>
          <w:r w:rsidRPr="003B69A1">
            <w:rPr>
              <w:rFonts w:cstheme="majorBidi"/>
              <w:sz w:val="24"/>
              <w:szCs w:val="24"/>
              <w:lang w:bidi="ar-AE"/>
            </w:rPr>
            <w:instrText xml:space="preserve">CITATION UNI18 \t  \l 1033 </w:instrText>
          </w:r>
          <w:r w:rsidRPr="003B69A1">
            <w:rPr>
              <w:rFonts w:cstheme="majorBidi"/>
              <w:sz w:val="24"/>
              <w:szCs w:val="24"/>
              <w:lang w:bidi="ar-AE"/>
            </w:rPr>
            <w:fldChar w:fldCharType="separate"/>
          </w:r>
          <w:r w:rsidR="009D0895" w:rsidRPr="003B69A1">
            <w:rPr>
              <w:rFonts w:cstheme="majorBidi"/>
              <w:noProof/>
              <w:sz w:val="24"/>
              <w:szCs w:val="24"/>
              <w:lang w:bidi="ar-AE"/>
            </w:rPr>
            <w:t>(Unicef, 2018)</w:t>
          </w:r>
          <w:r w:rsidRPr="003B69A1">
            <w:rPr>
              <w:rFonts w:cstheme="majorBidi"/>
              <w:sz w:val="24"/>
              <w:szCs w:val="24"/>
              <w:lang w:bidi="ar-AE"/>
            </w:rPr>
            <w:fldChar w:fldCharType="end"/>
          </w:r>
        </w:sdtContent>
      </w:sdt>
    </w:p>
    <w:p w:rsidR="00C770C6" w:rsidRPr="003B69A1" w:rsidRDefault="00C770C6" w:rsidP="003F2974">
      <w:pPr>
        <w:spacing w:line="360" w:lineRule="auto"/>
        <w:jc w:val="both"/>
        <w:rPr>
          <w:rFonts w:cstheme="majorBidi"/>
          <w:sz w:val="24"/>
          <w:szCs w:val="24"/>
          <w:lang w:bidi="ar-AE"/>
        </w:rPr>
      </w:pPr>
      <w:r w:rsidRPr="003B69A1">
        <w:rPr>
          <w:rFonts w:cstheme="majorBidi"/>
          <w:sz w:val="24"/>
          <w:szCs w:val="24"/>
          <w:lang w:bidi="ar-AE"/>
        </w:rPr>
        <w:t>Yüksek ölüm oranları ve düşük yaşam süre</w:t>
      </w:r>
      <w:r w:rsidR="009D31F6" w:rsidRPr="003B69A1">
        <w:rPr>
          <w:rFonts w:cstheme="majorBidi"/>
          <w:sz w:val="24"/>
          <w:szCs w:val="24"/>
          <w:lang w:bidi="ar-AE"/>
        </w:rPr>
        <w:t>si, yetersiz koruyucu ve tedavi edici</w:t>
      </w:r>
      <w:r w:rsidRPr="003B69A1">
        <w:rPr>
          <w:rFonts w:cstheme="majorBidi"/>
          <w:sz w:val="24"/>
          <w:szCs w:val="24"/>
          <w:lang w:bidi="ar-AE"/>
        </w:rPr>
        <w:t xml:space="preserve"> sağlık hizmetleri, sağlık ve su sistemlerinin çöküşü, düzensiz gıda güvenliği ve hepsi de ölümcül hastalıklara karşı duyarlılığı artıran kron</w:t>
      </w:r>
      <w:r w:rsidR="009D31F6" w:rsidRPr="003B69A1">
        <w:rPr>
          <w:rFonts w:cstheme="majorBidi"/>
          <w:sz w:val="24"/>
          <w:szCs w:val="24"/>
          <w:lang w:bidi="ar-AE"/>
        </w:rPr>
        <w:t xml:space="preserve">ik yetersiz beslenmeden </w:t>
      </w:r>
      <w:r w:rsidRPr="003B69A1">
        <w:rPr>
          <w:rFonts w:cstheme="majorBidi"/>
          <w:sz w:val="24"/>
          <w:szCs w:val="24"/>
          <w:lang w:bidi="ar-AE"/>
        </w:rPr>
        <w:t xml:space="preserve"> kaynaklanmaktadır. </w:t>
      </w:r>
      <w:sdt>
        <w:sdtPr>
          <w:rPr>
            <w:rFonts w:cstheme="majorBidi"/>
            <w:sz w:val="24"/>
            <w:szCs w:val="24"/>
          </w:rPr>
          <w:id w:val="-1169404697"/>
          <w:citation/>
        </w:sdtPr>
        <w:sdtContent>
          <w:r w:rsidRPr="003B69A1">
            <w:rPr>
              <w:rFonts w:cstheme="majorBidi"/>
              <w:sz w:val="24"/>
              <w:szCs w:val="24"/>
            </w:rPr>
            <w:fldChar w:fldCharType="begin"/>
          </w:r>
          <w:r w:rsidRPr="003B69A1">
            <w:rPr>
              <w:rFonts w:cstheme="majorBidi"/>
              <w:sz w:val="24"/>
              <w:szCs w:val="24"/>
            </w:rPr>
            <w:instrText xml:space="preserve"> CITATION UN12 \l 1055 </w:instrText>
          </w:r>
          <w:r w:rsidRPr="003B69A1">
            <w:rPr>
              <w:rFonts w:cstheme="majorBidi"/>
              <w:sz w:val="24"/>
              <w:szCs w:val="24"/>
            </w:rPr>
            <w:fldChar w:fldCharType="separate"/>
          </w:r>
          <w:r w:rsidR="009D0895" w:rsidRPr="003B69A1">
            <w:rPr>
              <w:rFonts w:cstheme="majorBidi"/>
              <w:noProof/>
              <w:sz w:val="24"/>
              <w:szCs w:val="24"/>
            </w:rPr>
            <w:t>(UN, 2012)</w:t>
          </w:r>
          <w:r w:rsidRPr="003B69A1">
            <w:rPr>
              <w:rFonts w:cstheme="majorBidi"/>
              <w:sz w:val="24"/>
              <w:szCs w:val="24"/>
            </w:rPr>
            <w:fldChar w:fldCharType="end"/>
          </w:r>
        </w:sdtContent>
      </w:sdt>
      <w:r w:rsidRPr="003B69A1">
        <w:rPr>
          <w:rFonts w:cstheme="majorBidi"/>
          <w:sz w:val="24"/>
          <w:szCs w:val="24"/>
        </w:rPr>
        <w:t xml:space="preserve"> </w:t>
      </w:r>
      <w:r w:rsidR="009D31F6" w:rsidRPr="003B69A1">
        <w:rPr>
          <w:rFonts w:cstheme="majorBidi"/>
          <w:sz w:val="24"/>
          <w:szCs w:val="24"/>
          <w:lang w:bidi="ar-AE"/>
        </w:rPr>
        <w:t>Y</w:t>
      </w:r>
      <w:r w:rsidRPr="003B69A1">
        <w:rPr>
          <w:rFonts w:cstheme="majorBidi"/>
          <w:sz w:val="24"/>
          <w:szCs w:val="24"/>
          <w:lang w:bidi="ar-AE"/>
        </w:rPr>
        <w:t>oksulluk, düşük eğitim düzeyleri ve oku</w:t>
      </w:r>
      <w:r w:rsidR="009D31F6" w:rsidRPr="003B69A1">
        <w:rPr>
          <w:rFonts w:cstheme="majorBidi"/>
          <w:sz w:val="24"/>
          <w:szCs w:val="24"/>
          <w:lang w:bidi="ar-AE"/>
        </w:rPr>
        <w:t xml:space="preserve">ma yazma bilmeyenlerin </w:t>
      </w:r>
      <w:r w:rsidRPr="003B69A1">
        <w:rPr>
          <w:rFonts w:cstheme="majorBidi"/>
          <w:sz w:val="24"/>
          <w:szCs w:val="24"/>
          <w:lang w:bidi="ar-AE"/>
        </w:rPr>
        <w:t>halk sağlığı üzerinde</w:t>
      </w:r>
      <w:r w:rsidR="009D31F6" w:rsidRPr="003B69A1">
        <w:rPr>
          <w:rFonts w:cstheme="majorBidi"/>
          <w:sz w:val="24"/>
          <w:szCs w:val="24"/>
          <w:lang w:bidi="ar-AE"/>
        </w:rPr>
        <w:t>ki etkisi yüksektir.Ç</w:t>
      </w:r>
      <w:r w:rsidRPr="003B69A1">
        <w:rPr>
          <w:rFonts w:cstheme="majorBidi"/>
          <w:sz w:val="24"/>
          <w:szCs w:val="24"/>
          <w:lang w:bidi="ar-AE"/>
        </w:rPr>
        <w:t>ünkü fakir insanlar genellikle hastalıklar ve bunların önlenmesi hak</w:t>
      </w:r>
      <w:r w:rsidR="009D31F6" w:rsidRPr="003B69A1">
        <w:rPr>
          <w:rFonts w:cstheme="majorBidi"/>
          <w:sz w:val="24"/>
          <w:szCs w:val="24"/>
          <w:lang w:bidi="ar-AE"/>
        </w:rPr>
        <w:t xml:space="preserve">kında çok az bilgiye sahiptir. </w:t>
      </w:r>
      <w:r w:rsidRPr="003B69A1">
        <w:rPr>
          <w:rFonts w:cstheme="majorBidi"/>
          <w:sz w:val="24"/>
          <w:szCs w:val="24"/>
          <w:lang w:bidi="ar-AE"/>
        </w:rPr>
        <w:t xml:space="preserve">2012 yılında yaralananların </w:t>
      </w:r>
      <w:r w:rsidR="003F2974">
        <w:rPr>
          <w:rFonts w:cstheme="majorBidi"/>
          <w:sz w:val="24"/>
          <w:szCs w:val="24"/>
          <w:lang w:bidi="ar-AE"/>
        </w:rPr>
        <w:t>ölüm yüzdesi% 11.9;</w:t>
      </w:r>
      <w:r w:rsidRPr="003B69A1">
        <w:rPr>
          <w:rFonts w:cstheme="majorBidi"/>
          <w:sz w:val="24"/>
          <w:szCs w:val="24"/>
          <w:lang w:bidi="ar-AE"/>
        </w:rPr>
        <w:t xml:space="preserve"> kasıtsız yaralanmalar</w:t>
      </w:r>
      <w:r w:rsidR="005C3CAE" w:rsidRPr="003B69A1">
        <w:rPr>
          <w:rFonts w:cstheme="majorBidi"/>
          <w:sz w:val="24"/>
          <w:szCs w:val="24"/>
          <w:lang w:bidi="ar-AE"/>
        </w:rPr>
        <w:t xml:space="preserve"> </w:t>
      </w:r>
      <w:r w:rsidRPr="003B69A1">
        <w:rPr>
          <w:rFonts w:cstheme="majorBidi"/>
          <w:sz w:val="24"/>
          <w:szCs w:val="24"/>
          <w:lang w:bidi="ar-AE"/>
        </w:rPr>
        <w:t>% 55,5 (bunun% 19,7'si trafik kazası,% 19,7'si yangın, sıcak ve sıcak maddeler nedeniyle) ve kasıtlı yaralanmalar% 44,5'tir. 2010 yılında, tahmini karayolu trafik ölüm oranı 100.000 nüfusta 10,5 idi. 2016 yılında yaralananların ölüm yüzdesi %12y</w:t>
      </w:r>
      <w:r w:rsidR="007B65CA">
        <w:rPr>
          <w:rFonts w:cstheme="majorBidi"/>
          <w:sz w:val="24"/>
          <w:szCs w:val="24"/>
          <w:lang w:bidi="ar-AE"/>
        </w:rPr>
        <w:t>e ulaştı.</w:t>
      </w:r>
      <w:r w:rsidR="007B65CA" w:rsidRPr="003B69A1">
        <w:rPr>
          <w:rFonts w:cstheme="majorBidi"/>
          <w:sz w:val="24"/>
          <w:szCs w:val="24"/>
          <w:lang w:bidi="ar-AE"/>
        </w:rPr>
        <w:t>Somalide</w:t>
      </w:r>
      <w:r w:rsidR="0054441C" w:rsidRPr="003B69A1">
        <w:rPr>
          <w:rFonts w:cstheme="majorBidi"/>
          <w:sz w:val="24"/>
          <w:szCs w:val="24"/>
          <w:lang w:bidi="ar-AE"/>
        </w:rPr>
        <w:t xml:space="preserve"> yaralananların ölümü</w:t>
      </w:r>
      <w:r w:rsidR="007B65CA">
        <w:rPr>
          <w:rFonts w:cstheme="majorBidi"/>
          <w:sz w:val="24"/>
          <w:szCs w:val="24"/>
          <w:lang w:bidi="ar-AE"/>
        </w:rPr>
        <w:t>,</w:t>
      </w:r>
      <w:r w:rsidRPr="003B69A1">
        <w:rPr>
          <w:rFonts w:cstheme="majorBidi"/>
          <w:sz w:val="24"/>
          <w:szCs w:val="24"/>
          <w:lang w:bidi="ar-AE"/>
        </w:rPr>
        <w:t>ölüm nedenleri</w:t>
      </w:r>
      <w:r w:rsidR="007B65CA">
        <w:rPr>
          <w:rFonts w:cstheme="majorBidi"/>
          <w:sz w:val="24"/>
          <w:szCs w:val="24"/>
          <w:lang w:bidi="ar-AE"/>
        </w:rPr>
        <w:t xml:space="preserve"> arasında </w:t>
      </w:r>
      <w:r w:rsidR="009D31F6" w:rsidRPr="003B69A1">
        <w:rPr>
          <w:rFonts w:cstheme="majorBidi"/>
          <w:sz w:val="24"/>
          <w:szCs w:val="24"/>
          <w:lang w:bidi="ar-AE"/>
        </w:rPr>
        <w:t xml:space="preserve"> ikinci sıra</w:t>
      </w:r>
      <w:r w:rsidR="007B65CA">
        <w:rPr>
          <w:rFonts w:cstheme="majorBidi"/>
          <w:sz w:val="24"/>
          <w:szCs w:val="24"/>
          <w:lang w:bidi="ar-AE"/>
        </w:rPr>
        <w:t>da</w:t>
      </w:r>
      <w:r w:rsidR="009D31F6" w:rsidRPr="003B69A1">
        <w:rPr>
          <w:rFonts w:cstheme="majorBidi"/>
          <w:sz w:val="24"/>
          <w:szCs w:val="24"/>
          <w:lang w:bidi="ar-AE"/>
        </w:rPr>
        <w:t xml:space="preserve"> </w:t>
      </w:r>
      <w:r w:rsidR="007B65CA">
        <w:rPr>
          <w:rFonts w:cstheme="majorBidi"/>
          <w:sz w:val="24"/>
          <w:szCs w:val="24"/>
          <w:lang w:bidi="ar-AE"/>
        </w:rPr>
        <w:t xml:space="preserve">yer almaktadır. </w:t>
      </w:r>
      <w:sdt>
        <w:sdtPr>
          <w:rPr>
            <w:rFonts w:cstheme="majorBidi"/>
            <w:sz w:val="24"/>
            <w:szCs w:val="24"/>
            <w:lang w:bidi="ar-AE"/>
          </w:rPr>
          <w:id w:val="-29413146"/>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LAN14 \l 1033 </w:instrText>
          </w:r>
          <w:r w:rsidRPr="003B69A1">
            <w:rPr>
              <w:rFonts w:cstheme="majorBidi"/>
              <w:sz w:val="24"/>
              <w:szCs w:val="24"/>
              <w:lang w:bidi="ar-AE"/>
            </w:rPr>
            <w:fldChar w:fldCharType="separate"/>
          </w:r>
          <w:r w:rsidR="009D0895" w:rsidRPr="003B69A1">
            <w:rPr>
              <w:rFonts w:cstheme="majorBidi"/>
              <w:noProof/>
              <w:sz w:val="24"/>
              <w:szCs w:val="24"/>
              <w:lang w:bidi="ar-AE"/>
            </w:rPr>
            <w:t>(LANDINFO, 2014)</w:t>
          </w:r>
          <w:r w:rsidRPr="003B69A1">
            <w:rPr>
              <w:rFonts w:cstheme="majorBidi"/>
              <w:sz w:val="24"/>
              <w:szCs w:val="24"/>
              <w:lang w:bidi="ar-AE"/>
            </w:rPr>
            <w:fldChar w:fldCharType="end"/>
          </w:r>
        </w:sdtContent>
      </w:sdt>
    </w:p>
    <w:p w:rsidR="00CF43D6" w:rsidRPr="003B69A1" w:rsidRDefault="00C770C6" w:rsidP="007B65CA">
      <w:pPr>
        <w:spacing w:line="360" w:lineRule="auto"/>
        <w:jc w:val="both"/>
        <w:rPr>
          <w:rFonts w:cstheme="majorBidi"/>
          <w:sz w:val="24"/>
          <w:szCs w:val="24"/>
          <w:lang w:bidi="ar-AE"/>
        </w:rPr>
      </w:pPr>
      <w:r w:rsidRPr="003B69A1">
        <w:rPr>
          <w:rFonts w:cstheme="majorBidi"/>
          <w:sz w:val="24"/>
          <w:szCs w:val="24"/>
          <w:lang w:bidi="ar-AE"/>
        </w:rPr>
        <w:t>Sağ</w:t>
      </w:r>
      <w:r w:rsidR="00F836B0">
        <w:rPr>
          <w:rFonts w:cstheme="majorBidi"/>
          <w:sz w:val="24"/>
          <w:szCs w:val="24"/>
          <w:lang w:bidi="ar-AE"/>
        </w:rPr>
        <w:t xml:space="preserve">lık Bakanlığı'ndaki tam fonksiyonlu </w:t>
      </w:r>
      <w:r w:rsidRPr="003B69A1">
        <w:rPr>
          <w:rFonts w:cstheme="majorBidi"/>
          <w:sz w:val="24"/>
          <w:szCs w:val="24"/>
          <w:lang w:bidi="ar-AE"/>
        </w:rPr>
        <w:t xml:space="preserve"> program yapısına ek olarak, şiddet ve yaralanma için kayıt ve raporlama sistemlerinin kurulmasına ihtiyaç vardır. Kanıta dayalı planlama için bir yaralanma gözetim sistemi kurulmasına ihtiyaç vardır. Travma bakım hizmetlerinin, hastane hizmetleri temel paketine ve tespit edilip ele alınan olası boşluklara entegre edilmesi gerekir. Özellikle ülkedeki </w:t>
      </w:r>
      <w:r w:rsidRPr="003B69A1">
        <w:rPr>
          <w:rFonts w:cstheme="majorBidi"/>
          <w:sz w:val="24"/>
          <w:szCs w:val="24"/>
          <w:lang w:bidi="ar-AE"/>
        </w:rPr>
        <w:lastRenderedPageBreak/>
        <w:t>durum göz önüne alındığında, bu önemli çalışma alanındaki kaynakları tespit etmek için acil bir ihtiyaç vardır.</w:t>
      </w:r>
      <w:sdt>
        <w:sdtPr>
          <w:rPr>
            <w:rFonts w:cstheme="majorBidi"/>
            <w:sz w:val="24"/>
            <w:szCs w:val="24"/>
            <w:lang w:bidi="ar-AE"/>
          </w:rPr>
          <w:id w:val="-1976826097"/>
          <w:citation/>
        </w:sdtPr>
        <w:sdtContent>
          <w:r w:rsidRPr="003B69A1">
            <w:rPr>
              <w:rFonts w:cstheme="majorBidi"/>
              <w:sz w:val="24"/>
              <w:szCs w:val="24"/>
              <w:lang w:bidi="ar-AE"/>
            </w:rPr>
            <w:fldChar w:fldCharType="begin"/>
          </w:r>
          <w:r w:rsidRPr="003B69A1">
            <w:rPr>
              <w:rFonts w:cstheme="majorBidi"/>
              <w:sz w:val="24"/>
              <w:szCs w:val="24"/>
              <w:lang w:bidi="ar-AE"/>
            </w:rPr>
            <w:instrText xml:space="preserve">CITATION War15 \t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(Warsame, Handuleh, &amp; Patel, 2015)</w:t>
          </w:r>
          <w:r w:rsidRPr="003B69A1">
            <w:rPr>
              <w:rFonts w:cstheme="majorBidi"/>
              <w:sz w:val="24"/>
              <w:szCs w:val="24"/>
              <w:lang w:bidi="ar-AE"/>
            </w:rPr>
            <w:fldChar w:fldCharType="end"/>
          </w:r>
        </w:sdtContent>
      </w:sdt>
    </w:p>
    <w:p w:rsidR="00C770C6" w:rsidRPr="007D056D" w:rsidRDefault="00C770C6" w:rsidP="00BA77F8">
      <w:pPr>
        <w:jc w:val="both"/>
        <w:rPr>
          <w:rFonts w:cstheme="majorBidi"/>
          <w:b/>
          <w:bCs/>
          <w:sz w:val="28"/>
          <w:szCs w:val="28"/>
        </w:rPr>
      </w:pPr>
      <w:bookmarkStart w:id="11" w:name="_Toc14627138"/>
      <w:r w:rsidRPr="007D056D">
        <w:rPr>
          <w:rFonts w:cstheme="majorBidi"/>
          <w:b/>
          <w:bCs/>
          <w:sz w:val="28"/>
          <w:szCs w:val="28"/>
        </w:rPr>
        <w:t xml:space="preserve">Somali </w:t>
      </w:r>
      <w:r w:rsidR="007F41D1" w:rsidRPr="007D056D">
        <w:rPr>
          <w:rFonts w:cstheme="majorBidi"/>
          <w:b/>
          <w:bCs/>
          <w:sz w:val="28"/>
          <w:szCs w:val="28"/>
        </w:rPr>
        <w:t>Sağlık Sistemi</w:t>
      </w:r>
      <w:bookmarkEnd w:id="11"/>
    </w:p>
    <w:p w:rsidR="00C770C6" w:rsidRPr="003B69A1" w:rsidRDefault="00C770C6" w:rsidP="003659CF">
      <w:pPr>
        <w:spacing w:line="360" w:lineRule="auto"/>
        <w:jc w:val="both"/>
        <w:rPr>
          <w:rFonts w:cstheme="majorBidi"/>
          <w:sz w:val="24"/>
          <w:szCs w:val="24"/>
          <w:lang w:bidi="ar-AE"/>
        </w:rPr>
      </w:pPr>
      <w:r w:rsidRPr="003B69A1">
        <w:rPr>
          <w:rFonts w:cstheme="majorBidi"/>
          <w:sz w:val="24"/>
          <w:szCs w:val="24"/>
          <w:lang w:bidi="ar-AE"/>
        </w:rPr>
        <w:t>Federal hükümetin 1991'de çöküşüne kadar, Somali'nin sağlık sektörünün örgütsel ve idari yapısı Sağlık Bakanlığı tarafından denetlendi. Bölges</w:t>
      </w:r>
      <w:r w:rsidR="007D056D">
        <w:rPr>
          <w:rFonts w:cstheme="majorBidi"/>
          <w:sz w:val="24"/>
          <w:szCs w:val="24"/>
          <w:lang w:bidi="ar-AE"/>
        </w:rPr>
        <w:t xml:space="preserve">el </w:t>
      </w:r>
      <w:r w:rsidR="00997C89">
        <w:rPr>
          <w:rFonts w:cstheme="majorBidi"/>
          <w:sz w:val="24"/>
          <w:szCs w:val="24"/>
          <w:lang w:bidi="ar-AE"/>
        </w:rPr>
        <w:t>sağlık yetkilileri belli oranda</w:t>
      </w:r>
      <w:r w:rsidRPr="003B69A1">
        <w:rPr>
          <w:rFonts w:cstheme="majorBidi"/>
          <w:sz w:val="24"/>
          <w:szCs w:val="24"/>
          <w:lang w:bidi="ar-AE"/>
        </w:rPr>
        <w:t xml:space="preserve"> ot</w:t>
      </w:r>
      <w:r w:rsidR="00997C89">
        <w:rPr>
          <w:rFonts w:cstheme="majorBidi"/>
          <w:sz w:val="24"/>
          <w:szCs w:val="24"/>
          <w:lang w:bidi="ar-AE"/>
        </w:rPr>
        <w:t>oriteye sahip iken</w:t>
      </w:r>
      <w:r w:rsidR="006E0A3C">
        <w:rPr>
          <w:rFonts w:cstheme="majorBidi"/>
          <w:sz w:val="24"/>
          <w:szCs w:val="24"/>
          <w:lang w:bidi="ar-AE"/>
        </w:rPr>
        <w:t>,</w:t>
      </w:r>
      <w:r w:rsidR="00997C89">
        <w:rPr>
          <w:rFonts w:cstheme="majorBidi"/>
          <w:sz w:val="24"/>
          <w:szCs w:val="24"/>
          <w:lang w:bidi="ar-AE"/>
        </w:rPr>
        <w:t xml:space="preserve">  daha sonra </w:t>
      </w:r>
      <w:r w:rsidRPr="003B69A1">
        <w:rPr>
          <w:rFonts w:cstheme="majorBidi"/>
          <w:sz w:val="24"/>
          <w:szCs w:val="24"/>
          <w:lang w:bidi="ar-AE"/>
        </w:rPr>
        <w:t xml:space="preserve">sağlık hizmetleri büyük ölçüde merkezileşti. Eski Somali Cumhurbaşkanı Siad Barre'nin sosyalist hükümeti, 1972'de özel tıbbi uygulamaya son verdi. </w:t>
      </w:r>
      <w:sdt>
        <w:sdtPr>
          <w:rPr>
            <w:rFonts w:cstheme="majorBidi"/>
            <w:sz w:val="24"/>
            <w:szCs w:val="24"/>
            <w:lang w:bidi="ar-AE"/>
          </w:rPr>
          <w:id w:val="1515649978"/>
          <w:citation/>
        </w:sdtPr>
        <w:sdtContent>
          <w:r w:rsidRPr="003B69A1">
            <w:rPr>
              <w:rFonts w:cstheme="majorBidi"/>
              <w:sz w:val="24"/>
              <w:szCs w:val="24"/>
              <w:lang w:bidi="ar-AE"/>
            </w:rPr>
            <w:fldChar w:fldCharType="begin"/>
          </w:r>
          <w:r w:rsidRPr="003B69A1">
            <w:rPr>
              <w:rFonts w:cstheme="majorBidi"/>
              <w:sz w:val="24"/>
              <w:szCs w:val="24"/>
              <w:lang w:val="en-US" w:bidi="ar-AE"/>
            </w:rPr>
            <w:instrText xml:space="preserve"> CITATION Bar70 \l 1033 </w:instrText>
          </w:r>
          <w:r w:rsidRPr="003B69A1">
            <w:rPr>
              <w:rFonts w:cstheme="majorBidi"/>
              <w:sz w:val="24"/>
              <w:szCs w:val="24"/>
              <w:lang w:bidi="ar-AE"/>
            </w:rPr>
            <w:fldChar w:fldCharType="separate"/>
          </w:r>
          <w:r w:rsidR="009D0895" w:rsidRPr="003B69A1">
            <w:rPr>
              <w:rFonts w:cstheme="majorBidi"/>
              <w:noProof/>
              <w:sz w:val="24"/>
              <w:szCs w:val="24"/>
              <w:lang w:val="en-US" w:bidi="ar-AE"/>
            </w:rPr>
            <w:t>(Barre, 1970)</w:t>
          </w:r>
          <w:r w:rsidRPr="003B69A1">
            <w:rPr>
              <w:rFonts w:cstheme="majorBidi"/>
              <w:sz w:val="24"/>
              <w:szCs w:val="24"/>
              <w:lang w:bidi="ar-AE"/>
            </w:rPr>
            <w:fldChar w:fldCharType="end"/>
          </w:r>
        </w:sdtContent>
      </w:sdt>
      <w:r w:rsidR="006E0A3C">
        <w:rPr>
          <w:rFonts w:cstheme="majorBidi"/>
          <w:sz w:val="24"/>
          <w:szCs w:val="24"/>
          <w:lang w:bidi="ar-AE"/>
        </w:rPr>
        <w:t xml:space="preserve"> </w:t>
      </w:r>
      <w:r w:rsidRPr="003B69A1">
        <w:rPr>
          <w:rFonts w:cstheme="majorBidi"/>
          <w:sz w:val="24"/>
          <w:szCs w:val="24"/>
          <w:lang w:bidi="ar-AE"/>
        </w:rPr>
        <w:t>1989 yılında, Sağlık Bakanlığı'na hükümetin düzen</w:t>
      </w:r>
      <w:r w:rsidR="0062249D" w:rsidRPr="003B69A1">
        <w:rPr>
          <w:rFonts w:cstheme="majorBidi"/>
          <w:sz w:val="24"/>
          <w:szCs w:val="24"/>
          <w:lang w:bidi="ar-AE"/>
        </w:rPr>
        <w:t>li bütçesinin% 2.95'ini ayırdı.</w:t>
      </w:r>
      <w:r w:rsidRPr="003B69A1">
        <w:rPr>
          <w:rFonts w:cstheme="majorBidi"/>
          <w:sz w:val="24"/>
          <w:szCs w:val="24"/>
          <w:lang w:bidi="ar-AE"/>
        </w:rPr>
        <w:t>1984 yılında toplam sağlık bütçesinin</w:t>
      </w:r>
      <w:r w:rsidR="006E0A3C">
        <w:rPr>
          <w:rFonts w:cstheme="majorBidi"/>
          <w:sz w:val="24"/>
          <w:szCs w:val="24"/>
          <w:lang w:bidi="ar-AE"/>
        </w:rPr>
        <w:t xml:space="preserve"> %67'si dış yardımdan gelirken,</w:t>
      </w:r>
      <w:r w:rsidRPr="003B69A1">
        <w:rPr>
          <w:rFonts w:cstheme="majorBidi"/>
          <w:sz w:val="24"/>
          <w:szCs w:val="24"/>
          <w:lang w:bidi="ar-AE"/>
        </w:rPr>
        <w:t>kullanılan bütçenin</w:t>
      </w:r>
      <w:r w:rsidR="0062249D" w:rsidRPr="003B69A1">
        <w:rPr>
          <w:rFonts w:cstheme="majorBidi"/>
          <w:sz w:val="24"/>
          <w:szCs w:val="24"/>
          <w:lang w:bidi="ar-AE"/>
        </w:rPr>
        <w:t xml:space="preserve"> </w:t>
      </w:r>
      <w:r w:rsidR="00CA1CE7">
        <w:rPr>
          <w:rFonts w:cstheme="majorBidi"/>
          <w:sz w:val="24"/>
          <w:szCs w:val="24"/>
          <w:lang w:bidi="ar-AE"/>
        </w:rPr>
        <w:t>% 95'i,</w:t>
      </w:r>
      <w:r w:rsidRPr="003B69A1">
        <w:rPr>
          <w:rFonts w:cstheme="majorBidi"/>
          <w:sz w:val="24"/>
          <w:szCs w:val="24"/>
          <w:lang w:bidi="ar-AE"/>
        </w:rPr>
        <w:t>1990 yılın</w:t>
      </w:r>
      <w:r w:rsidR="00CA1CE7">
        <w:rPr>
          <w:rFonts w:cstheme="majorBidi"/>
          <w:sz w:val="24"/>
          <w:szCs w:val="24"/>
          <w:lang w:bidi="ar-AE"/>
        </w:rPr>
        <w:t>d</w:t>
      </w:r>
      <w:r w:rsidR="003659CF">
        <w:rPr>
          <w:rFonts w:cstheme="majorBidi"/>
          <w:sz w:val="24"/>
          <w:szCs w:val="24"/>
          <w:lang w:bidi="ar-AE"/>
        </w:rPr>
        <w:t>a bu kaynaktan geldi.Bu dönemde,</w:t>
      </w:r>
      <w:r w:rsidRPr="003B69A1">
        <w:rPr>
          <w:rFonts w:cstheme="majorBidi"/>
          <w:sz w:val="24"/>
          <w:szCs w:val="24"/>
          <w:lang w:bidi="ar-AE"/>
        </w:rPr>
        <w:t>Sağlık Bakanlığı'nın mali kaynaklarının% 79'undan fazlası yalnızca başkent Mogadişu'ya tahsis edildi</w:t>
      </w:r>
      <w:sdt>
        <w:sdtPr>
          <w:rPr>
            <w:rFonts w:cstheme="majorBidi"/>
            <w:sz w:val="24"/>
            <w:szCs w:val="24"/>
            <w:lang w:bidi="ar-AE"/>
          </w:rPr>
          <w:id w:val="-467668499"/>
          <w:citation/>
        </w:sdtPr>
        <w:sdtContent>
          <w:r w:rsidRPr="003B69A1">
            <w:rPr>
              <w:rFonts w:cstheme="majorBidi"/>
              <w:sz w:val="24"/>
              <w:szCs w:val="24"/>
              <w:lang w:bidi="ar-AE"/>
            </w:rPr>
            <w:fldChar w:fldCharType="begin"/>
          </w:r>
          <w:r w:rsidRPr="003B69A1">
            <w:rPr>
              <w:rFonts w:cstheme="majorBidi"/>
              <w:sz w:val="24"/>
              <w:szCs w:val="24"/>
              <w:lang w:bidi="ar-AE"/>
            </w:rPr>
            <w:instrText xml:space="preserve">CITATION WHO10 \t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(WHO, 2010)</w:t>
          </w:r>
          <w:r w:rsidRPr="003B69A1">
            <w:rPr>
              <w:rFonts w:cstheme="majorBidi"/>
              <w:sz w:val="24"/>
              <w:szCs w:val="24"/>
              <w:lang w:bidi="ar-AE"/>
            </w:rPr>
            <w:fldChar w:fldCharType="end"/>
          </w:r>
        </w:sdtContent>
      </w:sdt>
      <w:r w:rsidRPr="003B69A1">
        <w:rPr>
          <w:rFonts w:cstheme="majorBidi"/>
          <w:sz w:val="24"/>
          <w:szCs w:val="24"/>
          <w:lang w:bidi="ar-AE"/>
        </w:rPr>
        <w:t xml:space="preserve">Yirmi yıl süren iç savaştan sonra, Somali’nin sağlık sistemi </w:t>
      </w:r>
      <w:r w:rsidR="00FB222A" w:rsidRPr="003B69A1">
        <w:rPr>
          <w:rFonts w:cstheme="majorBidi"/>
          <w:sz w:val="24"/>
          <w:szCs w:val="24"/>
          <w:lang w:bidi="ar-AE"/>
        </w:rPr>
        <w:t xml:space="preserve">tahrip oldu. </w:t>
      </w:r>
      <w:r w:rsidR="003659CF">
        <w:rPr>
          <w:rFonts w:cstheme="majorBidi"/>
          <w:sz w:val="24"/>
          <w:szCs w:val="24"/>
          <w:lang w:bidi="ar-AE"/>
        </w:rPr>
        <w:t>Küresel Fon yatırımları,</w:t>
      </w:r>
      <w:r w:rsidRPr="003B69A1">
        <w:rPr>
          <w:rFonts w:cstheme="majorBidi"/>
          <w:sz w:val="24"/>
          <w:szCs w:val="24"/>
          <w:lang w:bidi="ar-AE"/>
        </w:rPr>
        <w:t>ülkenin hal</w:t>
      </w:r>
      <w:r w:rsidR="00FB222A" w:rsidRPr="003B69A1">
        <w:rPr>
          <w:rFonts w:cstheme="majorBidi"/>
          <w:sz w:val="24"/>
          <w:szCs w:val="24"/>
          <w:lang w:bidi="ar-AE"/>
        </w:rPr>
        <w:t xml:space="preserve">k sağlığı kuruluşlarını </w:t>
      </w:r>
      <w:r w:rsidR="00746141" w:rsidRPr="003B69A1">
        <w:rPr>
          <w:rFonts w:cstheme="majorBidi"/>
          <w:sz w:val="24"/>
          <w:szCs w:val="24"/>
          <w:lang w:bidi="ar-AE"/>
        </w:rPr>
        <w:t>yeniden inşa etmeye</w:t>
      </w:r>
      <w:r w:rsidR="00FB222A" w:rsidRPr="003B69A1">
        <w:rPr>
          <w:rFonts w:cstheme="majorBidi"/>
          <w:sz w:val="24"/>
          <w:szCs w:val="24"/>
          <w:lang w:bidi="ar-AE"/>
        </w:rPr>
        <w:t>,</w:t>
      </w:r>
      <w:r w:rsidR="00746141" w:rsidRPr="003B69A1">
        <w:rPr>
          <w:rFonts w:cstheme="majorBidi"/>
          <w:sz w:val="24"/>
          <w:szCs w:val="24"/>
          <w:lang w:bidi="ar-AE"/>
        </w:rPr>
        <w:t xml:space="preserve"> </w:t>
      </w:r>
      <w:r w:rsidRPr="003B69A1">
        <w:rPr>
          <w:rFonts w:cstheme="majorBidi"/>
          <w:sz w:val="24"/>
          <w:szCs w:val="24"/>
          <w:lang w:bidi="ar-AE"/>
        </w:rPr>
        <w:t>anne ve</w:t>
      </w:r>
      <w:r w:rsidR="00FB222A" w:rsidRPr="003B69A1">
        <w:rPr>
          <w:rFonts w:cstheme="majorBidi"/>
          <w:sz w:val="24"/>
          <w:szCs w:val="24"/>
          <w:lang w:bidi="ar-AE"/>
        </w:rPr>
        <w:t xml:space="preserve"> çocuk sağlığına öncelik vermekteydi.</w:t>
      </w:r>
      <w:sdt>
        <w:sdtPr>
          <w:rPr>
            <w:rFonts w:cstheme="majorBidi"/>
            <w:sz w:val="24"/>
            <w:szCs w:val="24"/>
            <w:lang w:bidi="ar-AE"/>
          </w:rPr>
          <w:id w:val="681088740"/>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THE17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(FUND, 2017)</w:t>
          </w:r>
          <w:r w:rsidRPr="003B69A1">
            <w:rPr>
              <w:rFonts w:cstheme="majorBidi"/>
              <w:sz w:val="24"/>
              <w:szCs w:val="24"/>
              <w:lang w:bidi="ar-AE"/>
            </w:rPr>
            <w:fldChar w:fldCharType="end"/>
          </w:r>
        </w:sdtContent>
      </w:sdt>
      <w:r w:rsidR="003659CF">
        <w:rPr>
          <w:rFonts w:cstheme="majorBidi"/>
          <w:sz w:val="24"/>
          <w:szCs w:val="24"/>
          <w:lang w:bidi="ar-AE"/>
        </w:rPr>
        <w:t xml:space="preserve">. </w:t>
      </w:r>
      <w:r w:rsidRPr="003B69A1">
        <w:rPr>
          <w:rFonts w:cstheme="majorBidi"/>
          <w:sz w:val="24"/>
          <w:szCs w:val="24"/>
          <w:lang w:bidi="ar-AE"/>
        </w:rPr>
        <w:t>İGE</w:t>
      </w:r>
      <w:r w:rsidR="003659CF">
        <w:rPr>
          <w:rFonts w:cstheme="majorBidi"/>
          <w:sz w:val="24"/>
          <w:szCs w:val="24"/>
          <w:lang w:bidi="ar-AE"/>
        </w:rPr>
        <w:t>(Uluslararası Hükümet Harcaması) ,</w:t>
      </w:r>
      <w:r w:rsidRPr="003B69A1">
        <w:rPr>
          <w:rFonts w:cstheme="majorBidi"/>
          <w:sz w:val="24"/>
          <w:szCs w:val="24"/>
          <w:lang w:bidi="ar-AE"/>
        </w:rPr>
        <w:t>sağlık, eğitim ve g</w:t>
      </w:r>
      <w:r w:rsidR="003659CF">
        <w:rPr>
          <w:rFonts w:cstheme="majorBidi"/>
          <w:sz w:val="24"/>
          <w:szCs w:val="24"/>
          <w:lang w:bidi="ar-AE"/>
        </w:rPr>
        <w:t>elir göstergelerini birleşimini göstermektedir.</w:t>
      </w:r>
      <w:r w:rsidRPr="003B69A1">
        <w:rPr>
          <w:rFonts w:cstheme="majorBidi"/>
          <w:sz w:val="24"/>
          <w:szCs w:val="24"/>
          <w:lang w:bidi="ar-AE"/>
        </w:rPr>
        <w:t xml:space="preserve"> Somali’nin tüm bu alanlard</w:t>
      </w:r>
      <w:r w:rsidR="004207DD">
        <w:rPr>
          <w:rFonts w:cstheme="majorBidi"/>
          <w:sz w:val="24"/>
          <w:szCs w:val="24"/>
          <w:lang w:bidi="ar-AE"/>
        </w:rPr>
        <w:t xml:space="preserve">aki düşüşü, düşük İGE’na </w:t>
      </w:r>
      <w:r w:rsidRPr="003B69A1">
        <w:rPr>
          <w:rFonts w:cstheme="majorBidi"/>
          <w:sz w:val="24"/>
          <w:szCs w:val="24"/>
          <w:lang w:bidi="ar-AE"/>
        </w:rPr>
        <w:t xml:space="preserve">yansıyor. 2010 İGE'nin üç boyutu arasında, eğitim endeksi 0.118'de en düşük, bunu 0.253'te gelir endeksi ve 0.486'da sağlık endeksi izlemektedir. </w:t>
      </w:r>
      <w:sdt>
        <w:sdtPr>
          <w:rPr>
            <w:rFonts w:cstheme="majorBidi"/>
            <w:sz w:val="24"/>
            <w:szCs w:val="24"/>
          </w:rPr>
          <w:id w:val="594983131"/>
          <w:citation/>
        </w:sdtPr>
        <w:sdtContent>
          <w:r w:rsidRPr="003B69A1">
            <w:rPr>
              <w:rFonts w:cstheme="majorBidi"/>
              <w:sz w:val="24"/>
              <w:szCs w:val="24"/>
            </w:rPr>
            <w:fldChar w:fldCharType="begin"/>
          </w:r>
          <w:r w:rsidRPr="003B69A1">
            <w:rPr>
              <w:rFonts w:cstheme="majorBidi"/>
              <w:sz w:val="24"/>
              <w:szCs w:val="24"/>
            </w:rPr>
            <w:instrText xml:space="preserve"> CITATION UN12 \l 1055 </w:instrText>
          </w:r>
          <w:r w:rsidRPr="003B69A1">
            <w:rPr>
              <w:rFonts w:cstheme="majorBidi"/>
              <w:sz w:val="24"/>
              <w:szCs w:val="24"/>
            </w:rPr>
            <w:fldChar w:fldCharType="separate"/>
          </w:r>
          <w:r w:rsidR="009D0895" w:rsidRPr="003B69A1">
            <w:rPr>
              <w:rFonts w:cstheme="majorBidi"/>
              <w:noProof/>
              <w:sz w:val="24"/>
              <w:szCs w:val="24"/>
            </w:rPr>
            <w:t>(UN, 2012)</w:t>
          </w:r>
          <w:r w:rsidRPr="003B69A1">
            <w:rPr>
              <w:rFonts w:cstheme="majorBidi"/>
              <w:sz w:val="24"/>
              <w:szCs w:val="24"/>
            </w:rPr>
            <w:fldChar w:fldCharType="end"/>
          </w:r>
        </w:sdtContent>
      </w:sdt>
    </w:p>
    <w:p w:rsidR="00C770C6" w:rsidRPr="003B69A1" w:rsidRDefault="00C770C6" w:rsidP="004207DD">
      <w:pPr>
        <w:spacing w:line="360" w:lineRule="auto"/>
        <w:jc w:val="both"/>
        <w:rPr>
          <w:rFonts w:cstheme="majorBidi"/>
          <w:sz w:val="24"/>
          <w:szCs w:val="24"/>
          <w:lang w:bidi="ar-AE"/>
        </w:rPr>
      </w:pPr>
      <w:r w:rsidRPr="003B69A1">
        <w:rPr>
          <w:rFonts w:cstheme="majorBidi"/>
          <w:sz w:val="24"/>
          <w:szCs w:val="24"/>
          <w:lang w:bidi="ar-AE"/>
        </w:rPr>
        <w:t>Somali, gurbetçi yardım çalışanları için ciddi güvenlik tehditleri oluşturuyor ve bunun sonucu olarak sağlık hizmeti sunumu, neredeyse tamamen güvenlik tehditleriyle karşı karşıya olan Somali ulusal personeline dayanıyor.</w:t>
      </w:r>
      <w:sdt>
        <w:sdtPr>
          <w:rPr>
            <w:rFonts w:cstheme="majorBidi"/>
            <w:sz w:val="24"/>
            <w:szCs w:val="24"/>
            <w:lang w:bidi="ar-AE"/>
          </w:rPr>
          <w:id w:val="-576051598"/>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Maa14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(Maalim AM, Zachariah R, &amp; Khogali M, 2014)</w:t>
          </w:r>
          <w:r w:rsidRPr="003B69A1">
            <w:rPr>
              <w:rFonts w:cstheme="majorBidi"/>
              <w:sz w:val="24"/>
              <w:szCs w:val="24"/>
              <w:lang w:bidi="ar-AE"/>
            </w:rPr>
            <w:fldChar w:fldCharType="end"/>
          </w:r>
        </w:sdtContent>
      </w:sdt>
    </w:p>
    <w:p w:rsidR="00C770C6" w:rsidRPr="003B69A1" w:rsidRDefault="00C770C6" w:rsidP="004207DD">
      <w:pPr>
        <w:shd w:val="clear" w:color="auto" w:fill="FFFFFF"/>
        <w:spacing w:line="360" w:lineRule="auto"/>
        <w:jc w:val="both"/>
        <w:rPr>
          <w:rFonts w:cstheme="majorBidi"/>
          <w:sz w:val="24"/>
          <w:szCs w:val="24"/>
          <w:rtl/>
          <w:lang w:bidi="ar-AE"/>
        </w:rPr>
      </w:pPr>
      <w:r w:rsidRPr="003B69A1">
        <w:rPr>
          <w:rFonts w:cstheme="majorBidi"/>
          <w:sz w:val="24"/>
          <w:szCs w:val="24"/>
          <w:lang w:bidi="ar-AE"/>
        </w:rPr>
        <w:t>Somali’nin halk sağlığı sistemi, bölgesel sevk hastaneleri, ilçe hastaneleri, anne ve çocuk sağlığı merkezleri ve sağlık görevlilerinden oluşan bir sistemdir. Bununla birlikte, hastaneler ve sağlık tesisleri sayıca sınırlıdır, yeterince</w:t>
      </w:r>
      <w:r w:rsidR="004207DD">
        <w:rPr>
          <w:rFonts w:cstheme="majorBidi"/>
          <w:sz w:val="24"/>
          <w:szCs w:val="24"/>
          <w:lang w:bidi="ar-AE"/>
        </w:rPr>
        <w:t xml:space="preserve"> dağılmamaktadır.Ç</w:t>
      </w:r>
      <w:r w:rsidRPr="003B69A1">
        <w:rPr>
          <w:rFonts w:cstheme="majorBidi"/>
          <w:sz w:val="24"/>
          <w:szCs w:val="24"/>
          <w:lang w:bidi="ar-AE"/>
        </w:rPr>
        <w:t>ok farklı standartlar kullan</w:t>
      </w:r>
      <w:r w:rsidR="004207DD">
        <w:rPr>
          <w:rFonts w:cstheme="majorBidi"/>
          <w:sz w:val="24"/>
          <w:szCs w:val="24"/>
          <w:lang w:bidi="ar-AE"/>
        </w:rPr>
        <w:t>arak faaliyet göstermektedir.Ç</w:t>
      </w:r>
      <w:r w:rsidRPr="003B69A1">
        <w:rPr>
          <w:rFonts w:cstheme="majorBidi"/>
          <w:sz w:val="24"/>
          <w:szCs w:val="24"/>
          <w:lang w:bidi="ar-AE"/>
        </w:rPr>
        <w:t>oğu zaman asgari bir birinci basamak sağlık hizmeti paketi</w:t>
      </w:r>
      <w:r w:rsidR="004207DD">
        <w:rPr>
          <w:rFonts w:cstheme="majorBidi"/>
          <w:sz w:val="24"/>
          <w:szCs w:val="24"/>
          <w:lang w:bidi="ar-AE"/>
        </w:rPr>
        <w:t>ni</w:t>
      </w:r>
      <w:r w:rsidRPr="003B69A1">
        <w:rPr>
          <w:rFonts w:cstheme="majorBidi"/>
          <w:sz w:val="24"/>
          <w:szCs w:val="24"/>
          <w:lang w:bidi="ar-AE"/>
        </w:rPr>
        <w:t xml:space="preserve"> sunamamaktadır. Altyapı, personel ve hizmet sunumu konusunda sını</w:t>
      </w:r>
      <w:r w:rsidR="005A406B">
        <w:rPr>
          <w:rFonts w:cstheme="majorBidi"/>
          <w:sz w:val="24"/>
          <w:szCs w:val="24"/>
          <w:lang w:bidi="ar-AE"/>
        </w:rPr>
        <w:t>rlı bir standardizasyon vardır.</w:t>
      </w:r>
      <w:r w:rsidRPr="003B69A1">
        <w:rPr>
          <w:rFonts w:cstheme="majorBidi"/>
          <w:sz w:val="24"/>
          <w:szCs w:val="24"/>
          <w:lang w:bidi="ar-AE"/>
        </w:rPr>
        <w:t xml:space="preserve">Çoğu tesis, amaçlanan kapasitelerinin çok </w:t>
      </w:r>
      <w:r w:rsidR="005A406B">
        <w:rPr>
          <w:rFonts w:cstheme="majorBidi"/>
          <w:sz w:val="24"/>
          <w:szCs w:val="24"/>
          <w:lang w:bidi="ar-AE"/>
        </w:rPr>
        <w:t>altında bir seviyede çalışır.S</w:t>
      </w:r>
      <w:r w:rsidRPr="003B69A1">
        <w:rPr>
          <w:rFonts w:cstheme="majorBidi"/>
          <w:sz w:val="24"/>
          <w:szCs w:val="24"/>
          <w:lang w:bidi="ar-AE"/>
        </w:rPr>
        <w:t>onuç olarak çok düşük kullanım oranları ile zayıf bir şekilde organize edilir, personel ve yönetilir.</w:t>
      </w:r>
    </w:p>
    <w:p w:rsidR="00C770C6" w:rsidRPr="003B69A1" w:rsidRDefault="00C770C6" w:rsidP="005A406B">
      <w:pPr>
        <w:spacing w:line="360" w:lineRule="auto"/>
        <w:jc w:val="both"/>
        <w:rPr>
          <w:rFonts w:cstheme="majorBidi"/>
          <w:sz w:val="24"/>
          <w:szCs w:val="24"/>
          <w:lang w:bidi="ar-AE"/>
        </w:rPr>
      </w:pPr>
      <w:r w:rsidRPr="003B69A1">
        <w:rPr>
          <w:rFonts w:eastAsia="Times New Roman" w:cstheme="majorBidi"/>
          <w:color w:val="000000" w:themeColor="text1"/>
          <w:sz w:val="24"/>
          <w:szCs w:val="24"/>
        </w:rPr>
        <w:lastRenderedPageBreak/>
        <w:t>Somal</w:t>
      </w:r>
      <w:r w:rsidR="00C67447" w:rsidRPr="003B69A1">
        <w:rPr>
          <w:rFonts w:eastAsia="Times New Roman" w:cstheme="majorBidi"/>
          <w:color w:val="000000" w:themeColor="text1"/>
          <w:sz w:val="24"/>
          <w:szCs w:val="24"/>
        </w:rPr>
        <w:t>i, üç idari bölgesinin,</w:t>
      </w:r>
      <w:r w:rsidRPr="003B69A1">
        <w:rPr>
          <w:rFonts w:eastAsia="Times New Roman" w:cstheme="majorBidi"/>
          <w:color w:val="000000" w:themeColor="text1"/>
          <w:sz w:val="24"/>
          <w:szCs w:val="24"/>
        </w:rPr>
        <w:t xml:space="preserve"> kuzeydoğuda Puntland eyaleti, kuzeybatıda Somaliland ve güney - orta bölgeler</w:t>
      </w:r>
      <w:r w:rsidR="00C67447" w:rsidRPr="003B69A1">
        <w:rPr>
          <w:rFonts w:eastAsia="Times New Roman" w:cstheme="majorBidi"/>
          <w:color w:val="000000" w:themeColor="text1"/>
          <w:sz w:val="24"/>
          <w:szCs w:val="24"/>
        </w:rPr>
        <w:t xml:space="preserve">i ile ülke siyasi istikrarsızlık ve </w:t>
      </w:r>
      <w:r w:rsidRPr="003B69A1">
        <w:rPr>
          <w:rFonts w:eastAsia="Times New Roman" w:cstheme="majorBidi"/>
          <w:color w:val="000000" w:themeColor="text1"/>
          <w:sz w:val="24"/>
          <w:szCs w:val="24"/>
        </w:rPr>
        <w:t xml:space="preserve"> kronik sağlık kr</w:t>
      </w:r>
      <w:r w:rsidR="00C67447" w:rsidRPr="003B69A1">
        <w:rPr>
          <w:rFonts w:eastAsia="Times New Roman" w:cstheme="majorBidi"/>
          <w:color w:val="000000" w:themeColor="text1"/>
          <w:sz w:val="24"/>
          <w:szCs w:val="24"/>
        </w:rPr>
        <w:t>izleriyle en çok tanınan ülkedir.</w:t>
      </w:r>
      <w:sdt>
        <w:sdtPr>
          <w:rPr>
            <w:rFonts w:eastAsia="Times New Roman" w:cstheme="majorBidi"/>
            <w:color w:val="000000" w:themeColor="text1"/>
            <w:sz w:val="24"/>
            <w:szCs w:val="24"/>
          </w:rPr>
          <w:id w:val="2003303076"/>
          <w:citation/>
        </w:sdtPr>
        <w:sdtContent>
          <w:r w:rsidRPr="003B69A1">
            <w:rPr>
              <w:rFonts w:eastAsia="Times New Roman" w:cstheme="majorBidi"/>
              <w:color w:val="000000" w:themeColor="text1"/>
              <w:sz w:val="24"/>
              <w:szCs w:val="24"/>
            </w:rPr>
            <w:fldChar w:fldCharType="begin"/>
          </w:r>
          <w:r w:rsidRPr="003B69A1">
            <w:rPr>
              <w:rFonts w:eastAsia="Times New Roman" w:cstheme="majorBidi"/>
              <w:color w:val="000000" w:themeColor="text1"/>
              <w:sz w:val="24"/>
              <w:szCs w:val="24"/>
            </w:rPr>
            <w:instrText xml:space="preserve">CITATION UNI12 \t  \l 1033 </w:instrText>
          </w:r>
          <w:r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 xml:space="preserve"> (UNICEF, 2012)</w:t>
          </w:r>
          <w:r w:rsidRPr="003B69A1">
            <w:rPr>
              <w:rFonts w:eastAsia="Times New Roman" w:cstheme="majorBidi"/>
              <w:color w:val="000000" w:themeColor="text1"/>
              <w:sz w:val="24"/>
              <w:szCs w:val="24"/>
            </w:rPr>
            <w:fldChar w:fldCharType="end"/>
          </w:r>
        </w:sdtContent>
      </w:sdt>
      <w:r w:rsidRPr="003B69A1">
        <w:rPr>
          <w:rFonts w:cstheme="majorBidi"/>
          <w:sz w:val="24"/>
          <w:szCs w:val="24"/>
          <w:lang w:bidi="ar-AE"/>
        </w:rPr>
        <w:t xml:space="preserve"> </w:t>
      </w:r>
      <w:r w:rsidR="00C67447" w:rsidRPr="003B69A1">
        <w:rPr>
          <w:rFonts w:eastAsia="Times New Roman" w:cstheme="majorBidi"/>
          <w:color w:val="000000" w:themeColor="text1"/>
          <w:sz w:val="24"/>
          <w:szCs w:val="24"/>
        </w:rPr>
        <w:t>Ş</w:t>
      </w:r>
      <w:r w:rsidRPr="003B69A1">
        <w:rPr>
          <w:rFonts w:eastAsia="Times New Roman" w:cstheme="majorBidi"/>
          <w:color w:val="000000" w:themeColor="text1"/>
          <w:sz w:val="24"/>
          <w:szCs w:val="24"/>
        </w:rPr>
        <w:t>u anda üç sağlık bakanlığı bulunmaktadır.</w:t>
      </w:r>
      <w:sdt>
        <w:sdtPr>
          <w:rPr>
            <w:rFonts w:eastAsia="Times New Roman" w:cstheme="majorBidi"/>
            <w:color w:val="000000" w:themeColor="text1"/>
            <w:sz w:val="24"/>
            <w:szCs w:val="24"/>
          </w:rPr>
          <w:id w:val="-458485713"/>
          <w:citation/>
        </w:sdtPr>
        <w:sdtContent>
          <w:r w:rsidRPr="003B69A1">
            <w:rPr>
              <w:rFonts w:eastAsia="Times New Roman" w:cstheme="majorBidi"/>
              <w:color w:val="000000" w:themeColor="text1"/>
              <w:sz w:val="24"/>
              <w:szCs w:val="24"/>
            </w:rPr>
            <w:fldChar w:fldCharType="begin"/>
          </w:r>
          <w:r w:rsidRPr="003B69A1">
            <w:rPr>
              <w:rFonts w:eastAsia="Times New Roman" w:cstheme="majorBidi"/>
              <w:color w:val="000000" w:themeColor="text1"/>
              <w:sz w:val="24"/>
              <w:szCs w:val="24"/>
            </w:rPr>
            <w:instrText xml:space="preserve">CITATION EPa12 \l 1033 </w:instrText>
          </w:r>
          <w:r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 xml:space="preserve"> (E, 2012)</w:t>
          </w:r>
          <w:r w:rsidRPr="003B69A1">
            <w:rPr>
              <w:rFonts w:eastAsia="Times New Roman" w:cstheme="majorBidi"/>
              <w:color w:val="000000" w:themeColor="text1"/>
              <w:sz w:val="24"/>
              <w:szCs w:val="24"/>
            </w:rPr>
            <w:fldChar w:fldCharType="end"/>
          </w:r>
        </w:sdtContent>
      </w:sdt>
    </w:p>
    <w:p w:rsidR="00C770C6" w:rsidRPr="003B69A1" w:rsidRDefault="00C770C6" w:rsidP="005A406B">
      <w:pPr>
        <w:spacing w:line="360" w:lineRule="auto"/>
        <w:jc w:val="both"/>
        <w:rPr>
          <w:rFonts w:eastAsia="Times New Roman" w:cstheme="majorBidi"/>
          <w:color w:val="000000" w:themeColor="text1"/>
          <w:sz w:val="24"/>
          <w:szCs w:val="24"/>
        </w:rPr>
      </w:pPr>
      <w:r w:rsidRPr="003B69A1">
        <w:rPr>
          <w:rFonts w:eastAsia="Times New Roman" w:cstheme="majorBidi"/>
          <w:color w:val="000000" w:themeColor="text1"/>
          <w:sz w:val="24"/>
          <w:szCs w:val="24"/>
        </w:rPr>
        <w:t xml:space="preserve">Mart 2013’te, eski Sağlık Bakanı Maryam Qaasim’in altındaki federal hükümet, Somali’nin kurucu bölgelerinin her biri için Sağlık Sektörü Stratejik Planlarını (HSSP) başlattı. Yeni ulusal sağlık sistemi, tüm vatandaşlara evrensel temel sağlık </w:t>
      </w:r>
      <w:r w:rsidR="000E027E">
        <w:rPr>
          <w:rFonts w:eastAsia="Times New Roman" w:cstheme="majorBidi"/>
          <w:color w:val="000000" w:themeColor="text1"/>
          <w:sz w:val="24"/>
          <w:szCs w:val="24"/>
        </w:rPr>
        <w:t>hizmeti sunmayı amaçlamaktadır.</w:t>
      </w:r>
      <w:r w:rsidRPr="003B69A1">
        <w:rPr>
          <w:rFonts w:eastAsia="Times New Roman" w:cstheme="majorBidi"/>
          <w:color w:val="000000" w:themeColor="text1"/>
          <w:sz w:val="24"/>
          <w:szCs w:val="24"/>
        </w:rPr>
        <w:t>Hükümetin kurumsal kapasitesi gelişirken, BM’in kurumları geçici olarak kamu-özel ortaklıkları aracılığıyla diğer ilgili sağlık programları arasın</w:t>
      </w:r>
      <w:r w:rsidR="00C97CC0" w:rsidRPr="003B69A1">
        <w:rPr>
          <w:rFonts w:eastAsia="Times New Roman" w:cstheme="majorBidi"/>
          <w:color w:val="000000" w:themeColor="text1"/>
          <w:sz w:val="24"/>
          <w:szCs w:val="24"/>
        </w:rPr>
        <w:t>da bağışları yönetmektedir.</w:t>
      </w:r>
      <w:r w:rsidRPr="003B69A1">
        <w:rPr>
          <w:rFonts w:eastAsia="Times New Roman" w:cstheme="majorBidi"/>
          <w:color w:val="000000" w:themeColor="text1"/>
          <w:sz w:val="24"/>
          <w:szCs w:val="24"/>
        </w:rPr>
        <w:t xml:space="preserve"> HSSP'ler toplam 350 milyon Amerika Birleşik Devletleri (ABD) Doları değerinde olup sağlık hizmetleri için% 70 -% 75 arasında bir değere sahiptir. Tamamlandıktan sonra, yeni ulusal sağlık sisteminin sağlık sektöründeki insan sermayesini iyileştirmesinin yanı sıra sağlık programları ve genel sağlık altyapısı için finansmanı iyileştirmesi bekleniyor.</w:t>
      </w:r>
      <w:sdt>
        <w:sdtPr>
          <w:rPr>
            <w:rFonts w:eastAsia="Times New Roman" w:cstheme="majorBidi"/>
            <w:color w:val="000000" w:themeColor="text1"/>
            <w:sz w:val="24"/>
            <w:szCs w:val="24"/>
          </w:rPr>
          <w:id w:val="-1404753893"/>
          <w:citation/>
        </w:sdtPr>
        <w:sdtContent>
          <w:r w:rsidRPr="003B69A1">
            <w:rPr>
              <w:rFonts w:eastAsia="Times New Roman" w:cstheme="majorBidi"/>
              <w:color w:val="000000" w:themeColor="text1"/>
              <w:sz w:val="24"/>
              <w:szCs w:val="24"/>
            </w:rPr>
            <w:fldChar w:fldCharType="begin"/>
          </w:r>
          <w:r w:rsidRPr="003B69A1">
            <w:rPr>
              <w:rFonts w:eastAsia="Times New Roman" w:cstheme="majorBidi"/>
              <w:color w:val="000000" w:themeColor="text1"/>
              <w:sz w:val="24"/>
              <w:szCs w:val="24"/>
            </w:rPr>
            <w:instrText xml:space="preserve"> CITATION KFF13 \l 1033 </w:instrText>
          </w:r>
          <w:r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 xml:space="preserve"> (KFF, 2013)</w:t>
          </w:r>
          <w:r w:rsidRPr="003B69A1">
            <w:rPr>
              <w:rFonts w:eastAsia="Times New Roman" w:cstheme="majorBidi"/>
              <w:color w:val="000000" w:themeColor="text1"/>
              <w:sz w:val="24"/>
              <w:szCs w:val="24"/>
            </w:rPr>
            <w:fldChar w:fldCharType="end"/>
          </w:r>
        </w:sdtContent>
      </w:sdt>
    </w:p>
    <w:p w:rsidR="00C770C6" w:rsidRPr="003B69A1" w:rsidRDefault="00C770C6" w:rsidP="00BA77F8">
      <w:pPr>
        <w:spacing w:line="360" w:lineRule="auto"/>
        <w:ind w:firstLine="708"/>
        <w:jc w:val="both"/>
        <w:rPr>
          <w:rFonts w:eastAsia="Times New Roman" w:cstheme="majorBidi"/>
          <w:color w:val="000000" w:themeColor="text1"/>
          <w:sz w:val="24"/>
          <w:szCs w:val="24"/>
        </w:rPr>
      </w:pPr>
      <w:r w:rsidRPr="003B69A1">
        <w:rPr>
          <w:rFonts w:eastAsia="Times New Roman" w:cstheme="majorBidi"/>
          <w:color w:val="000000" w:themeColor="text1"/>
          <w:sz w:val="24"/>
          <w:szCs w:val="24"/>
        </w:rPr>
        <w:t xml:space="preserve">Mayıs 2014'te </w:t>
      </w:r>
      <w:r w:rsidR="000E027E">
        <w:rPr>
          <w:rFonts w:eastAsia="Times New Roman" w:cstheme="majorBidi"/>
          <w:color w:val="000000" w:themeColor="text1"/>
          <w:sz w:val="24"/>
          <w:szCs w:val="24"/>
        </w:rPr>
        <w:t xml:space="preserve">  </w:t>
      </w:r>
      <w:r w:rsidRPr="003B69A1">
        <w:rPr>
          <w:rFonts w:eastAsia="Times New Roman" w:cstheme="majorBidi"/>
          <w:color w:val="000000" w:themeColor="text1"/>
          <w:sz w:val="24"/>
          <w:szCs w:val="24"/>
        </w:rPr>
        <w:t>Fed</w:t>
      </w:r>
      <w:r w:rsidR="00DB1F0D">
        <w:rPr>
          <w:rFonts w:eastAsia="Times New Roman" w:cstheme="majorBidi"/>
          <w:color w:val="000000" w:themeColor="text1"/>
          <w:sz w:val="24"/>
          <w:szCs w:val="24"/>
        </w:rPr>
        <w:t>eral Hükümet, HSSP çerçevesinde,</w:t>
      </w:r>
      <w:r w:rsidR="009E4CE0">
        <w:rPr>
          <w:rFonts w:eastAsia="Times New Roman" w:cstheme="majorBidi"/>
          <w:color w:val="000000" w:themeColor="text1"/>
          <w:sz w:val="24"/>
          <w:szCs w:val="24"/>
        </w:rPr>
        <w:t xml:space="preserve"> </w:t>
      </w:r>
      <w:r w:rsidRPr="003B69A1">
        <w:rPr>
          <w:rFonts w:eastAsia="Times New Roman" w:cstheme="majorBidi"/>
          <w:color w:val="000000" w:themeColor="text1"/>
          <w:sz w:val="24"/>
          <w:szCs w:val="24"/>
        </w:rPr>
        <w:t>Sağlık Hizmetlerinin Temel Paketi'ni (EPHS) başlattı.</w:t>
      </w:r>
      <w:sdt>
        <w:sdtPr>
          <w:rPr>
            <w:rFonts w:eastAsia="Times New Roman" w:cstheme="majorBidi"/>
            <w:color w:val="000000" w:themeColor="text1"/>
            <w:sz w:val="24"/>
            <w:szCs w:val="24"/>
          </w:rPr>
          <w:id w:val="-2084594890"/>
          <w:citation/>
        </w:sdtPr>
        <w:sdtContent>
          <w:r w:rsidRPr="003B69A1">
            <w:rPr>
              <w:rFonts w:eastAsia="Times New Roman" w:cstheme="majorBidi"/>
              <w:color w:val="000000" w:themeColor="text1"/>
              <w:sz w:val="24"/>
              <w:szCs w:val="24"/>
            </w:rPr>
            <w:fldChar w:fldCharType="begin"/>
          </w:r>
          <w:r w:rsidRPr="003B69A1">
            <w:rPr>
              <w:rFonts w:cstheme="majorBidi"/>
              <w:sz w:val="24"/>
              <w:szCs w:val="24"/>
            </w:rPr>
            <w:instrText xml:space="preserve">CITATION UNI14 \t  \l 1033 </w:instrText>
          </w:r>
          <w:r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 xml:space="preserve"> (UNICEF, 2014)</w:t>
          </w:r>
          <w:r w:rsidRPr="003B69A1">
            <w:rPr>
              <w:rFonts w:eastAsia="Times New Roman" w:cstheme="majorBidi"/>
              <w:color w:val="000000" w:themeColor="text1"/>
              <w:sz w:val="24"/>
              <w:szCs w:val="24"/>
            </w:rPr>
            <w:fldChar w:fldCharType="end"/>
          </w:r>
        </w:sdtContent>
      </w:sdt>
      <w:r w:rsidRPr="003B69A1">
        <w:rPr>
          <w:rFonts w:eastAsia="Times New Roman" w:cstheme="majorBidi"/>
          <w:color w:val="000000" w:themeColor="text1"/>
          <w:sz w:val="24"/>
          <w:szCs w:val="24"/>
        </w:rPr>
        <w:t xml:space="preserve"> </w:t>
      </w:r>
      <w:r w:rsidRPr="003B69A1">
        <w:rPr>
          <w:rFonts w:eastAsia="Times New Roman" w:cstheme="majorBidi"/>
          <w:color w:val="000000" w:themeColor="text1"/>
          <w:sz w:val="24"/>
          <w:szCs w:val="24"/>
          <w:lang w:bidi="ar-AE"/>
        </w:rPr>
        <w:t>EPHS, ilk olarak 2008 yılında Somali Sağlık Bakanlığı tarafından, re</w:t>
      </w:r>
      <w:r w:rsidR="00DB1F0D">
        <w:rPr>
          <w:rFonts w:eastAsia="Times New Roman" w:cstheme="majorBidi"/>
          <w:color w:val="000000" w:themeColor="text1"/>
          <w:sz w:val="24"/>
          <w:szCs w:val="24"/>
          <w:lang w:bidi="ar-AE"/>
        </w:rPr>
        <w:t xml:space="preserve">smi ve </w:t>
      </w:r>
      <w:r w:rsidRPr="003B69A1">
        <w:rPr>
          <w:rFonts w:eastAsia="Times New Roman" w:cstheme="majorBidi"/>
          <w:color w:val="000000" w:themeColor="text1"/>
          <w:sz w:val="24"/>
          <w:szCs w:val="24"/>
          <w:lang w:bidi="ar-AE"/>
        </w:rPr>
        <w:t xml:space="preserve"> özel sağlık hizmeti sağlayıcıları ile birlikte ortak BM kurumları ve Sivil Toplum Kuruluşları (STK)'larına yönelik ulusal sağlık hizmetleri için standartlar oluşturmak amacıyla tasarlanmıştır.</w:t>
      </w:r>
      <w:sdt>
        <w:sdtPr>
          <w:rPr>
            <w:rFonts w:eastAsia="Times New Roman" w:cstheme="majorBidi"/>
            <w:color w:val="000000" w:themeColor="text1"/>
            <w:sz w:val="24"/>
            <w:szCs w:val="24"/>
            <w:lang w:bidi="ar-AE"/>
          </w:rPr>
          <w:id w:val="-2021229416"/>
          <w:citation/>
        </w:sdtPr>
        <w:sdtContent>
          <w:r w:rsidRPr="003B69A1">
            <w:rPr>
              <w:rFonts w:eastAsia="Times New Roman" w:cstheme="majorBidi"/>
              <w:color w:val="000000" w:themeColor="text1"/>
              <w:sz w:val="24"/>
              <w:szCs w:val="24"/>
              <w:lang w:bidi="ar-AE"/>
            </w:rPr>
            <w:fldChar w:fldCharType="begin"/>
          </w:r>
          <w:r w:rsidRPr="003B69A1">
            <w:rPr>
              <w:rFonts w:eastAsia="Times New Roman" w:cstheme="majorBidi"/>
              <w:color w:val="000000" w:themeColor="text1"/>
              <w:sz w:val="24"/>
              <w:szCs w:val="24"/>
              <w:lang w:bidi="ar-AE"/>
            </w:rPr>
            <w:instrText xml:space="preserve"> CITATION Mog14 \l 1055 </w:instrText>
          </w:r>
          <w:r w:rsidRPr="003B69A1">
            <w:rPr>
              <w:rFonts w:eastAsia="Times New Roman" w:cstheme="majorBidi"/>
              <w:color w:val="000000" w:themeColor="text1"/>
              <w:sz w:val="24"/>
              <w:szCs w:val="24"/>
              <w:lang w:bidi="ar-AE"/>
            </w:rPr>
            <w:fldChar w:fldCharType="separate"/>
          </w:r>
          <w:r w:rsidR="009D0895" w:rsidRPr="003B69A1">
            <w:rPr>
              <w:rFonts w:eastAsia="Times New Roman" w:cstheme="majorBidi"/>
              <w:noProof/>
              <w:color w:val="000000" w:themeColor="text1"/>
              <w:sz w:val="24"/>
              <w:szCs w:val="24"/>
              <w:lang w:bidi="ar-AE"/>
            </w:rPr>
            <w:t xml:space="preserve"> (Mogadishu, 2014)</w:t>
          </w:r>
          <w:r w:rsidRPr="003B69A1">
            <w:rPr>
              <w:rFonts w:eastAsia="Times New Roman" w:cstheme="majorBidi"/>
              <w:color w:val="000000" w:themeColor="text1"/>
              <w:sz w:val="24"/>
              <w:szCs w:val="24"/>
              <w:lang w:bidi="ar-AE"/>
            </w:rPr>
            <w:fldChar w:fldCharType="end"/>
          </w:r>
        </w:sdtContent>
      </w:sdt>
    </w:p>
    <w:p w:rsidR="00C770C6" w:rsidRPr="003B69A1" w:rsidRDefault="00C770C6" w:rsidP="008D4CDB">
      <w:pPr>
        <w:spacing w:line="360" w:lineRule="auto"/>
        <w:ind w:firstLine="708"/>
        <w:jc w:val="both"/>
        <w:rPr>
          <w:rFonts w:eastAsia="Times New Roman" w:cstheme="majorBidi"/>
          <w:color w:val="000000" w:themeColor="text1"/>
          <w:sz w:val="24"/>
          <w:szCs w:val="24"/>
          <w:lang w:bidi="ar-AE"/>
        </w:rPr>
      </w:pPr>
      <w:r w:rsidRPr="003B69A1">
        <w:rPr>
          <w:rFonts w:eastAsia="Times New Roman" w:cstheme="majorBidi"/>
          <w:color w:val="000000" w:themeColor="text1"/>
          <w:sz w:val="24"/>
          <w:szCs w:val="24"/>
          <w:lang w:bidi="ar-AE"/>
        </w:rPr>
        <w:t>Kırsal alanlar dah</w:t>
      </w:r>
      <w:r w:rsidR="009E4CE0">
        <w:rPr>
          <w:rFonts w:eastAsia="Times New Roman" w:cstheme="majorBidi"/>
          <w:color w:val="000000" w:themeColor="text1"/>
          <w:sz w:val="24"/>
          <w:szCs w:val="24"/>
          <w:lang w:bidi="ar-AE"/>
        </w:rPr>
        <w:t xml:space="preserve">il tüm vatandaşlara bütüncül </w:t>
      </w:r>
      <w:r w:rsidRPr="003B69A1">
        <w:rPr>
          <w:rFonts w:eastAsia="Times New Roman" w:cstheme="majorBidi"/>
          <w:color w:val="000000" w:themeColor="text1"/>
          <w:sz w:val="24"/>
          <w:szCs w:val="24"/>
          <w:lang w:bidi="ar-AE"/>
        </w:rPr>
        <w:t xml:space="preserve"> ücretsiz sağlık hizmeti ye</w:t>
      </w:r>
      <w:r w:rsidR="009E4CE0">
        <w:rPr>
          <w:rFonts w:eastAsia="Times New Roman" w:cstheme="majorBidi"/>
          <w:color w:val="000000" w:themeColor="text1"/>
          <w:sz w:val="24"/>
          <w:szCs w:val="24"/>
          <w:lang w:bidi="ar-AE"/>
        </w:rPr>
        <w:t>lpazesi sunmayı amaçlamaktadır.</w:t>
      </w:r>
      <w:r w:rsidRPr="003B69A1">
        <w:rPr>
          <w:rFonts w:eastAsia="Times New Roman" w:cstheme="majorBidi"/>
          <w:color w:val="000000" w:themeColor="text1"/>
          <w:sz w:val="24"/>
          <w:szCs w:val="24"/>
          <w:lang w:bidi="ar-AE"/>
        </w:rPr>
        <w:t>Kadınlar ve çocuklar için üreme ve acil obstetrik bakım hizmetlerinin güçlendirilmesine odaklanan EPHS'nin temel programları bulaşıcı hastalıkları ortadan k</w:t>
      </w:r>
      <w:r w:rsidR="009E4CE0">
        <w:rPr>
          <w:rFonts w:eastAsia="Times New Roman" w:cstheme="majorBidi"/>
          <w:color w:val="000000" w:themeColor="text1"/>
          <w:sz w:val="24"/>
          <w:szCs w:val="24"/>
          <w:lang w:bidi="ar-AE"/>
        </w:rPr>
        <w:t>aldırmayı amaçlamaktadır. Bunlar i</w:t>
      </w:r>
      <w:r w:rsidRPr="003B69A1">
        <w:rPr>
          <w:rFonts w:eastAsia="Times New Roman" w:cstheme="majorBidi"/>
          <w:color w:val="000000" w:themeColor="text1"/>
          <w:sz w:val="24"/>
          <w:szCs w:val="24"/>
          <w:lang w:bidi="ar-AE"/>
        </w:rPr>
        <w:t>yileştirici üreme, yeni</w:t>
      </w:r>
      <w:r w:rsidR="009E4CE0">
        <w:rPr>
          <w:rFonts w:eastAsia="Times New Roman" w:cstheme="majorBidi"/>
          <w:color w:val="000000" w:themeColor="text1"/>
          <w:sz w:val="24"/>
          <w:szCs w:val="24"/>
          <w:lang w:bidi="ar-AE"/>
        </w:rPr>
        <w:t xml:space="preserve"> doğan </w:t>
      </w:r>
      <w:r w:rsidRPr="003B69A1">
        <w:rPr>
          <w:rFonts w:eastAsia="Times New Roman" w:cstheme="majorBidi"/>
          <w:color w:val="000000" w:themeColor="text1"/>
          <w:sz w:val="24"/>
          <w:szCs w:val="24"/>
          <w:lang w:bidi="ar-AE"/>
        </w:rPr>
        <w:t xml:space="preserve">çocuk ve anne sağlığı; su ve sanitasyon teşviki dahil, </w:t>
      </w:r>
      <w:r w:rsidR="002C2773">
        <w:rPr>
          <w:rFonts w:eastAsia="Times New Roman" w:cstheme="majorBidi"/>
          <w:color w:val="000000" w:themeColor="text1"/>
          <w:sz w:val="24"/>
          <w:szCs w:val="24"/>
          <w:lang w:bidi="ar-AE"/>
        </w:rPr>
        <w:t>sağlık kontrolünü</w:t>
      </w:r>
      <w:r w:rsidR="00BD1DE4">
        <w:rPr>
          <w:rFonts w:eastAsia="Times New Roman" w:cstheme="majorBidi"/>
          <w:color w:val="000000" w:themeColor="text1"/>
          <w:sz w:val="24"/>
          <w:szCs w:val="24"/>
          <w:lang w:bidi="ar-AE"/>
        </w:rPr>
        <w:t xml:space="preserve">n sürdürülmesi ve </w:t>
      </w:r>
      <w:r w:rsidR="002C2773">
        <w:rPr>
          <w:rFonts w:eastAsia="Times New Roman" w:cstheme="majorBidi"/>
          <w:color w:val="000000" w:themeColor="text1"/>
          <w:sz w:val="24"/>
          <w:szCs w:val="24"/>
          <w:lang w:bidi="ar-AE"/>
        </w:rPr>
        <w:t>iyileştirilmesi ,</w:t>
      </w:r>
      <w:r w:rsidRPr="003B69A1">
        <w:rPr>
          <w:rFonts w:eastAsia="Times New Roman" w:cstheme="majorBidi"/>
          <w:color w:val="000000" w:themeColor="text1"/>
          <w:sz w:val="24"/>
          <w:szCs w:val="24"/>
          <w:lang w:bidi="ar-AE"/>
        </w:rPr>
        <w:t>ölümcül hasta veya yaralıya i</w:t>
      </w:r>
      <w:r w:rsidR="002C2773">
        <w:rPr>
          <w:rFonts w:eastAsia="Times New Roman" w:cstheme="majorBidi"/>
          <w:color w:val="000000" w:themeColor="text1"/>
          <w:sz w:val="24"/>
          <w:szCs w:val="24"/>
          <w:lang w:bidi="ar-AE"/>
        </w:rPr>
        <w:t xml:space="preserve">lk yardım ve tedaviyi sağlamak, </w:t>
      </w:r>
      <w:r w:rsidRPr="003B69A1">
        <w:rPr>
          <w:rFonts w:eastAsia="Times New Roman" w:cstheme="majorBidi"/>
          <w:color w:val="000000" w:themeColor="text1"/>
          <w:sz w:val="24"/>
          <w:szCs w:val="24"/>
          <w:lang w:bidi="ar-AE"/>
        </w:rPr>
        <w:t>aygın hastalıkları ve tüberkülozu tedavi etme</w:t>
      </w:r>
      <w:r w:rsidR="009E4CE0">
        <w:rPr>
          <w:rFonts w:eastAsia="Times New Roman" w:cstheme="majorBidi"/>
          <w:color w:val="000000" w:themeColor="text1"/>
          <w:sz w:val="24"/>
          <w:szCs w:val="24"/>
          <w:lang w:bidi="ar-AE"/>
        </w:rPr>
        <w:t>ktir.</w:t>
      </w:r>
      <w:r w:rsidRPr="003B69A1">
        <w:rPr>
          <w:rFonts w:eastAsia="Times New Roman" w:cstheme="majorBidi"/>
          <w:color w:val="000000" w:themeColor="text1"/>
          <w:sz w:val="24"/>
          <w:szCs w:val="24"/>
          <w:lang w:bidi="ar-AE"/>
        </w:rPr>
        <w:t xml:space="preserve"> Somali sağlık otoriteleri, UNICEF, Birleşmiş Milletler Nüfus Faaliyetleri Fonu (UNFPA) ve DSÖ temsilcileri ile birlikte, </w:t>
      </w:r>
      <w:r w:rsidR="00A17768">
        <w:rPr>
          <w:rFonts w:eastAsia="Times New Roman" w:cstheme="majorBidi"/>
          <w:color w:val="000000" w:themeColor="text1"/>
          <w:sz w:val="24"/>
          <w:szCs w:val="24"/>
          <w:lang w:bidi="ar-AE"/>
        </w:rPr>
        <w:t>yeni ilave bölgelerle birlikte</w:t>
      </w:r>
      <w:r w:rsidRPr="003B69A1">
        <w:rPr>
          <w:rFonts w:eastAsia="Times New Roman" w:cstheme="majorBidi"/>
          <w:color w:val="000000" w:themeColor="text1"/>
          <w:sz w:val="24"/>
          <w:szCs w:val="24"/>
          <w:lang w:bidi="ar-AE"/>
        </w:rPr>
        <w:t xml:space="preserve"> Sağlık Hizmetleri Temel Paketi'ni dokuz bölgede uyg</w:t>
      </w:r>
      <w:r w:rsidR="00A17768">
        <w:rPr>
          <w:rFonts w:eastAsia="Times New Roman" w:cstheme="majorBidi"/>
          <w:color w:val="000000" w:themeColor="text1"/>
          <w:sz w:val="24"/>
          <w:szCs w:val="24"/>
          <w:lang w:bidi="ar-AE"/>
        </w:rPr>
        <w:t>ulamak üzere oluşturmuştur.</w:t>
      </w:r>
      <w:r w:rsidR="00754FAD" w:rsidRPr="003B69A1">
        <w:rPr>
          <w:rFonts w:eastAsia="Times New Roman" w:cstheme="majorBidi"/>
          <w:color w:val="000000" w:themeColor="text1"/>
          <w:sz w:val="24"/>
          <w:szCs w:val="24"/>
          <w:lang w:bidi="ar-AE"/>
        </w:rPr>
        <w:t>S</w:t>
      </w:r>
      <w:r w:rsidRPr="003B69A1">
        <w:rPr>
          <w:rFonts w:eastAsia="Times New Roman" w:cstheme="majorBidi"/>
          <w:color w:val="000000" w:themeColor="text1"/>
          <w:sz w:val="24"/>
          <w:szCs w:val="24"/>
          <w:lang w:bidi="ar-AE"/>
        </w:rPr>
        <w:t>ağlık tesislerinin daha iyi ekipmanlarla, daha fazla sağlık çalışanıyla ve daha uzun vardiyalarla çalı</w:t>
      </w:r>
      <w:r w:rsidR="008B17F6" w:rsidRPr="003B69A1">
        <w:rPr>
          <w:rFonts w:eastAsia="Times New Roman" w:cstheme="majorBidi"/>
          <w:color w:val="000000" w:themeColor="text1"/>
          <w:sz w:val="24"/>
          <w:szCs w:val="24"/>
          <w:lang w:bidi="ar-AE"/>
        </w:rPr>
        <w:t>şmasını sağlaması beklenmektedir.</w:t>
      </w:r>
      <w:r w:rsidR="008D4CDB">
        <w:rPr>
          <w:rFonts w:eastAsia="Times New Roman" w:cstheme="majorBidi"/>
          <w:color w:val="000000" w:themeColor="text1"/>
          <w:sz w:val="24"/>
          <w:szCs w:val="24"/>
          <w:lang w:bidi="ar-AE"/>
        </w:rPr>
        <w:t xml:space="preserve"> </w:t>
      </w:r>
      <w:r w:rsidRPr="003B69A1">
        <w:rPr>
          <w:rFonts w:eastAsia="Times New Roman" w:cstheme="majorBidi"/>
          <w:color w:val="000000" w:themeColor="text1"/>
          <w:sz w:val="24"/>
          <w:szCs w:val="24"/>
          <w:lang w:bidi="ar-AE"/>
        </w:rPr>
        <w:t xml:space="preserve">Ayrıca sağlık personeli eğitimi, sağlık sektörü reformu ve politika geliştirme kolaylaştırma konularında kurumsal kapasitenin </w:t>
      </w:r>
      <w:r w:rsidRPr="003B69A1">
        <w:rPr>
          <w:rFonts w:eastAsia="Times New Roman" w:cstheme="majorBidi"/>
          <w:color w:val="000000" w:themeColor="text1"/>
          <w:sz w:val="24"/>
          <w:szCs w:val="24"/>
          <w:lang w:bidi="ar-AE"/>
        </w:rPr>
        <w:lastRenderedPageBreak/>
        <w:t xml:space="preserve">arttırılmasına odaklanmıştır. </w:t>
      </w:r>
      <w:sdt>
        <w:sdtPr>
          <w:rPr>
            <w:rFonts w:eastAsia="Times New Roman" w:cstheme="majorBidi"/>
            <w:color w:val="000000" w:themeColor="text1"/>
            <w:sz w:val="24"/>
            <w:szCs w:val="24"/>
            <w:lang w:bidi="ar-AE"/>
          </w:rPr>
          <w:id w:val="204764252"/>
          <w:citation/>
        </w:sdtPr>
        <w:sdtContent>
          <w:r w:rsidRPr="003B69A1">
            <w:rPr>
              <w:rFonts w:eastAsia="Times New Roman" w:cstheme="majorBidi"/>
              <w:color w:val="000000" w:themeColor="text1"/>
              <w:sz w:val="24"/>
              <w:szCs w:val="24"/>
              <w:lang w:bidi="ar-AE"/>
            </w:rPr>
            <w:fldChar w:fldCharType="begin"/>
          </w:r>
          <w:r w:rsidRPr="003B69A1">
            <w:rPr>
              <w:rFonts w:eastAsia="Times New Roman" w:cstheme="majorBidi"/>
              <w:color w:val="000000" w:themeColor="text1"/>
              <w:sz w:val="24"/>
              <w:szCs w:val="24"/>
              <w:lang w:bidi="ar-AE"/>
            </w:rPr>
            <w:instrText xml:space="preserve">CITATION UNI14 \t  \l 1033 </w:instrText>
          </w:r>
          <w:r w:rsidRPr="003B69A1">
            <w:rPr>
              <w:rFonts w:eastAsia="Times New Roman" w:cstheme="majorBidi"/>
              <w:color w:val="000000" w:themeColor="text1"/>
              <w:sz w:val="24"/>
              <w:szCs w:val="24"/>
              <w:lang w:bidi="ar-AE"/>
            </w:rPr>
            <w:fldChar w:fldCharType="separate"/>
          </w:r>
          <w:r w:rsidR="009D0895" w:rsidRPr="003B69A1">
            <w:rPr>
              <w:rFonts w:eastAsia="Times New Roman" w:cstheme="majorBidi"/>
              <w:noProof/>
              <w:color w:val="000000" w:themeColor="text1"/>
              <w:sz w:val="24"/>
              <w:szCs w:val="24"/>
              <w:lang w:bidi="ar-AE"/>
            </w:rPr>
            <w:t>(UNICEF, 2014)</w:t>
          </w:r>
          <w:r w:rsidRPr="003B69A1">
            <w:rPr>
              <w:rFonts w:eastAsia="Times New Roman" w:cstheme="majorBidi"/>
              <w:color w:val="000000" w:themeColor="text1"/>
              <w:sz w:val="24"/>
              <w:szCs w:val="24"/>
              <w:lang w:bidi="ar-AE"/>
            </w:rPr>
            <w:fldChar w:fldCharType="end"/>
          </w:r>
        </w:sdtContent>
      </w:sdt>
      <w:r w:rsidRPr="003B69A1">
        <w:rPr>
          <w:rFonts w:eastAsia="Times New Roman" w:cstheme="majorBidi"/>
          <w:color w:val="000000" w:themeColor="text1"/>
          <w:sz w:val="24"/>
          <w:szCs w:val="24"/>
          <w:lang w:bidi="ar-AE"/>
        </w:rPr>
        <w:t>Yaklaşık 106 hastane / sevk sağlık merkezi, 391 Sağlık merkezi ve 620 sağlık görevlisi bulunmaktadır. 2014 yılında 621 hekim, 2.653 kayıtlı hemşire, 636 kayıtlı ebe ve 198 (FHWs) 'olmak üzere toplam sağlık için mevcut insan kaynakları sayısı 19 DSÖ'nün sağlık çalışanı-nüfus oranı için minimum eşiği Ülkede yaklaşık 30 00020 kalifiye sağlık çalışanının gerekli olduğunu göstermektedir. Kalite standartlarını sağlarken güçlendirilmesi ve düzenlenmesi gereken 47 tıbbi, hemşirelik ve ebelik eğitim programı bulunmaktadır.</w:t>
      </w:r>
      <w:r w:rsidRPr="003B69A1">
        <w:rPr>
          <w:rFonts w:cstheme="majorBidi"/>
          <w:color w:val="000000" w:themeColor="text1"/>
          <w:sz w:val="24"/>
          <w:szCs w:val="24"/>
        </w:rPr>
        <w:t xml:space="preserve"> </w:t>
      </w:r>
      <w:sdt>
        <w:sdtPr>
          <w:rPr>
            <w:rFonts w:cstheme="majorBidi"/>
            <w:color w:val="000000" w:themeColor="text1"/>
            <w:sz w:val="24"/>
            <w:szCs w:val="24"/>
          </w:rPr>
          <w:id w:val="-1304385068"/>
          <w:citation/>
        </w:sdtPr>
        <w:sdtContent>
          <w:r w:rsidRPr="003B69A1">
            <w:rPr>
              <w:rFonts w:cstheme="majorBidi"/>
              <w:color w:val="000000" w:themeColor="text1"/>
              <w:sz w:val="24"/>
              <w:szCs w:val="24"/>
            </w:rPr>
            <w:fldChar w:fldCharType="begin"/>
          </w:r>
          <w:r w:rsidRPr="003B69A1">
            <w:rPr>
              <w:rFonts w:cstheme="majorBidi"/>
              <w:color w:val="000000" w:themeColor="text1"/>
              <w:sz w:val="24"/>
              <w:szCs w:val="24"/>
            </w:rPr>
            <w:instrText xml:space="preserve"> CITATION FGS17 \l 1055 </w:instrText>
          </w:r>
          <w:r w:rsidRPr="003B69A1">
            <w:rPr>
              <w:rFonts w:cstheme="majorBidi"/>
              <w:color w:val="000000" w:themeColor="text1"/>
              <w:sz w:val="24"/>
              <w:szCs w:val="24"/>
            </w:rPr>
            <w:fldChar w:fldCharType="separate"/>
          </w:r>
          <w:r w:rsidR="009D0895" w:rsidRPr="003B69A1">
            <w:rPr>
              <w:rFonts w:cstheme="majorBidi"/>
              <w:noProof/>
              <w:color w:val="000000" w:themeColor="text1"/>
              <w:sz w:val="24"/>
              <w:szCs w:val="24"/>
            </w:rPr>
            <w:t>(FGS, 2017)</w:t>
          </w:r>
          <w:r w:rsidRPr="003B69A1">
            <w:rPr>
              <w:rFonts w:cstheme="majorBidi"/>
              <w:color w:val="000000" w:themeColor="text1"/>
              <w:sz w:val="24"/>
              <w:szCs w:val="24"/>
            </w:rPr>
            <w:fldChar w:fldCharType="end"/>
          </w:r>
        </w:sdtContent>
      </w:sdt>
    </w:p>
    <w:p w:rsidR="00C770C6" w:rsidRPr="008D4CDB" w:rsidRDefault="00C770C6" w:rsidP="007F41D1">
      <w:pPr>
        <w:jc w:val="both"/>
        <w:rPr>
          <w:sz w:val="28"/>
          <w:szCs w:val="28"/>
        </w:rPr>
      </w:pPr>
      <w:bookmarkStart w:id="12" w:name="_Toc14627139"/>
      <w:r w:rsidRPr="008D4CDB">
        <w:rPr>
          <w:rFonts w:cstheme="majorBidi"/>
          <w:b/>
          <w:bCs/>
          <w:sz w:val="28"/>
          <w:szCs w:val="28"/>
        </w:rPr>
        <w:t>Somali</w:t>
      </w:r>
      <w:r w:rsidR="00347FFC" w:rsidRPr="008D4CDB">
        <w:rPr>
          <w:rFonts w:cstheme="majorBidi"/>
          <w:b/>
          <w:bCs/>
          <w:sz w:val="28"/>
          <w:szCs w:val="28"/>
        </w:rPr>
        <w:t>’</w:t>
      </w:r>
      <w:r w:rsidRPr="008D4CDB">
        <w:rPr>
          <w:rFonts w:cstheme="majorBidi"/>
          <w:b/>
          <w:bCs/>
          <w:sz w:val="28"/>
          <w:szCs w:val="28"/>
        </w:rPr>
        <w:t xml:space="preserve">deki </w:t>
      </w:r>
      <w:r w:rsidR="007F41D1" w:rsidRPr="008D4CDB">
        <w:rPr>
          <w:rFonts w:cstheme="majorBidi"/>
          <w:b/>
          <w:bCs/>
          <w:sz w:val="28"/>
          <w:szCs w:val="28"/>
        </w:rPr>
        <w:t>Sağlık Sistemi Organizasyonu ve Yapısı</w:t>
      </w:r>
      <w:bookmarkEnd w:id="12"/>
    </w:p>
    <w:p w:rsidR="004E5C9B" w:rsidRPr="008D4CDB" w:rsidRDefault="00C770C6" w:rsidP="008D4CDB">
      <w:pPr>
        <w:shd w:val="clear" w:color="auto" w:fill="FFFFFF"/>
        <w:spacing w:line="360" w:lineRule="auto"/>
        <w:jc w:val="both"/>
        <w:rPr>
          <w:rFonts w:eastAsia="Times New Roman" w:cstheme="majorBidi"/>
          <w:color w:val="000000" w:themeColor="text1"/>
          <w:sz w:val="24"/>
          <w:szCs w:val="24"/>
        </w:rPr>
      </w:pPr>
      <w:r w:rsidRPr="003B69A1">
        <w:rPr>
          <w:rFonts w:eastAsia="Times New Roman" w:cstheme="majorBidi"/>
          <w:color w:val="000000" w:themeColor="text1"/>
          <w:sz w:val="24"/>
          <w:szCs w:val="24"/>
        </w:rPr>
        <w:t>EPHS, Somali sağlık hizmeti sunum sisteminin organizasyonu için temel bir taslak ve çerçeve oluşturmaktadır. Dört sağlık hizmeti sunumu düzeyinde verilmesi gereken altı temel ve dört ek programdan oluşan standart bir sağlık hizmetleri paketi üzerine kuruludur.</w:t>
      </w:r>
      <w:bookmarkStart w:id="13" w:name="_Toc13313739"/>
    </w:p>
    <w:p w:rsidR="00C770C6" w:rsidRPr="003B69A1" w:rsidRDefault="004E5C9B" w:rsidP="00BA77F8">
      <w:pPr>
        <w:pStyle w:val="ResimYazs"/>
        <w:jc w:val="both"/>
        <w:rPr>
          <w:rFonts w:asciiTheme="minorHAnsi" w:hAnsiTheme="minorHAnsi" w:cstheme="majorBidi"/>
          <w:i/>
          <w:iCs w:val="0"/>
          <w:color w:val="2E74B5" w:themeColor="accent1" w:themeShade="BF"/>
          <w:sz w:val="24"/>
          <w:szCs w:val="24"/>
        </w:rPr>
      </w:pPr>
      <w:r w:rsidRPr="003B69A1">
        <w:rPr>
          <w:rFonts w:asciiTheme="minorHAnsi" w:hAnsiTheme="minorHAnsi" w:cstheme="majorBidi"/>
          <w:noProof/>
          <w:sz w:val="24"/>
          <w:szCs w:val="24"/>
        </w:rPr>
        <w:drawing>
          <wp:anchor distT="0" distB="0" distL="114300" distR="114300" simplePos="0" relativeHeight="251661312" behindDoc="1" locked="0" layoutInCell="1" allowOverlap="1" wp14:anchorId="233C316C" wp14:editId="5740D134">
            <wp:simplePos x="0" y="0"/>
            <wp:positionH relativeFrom="margin">
              <wp:posOffset>409575</wp:posOffset>
            </wp:positionH>
            <wp:positionV relativeFrom="paragraph">
              <wp:posOffset>285750</wp:posOffset>
            </wp:positionV>
            <wp:extent cx="5010150" cy="3211830"/>
            <wp:effectExtent l="0" t="0" r="0" b="7620"/>
            <wp:wrapTight wrapText="bothSides">
              <wp:wrapPolygon edited="0">
                <wp:start x="0" y="0"/>
                <wp:lineTo x="0" y="21523"/>
                <wp:lineTo x="21518" y="21523"/>
                <wp:lineTo x="2151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10150" cy="3211830"/>
                    </a:xfrm>
                    <a:prstGeom prst="rect">
                      <a:avLst/>
                    </a:prstGeom>
                  </pic:spPr>
                </pic:pic>
              </a:graphicData>
            </a:graphic>
            <wp14:sizeRelH relativeFrom="margin">
              <wp14:pctWidth>0</wp14:pctWidth>
            </wp14:sizeRelH>
            <wp14:sizeRelV relativeFrom="margin">
              <wp14:pctHeight>0</wp14:pctHeight>
            </wp14:sizeRelV>
          </wp:anchor>
        </w:drawing>
      </w:r>
      <w:r w:rsidR="00C770C6" w:rsidRPr="003B69A1">
        <w:rPr>
          <w:rFonts w:asciiTheme="minorHAnsi" w:hAnsiTheme="minorHAnsi"/>
          <w:sz w:val="24"/>
          <w:szCs w:val="24"/>
        </w:rPr>
        <w:t xml:space="preserve">Şekil </w:t>
      </w:r>
      <w:r w:rsidR="00EE45BE" w:rsidRPr="003B69A1">
        <w:rPr>
          <w:rFonts w:asciiTheme="minorHAnsi" w:hAnsiTheme="minorHAnsi"/>
          <w:sz w:val="24"/>
          <w:szCs w:val="24"/>
        </w:rPr>
        <w:t>1</w:t>
      </w:r>
      <w:r w:rsidR="00347FFC" w:rsidRPr="003B69A1">
        <w:rPr>
          <w:rFonts w:asciiTheme="minorHAnsi" w:hAnsiTheme="minorHAnsi"/>
          <w:sz w:val="24"/>
          <w:szCs w:val="24"/>
        </w:rPr>
        <w:t>:</w:t>
      </w:r>
      <w:r w:rsidR="00C770C6" w:rsidRPr="003B69A1">
        <w:rPr>
          <w:rFonts w:asciiTheme="minorHAnsi" w:hAnsiTheme="minorHAnsi"/>
          <w:sz w:val="24"/>
          <w:szCs w:val="24"/>
        </w:rPr>
        <w:t xml:space="preserve"> Somali</w:t>
      </w:r>
      <w:r w:rsidR="00347FFC" w:rsidRPr="003B69A1">
        <w:rPr>
          <w:rFonts w:asciiTheme="minorHAnsi" w:hAnsiTheme="minorHAnsi"/>
          <w:sz w:val="24"/>
          <w:szCs w:val="24"/>
        </w:rPr>
        <w:t>’</w:t>
      </w:r>
      <w:r w:rsidR="00C770C6" w:rsidRPr="003B69A1">
        <w:rPr>
          <w:rFonts w:asciiTheme="minorHAnsi" w:hAnsiTheme="minorHAnsi"/>
          <w:sz w:val="24"/>
          <w:szCs w:val="24"/>
        </w:rPr>
        <w:t>deki sağlık sisteminin yapısı</w:t>
      </w:r>
      <w:bookmarkEnd w:id="13"/>
    </w:p>
    <w:p w:rsidR="00C770C6" w:rsidRPr="003B69A1" w:rsidRDefault="00347FFC" w:rsidP="00BA77F8">
      <w:pPr>
        <w:spacing w:line="360" w:lineRule="auto"/>
        <w:jc w:val="both"/>
        <w:rPr>
          <w:rFonts w:cstheme="majorBidi"/>
          <w:i/>
          <w:iCs/>
          <w:color w:val="2E74B5" w:themeColor="accent1" w:themeShade="BF"/>
          <w:sz w:val="24"/>
          <w:szCs w:val="24"/>
        </w:rPr>
      </w:pPr>
      <w:r w:rsidRPr="003B69A1">
        <w:rPr>
          <w:rFonts w:cstheme="majorBidi"/>
          <w:b/>
          <w:bCs/>
          <w:color w:val="000000" w:themeColor="text1"/>
          <w:sz w:val="24"/>
          <w:szCs w:val="24"/>
        </w:rPr>
        <w:t xml:space="preserve">     </w:t>
      </w:r>
      <w:r w:rsidR="00C770C6" w:rsidRPr="003B69A1">
        <w:rPr>
          <w:rFonts w:cstheme="majorBidi"/>
          <w:b/>
          <w:bCs/>
          <w:color w:val="000000" w:themeColor="text1"/>
          <w:sz w:val="24"/>
          <w:szCs w:val="24"/>
        </w:rPr>
        <w:t>Kaynak:</w:t>
      </w:r>
      <w:r w:rsidR="00C770C6" w:rsidRPr="003B69A1">
        <w:rPr>
          <w:rFonts w:eastAsia="Times New Roman" w:cstheme="majorBidi"/>
          <w:color w:val="000000" w:themeColor="text1"/>
          <w:sz w:val="24"/>
          <w:szCs w:val="24"/>
        </w:rPr>
        <w:t xml:space="preserve"> </w:t>
      </w:r>
      <w:sdt>
        <w:sdtPr>
          <w:rPr>
            <w:rFonts w:eastAsia="Times New Roman" w:cstheme="majorBidi"/>
            <w:color w:val="000000" w:themeColor="text1"/>
            <w:sz w:val="24"/>
            <w:szCs w:val="24"/>
          </w:rPr>
          <w:id w:val="-1208105825"/>
          <w:citation/>
        </w:sdtPr>
        <w:sdtContent>
          <w:r w:rsidR="00C770C6" w:rsidRPr="003B69A1">
            <w:rPr>
              <w:rFonts w:eastAsia="Times New Roman" w:cstheme="majorBidi"/>
              <w:color w:val="000000" w:themeColor="text1"/>
              <w:sz w:val="24"/>
              <w:szCs w:val="24"/>
            </w:rPr>
            <w:fldChar w:fldCharType="begin"/>
          </w:r>
          <w:r w:rsidR="00C770C6" w:rsidRPr="003B69A1">
            <w:rPr>
              <w:rFonts w:eastAsia="Times New Roman" w:cstheme="majorBidi"/>
              <w:color w:val="000000" w:themeColor="text1"/>
              <w:sz w:val="24"/>
              <w:szCs w:val="24"/>
            </w:rPr>
            <w:instrText xml:space="preserve">CITATION Som14 \l 1055 </w:instrText>
          </w:r>
          <w:r w:rsidR="00C770C6"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(Somalia Ministry of Health, 2014)</w:t>
          </w:r>
          <w:r w:rsidR="00C770C6" w:rsidRPr="003B69A1">
            <w:rPr>
              <w:rFonts w:eastAsia="Times New Roman" w:cstheme="majorBidi"/>
              <w:color w:val="000000" w:themeColor="text1"/>
              <w:sz w:val="24"/>
              <w:szCs w:val="24"/>
            </w:rPr>
            <w:fldChar w:fldCharType="end"/>
          </w:r>
        </w:sdtContent>
      </w:sdt>
    </w:p>
    <w:p w:rsidR="00C770C6" w:rsidRPr="008D4CDB" w:rsidRDefault="00C770C6" w:rsidP="008D4CDB">
      <w:pPr>
        <w:jc w:val="both"/>
        <w:rPr>
          <w:rFonts w:cstheme="majorBidi"/>
          <w:b/>
          <w:bCs/>
          <w:sz w:val="24"/>
          <w:szCs w:val="24"/>
        </w:rPr>
      </w:pPr>
      <w:bookmarkStart w:id="14" w:name="_Toc14627140"/>
      <w:r w:rsidRPr="008D4CDB">
        <w:rPr>
          <w:rFonts w:cstheme="majorBidi"/>
          <w:b/>
          <w:bCs/>
          <w:sz w:val="24"/>
          <w:szCs w:val="24"/>
        </w:rPr>
        <w:t>Kamu sektörü</w:t>
      </w:r>
      <w:bookmarkEnd w:id="14"/>
    </w:p>
    <w:p w:rsidR="00C770C6" w:rsidRPr="003B69A1" w:rsidRDefault="00013F25" w:rsidP="00347FFC">
      <w:pPr>
        <w:shd w:val="clear" w:color="auto" w:fill="FFFFFF"/>
        <w:spacing w:line="360" w:lineRule="auto"/>
        <w:jc w:val="both"/>
        <w:rPr>
          <w:rFonts w:eastAsia="Times New Roman" w:cstheme="majorBidi"/>
          <w:color w:val="000000" w:themeColor="text1"/>
          <w:sz w:val="24"/>
          <w:szCs w:val="24"/>
        </w:rPr>
      </w:pPr>
      <w:r w:rsidRPr="003B69A1">
        <w:rPr>
          <w:rFonts w:eastAsia="Times New Roman" w:cstheme="majorBidi"/>
          <w:color w:val="000000" w:themeColor="text1"/>
          <w:sz w:val="24"/>
          <w:szCs w:val="24"/>
        </w:rPr>
        <w:t>Dünyada Sağlık hizmeti, koruyucu, tedavi edici, rehabilite edici ve sağlığın geliştirilmesi hizmeti olarak sınıflandırılır.Koruyucu hizmet kendi içinde, bireye ve çevreye yönelik hizmet olarak gruplandırılır.Tedavi edici ise;ayaktan ve yatakta başlığı altında ayrılır.Bu çerçevede ,</w:t>
      </w:r>
      <w:r w:rsidR="00C770C6" w:rsidRPr="003B69A1">
        <w:rPr>
          <w:rFonts w:eastAsia="Times New Roman" w:cstheme="majorBidi"/>
          <w:color w:val="000000" w:themeColor="text1"/>
          <w:sz w:val="24"/>
          <w:szCs w:val="24"/>
        </w:rPr>
        <w:t>Somali</w:t>
      </w:r>
      <w:r w:rsidR="003B7CD0" w:rsidRPr="003B69A1">
        <w:rPr>
          <w:rFonts w:eastAsia="Times New Roman" w:cstheme="majorBidi"/>
          <w:color w:val="000000" w:themeColor="text1"/>
          <w:sz w:val="24"/>
          <w:szCs w:val="24"/>
        </w:rPr>
        <w:t>’</w:t>
      </w:r>
      <w:r w:rsidRPr="003B69A1">
        <w:rPr>
          <w:rFonts w:eastAsia="Times New Roman" w:cstheme="majorBidi"/>
          <w:color w:val="000000" w:themeColor="text1"/>
          <w:sz w:val="24"/>
          <w:szCs w:val="24"/>
        </w:rPr>
        <w:t xml:space="preserve">de de </w:t>
      </w:r>
      <w:r w:rsidR="00C770C6" w:rsidRPr="003B69A1">
        <w:rPr>
          <w:rFonts w:eastAsia="Times New Roman" w:cstheme="majorBidi"/>
          <w:color w:val="000000" w:themeColor="text1"/>
          <w:sz w:val="24"/>
          <w:szCs w:val="24"/>
        </w:rPr>
        <w:t xml:space="preserve"> </w:t>
      </w:r>
      <w:r w:rsidR="00C770C6" w:rsidRPr="003B69A1">
        <w:rPr>
          <w:rFonts w:eastAsia="Times New Roman" w:cstheme="majorBidi"/>
          <w:color w:val="000000" w:themeColor="text1"/>
          <w:sz w:val="24"/>
          <w:szCs w:val="24"/>
        </w:rPr>
        <w:lastRenderedPageBreak/>
        <w:t>sağlık sisteminin organizasyo</w:t>
      </w:r>
      <w:r w:rsidR="003B7CD0" w:rsidRPr="003B69A1">
        <w:rPr>
          <w:rFonts w:eastAsia="Times New Roman" w:cstheme="majorBidi"/>
          <w:color w:val="000000" w:themeColor="text1"/>
          <w:sz w:val="24"/>
          <w:szCs w:val="24"/>
        </w:rPr>
        <w:t>n ve yönetim yapısı, dört basamağa</w:t>
      </w:r>
      <w:r w:rsidR="00C770C6" w:rsidRPr="003B69A1">
        <w:rPr>
          <w:rFonts w:eastAsia="Times New Roman" w:cstheme="majorBidi"/>
          <w:color w:val="000000" w:themeColor="text1"/>
          <w:sz w:val="24"/>
          <w:szCs w:val="24"/>
        </w:rPr>
        <w:t xml:space="preserve"> dayalı sa</w:t>
      </w:r>
      <w:r w:rsidR="003B7CD0" w:rsidRPr="003B69A1">
        <w:rPr>
          <w:rFonts w:eastAsia="Times New Roman" w:cstheme="majorBidi"/>
          <w:color w:val="000000" w:themeColor="text1"/>
          <w:sz w:val="24"/>
          <w:szCs w:val="24"/>
        </w:rPr>
        <w:t xml:space="preserve">ğlık hizmeti sunumu  ve toplumu maksimumda kapsamayı sağlamayı amaçlayan toplu yapısal </w:t>
      </w:r>
      <w:r w:rsidR="00C770C6" w:rsidRPr="003B69A1">
        <w:rPr>
          <w:rFonts w:eastAsia="Times New Roman" w:cstheme="majorBidi"/>
          <w:color w:val="000000" w:themeColor="text1"/>
          <w:sz w:val="24"/>
          <w:szCs w:val="24"/>
        </w:rPr>
        <w:t xml:space="preserve"> programdan oluşmaktadır (şekil </w:t>
      </w:r>
      <w:r w:rsidR="005C3CAE" w:rsidRPr="003B69A1">
        <w:rPr>
          <w:rFonts w:eastAsia="Times New Roman" w:cstheme="majorBidi"/>
          <w:color w:val="000000" w:themeColor="text1"/>
          <w:sz w:val="24"/>
          <w:szCs w:val="24"/>
        </w:rPr>
        <w:t>2</w:t>
      </w:r>
      <w:r w:rsidR="00C770C6" w:rsidRPr="003B69A1">
        <w:rPr>
          <w:rFonts w:eastAsia="Times New Roman" w:cstheme="majorBidi"/>
          <w:color w:val="000000" w:themeColor="text1"/>
          <w:sz w:val="24"/>
          <w:szCs w:val="24"/>
        </w:rPr>
        <w:t>).</w:t>
      </w:r>
      <w:r w:rsidR="003B7CD0" w:rsidRPr="003B69A1">
        <w:rPr>
          <w:rFonts w:eastAsia="Times New Roman" w:cstheme="majorBidi"/>
          <w:color w:val="000000" w:themeColor="text1"/>
          <w:sz w:val="24"/>
          <w:szCs w:val="24"/>
        </w:rPr>
        <w:t xml:space="preserve"> Bunlar arasında, temel olarak;</w:t>
      </w:r>
      <w:r w:rsidR="00B81B07" w:rsidRPr="003B69A1">
        <w:rPr>
          <w:rFonts w:eastAsia="Times New Roman" w:cstheme="majorBidi"/>
          <w:color w:val="000000" w:themeColor="text1"/>
          <w:sz w:val="24"/>
          <w:szCs w:val="24"/>
        </w:rPr>
        <w:t xml:space="preserve"> önleyici ve birincil tedavi edici </w:t>
      </w:r>
      <w:r w:rsidR="003B7CD0" w:rsidRPr="003B69A1">
        <w:rPr>
          <w:rFonts w:eastAsia="Times New Roman" w:cstheme="majorBidi"/>
          <w:color w:val="000000" w:themeColor="text1"/>
          <w:sz w:val="24"/>
          <w:szCs w:val="24"/>
        </w:rPr>
        <w:t xml:space="preserve">hizmetleri kapsayan,toplumun tümünü </w:t>
      </w:r>
      <w:r w:rsidR="00B81B07" w:rsidRPr="003B69A1">
        <w:rPr>
          <w:rFonts w:eastAsia="Times New Roman" w:cstheme="majorBidi"/>
          <w:color w:val="000000" w:themeColor="text1"/>
          <w:sz w:val="24"/>
          <w:szCs w:val="24"/>
        </w:rPr>
        <w:t xml:space="preserve">ifade eden </w:t>
      </w:r>
      <w:r w:rsidR="00C770C6" w:rsidRPr="003B69A1">
        <w:rPr>
          <w:rFonts w:eastAsia="Times New Roman" w:cstheme="majorBidi"/>
          <w:color w:val="000000" w:themeColor="text1"/>
          <w:sz w:val="24"/>
          <w:szCs w:val="24"/>
        </w:rPr>
        <w:t xml:space="preserve"> çevre</w:t>
      </w:r>
      <w:r w:rsidR="00B81B07" w:rsidRPr="003B69A1">
        <w:rPr>
          <w:rFonts w:eastAsia="Times New Roman" w:cstheme="majorBidi"/>
          <w:color w:val="000000" w:themeColor="text1"/>
          <w:sz w:val="24"/>
          <w:szCs w:val="24"/>
        </w:rPr>
        <w:t>,</w:t>
      </w:r>
      <w:r w:rsidR="00C770C6" w:rsidRPr="003B69A1">
        <w:rPr>
          <w:rFonts w:eastAsia="Times New Roman" w:cstheme="majorBidi"/>
          <w:color w:val="000000" w:themeColor="text1"/>
          <w:sz w:val="24"/>
          <w:szCs w:val="24"/>
        </w:rPr>
        <w:t>coğrafi bölgelerde bulunan</w:t>
      </w:r>
      <w:r w:rsidR="00B81B07" w:rsidRPr="003B69A1">
        <w:rPr>
          <w:rFonts w:eastAsia="Times New Roman" w:cstheme="majorBidi"/>
          <w:color w:val="000000" w:themeColor="text1"/>
          <w:sz w:val="24"/>
          <w:szCs w:val="24"/>
        </w:rPr>
        <w:t xml:space="preserve"> ve bulunması gereken </w:t>
      </w:r>
      <w:r w:rsidR="00D67495" w:rsidRPr="003B69A1">
        <w:rPr>
          <w:rFonts w:eastAsia="Times New Roman" w:cstheme="majorBidi"/>
          <w:color w:val="000000" w:themeColor="text1"/>
          <w:sz w:val="24"/>
          <w:szCs w:val="24"/>
        </w:rPr>
        <w:t xml:space="preserve"> Birinci Basamak Sağlık Üniteleridir (PHUs)</w:t>
      </w:r>
      <w:r w:rsidR="00347FFC" w:rsidRPr="003B69A1">
        <w:rPr>
          <w:rFonts w:eastAsia="Times New Roman" w:cstheme="majorBidi"/>
          <w:color w:val="000000" w:themeColor="text1"/>
          <w:sz w:val="24"/>
          <w:szCs w:val="24"/>
        </w:rPr>
        <w:t>.</w:t>
      </w:r>
      <w:r w:rsidR="00C770C6" w:rsidRPr="003B69A1">
        <w:rPr>
          <w:rFonts w:eastAsia="Times New Roman" w:cstheme="majorBidi"/>
          <w:color w:val="000000" w:themeColor="text1"/>
          <w:sz w:val="24"/>
          <w:szCs w:val="24"/>
        </w:rPr>
        <w:t>PHU</w:t>
      </w:r>
      <w:r w:rsidR="00323603" w:rsidRPr="003B69A1">
        <w:rPr>
          <w:rFonts w:eastAsia="Times New Roman" w:cstheme="majorBidi"/>
          <w:color w:val="000000" w:themeColor="text1"/>
          <w:sz w:val="24"/>
          <w:szCs w:val="24"/>
        </w:rPr>
        <w:t xml:space="preserve">, sağlık hizmetlerinin sağlanmasında </w:t>
      </w:r>
      <w:r w:rsidR="00C770C6" w:rsidRPr="003B69A1">
        <w:rPr>
          <w:rFonts w:eastAsia="Times New Roman" w:cstheme="majorBidi"/>
          <w:color w:val="000000" w:themeColor="text1"/>
          <w:sz w:val="24"/>
          <w:szCs w:val="24"/>
        </w:rPr>
        <w:t xml:space="preserve"> yerel liderler</w:t>
      </w:r>
      <w:r w:rsidR="00323603" w:rsidRPr="003B69A1">
        <w:rPr>
          <w:rFonts w:eastAsia="Times New Roman" w:cstheme="majorBidi"/>
          <w:color w:val="000000" w:themeColor="text1"/>
          <w:sz w:val="24"/>
          <w:szCs w:val="24"/>
        </w:rPr>
        <w:t>(belediyeler)</w:t>
      </w:r>
      <w:r w:rsidR="00C770C6" w:rsidRPr="003B69A1">
        <w:rPr>
          <w:rFonts w:eastAsia="Times New Roman" w:cstheme="majorBidi"/>
          <w:color w:val="000000" w:themeColor="text1"/>
          <w:sz w:val="24"/>
          <w:szCs w:val="24"/>
        </w:rPr>
        <w:t xml:space="preserve"> ta</w:t>
      </w:r>
      <w:r w:rsidR="00323603" w:rsidRPr="003B69A1">
        <w:rPr>
          <w:rFonts w:eastAsia="Times New Roman" w:cstheme="majorBidi"/>
          <w:color w:val="000000" w:themeColor="text1"/>
          <w:sz w:val="24"/>
          <w:szCs w:val="24"/>
        </w:rPr>
        <w:t>rafından desteklenen en az bir Toplum Sağlığı Ç</w:t>
      </w:r>
      <w:r w:rsidR="00C770C6" w:rsidRPr="003B69A1">
        <w:rPr>
          <w:rFonts w:eastAsia="Times New Roman" w:cstheme="majorBidi"/>
          <w:color w:val="000000" w:themeColor="text1"/>
          <w:sz w:val="24"/>
          <w:szCs w:val="24"/>
        </w:rPr>
        <w:t xml:space="preserve">alışanı </w:t>
      </w:r>
      <w:r w:rsidR="00323603" w:rsidRPr="003B69A1">
        <w:rPr>
          <w:rFonts w:eastAsia="Times New Roman" w:cstheme="majorBidi"/>
          <w:color w:val="000000" w:themeColor="text1"/>
          <w:sz w:val="24"/>
          <w:szCs w:val="24"/>
        </w:rPr>
        <w:t>(CHW) tarafından  yerine getirilmektedir.</w:t>
      </w:r>
      <w:r w:rsidR="001D1CA4" w:rsidRPr="003B69A1">
        <w:rPr>
          <w:rFonts w:eastAsia="Times New Roman" w:cstheme="majorBidi"/>
          <w:color w:val="000000" w:themeColor="text1"/>
          <w:sz w:val="24"/>
          <w:szCs w:val="24"/>
        </w:rPr>
        <w:t xml:space="preserve">PHU hizmetleri </w:t>
      </w:r>
      <w:r w:rsidR="00C770C6" w:rsidRPr="003B69A1">
        <w:rPr>
          <w:rFonts w:eastAsia="Times New Roman" w:cstheme="majorBidi"/>
          <w:color w:val="000000" w:themeColor="text1"/>
          <w:sz w:val="24"/>
          <w:szCs w:val="24"/>
        </w:rPr>
        <w:t xml:space="preserve"> özellikle aşılama Bağışıklama Genişletilmiş Programı (EPI), beslenme geliştirme ve eğitim konusundaki genişletilmiş programla ilgili hizmetlerde, sağlık merkezi (HC) desteği ile de güçlendirilmektedir.PHU'ya bir sonraki daha yüksek tesis seviyesi, nitelikli hemşire ve ebe tarafından işletilen HC ve özellikle EPI ve beslenme konusunda eğitim almış hemşirelerdir. Her HC, iki veya daha fazla PHU'nun yakalanma bölgesi popülasyonuna hizmet eder. HC'nin temel bir işlevi, bu amaç için sağlanan bir dizi doğum yatağı tarafından desteklenen Temel Acil Obstetrik Bakım hizmetlerinin sağlanmasıdır.</w:t>
      </w:r>
    </w:p>
    <w:p w:rsidR="00C770C6" w:rsidRPr="003B69A1" w:rsidRDefault="00AE5F36" w:rsidP="00347FFC">
      <w:pPr>
        <w:shd w:val="clear" w:color="auto" w:fill="FFFFFF"/>
        <w:spacing w:line="360" w:lineRule="auto"/>
        <w:ind w:firstLine="708"/>
        <w:jc w:val="both"/>
        <w:rPr>
          <w:rFonts w:eastAsia="Times New Roman" w:cstheme="majorBidi"/>
          <w:color w:val="000000" w:themeColor="text1"/>
          <w:sz w:val="24"/>
          <w:szCs w:val="24"/>
        </w:rPr>
      </w:pPr>
      <w:r w:rsidRPr="003B69A1">
        <w:rPr>
          <w:rFonts w:eastAsia="Times New Roman" w:cstheme="majorBidi"/>
          <w:color w:val="000000" w:themeColor="text1"/>
          <w:sz w:val="24"/>
          <w:szCs w:val="24"/>
        </w:rPr>
        <w:t>Üçüncü tesise dayalı basamak</w:t>
      </w:r>
      <w:r w:rsidR="00C770C6" w:rsidRPr="003B69A1">
        <w:rPr>
          <w:rFonts w:eastAsia="Times New Roman" w:cstheme="majorBidi"/>
          <w:color w:val="000000" w:themeColor="text1"/>
          <w:sz w:val="24"/>
          <w:szCs w:val="24"/>
        </w:rPr>
        <w:t xml:space="preserve"> sevk sağlık merkezi (RHC) veya bölge hastanesidir. Sağlık tesisleri için toplama alanı popülasyonu için doğru tahmin eksikliği olmamasına rağmen, ortalama RHC'larda, HC'lerin ve PHU'ların yaklaşık 100.000'lik bir popülasyona hizmet edeceği tahmin edilebilir; Sırasıyla 30.000 ve 5.000. Bu tesislerin, uygun tesislerin ve eğitimli teknik personelin mevcudiyetini ima eden Kapsamlı Acil Obstetrik Bakım servislerini içeren önemli sevk destek fonksiyonları sağlamaları beklenmektedir. RHC, çeşitli sağlık merkezlerinin toplama alanı popül</w:t>
      </w:r>
      <w:r w:rsidR="00347FFC" w:rsidRPr="003B69A1">
        <w:rPr>
          <w:rFonts w:eastAsia="Times New Roman" w:cstheme="majorBidi"/>
          <w:color w:val="000000" w:themeColor="text1"/>
          <w:sz w:val="24"/>
          <w:szCs w:val="24"/>
        </w:rPr>
        <w:t>asyonlarına hizmet vermektedir.</w:t>
      </w:r>
      <w:r w:rsidR="00C770C6" w:rsidRPr="003B69A1">
        <w:rPr>
          <w:rFonts w:eastAsia="Times New Roman" w:cstheme="majorBidi"/>
          <w:color w:val="000000" w:themeColor="text1"/>
          <w:sz w:val="24"/>
          <w:szCs w:val="24"/>
        </w:rPr>
        <w:t>Başlıca sevk tesisi temelli seviye, bir dizi nitelikli tıbbi ve orta düzey sağlık uzmanı ve destek personeli tarafından gerçekleştirilen önemli sağlık uzmanlığı hizmetleri sunması beklenen bölgesel hastanedir. PHU'lar ve HC'ler bölge sağlık memurlarına rapor verir, hastane müdürü ile birlikte bölge sağlık memuruna rapor verir.</w:t>
      </w:r>
    </w:p>
    <w:p w:rsidR="00C770C6" w:rsidRPr="003B69A1" w:rsidRDefault="00C770C6" w:rsidP="00BA77F8">
      <w:pPr>
        <w:pStyle w:val="ResimYazs"/>
        <w:jc w:val="both"/>
        <w:rPr>
          <w:rFonts w:asciiTheme="minorHAnsi" w:hAnsiTheme="minorHAnsi"/>
          <w:sz w:val="24"/>
          <w:szCs w:val="24"/>
        </w:rPr>
      </w:pPr>
    </w:p>
    <w:p w:rsidR="00C770C6" w:rsidRPr="003B69A1" w:rsidRDefault="00C770C6" w:rsidP="00BA77F8">
      <w:pPr>
        <w:pStyle w:val="ResimYazs"/>
        <w:jc w:val="both"/>
        <w:rPr>
          <w:rFonts w:asciiTheme="minorHAnsi" w:eastAsia="Times New Roman" w:hAnsiTheme="minorHAnsi" w:cstheme="majorBidi"/>
          <w:sz w:val="24"/>
          <w:szCs w:val="24"/>
        </w:rPr>
      </w:pPr>
      <w:bookmarkStart w:id="15" w:name="_Toc13313740"/>
      <w:r w:rsidRPr="003B69A1">
        <w:rPr>
          <w:rFonts w:asciiTheme="minorHAnsi" w:hAnsiTheme="minorHAnsi" w:cstheme="majorBidi"/>
          <w:noProof/>
          <w:sz w:val="24"/>
          <w:szCs w:val="24"/>
        </w:rPr>
        <w:lastRenderedPageBreak/>
        <w:drawing>
          <wp:anchor distT="0" distB="0" distL="114300" distR="114300" simplePos="0" relativeHeight="251662336" behindDoc="1" locked="0" layoutInCell="1" allowOverlap="1" wp14:anchorId="6CA690FA" wp14:editId="4D14C5E6">
            <wp:simplePos x="0" y="0"/>
            <wp:positionH relativeFrom="margin">
              <wp:posOffset>-55880</wp:posOffset>
            </wp:positionH>
            <wp:positionV relativeFrom="paragraph">
              <wp:posOffset>199892</wp:posOffset>
            </wp:positionV>
            <wp:extent cx="5706110" cy="3731895"/>
            <wp:effectExtent l="0" t="0" r="8890" b="1905"/>
            <wp:wrapTight wrapText="bothSides">
              <wp:wrapPolygon edited="0">
                <wp:start x="0" y="0"/>
                <wp:lineTo x="0" y="21501"/>
                <wp:lineTo x="21562" y="21501"/>
                <wp:lineTo x="2156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706110" cy="3731895"/>
                    </a:xfrm>
                    <a:prstGeom prst="rect">
                      <a:avLst/>
                    </a:prstGeom>
                  </pic:spPr>
                </pic:pic>
              </a:graphicData>
            </a:graphic>
            <wp14:sizeRelH relativeFrom="margin">
              <wp14:pctWidth>0</wp14:pctWidth>
            </wp14:sizeRelH>
            <wp14:sizeRelV relativeFrom="margin">
              <wp14:pctHeight>0</wp14:pctHeight>
            </wp14:sizeRelV>
          </wp:anchor>
        </w:drawing>
      </w:r>
      <w:r w:rsidRPr="003B69A1">
        <w:rPr>
          <w:rFonts w:asciiTheme="minorHAnsi" w:hAnsiTheme="minorHAnsi"/>
          <w:sz w:val="24"/>
          <w:szCs w:val="24"/>
        </w:rPr>
        <w:t xml:space="preserve">Şekil </w:t>
      </w:r>
      <w:r w:rsidR="00EE45BE" w:rsidRPr="003B69A1">
        <w:rPr>
          <w:rFonts w:asciiTheme="minorHAnsi" w:hAnsiTheme="minorHAnsi"/>
          <w:sz w:val="24"/>
          <w:szCs w:val="24"/>
        </w:rPr>
        <w:t>2</w:t>
      </w:r>
      <w:r w:rsidRPr="003B69A1">
        <w:rPr>
          <w:rFonts w:asciiTheme="minorHAnsi" w:hAnsiTheme="minorHAnsi"/>
          <w:sz w:val="24"/>
          <w:szCs w:val="24"/>
        </w:rPr>
        <w:t xml:space="preserve"> Somalideki Bölgesel Sağlık Sistemi Örgütü</w:t>
      </w:r>
      <w:bookmarkEnd w:id="15"/>
    </w:p>
    <w:p w:rsidR="00C770C6" w:rsidRPr="003B69A1" w:rsidRDefault="00C770C6" w:rsidP="00BA77F8">
      <w:pPr>
        <w:spacing w:line="360" w:lineRule="auto"/>
        <w:jc w:val="both"/>
        <w:rPr>
          <w:rFonts w:cstheme="majorBidi"/>
          <w:b/>
          <w:bCs/>
          <w:color w:val="000000" w:themeColor="text1"/>
          <w:sz w:val="24"/>
          <w:szCs w:val="24"/>
        </w:rPr>
      </w:pPr>
      <w:r w:rsidRPr="003B69A1">
        <w:rPr>
          <w:rFonts w:cstheme="majorBidi"/>
          <w:b/>
          <w:bCs/>
          <w:color w:val="000000" w:themeColor="text1"/>
          <w:sz w:val="24"/>
          <w:szCs w:val="24"/>
        </w:rPr>
        <w:t>Kaynak:</w:t>
      </w:r>
      <w:r w:rsidRPr="003B69A1">
        <w:rPr>
          <w:rFonts w:eastAsia="Times New Roman" w:cstheme="majorBidi"/>
          <w:color w:val="000000" w:themeColor="text1"/>
          <w:sz w:val="24"/>
          <w:szCs w:val="24"/>
        </w:rPr>
        <w:t xml:space="preserve"> </w:t>
      </w:r>
      <w:sdt>
        <w:sdtPr>
          <w:rPr>
            <w:rFonts w:eastAsia="Times New Roman" w:cstheme="majorBidi"/>
            <w:color w:val="000000" w:themeColor="text1"/>
            <w:sz w:val="24"/>
            <w:szCs w:val="24"/>
          </w:rPr>
          <w:id w:val="-57402500"/>
          <w:citation/>
        </w:sdtPr>
        <w:sdtContent>
          <w:r w:rsidRPr="003B69A1">
            <w:rPr>
              <w:rFonts w:eastAsia="Times New Roman" w:cstheme="majorBidi"/>
              <w:color w:val="000000" w:themeColor="text1"/>
              <w:sz w:val="24"/>
              <w:szCs w:val="24"/>
            </w:rPr>
            <w:fldChar w:fldCharType="begin"/>
          </w:r>
          <w:r w:rsidRPr="003B69A1">
            <w:rPr>
              <w:rFonts w:eastAsia="Times New Roman" w:cstheme="majorBidi"/>
              <w:color w:val="000000" w:themeColor="text1"/>
              <w:sz w:val="24"/>
              <w:szCs w:val="24"/>
            </w:rPr>
            <w:instrText xml:space="preserve">CITATION Som14 \l 1055 </w:instrText>
          </w:r>
          <w:r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(Somalia Ministry of Health, 2014)</w:t>
          </w:r>
          <w:r w:rsidRPr="003B69A1">
            <w:rPr>
              <w:rFonts w:eastAsia="Times New Roman" w:cstheme="majorBidi"/>
              <w:color w:val="000000" w:themeColor="text1"/>
              <w:sz w:val="24"/>
              <w:szCs w:val="24"/>
            </w:rPr>
            <w:fldChar w:fldCharType="end"/>
          </w:r>
        </w:sdtContent>
      </w:sdt>
    </w:p>
    <w:p w:rsidR="007246FF" w:rsidRPr="00230CF1" w:rsidRDefault="00C770C6" w:rsidP="00230CF1">
      <w:pPr>
        <w:spacing w:line="360" w:lineRule="auto"/>
        <w:jc w:val="both"/>
        <w:rPr>
          <w:rFonts w:eastAsia="Times New Roman" w:cstheme="majorBidi"/>
          <w:color w:val="000000" w:themeColor="text1"/>
          <w:sz w:val="24"/>
          <w:szCs w:val="24"/>
        </w:rPr>
      </w:pPr>
      <w:r w:rsidRPr="003B69A1">
        <w:rPr>
          <w:rFonts w:cstheme="majorBidi"/>
          <w:noProof/>
          <w:sz w:val="24"/>
          <w:szCs w:val="24"/>
          <w:lang w:val="en-US" w:eastAsia="en-US"/>
        </w:rPr>
        <w:t xml:space="preserve"> </w:t>
      </w:r>
      <w:r w:rsidR="00347FFC" w:rsidRPr="003B69A1">
        <w:rPr>
          <w:rFonts w:eastAsia="Times New Roman" w:cstheme="majorBidi"/>
          <w:color w:val="000000" w:themeColor="text1"/>
          <w:sz w:val="24"/>
          <w:szCs w:val="24"/>
        </w:rPr>
        <w:t>Yukarıdaki çok aşamalı</w:t>
      </w:r>
      <w:r w:rsidRPr="003B69A1">
        <w:rPr>
          <w:rFonts w:eastAsia="Times New Roman" w:cstheme="majorBidi"/>
          <w:color w:val="000000" w:themeColor="text1"/>
          <w:sz w:val="24"/>
          <w:szCs w:val="24"/>
        </w:rPr>
        <w:t xml:space="preserve"> tesisin yapısı, yakın zamanda “Marwo Caafimad” olarak adlandırılan</w:t>
      </w:r>
      <w:r w:rsidR="00230CF1">
        <w:rPr>
          <w:rFonts w:eastAsia="Times New Roman" w:cstheme="majorBidi"/>
          <w:color w:val="000000" w:themeColor="text1"/>
          <w:sz w:val="24"/>
          <w:szCs w:val="24"/>
        </w:rPr>
        <w:t xml:space="preserve">, </w:t>
      </w:r>
      <w:r w:rsidRPr="003B69A1">
        <w:rPr>
          <w:rFonts w:eastAsia="Times New Roman" w:cstheme="majorBidi"/>
          <w:color w:val="000000" w:themeColor="text1"/>
          <w:sz w:val="24"/>
          <w:szCs w:val="24"/>
        </w:rPr>
        <w:t xml:space="preserve">eğitimli Kadın Toplum Sağlığı Çalışanlarının (FCHW), belirli yaş aralıklarında, eğitim seviyelerinde, topluluklarında ikamet etmeleri ve sahip oldukları sıkı seçim kriterlerini alarak işe alınmalarını sağlayan, topluluk temelli </w:t>
      </w:r>
      <w:r w:rsidR="00BB74A4" w:rsidRPr="003B69A1">
        <w:rPr>
          <w:rFonts w:eastAsia="Times New Roman" w:cstheme="majorBidi"/>
          <w:color w:val="000000" w:themeColor="text1"/>
          <w:sz w:val="24"/>
          <w:szCs w:val="24"/>
        </w:rPr>
        <w:t>bir programla desteklenmiştir.</w:t>
      </w:r>
      <w:r w:rsidRPr="003B69A1">
        <w:rPr>
          <w:rFonts w:eastAsia="Times New Roman" w:cstheme="majorBidi"/>
          <w:color w:val="000000" w:themeColor="text1"/>
          <w:sz w:val="24"/>
          <w:szCs w:val="24"/>
        </w:rPr>
        <w:t xml:space="preserve"> FCHW'ler evlerinden faaliyette bulunu</w:t>
      </w:r>
      <w:r w:rsidR="00927A91" w:rsidRPr="003B69A1">
        <w:rPr>
          <w:rFonts w:eastAsia="Times New Roman" w:cstheme="majorBidi"/>
          <w:color w:val="000000" w:themeColor="text1"/>
          <w:sz w:val="24"/>
          <w:szCs w:val="24"/>
        </w:rPr>
        <w:t>r ve evlere  hizmetlerini sunmak için ziyaretler</w:t>
      </w:r>
      <w:r w:rsidRPr="003B69A1">
        <w:rPr>
          <w:rFonts w:eastAsia="Times New Roman" w:cstheme="majorBidi"/>
          <w:color w:val="000000" w:themeColor="text1"/>
          <w:sz w:val="24"/>
          <w:szCs w:val="24"/>
        </w:rPr>
        <w:t xml:space="preserve"> yaparlar. FCHW'ler özel olarak eğitilmiş FCHW denetleyicileri tarafından desteklenir ve denetlenir.</w:t>
      </w:r>
      <w:sdt>
        <w:sdtPr>
          <w:rPr>
            <w:rFonts w:eastAsia="Times New Roman" w:cstheme="majorBidi"/>
            <w:color w:val="000000" w:themeColor="text1"/>
            <w:sz w:val="24"/>
            <w:szCs w:val="24"/>
          </w:rPr>
          <w:id w:val="-2108964046"/>
          <w:citation/>
        </w:sdtPr>
        <w:sdtContent>
          <w:r w:rsidRPr="003B69A1">
            <w:rPr>
              <w:rFonts w:eastAsia="Times New Roman" w:cstheme="majorBidi"/>
              <w:color w:val="000000" w:themeColor="text1"/>
              <w:sz w:val="24"/>
              <w:szCs w:val="24"/>
            </w:rPr>
            <w:fldChar w:fldCharType="begin"/>
          </w:r>
          <w:r w:rsidRPr="003B69A1">
            <w:rPr>
              <w:rFonts w:eastAsia="Times New Roman" w:cstheme="majorBidi"/>
              <w:color w:val="000000" w:themeColor="text1"/>
              <w:sz w:val="24"/>
              <w:szCs w:val="24"/>
            </w:rPr>
            <w:instrText xml:space="preserve">CITATION Som14 \l 1055 </w:instrText>
          </w:r>
          <w:r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 xml:space="preserve"> (Somalia Ministry of Health, 2014)</w:t>
          </w:r>
          <w:r w:rsidRPr="003B69A1">
            <w:rPr>
              <w:rFonts w:eastAsia="Times New Roman" w:cstheme="majorBidi"/>
              <w:color w:val="000000" w:themeColor="text1"/>
              <w:sz w:val="24"/>
              <w:szCs w:val="24"/>
            </w:rPr>
            <w:fldChar w:fldCharType="end"/>
          </w:r>
        </w:sdtContent>
      </w:sdt>
      <w:bookmarkStart w:id="16" w:name="_Toc14627141"/>
    </w:p>
    <w:p w:rsidR="00230CF1" w:rsidRDefault="00C770C6" w:rsidP="00230CF1">
      <w:pPr>
        <w:spacing w:line="360" w:lineRule="auto"/>
        <w:jc w:val="both"/>
        <w:rPr>
          <w:rFonts w:cstheme="majorBidi"/>
          <w:sz w:val="24"/>
          <w:szCs w:val="24"/>
        </w:rPr>
      </w:pPr>
      <w:r w:rsidRPr="003B69A1">
        <w:rPr>
          <w:rFonts w:cstheme="majorBidi"/>
          <w:b/>
          <w:bCs/>
          <w:sz w:val="24"/>
          <w:szCs w:val="24"/>
        </w:rPr>
        <w:t xml:space="preserve">Özel </w:t>
      </w:r>
      <w:r w:rsidR="007246FF" w:rsidRPr="003B69A1">
        <w:rPr>
          <w:rFonts w:cstheme="majorBidi"/>
          <w:b/>
          <w:bCs/>
          <w:sz w:val="24"/>
          <w:szCs w:val="24"/>
        </w:rPr>
        <w:t>Sektör</w:t>
      </w:r>
      <w:bookmarkEnd w:id="16"/>
    </w:p>
    <w:p w:rsidR="00C770C6" w:rsidRPr="003B69A1" w:rsidRDefault="00C770C6" w:rsidP="00230CF1">
      <w:pPr>
        <w:spacing w:line="360" w:lineRule="auto"/>
        <w:jc w:val="both"/>
        <w:rPr>
          <w:rFonts w:cstheme="majorBidi"/>
          <w:sz w:val="24"/>
          <w:szCs w:val="24"/>
        </w:rPr>
      </w:pPr>
      <w:r w:rsidRPr="003B69A1">
        <w:rPr>
          <w:rFonts w:cstheme="majorBidi"/>
          <w:sz w:val="24"/>
          <w:szCs w:val="24"/>
          <w:lang w:bidi="ar-AE"/>
        </w:rPr>
        <w:t>Somali'deki sağlık hizmetleri büyük ölçüde özel sektördedir. Federal Somali Hükümeti Sağlık Bakanlığı tarafından organize edilmektedir.</w:t>
      </w:r>
      <w:sdt>
        <w:sdtPr>
          <w:rPr>
            <w:rFonts w:cstheme="majorBidi"/>
            <w:sz w:val="24"/>
            <w:szCs w:val="24"/>
            <w:lang w:bidi="ar-AE"/>
          </w:rPr>
          <w:id w:val="1739676076"/>
          <w:citation/>
        </w:sdtPr>
        <w:sdtContent>
          <w:r w:rsidRPr="003B69A1">
            <w:rPr>
              <w:rFonts w:cstheme="majorBidi"/>
              <w:sz w:val="24"/>
              <w:szCs w:val="24"/>
              <w:lang w:bidi="ar-AE"/>
            </w:rPr>
            <w:fldChar w:fldCharType="begin"/>
          </w:r>
          <w:r w:rsidRPr="003B69A1">
            <w:rPr>
              <w:rFonts w:cstheme="majorBidi"/>
              <w:sz w:val="24"/>
              <w:szCs w:val="24"/>
              <w:lang w:bidi="ar-AE"/>
            </w:rPr>
            <w:instrText xml:space="preserve">CITATION Sir17 \l 1055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(Hassan, 2017)</w:t>
          </w:r>
          <w:r w:rsidRPr="003B69A1">
            <w:rPr>
              <w:rFonts w:cstheme="majorBidi"/>
              <w:sz w:val="24"/>
              <w:szCs w:val="24"/>
              <w:lang w:bidi="ar-AE"/>
            </w:rPr>
            <w:fldChar w:fldCharType="end"/>
          </w:r>
        </w:sdtContent>
      </w:sdt>
    </w:p>
    <w:p w:rsidR="00C770C6" w:rsidRPr="003B69A1" w:rsidRDefault="00C770C6" w:rsidP="00230CF1">
      <w:pPr>
        <w:shd w:val="clear" w:color="auto" w:fill="FFFFFF"/>
        <w:spacing w:line="360" w:lineRule="auto"/>
        <w:jc w:val="both"/>
        <w:rPr>
          <w:rFonts w:cstheme="majorBidi"/>
          <w:sz w:val="24"/>
          <w:szCs w:val="24"/>
          <w:lang w:bidi="ar-AE"/>
        </w:rPr>
      </w:pPr>
      <w:r w:rsidRPr="003B69A1">
        <w:rPr>
          <w:rFonts w:cstheme="majorBidi"/>
          <w:sz w:val="24"/>
          <w:szCs w:val="24"/>
          <w:lang w:bidi="ar-AE"/>
        </w:rPr>
        <w:t>Geçtiğimiz yirmi yıl boyunca, eğitim kurumları, küçük ölçekli klinikler ve teşhis dahil geleneksel, kar amacı gütmeyen ve kar amacı gütmeyen özel sağlık tesislerinden, tüm bölgelerde özel sağlık sektörünün büyük</w:t>
      </w:r>
      <w:r w:rsidR="007246FF" w:rsidRPr="003B69A1">
        <w:rPr>
          <w:rFonts w:cstheme="majorBidi"/>
          <w:sz w:val="24"/>
          <w:szCs w:val="24"/>
          <w:lang w:bidi="ar-AE"/>
        </w:rPr>
        <w:t xml:space="preserve"> bir genişlemesine tanık oldu. Ö</w:t>
      </w:r>
      <w:r w:rsidRPr="003B69A1">
        <w:rPr>
          <w:rFonts w:cstheme="majorBidi"/>
          <w:sz w:val="24"/>
          <w:szCs w:val="24"/>
          <w:lang w:bidi="ar-AE"/>
        </w:rPr>
        <w:t>zel bakım sağlayan tam teşek</w:t>
      </w:r>
      <w:r w:rsidR="007246FF" w:rsidRPr="003B69A1">
        <w:rPr>
          <w:rFonts w:cstheme="majorBidi"/>
          <w:sz w:val="24"/>
          <w:szCs w:val="24"/>
          <w:lang w:bidi="ar-AE"/>
        </w:rPr>
        <w:t xml:space="preserve">küllü genel </w:t>
      </w:r>
      <w:r w:rsidR="007246FF" w:rsidRPr="003B69A1">
        <w:rPr>
          <w:rFonts w:cstheme="majorBidi"/>
          <w:sz w:val="24"/>
          <w:szCs w:val="24"/>
          <w:lang w:bidi="ar-AE"/>
        </w:rPr>
        <w:lastRenderedPageBreak/>
        <w:t xml:space="preserve">hastane </w:t>
      </w:r>
      <w:r w:rsidRPr="003B69A1">
        <w:rPr>
          <w:rFonts w:cstheme="majorBidi"/>
          <w:sz w:val="24"/>
          <w:szCs w:val="24"/>
          <w:lang w:bidi="ar-AE"/>
        </w:rPr>
        <w:t>tesisler</w:t>
      </w:r>
      <w:r w:rsidR="007246FF" w:rsidRPr="003B69A1">
        <w:rPr>
          <w:rFonts w:cstheme="majorBidi"/>
          <w:sz w:val="24"/>
          <w:szCs w:val="24"/>
          <w:lang w:bidi="ar-AE"/>
        </w:rPr>
        <w:t>i arttı.</w:t>
      </w:r>
      <w:r w:rsidRPr="003B69A1">
        <w:rPr>
          <w:rFonts w:cstheme="majorBidi"/>
          <w:sz w:val="24"/>
          <w:szCs w:val="24"/>
          <w:lang w:bidi="ar-AE"/>
        </w:rPr>
        <w:t>Bu yaygın ağ, kamu sektörüne göre nüfusun yaklaşık% 30-35'ini oluşturan kentsel alanlar</w:t>
      </w:r>
      <w:r w:rsidR="007246FF" w:rsidRPr="003B69A1">
        <w:rPr>
          <w:rFonts w:cstheme="majorBidi"/>
          <w:sz w:val="24"/>
          <w:szCs w:val="24"/>
          <w:lang w:bidi="ar-AE"/>
        </w:rPr>
        <w:t>da daha sık kullanılmaktadır.B</w:t>
      </w:r>
      <w:r w:rsidRPr="003B69A1">
        <w:rPr>
          <w:rFonts w:cstheme="majorBidi"/>
          <w:sz w:val="24"/>
          <w:szCs w:val="24"/>
          <w:lang w:bidi="ar-AE"/>
        </w:rPr>
        <w:t>u hizmetlerin önemli bir kısmı, göçebe ve kırsal nüfuslara sahipk</w:t>
      </w:r>
      <w:r w:rsidR="007246FF" w:rsidRPr="003B69A1">
        <w:rPr>
          <w:rFonts w:cstheme="majorBidi"/>
          <w:sz w:val="24"/>
          <w:szCs w:val="24"/>
          <w:lang w:bidi="ar-AE"/>
        </w:rPr>
        <w:t xml:space="preserve">en, özel eczanelerde çözüm </w:t>
      </w:r>
      <w:r w:rsidRPr="003B69A1">
        <w:rPr>
          <w:rFonts w:cstheme="majorBidi"/>
          <w:sz w:val="24"/>
          <w:szCs w:val="24"/>
          <w:lang w:bidi="ar-AE"/>
        </w:rPr>
        <w:t xml:space="preserve">aranmaktadır. </w:t>
      </w:r>
      <w:r w:rsidR="007246FF" w:rsidRPr="003B69A1">
        <w:rPr>
          <w:rFonts w:cstheme="majorBidi"/>
          <w:sz w:val="24"/>
          <w:szCs w:val="24"/>
          <w:lang w:bidi="ar-AE"/>
        </w:rPr>
        <w:t xml:space="preserve">Bunun nedeni </w:t>
      </w:r>
      <w:r w:rsidRPr="003B69A1">
        <w:rPr>
          <w:rFonts w:cstheme="majorBidi"/>
          <w:sz w:val="24"/>
          <w:szCs w:val="24"/>
          <w:lang w:bidi="ar-AE"/>
        </w:rPr>
        <w:t xml:space="preserve"> fiyatlı sağlık hizmetlerine sınırlı erişim</w:t>
      </w:r>
      <w:r w:rsidR="007246FF" w:rsidRPr="003B69A1">
        <w:rPr>
          <w:rFonts w:cstheme="majorBidi"/>
          <w:sz w:val="24"/>
          <w:szCs w:val="24"/>
          <w:lang w:bidi="ar-AE"/>
        </w:rPr>
        <w:t>dir.</w:t>
      </w:r>
      <w:r w:rsidRPr="003B69A1">
        <w:rPr>
          <w:rFonts w:cstheme="majorBidi"/>
          <w:sz w:val="24"/>
          <w:szCs w:val="24"/>
          <w:lang w:bidi="ar-AE"/>
        </w:rPr>
        <w:t xml:space="preserve">İlaç ve teknolojilerin ithalatı ve satışı, hükümet ve uluslararası ortakların desteklediği sağlık programları ve müdahalelere sağlananların yanı sıra, büyük ölçüde özeldir. </w:t>
      </w:r>
    </w:p>
    <w:p w:rsidR="00B06C62" w:rsidRPr="003B69A1" w:rsidRDefault="00C770C6" w:rsidP="00B06C62">
      <w:pPr>
        <w:shd w:val="clear" w:color="auto" w:fill="FFFFFF"/>
        <w:spacing w:line="360" w:lineRule="auto"/>
        <w:ind w:firstLine="708"/>
        <w:jc w:val="both"/>
        <w:rPr>
          <w:rFonts w:eastAsia="Times New Roman" w:cstheme="majorBidi"/>
          <w:color w:val="000000" w:themeColor="text1"/>
          <w:sz w:val="24"/>
          <w:szCs w:val="24"/>
        </w:rPr>
      </w:pPr>
      <w:r w:rsidRPr="003B69A1">
        <w:rPr>
          <w:rFonts w:cstheme="majorBidi"/>
          <w:sz w:val="24"/>
          <w:szCs w:val="24"/>
          <w:lang w:bidi="ar-AE"/>
        </w:rPr>
        <w:t>Özel sağlık sektörünü izlemek için mevcut yasal veya zayıf normların mevcut olmaması, özel sağlık uygulamaları ve eczacılık düzenlemeleri için uygulanan kalite ve güvenlik standart kılavuzlarının bulunmamasıyla gösterilmiştir. Öte yandan, orta seviyeli kategorilerdeki hizmet öncesi eğitimde, özellikle toplum evesinin temel sağlık hizmetlerine erişimini genişletme potansiyeli olan övgüye değer kamu özel ortaklık çalışmaları vardır. Modern sağlık hizmetlerinin kullanımını geciktiren genellikle gelişen, geleneksel, manevi ve bitkisel tıp uygulamalarının yüzyıllarca gelişen, sağlık sistemindeki potansiyel kaygıları için etkinlik ve güvenlik açısından dikkatlice değerlendirilmesi gerekir.</w:t>
      </w:r>
      <w:r w:rsidRPr="003B69A1">
        <w:rPr>
          <w:rFonts w:eastAsia="Times New Roman" w:cstheme="majorBidi"/>
          <w:color w:val="000000" w:themeColor="text1"/>
          <w:sz w:val="24"/>
          <w:szCs w:val="24"/>
        </w:rPr>
        <w:t xml:space="preserve"> </w:t>
      </w:r>
      <w:sdt>
        <w:sdtPr>
          <w:rPr>
            <w:rFonts w:eastAsia="Times New Roman" w:cstheme="majorBidi"/>
            <w:color w:val="000000" w:themeColor="text1"/>
            <w:sz w:val="24"/>
            <w:szCs w:val="24"/>
          </w:rPr>
          <w:id w:val="868963169"/>
          <w:citation/>
        </w:sdtPr>
        <w:sdtContent>
          <w:r w:rsidRPr="003B69A1">
            <w:rPr>
              <w:rFonts w:eastAsia="Times New Roman" w:cstheme="majorBidi"/>
              <w:color w:val="000000" w:themeColor="text1"/>
              <w:sz w:val="24"/>
              <w:szCs w:val="24"/>
            </w:rPr>
            <w:fldChar w:fldCharType="begin"/>
          </w:r>
          <w:r w:rsidRPr="003B69A1">
            <w:rPr>
              <w:rFonts w:eastAsia="Times New Roman" w:cstheme="majorBidi"/>
              <w:color w:val="000000" w:themeColor="text1"/>
              <w:sz w:val="24"/>
              <w:szCs w:val="24"/>
            </w:rPr>
            <w:instrText xml:space="preserve">CITATION Som14 \l 1055 </w:instrText>
          </w:r>
          <w:r w:rsidRPr="003B69A1">
            <w:rPr>
              <w:rFonts w:eastAsia="Times New Roman" w:cstheme="majorBidi"/>
              <w:color w:val="000000" w:themeColor="text1"/>
              <w:sz w:val="24"/>
              <w:szCs w:val="24"/>
            </w:rPr>
            <w:fldChar w:fldCharType="separate"/>
          </w:r>
          <w:r w:rsidR="009D0895" w:rsidRPr="003B69A1">
            <w:rPr>
              <w:rFonts w:eastAsia="Times New Roman" w:cstheme="majorBidi"/>
              <w:noProof/>
              <w:color w:val="000000" w:themeColor="text1"/>
              <w:sz w:val="24"/>
              <w:szCs w:val="24"/>
            </w:rPr>
            <w:t>(Somalia Ministry of Health, 2014)</w:t>
          </w:r>
          <w:r w:rsidRPr="003B69A1">
            <w:rPr>
              <w:rFonts w:eastAsia="Times New Roman" w:cstheme="majorBidi"/>
              <w:color w:val="000000" w:themeColor="text1"/>
              <w:sz w:val="24"/>
              <w:szCs w:val="24"/>
            </w:rPr>
            <w:fldChar w:fldCharType="end"/>
          </w:r>
        </w:sdtContent>
      </w:sdt>
      <w:r w:rsidRPr="003B69A1">
        <w:rPr>
          <w:rFonts w:eastAsia="Times New Roman" w:cstheme="majorBidi"/>
          <w:color w:val="000000" w:themeColor="text1"/>
          <w:sz w:val="24"/>
          <w:szCs w:val="24"/>
        </w:rPr>
        <w:t xml:space="preserve"> Somali'deki sağlık finansmanında önemli güçlükler ve ana zorluklar Tablo </w:t>
      </w:r>
      <w:r w:rsidR="005C3CAE" w:rsidRPr="003B69A1">
        <w:rPr>
          <w:rFonts w:eastAsia="Times New Roman" w:cstheme="majorBidi"/>
          <w:color w:val="000000" w:themeColor="text1"/>
          <w:sz w:val="24"/>
          <w:szCs w:val="24"/>
        </w:rPr>
        <w:t>3</w:t>
      </w:r>
      <w:r w:rsidRPr="003B69A1">
        <w:rPr>
          <w:rFonts w:eastAsia="Times New Roman" w:cstheme="majorBidi"/>
          <w:color w:val="000000" w:themeColor="text1"/>
          <w:sz w:val="24"/>
          <w:szCs w:val="24"/>
        </w:rPr>
        <w:t>'te gösterilmektedir.</w:t>
      </w:r>
      <w:bookmarkStart w:id="17" w:name="_Toc14627142"/>
    </w:p>
    <w:p w:rsidR="00B06C62" w:rsidRPr="003B69A1" w:rsidRDefault="00C770C6" w:rsidP="00B06C62">
      <w:pPr>
        <w:shd w:val="clear" w:color="auto" w:fill="FFFFFF"/>
        <w:spacing w:line="360" w:lineRule="auto"/>
        <w:jc w:val="both"/>
        <w:rPr>
          <w:rFonts w:eastAsia="Times New Roman" w:cstheme="majorBidi"/>
          <w:color w:val="000000" w:themeColor="text1"/>
          <w:sz w:val="24"/>
          <w:szCs w:val="24"/>
        </w:rPr>
      </w:pPr>
      <w:r w:rsidRPr="003B69A1">
        <w:rPr>
          <w:rFonts w:cstheme="majorBidi"/>
          <w:b/>
          <w:bCs/>
          <w:sz w:val="24"/>
          <w:szCs w:val="24"/>
        </w:rPr>
        <w:t>Somali Sağlık Harcamaları</w:t>
      </w:r>
      <w:bookmarkStart w:id="18" w:name="_Toc14627143"/>
      <w:bookmarkEnd w:id="17"/>
    </w:p>
    <w:p w:rsidR="005332CA" w:rsidRPr="003B69A1" w:rsidRDefault="00B06C62" w:rsidP="005332CA">
      <w:pPr>
        <w:shd w:val="clear" w:color="auto" w:fill="FFFFFF"/>
        <w:spacing w:line="360" w:lineRule="auto"/>
        <w:jc w:val="both"/>
        <w:rPr>
          <w:rFonts w:eastAsia="Times New Roman" w:cstheme="majorBidi"/>
          <w:color w:val="000000" w:themeColor="text1"/>
          <w:sz w:val="24"/>
          <w:szCs w:val="24"/>
        </w:rPr>
      </w:pPr>
      <w:r w:rsidRPr="003B69A1">
        <w:rPr>
          <w:rFonts w:cstheme="majorBidi"/>
          <w:b/>
          <w:bCs/>
          <w:sz w:val="24"/>
          <w:szCs w:val="24"/>
        </w:rPr>
        <w:t>1-</w:t>
      </w:r>
      <w:r w:rsidR="00C770C6" w:rsidRPr="003B69A1">
        <w:rPr>
          <w:rFonts w:cstheme="majorBidi"/>
          <w:b/>
          <w:bCs/>
          <w:sz w:val="24"/>
          <w:szCs w:val="24"/>
        </w:rPr>
        <w:t>Yurtiçi kaynaklar</w:t>
      </w:r>
      <w:bookmarkEnd w:id="18"/>
    </w:p>
    <w:p w:rsidR="00C770C6" w:rsidRPr="003B69A1" w:rsidRDefault="00C770C6" w:rsidP="005332CA">
      <w:pPr>
        <w:shd w:val="clear" w:color="auto" w:fill="FFFFFF"/>
        <w:spacing w:line="360" w:lineRule="auto"/>
        <w:jc w:val="both"/>
        <w:rPr>
          <w:rFonts w:eastAsia="Times New Roman" w:cstheme="majorBidi"/>
          <w:color w:val="000000" w:themeColor="text1"/>
          <w:sz w:val="24"/>
          <w:szCs w:val="24"/>
        </w:rPr>
      </w:pPr>
      <w:r w:rsidRPr="003B69A1">
        <w:rPr>
          <w:rFonts w:cs="Times New Roman"/>
          <w:sz w:val="24"/>
          <w:szCs w:val="24"/>
        </w:rPr>
        <w:t>Sağlıkla ilgili hükümet yatırımları, ekonominin gücü, sağlık sektörüne verilen göreceli öne</w:t>
      </w:r>
      <w:r w:rsidR="00DC4705" w:rsidRPr="003B69A1">
        <w:rPr>
          <w:rFonts w:cs="Times New Roman"/>
          <w:sz w:val="24"/>
          <w:szCs w:val="24"/>
        </w:rPr>
        <w:t xml:space="preserve">mi ve sağlığın </w:t>
      </w:r>
      <w:r w:rsidRPr="003B69A1">
        <w:rPr>
          <w:rFonts w:cs="Times New Roman"/>
          <w:sz w:val="24"/>
          <w:szCs w:val="24"/>
        </w:rPr>
        <w:t xml:space="preserve"> harcamalar</w:t>
      </w:r>
      <w:r w:rsidR="00DC4705" w:rsidRPr="003B69A1">
        <w:rPr>
          <w:rFonts w:cs="Times New Roman"/>
          <w:sz w:val="24"/>
          <w:szCs w:val="24"/>
        </w:rPr>
        <w:t xml:space="preserve">ını hedeflediği gerçeği </w:t>
      </w:r>
      <w:r w:rsidRPr="003B69A1">
        <w:rPr>
          <w:rFonts w:cs="Times New Roman"/>
          <w:sz w:val="24"/>
          <w:szCs w:val="24"/>
        </w:rPr>
        <w:t>Somali bölgelerin</w:t>
      </w:r>
      <w:r w:rsidR="00DC4705" w:rsidRPr="003B69A1">
        <w:rPr>
          <w:rFonts w:cs="Times New Roman"/>
          <w:sz w:val="24"/>
          <w:szCs w:val="24"/>
        </w:rPr>
        <w:t xml:space="preserve">e </w:t>
      </w:r>
      <w:r w:rsidRPr="003B69A1">
        <w:rPr>
          <w:rFonts w:cs="Times New Roman"/>
          <w:sz w:val="24"/>
          <w:szCs w:val="24"/>
        </w:rPr>
        <w:t xml:space="preserve"> </w:t>
      </w:r>
      <w:r w:rsidR="00DC4705" w:rsidRPr="003B69A1">
        <w:rPr>
          <w:rFonts w:cs="Times New Roman"/>
          <w:sz w:val="24"/>
          <w:szCs w:val="24"/>
        </w:rPr>
        <w:t>göre değişir</w:t>
      </w:r>
      <w:r w:rsidRPr="003B69A1">
        <w:rPr>
          <w:rFonts w:cs="Times New Roman"/>
          <w:sz w:val="24"/>
          <w:szCs w:val="24"/>
        </w:rPr>
        <w:t>. Kuzey Batı</w:t>
      </w:r>
      <w:r w:rsidRPr="003B69A1">
        <w:rPr>
          <w:rFonts w:cs="Times New Roman"/>
          <w:sz w:val="24"/>
          <w:szCs w:val="24"/>
          <w:rtl/>
        </w:rPr>
        <w:t xml:space="preserve"> </w:t>
      </w:r>
      <w:r w:rsidRPr="003B69A1">
        <w:rPr>
          <w:rFonts w:cs="Times New Roman"/>
          <w:sz w:val="24"/>
          <w:szCs w:val="24"/>
        </w:rPr>
        <w:t>toplam Devlet Harcamaları (TG</w:t>
      </w:r>
      <w:r w:rsidR="00DC4705" w:rsidRPr="003B69A1">
        <w:rPr>
          <w:rFonts w:cs="Times New Roman"/>
          <w:sz w:val="24"/>
          <w:szCs w:val="24"/>
        </w:rPr>
        <w:t>E), 2009'da 40 milyon ABD dolar</w:t>
      </w:r>
      <w:r w:rsidRPr="003B69A1">
        <w:rPr>
          <w:rFonts w:cs="Times New Roman"/>
          <w:sz w:val="24"/>
          <w:szCs w:val="24"/>
        </w:rPr>
        <w:t xml:space="preserve"> olan </w:t>
      </w:r>
      <w:sdt>
        <w:sdtPr>
          <w:rPr>
            <w:rFonts w:cs="Times New Roman"/>
            <w:sz w:val="24"/>
            <w:szCs w:val="24"/>
          </w:rPr>
          <w:id w:val="22450063"/>
          <w:citation/>
        </w:sdtPr>
        <w:sdtContent>
          <w:r w:rsidRPr="003B69A1">
            <w:rPr>
              <w:rFonts w:cs="Times New Roman"/>
              <w:sz w:val="24"/>
              <w:szCs w:val="24"/>
            </w:rPr>
            <w:fldChar w:fldCharType="begin"/>
          </w:r>
          <w:r w:rsidRPr="003B69A1">
            <w:rPr>
              <w:rFonts w:cs="Times New Roman"/>
              <w:sz w:val="24"/>
              <w:szCs w:val="24"/>
            </w:rPr>
            <w:instrText xml:space="preserve"> CITATION Mod15 \l 1055 </w:instrText>
          </w:r>
          <w:r w:rsidRPr="003B69A1">
            <w:rPr>
              <w:rFonts w:cs="Times New Roman"/>
              <w:sz w:val="24"/>
              <w:szCs w:val="24"/>
            </w:rPr>
            <w:fldChar w:fldCharType="separate"/>
          </w:r>
          <w:r w:rsidR="009D0895" w:rsidRPr="003B69A1">
            <w:rPr>
              <w:rFonts w:cs="Times New Roman"/>
              <w:noProof/>
              <w:sz w:val="24"/>
              <w:szCs w:val="24"/>
            </w:rPr>
            <w:t>(Modol, 2015)</w:t>
          </w:r>
          <w:r w:rsidRPr="003B69A1">
            <w:rPr>
              <w:rFonts w:cs="Times New Roman"/>
              <w:sz w:val="24"/>
              <w:szCs w:val="24"/>
            </w:rPr>
            <w:fldChar w:fldCharType="end"/>
          </w:r>
        </w:sdtContent>
      </w:sdt>
      <w:r w:rsidRPr="003B69A1">
        <w:rPr>
          <w:rFonts w:cs="Times New Roman"/>
          <w:sz w:val="24"/>
          <w:szCs w:val="24"/>
        </w:rPr>
        <w:t>,</w:t>
      </w:r>
      <w:r w:rsidR="00DC4705" w:rsidRPr="003B69A1">
        <w:rPr>
          <w:rFonts w:cs="Times New Roman"/>
          <w:sz w:val="24"/>
          <w:szCs w:val="24"/>
        </w:rPr>
        <w:t xml:space="preserve"> 2015'de 251 milyon ABD dolara  katlanarak çıkmıştır</w:t>
      </w:r>
      <w:r w:rsidRPr="003B69A1">
        <w:rPr>
          <w:rFonts w:cs="Times New Roman"/>
          <w:sz w:val="24"/>
          <w:szCs w:val="24"/>
        </w:rPr>
        <w:t>.</w:t>
      </w:r>
      <w:sdt>
        <w:sdtPr>
          <w:rPr>
            <w:rFonts w:cs="Times New Roman"/>
            <w:sz w:val="24"/>
            <w:szCs w:val="24"/>
          </w:rPr>
          <w:id w:val="1945965828"/>
          <w:citation/>
        </w:sdtPr>
        <w:sdtContent>
          <w:r w:rsidRPr="003B69A1">
            <w:rPr>
              <w:rFonts w:cs="Times New Roman"/>
              <w:sz w:val="24"/>
              <w:szCs w:val="24"/>
            </w:rPr>
            <w:fldChar w:fldCharType="begin"/>
          </w:r>
          <w:r w:rsidRPr="003B69A1">
            <w:rPr>
              <w:rFonts w:cs="Times New Roman"/>
              <w:sz w:val="24"/>
              <w:szCs w:val="24"/>
            </w:rPr>
            <w:instrText xml:space="preserve">CITATION UNI161 \t  \l 1055 </w:instrText>
          </w:r>
          <w:r w:rsidRPr="003B69A1">
            <w:rPr>
              <w:rFonts w:cs="Times New Roman"/>
              <w:sz w:val="24"/>
              <w:szCs w:val="24"/>
            </w:rPr>
            <w:fldChar w:fldCharType="separate"/>
          </w:r>
          <w:r w:rsidR="009D0895" w:rsidRPr="003B69A1">
            <w:rPr>
              <w:rFonts w:cs="Times New Roman"/>
              <w:noProof/>
              <w:sz w:val="24"/>
              <w:szCs w:val="24"/>
            </w:rPr>
            <w:t xml:space="preserve"> (UNICEF, 2016)</w:t>
          </w:r>
          <w:r w:rsidRPr="003B69A1">
            <w:rPr>
              <w:rFonts w:cs="Times New Roman"/>
              <w:sz w:val="24"/>
              <w:szCs w:val="24"/>
            </w:rPr>
            <w:fldChar w:fldCharType="end"/>
          </w:r>
        </w:sdtContent>
      </w:sdt>
      <w:r w:rsidR="00B06C62" w:rsidRPr="003B69A1">
        <w:rPr>
          <w:rFonts w:cs="Times New Roman"/>
          <w:sz w:val="24"/>
          <w:szCs w:val="24"/>
        </w:rPr>
        <w:t xml:space="preserve"> </w:t>
      </w:r>
      <w:r w:rsidRPr="003B69A1">
        <w:rPr>
          <w:rFonts w:cs="Times New Roman"/>
          <w:sz w:val="24"/>
          <w:szCs w:val="24"/>
          <w:lang w:bidi="ar-AE"/>
        </w:rPr>
        <w:t xml:space="preserve">Devlet Sağlık Harcamaları (GHE), daha da hızlı bir oranda büyümüştür, 2009 yılına (1,1 milyon ABD doları) </w:t>
      </w:r>
      <w:sdt>
        <w:sdtPr>
          <w:rPr>
            <w:rFonts w:cs="Times New Roman"/>
            <w:sz w:val="24"/>
            <w:szCs w:val="24"/>
            <w:lang w:bidi="ar-AE"/>
          </w:rPr>
          <w:id w:val="2035616916"/>
          <w:citation/>
        </w:sdtPr>
        <w:sdtContent>
          <w:r w:rsidRPr="003B69A1">
            <w:rPr>
              <w:rFonts w:cs="Times New Roman"/>
              <w:sz w:val="24"/>
              <w:szCs w:val="24"/>
              <w:lang w:bidi="ar-AE"/>
            </w:rPr>
            <w:fldChar w:fldCharType="begin"/>
          </w:r>
          <w:r w:rsidRPr="003B69A1">
            <w:rPr>
              <w:rFonts w:cs="Times New Roman"/>
              <w:sz w:val="24"/>
              <w:szCs w:val="24"/>
              <w:lang w:bidi="ar-AE"/>
            </w:rPr>
            <w:instrText xml:space="preserve"> CITATION Mod15 \l 1055 </w:instrText>
          </w:r>
          <w:r w:rsidRPr="003B69A1">
            <w:rPr>
              <w:rFonts w:cs="Times New Roman"/>
              <w:sz w:val="24"/>
              <w:szCs w:val="24"/>
              <w:lang w:bidi="ar-AE"/>
            </w:rPr>
            <w:fldChar w:fldCharType="separate"/>
          </w:r>
          <w:r w:rsidR="009D0895" w:rsidRPr="003B69A1">
            <w:rPr>
              <w:rFonts w:cs="Times New Roman"/>
              <w:noProof/>
              <w:sz w:val="24"/>
              <w:szCs w:val="24"/>
              <w:lang w:bidi="ar-AE"/>
            </w:rPr>
            <w:t>(Modol, 2015)</w:t>
          </w:r>
          <w:r w:rsidRPr="003B69A1">
            <w:rPr>
              <w:rFonts w:cs="Times New Roman"/>
              <w:sz w:val="24"/>
              <w:szCs w:val="24"/>
              <w:lang w:bidi="ar-AE"/>
            </w:rPr>
            <w:fldChar w:fldCharType="end"/>
          </w:r>
        </w:sdtContent>
      </w:sdt>
      <w:r w:rsidR="00B06C62" w:rsidRPr="003B69A1">
        <w:rPr>
          <w:rFonts w:cs="Times New Roman"/>
          <w:sz w:val="24"/>
          <w:szCs w:val="24"/>
          <w:lang w:bidi="ar-AE"/>
        </w:rPr>
        <w:t xml:space="preserve">  göre </w:t>
      </w:r>
      <w:r w:rsidRPr="003B69A1">
        <w:rPr>
          <w:rFonts w:cs="Times New Roman"/>
          <w:sz w:val="24"/>
          <w:szCs w:val="24"/>
          <w:lang w:bidi="ar-AE"/>
        </w:rPr>
        <w:t xml:space="preserve"> 2015'e (7 milyon ABD Doları) TGE yüzdesi olarak sağlık% </w:t>
      </w:r>
      <w:r w:rsidR="00B06C62" w:rsidRPr="003B69A1">
        <w:rPr>
          <w:rFonts w:cs="Times New Roman"/>
          <w:sz w:val="24"/>
          <w:szCs w:val="24"/>
          <w:lang w:bidi="ar-AE"/>
        </w:rPr>
        <w:t>3'ten% 5'e yükseldi. Ancak,</w:t>
      </w:r>
      <w:r w:rsidRPr="003B69A1">
        <w:rPr>
          <w:rFonts w:cs="Times New Roman"/>
          <w:sz w:val="24"/>
          <w:szCs w:val="24"/>
          <w:lang w:bidi="ar-AE"/>
        </w:rPr>
        <w:t xml:space="preserve">bu büyümeye rağmen, kişi başına düşen </w:t>
      </w:r>
      <w:r w:rsidR="007E281C" w:rsidRPr="003B69A1">
        <w:rPr>
          <w:rFonts w:cs="Times New Roman"/>
          <w:sz w:val="24"/>
          <w:szCs w:val="24"/>
          <w:lang w:bidi="ar-AE"/>
        </w:rPr>
        <w:t xml:space="preserve">harcama </w:t>
      </w:r>
      <w:r w:rsidR="005332CA" w:rsidRPr="003B69A1">
        <w:rPr>
          <w:rFonts w:cs="Times New Roman"/>
          <w:sz w:val="24"/>
          <w:szCs w:val="24"/>
          <w:lang w:bidi="ar-AE"/>
        </w:rPr>
        <w:t>(</w:t>
      </w:r>
      <w:r w:rsidRPr="003B69A1">
        <w:rPr>
          <w:rFonts w:cs="Times New Roman"/>
          <w:sz w:val="24"/>
          <w:szCs w:val="24"/>
          <w:lang w:bidi="ar-AE"/>
        </w:rPr>
        <w:t>GHE</w:t>
      </w:r>
      <w:r w:rsidR="005332CA" w:rsidRPr="003B69A1">
        <w:rPr>
          <w:rFonts w:cs="Times New Roman"/>
          <w:sz w:val="24"/>
          <w:szCs w:val="24"/>
          <w:lang w:bidi="ar-AE"/>
        </w:rPr>
        <w:t>)</w:t>
      </w:r>
      <w:r w:rsidRPr="003B69A1">
        <w:rPr>
          <w:rFonts w:cs="Times New Roman"/>
          <w:sz w:val="24"/>
          <w:szCs w:val="24"/>
          <w:lang w:bidi="ar-AE"/>
        </w:rPr>
        <w:t xml:space="preserve">, 2015 yılında sadece 2.04 ABD Doları'na ulaşmıştır ve Personel harcaması, toplam tahsisatın yaklaşık üçte ikisini temsil eder. </w:t>
      </w:r>
      <w:sdt>
        <w:sdtPr>
          <w:rPr>
            <w:rFonts w:cs="Times New Roman"/>
            <w:b/>
            <w:iCs/>
            <w:sz w:val="24"/>
            <w:szCs w:val="24"/>
          </w:rPr>
          <w:id w:val="-409768889"/>
          <w:citation/>
        </w:sdtPr>
        <w:sdtContent>
          <w:r w:rsidRPr="003B69A1">
            <w:rPr>
              <w:rFonts w:cs="Times New Roman"/>
              <w:b/>
              <w:iCs/>
              <w:sz w:val="24"/>
              <w:szCs w:val="24"/>
            </w:rPr>
            <w:fldChar w:fldCharType="begin"/>
          </w:r>
          <w:r w:rsidRPr="003B69A1">
            <w:rPr>
              <w:rFonts w:cs="Times New Roman"/>
              <w:b/>
              <w:iCs/>
              <w:sz w:val="24"/>
              <w:szCs w:val="24"/>
            </w:rPr>
            <w:instrText xml:space="preserve">CITATION UNI161 \t  \l 1055 </w:instrText>
          </w:r>
          <w:r w:rsidRPr="003B69A1">
            <w:rPr>
              <w:rFonts w:cs="Times New Roman"/>
              <w:b/>
              <w:iCs/>
              <w:sz w:val="24"/>
              <w:szCs w:val="24"/>
            </w:rPr>
            <w:fldChar w:fldCharType="separate"/>
          </w:r>
          <w:r w:rsidR="009D0895" w:rsidRPr="003B69A1">
            <w:rPr>
              <w:rFonts w:cs="Times New Roman"/>
              <w:noProof/>
              <w:sz w:val="24"/>
              <w:szCs w:val="24"/>
            </w:rPr>
            <w:t>(UNICEF, 2016)</w:t>
          </w:r>
          <w:r w:rsidRPr="003B69A1">
            <w:rPr>
              <w:rFonts w:cs="Times New Roman"/>
              <w:b/>
              <w:iCs/>
              <w:sz w:val="24"/>
              <w:szCs w:val="24"/>
            </w:rPr>
            <w:fldChar w:fldCharType="end"/>
          </w:r>
        </w:sdtContent>
      </w:sdt>
    </w:p>
    <w:p w:rsidR="004E5C9B" w:rsidRPr="003B69A1" w:rsidRDefault="004E5C9B" w:rsidP="00BA77F8">
      <w:pPr>
        <w:spacing w:line="360" w:lineRule="auto"/>
        <w:jc w:val="both"/>
        <w:rPr>
          <w:rFonts w:cstheme="majorBidi"/>
          <w:b/>
          <w:iCs/>
          <w:sz w:val="24"/>
          <w:szCs w:val="24"/>
        </w:rPr>
      </w:pPr>
    </w:p>
    <w:p w:rsidR="00C770C6" w:rsidRPr="003B69A1" w:rsidRDefault="00C770C6" w:rsidP="00BA77F8">
      <w:pPr>
        <w:pStyle w:val="ResimYazs"/>
        <w:jc w:val="both"/>
        <w:rPr>
          <w:rFonts w:asciiTheme="minorHAnsi" w:hAnsiTheme="minorHAnsi" w:cstheme="majorBidi"/>
          <w:i/>
          <w:iCs w:val="0"/>
          <w:color w:val="2E74B5" w:themeColor="accent1" w:themeShade="BF"/>
          <w:sz w:val="24"/>
          <w:szCs w:val="24"/>
        </w:rPr>
      </w:pPr>
      <w:bookmarkStart w:id="19" w:name="_Toc13313741"/>
      <w:r w:rsidRPr="003B69A1">
        <w:rPr>
          <w:rFonts w:asciiTheme="minorHAnsi" w:hAnsiTheme="minorHAnsi"/>
          <w:noProof/>
          <w:sz w:val="24"/>
          <w:szCs w:val="24"/>
        </w:rPr>
        <w:lastRenderedPageBreak/>
        <w:drawing>
          <wp:anchor distT="0" distB="0" distL="114300" distR="114300" simplePos="0" relativeHeight="251663360" behindDoc="0" locked="0" layoutInCell="1" allowOverlap="1" wp14:anchorId="30F8E4CB" wp14:editId="576E0A39">
            <wp:simplePos x="0" y="0"/>
            <wp:positionH relativeFrom="margin">
              <wp:align>center</wp:align>
            </wp:positionH>
            <wp:positionV relativeFrom="paragraph">
              <wp:posOffset>188920</wp:posOffset>
            </wp:positionV>
            <wp:extent cx="4838700" cy="2867025"/>
            <wp:effectExtent l="0" t="0" r="0" b="9525"/>
            <wp:wrapSquare wrapText="bothSides"/>
            <wp:docPr id="1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3B69A1">
        <w:rPr>
          <w:rFonts w:asciiTheme="minorHAnsi" w:hAnsiTheme="minorHAnsi"/>
          <w:sz w:val="24"/>
          <w:szCs w:val="24"/>
        </w:rPr>
        <w:t xml:space="preserve">Şekil </w:t>
      </w:r>
      <w:r w:rsidR="004E5C9B" w:rsidRPr="003B69A1">
        <w:rPr>
          <w:rFonts w:asciiTheme="minorHAnsi" w:hAnsiTheme="minorHAnsi"/>
          <w:sz w:val="24"/>
          <w:szCs w:val="24"/>
        </w:rPr>
        <w:t>3</w:t>
      </w:r>
      <w:r w:rsidRPr="003B69A1">
        <w:rPr>
          <w:rFonts w:asciiTheme="minorHAnsi" w:hAnsiTheme="minorHAnsi"/>
          <w:sz w:val="24"/>
          <w:szCs w:val="24"/>
        </w:rPr>
        <w:t xml:space="preserve"> Somalideki TGE ve GHE (2009-2015)</w:t>
      </w:r>
      <w:bookmarkEnd w:id="19"/>
    </w:p>
    <w:p w:rsidR="00C770C6" w:rsidRPr="003B69A1" w:rsidRDefault="00C770C6" w:rsidP="00BA77F8">
      <w:pPr>
        <w:spacing w:line="360" w:lineRule="auto"/>
        <w:jc w:val="both"/>
        <w:rPr>
          <w:rFonts w:cstheme="majorBidi"/>
          <w:sz w:val="24"/>
          <w:szCs w:val="24"/>
        </w:rPr>
      </w:pPr>
    </w:p>
    <w:p w:rsidR="00C770C6" w:rsidRPr="003B69A1" w:rsidRDefault="00C770C6" w:rsidP="00BA77F8">
      <w:pPr>
        <w:spacing w:line="360" w:lineRule="auto"/>
        <w:jc w:val="both"/>
        <w:rPr>
          <w:rFonts w:cstheme="majorBidi"/>
          <w:sz w:val="24"/>
          <w:szCs w:val="24"/>
        </w:rPr>
      </w:pPr>
    </w:p>
    <w:p w:rsidR="00C770C6" w:rsidRPr="003B69A1" w:rsidRDefault="00C770C6" w:rsidP="00BA77F8">
      <w:pPr>
        <w:spacing w:line="360" w:lineRule="auto"/>
        <w:jc w:val="both"/>
        <w:rPr>
          <w:rFonts w:cstheme="majorBidi"/>
          <w:sz w:val="24"/>
          <w:szCs w:val="24"/>
        </w:rPr>
      </w:pPr>
    </w:p>
    <w:p w:rsidR="00C770C6" w:rsidRPr="003B69A1" w:rsidRDefault="00C770C6" w:rsidP="00BA77F8">
      <w:pPr>
        <w:spacing w:line="360" w:lineRule="auto"/>
        <w:jc w:val="both"/>
        <w:rPr>
          <w:rFonts w:cstheme="majorBidi"/>
          <w:sz w:val="24"/>
          <w:szCs w:val="24"/>
        </w:rPr>
      </w:pPr>
    </w:p>
    <w:p w:rsidR="00C770C6" w:rsidRPr="003B69A1" w:rsidRDefault="00C770C6" w:rsidP="00BA77F8">
      <w:pPr>
        <w:spacing w:line="360" w:lineRule="auto"/>
        <w:jc w:val="both"/>
        <w:rPr>
          <w:rFonts w:cstheme="majorBidi"/>
          <w:sz w:val="24"/>
          <w:szCs w:val="24"/>
        </w:rPr>
      </w:pPr>
    </w:p>
    <w:p w:rsidR="00C770C6" w:rsidRPr="003B69A1" w:rsidRDefault="00C770C6" w:rsidP="00BA77F8">
      <w:pPr>
        <w:spacing w:line="360" w:lineRule="auto"/>
        <w:jc w:val="both"/>
        <w:rPr>
          <w:rFonts w:cstheme="majorBidi"/>
          <w:sz w:val="24"/>
          <w:szCs w:val="24"/>
        </w:rPr>
      </w:pPr>
    </w:p>
    <w:p w:rsidR="00C770C6" w:rsidRPr="003B69A1" w:rsidRDefault="00C770C6" w:rsidP="00BA77F8">
      <w:pPr>
        <w:spacing w:line="360" w:lineRule="auto"/>
        <w:jc w:val="both"/>
        <w:rPr>
          <w:rFonts w:cstheme="majorBidi"/>
          <w:sz w:val="24"/>
          <w:szCs w:val="24"/>
        </w:rPr>
      </w:pPr>
    </w:p>
    <w:p w:rsidR="00C770C6" w:rsidRPr="003B69A1" w:rsidRDefault="00C770C6" w:rsidP="00BA77F8">
      <w:pPr>
        <w:spacing w:line="360" w:lineRule="auto"/>
        <w:jc w:val="both"/>
        <w:rPr>
          <w:rFonts w:cstheme="majorBidi"/>
          <w:sz w:val="24"/>
          <w:szCs w:val="24"/>
          <w:lang w:bidi="ar-AE"/>
        </w:rPr>
      </w:pPr>
      <w:r w:rsidRPr="003B69A1">
        <w:rPr>
          <w:rFonts w:cstheme="majorBidi"/>
          <w:sz w:val="24"/>
          <w:szCs w:val="24"/>
          <w:lang w:bidi="ar-AE"/>
        </w:rPr>
        <w:t>Kaynak:</w:t>
      </w:r>
      <w:r w:rsidRPr="003B69A1">
        <w:rPr>
          <w:rFonts w:cstheme="majorBidi"/>
          <w:b/>
          <w:iCs/>
          <w:sz w:val="24"/>
          <w:szCs w:val="24"/>
        </w:rPr>
        <w:t xml:space="preserve"> </w:t>
      </w:r>
      <w:sdt>
        <w:sdtPr>
          <w:rPr>
            <w:rFonts w:cstheme="majorBidi"/>
            <w:bCs/>
            <w:iCs/>
            <w:sz w:val="24"/>
            <w:szCs w:val="24"/>
          </w:rPr>
          <w:id w:val="-111280068"/>
          <w:citation/>
        </w:sdtPr>
        <w:sdtContent>
          <w:r w:rsidRPr="003B69A1">
            <w:rPr>
              <w:rFonts w:cstheme="majorBidi"/>
              <w:bCs/>
              <w:iCs/>
              <w:sz w:val="24"/>
              <w:szCs w:val="24"/>
            </w:rPr>
            <w:fldChar w:fldCharType="begin"/>
          </w:r>
          <w:r w:rsidRPr="003B69A1">
            <w:rPr>
              <w:rFonts w:cstheme="majorBidi"/>
              <w:bCs/>
              <w:iCs/>
              <w:sz w:val="24"/>
              <w:szCs w:val="24"/>
            </w:rPr>
            <w:instrText xml:space="preserve"> CITATION Mod15 \l 1055 </w:instrText>
          </w:r>
          <w:r w:rsidRPr="003B69A1">
            <w:rPr>
              <w:rFonts w:cstheme="majorBidi"/>
              <w:bCs/>
              <w:iCs/>
              <w:sz w:val="24"/>
              <w:szCs w:val="24"/>
            </w:rPr>
            <w:fldChar w:fldCharType="separate"/>
          </w:r>
          <w:r w:rsidR="009D0895" w:rsidRPr="003B69A1">
            <w:rPr>
              <w:rFonts w:cstheme="majorBidi"/>
              <w:noProof/>
              <w:sz w:val="24"/>
              <w:szCs w:val="24"/>
            </w:rPr>
            <w:t>(Modol, 2015)</w:t>
          </w:r>
          <w:r w:rsidRPr="003B69A1">
            <w:rPr>
              <w:rFonts w:cstheme="majorBidi"/>
              <w:bCs/>
              <w:iCs/>
              <w:sz w:val="24"/>
              <w:szCs w:val="24"/>
            </w:rPr>
            <w:fldChar w:fldCharType="end"/>
          </w:r>
        </w:sdtContent>
      </w:sdt>
    </w:p>
    <w:p w:rsidR="00C770C6" w:rsidRPr="003B69A1" w:rsidRDefault="00C770C6" w:rsidP="00357F78">
      <w:pPr>
        <w:spacing w:line="360" w:lineRule="auto"/>
        <w:jc w:val="both"/>
        <w:rPr>
          <w:rFonts w:cstheme="majorBidi"/>
          <w:sz w:val="24"/>
          <w:szCs w:val="24"/>
          <w:lang w:bidi="ar-AE"/>
        </w:rPr>
      </w:pPr>
      <w:r w:rsidRPr="003B69A1">
        <w:rPr>
          <w:rFonts w:cstheme="majorBidi"/>
          <w:sz w:val="24"/>
          <w:szCs w:val="24"/>
          <w:lang w:bidi="ar-AE"/>
        </w:rPr>
        <w:t xml:space="preserve">GHE rakamları Maliye Bakanlığı tarafından sağlanmaktadır ve Maliye Bakanlığı harcamalarını temsil etmektedir. Sağlık Bakanlığı düzeyinde, yalnızca fiili </w:t>
      </w:r>
      <w:r w:rsidR="00357F78" w:rsidRPr="003B69A1">
        <w:rPr>
          <w:rFonts w:cstheme="majorBidi"/>
          <w:sz w:val="24"/>
          <w:szCs w:val="24"/>
          <w:lang w:bidi="ar-AE"/>
        </w:rPr>
        <w:t>harcama yerine bütçe vardır.</w:t>
      </w:r>
      <w:r w:rsidRPr="003B69A1">
        <w:rPr>
          <w:rFonts w:cstheme="majorBidi"/>
          <w:sz w:val="24"/>
          <w:szCs w:val="24"/>
          <w:lang w:bidi="ar-AE"/>
        </w:rPr>
        <w:t>Her bir bütçe hattına tahsis edilen fonlamada yıllar arasında farklılıklar olmasına rağmen, personel harcamaları tutarlı bir şekilde toplam harcamaların yaklaşık 2 / 3'ünü temsil etmektedir. Sağlık Bakanlığı görevlileri, JHNP'ye katılan en az üç BM kuruluşundan (UNICEF, DSÖ ve UNFPA) fon almaya devam ettiklerini bildirmesine rağmen, dış kaynaklı har</w:t>
      </w:r>
      <w:r w:rsidR="00357F78" w:rsidRPr="003B69A1">
        <w:rPr>
          <w:rFonts w:cstheme="majorBidi"/>
          <w:sz w:val="24"/>
          <w:szCs w:val="24"/>
          <w:lang w:bidi="ar-AE"/>
        </w:rPr>
        <w:t>camalardan hiçbir bilgi alınamadığı görülmektedir.</w:t>
      </w:r>
      <w:r w:rsidR="001F2DEF">
        <w:rPr>
          <w:rFonts w:cstheme="majorBidi"/>
          <w:sz w:val="24"/>
          <w:szCs w:val="24"/>
          <w:lang w:bidi="ar-AE"/>
        </w:rPr>
        <w:t xml:space="preserve"> </w:t>
      </w:r>
      <w:r w:rsidRPr="003B69A1">
        <w:rPr>
          <w:rFonts w:cstheme="majorBidi"/>
          <w:sz w:val="24"/>
          <w:szCs w:val="24"/>
          <w:lang w:bidi="ar-AE"/>
        </w:rPr>
        <w:t>Ekonomi ve dolayısıyla Hükümet harcamaları, Kuzeydoğu'</w:t>
      </w:r>
      <w:r w:rsidR="001F2DEF">
        <w:rPr>
          <w:rFonts w:cstheme="majorBidi"/>
          <w:sz w:val="24"/>
          <w:szCs w:val="24"/>
          <w:lang w:bidi="ar-AE"/>
        </w:rPr>
        <w:t xml:space="preserve"> </w:t>
      </w:r>
      <w:r w:rsidRPr="003B69A1">
        <w:rPr>
          <w:rFonts w:cstheme="majorBidi"/>
          <w:sz w:val="24"/>
          <w:szCs w:val="24"/>
          <w:lang w:bidi="ar-AE"/>
        </w:rPr>
        <w:t>da</w:t>
      </w:r>
      <w:r w:rsidR="001F2DEF">
        <w:rPr>
          <w:rFonts w:cstheme="majorBidi"/>
          <w:sz w:val="24"/>
          <w:szCs w:val="24"/>
          <w:lang w:bidi="ar-AE"/>
        </w:rPr>
        <w:t xml:space="preserve"> </w:t>
      </w:r>
      <w:r w:rsidRPr="003B69A1">
        <w:rPr>
          <w:rFonts w:cstheme="majorBidi"/>
          <w:sz w:val="24"/>
          <w:szCs w:val="24"/>
          <w:lang w:bidi="ar-AE"/>
        </w:rPr>
        <w:t>ki bu yükseliş eğilimini takip etmedi. TGE 2010-2014 yılları 40 milyon ABD doları civarında kaldı. Ekonomik durgunluk 2011'de TGE'</w:t>
      </w:r>
      <w:r w:rsidR="001F2DEF">
        <w:rPr>
          <w:rFonts w:cstheme="majorBidi"/>
          <w:sz w:val="24"/>
          <w:szCs w:val="24"/>
          <w:lang w:bidi="ar-AE"/>
        </w:rPr>
        <w:t xml:space="preserve"> </w:t>
      </w:r>
      <w:r w:rsidRPr="003B69A1">
        <w:rPr>
          <w:rFonts w:cstheme="majorBidi"/>
          <w:sz w:val="24"/>
          <w:szCs w:val="24"/>
          <w:lang w:bidi="ar-AE"/>
        </w:rPr>
        <w:t>nin</w:t>
      </w:r>
      <w:r w:rsidR="001F2DEF">
        <w:rPr>
          <w:rFonts w:cstheme="majorBidi"/>
          <w:sz w:val="24"/>
          <w:szCs w:val="24"/>
          <w:lang w:bidi="ar-AE"/>
        </w:rPr>
        <w:t xml:space="preserve"> </w:t>
      </w:r>
      <w:r w:rsidRPr="003B69A1">
        <w:rPr>
          <w:rFonts w:cstheme="majorBidi"/>
          <w:sz w:val="24"/>
          <w:szCs w:val="24"/>
          <w:lang w:bidi="ar-AE"/>
        </w:rPr>
        <w:t>% 2'sinden 2014'de% 0,7'ye gerileyen GHE'</w:t>
      </w:r>
      <w:r w:rsidR="001F2DEF">
        <w:rPr>
          <w:rFonts w:cstheme="majorBidi"/>
          <w:sz w:val="24"/>
          <w:szCs w:val="24"/>
          <w:lang w:bidi="ar-AE"/>
        </w:rPr>
        <w:t xml:space="preserve"> </w:t>
      </w:r>
      <w:r w:rsidRPr="003B69A1">
        <w:rPr>
          <w:rFonts w:cstheme="majorBidi"/>
          <w:sz w:val="24"/>
          <w:szCs w:val="24"/>
          <w:lang w:bidi="ar-AE"/>
        </w:rPr>
        <w:t>ye yansımıştır. Sağlık Bakanlığı kaynaklarına göre, 2013 yılında GHE, bir aylık maaş, mal ve hizmetler ile sınırlıydı. Kişi başına düşen kişi başı maliyet, hiçbir şekilde 1 ABD Doları'nı geçmedi. Sağlık Bakanlığı, 2014 yılında, çoğunlukla BM kuruluşları ve bazı uluslararası STK'lar tarafından 5,6 milyon ABD dolarına ulaşan</w:t>
      </w:r>
      <w:r w:rsidR="00ED49AF" w:rsidRPr="003B69A1">
        <w:rPr>
          <w:rFonts w:cstheme="majorBidi"/>
          <w:sz w:val="24"/>
          <w:szCs w:val="24"/>
          <w:lang w:bidi="ar-AE"/>
        </w:rPr>
        <w:t xml:space="preserve"> harici harcamaları rapor etti.</w:t>
      </w:r>
      <w:sdt>
        <w:sdtPr>
          <w:rPr>
            <w:rFonts w:cstheme="majorBidi"/>
            <w:sz w:val="24"/>
            <w:szCs w:val="24"/>
            <w:lang w:bidi="ar-AE"/>
          </w:rPr>
          <w:id w:val="789251852"/>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Mod15 \l 1055 </w:instrText>
          </w:r>
          <w:r w:rsidRPr="003B69A1">
            <w:rPr>
              <w:rFonts w:cstheme="majorBidi"/>
              <w:sz w:val="24"/>
              <w:szCs w:val="24"/>
              <w:lang w:bidi="ar-AE"/>
            </w:rPr>
            <w:fldChar w:fldCharType="separate"/>
          </w:r>
          <w:r w:rsidR="009D0895" w:rsidRPr="003B69A1">
            <w:rPr>
              <w:rFonts w:cstheme="majorBidi"/>
              <w:noProof/>
              <w:sz w:val="24"/>
              <w:szCs w:val="24"/>
              <w:lang w:bidi="ar-AE"/>
            </w:rPr>
            <w:t>(Modol, 2015)</w:t>
          </w:r>
          <w:r w:rsidRPr="003B69A1">
            <w:rPr>
              <w:rFonts w:cstheme="majorBidi"/>
              <w:sz w:val="24"/>
              <w:szCs w:val="24"/>
              <w:lang w:bidi="ar-AE"/>
            </w:rPr>
            <w:fldChar w:fldCharType="end"/>
          </w:r>
        </w:sdtContent>
      </w:sdt>
    </w:p>
    <w:p w:rsidR="00C770C6" w:rsidRPr="003B69A1" w:rsidRDefault="00C770C6" w:rsidP="001F2DEF">
      <w:pPr>
        <w:spacing w:line="360" w:lineRule="auto"/>
        <w:jc w:val="both"/>
        <w:rPr>
          <w:rFonts w:cstheme="majorBidi"/>
          <w:b/>
          <w:iCs/>
          <w:sz w:val="24"/>
          <w:szCs w:val="24"/>
        </w:rPr>
      </w:pPr>
      <w:r w:rsidRPr="003B69A1">
        <w:rPr>
          <w:rFonts w:cstheme="majorBidi"/>
          <w:sz w:val="24"/>
          <w:szCs w:val="24"/>
          <w:lang w:bidi="ar-AE"/>
        </w:rPr>
        <w:t>2015 yılında toplam devlet bütçesi 49.34 mi</w:t>
      </w:r>
      <w:r w:rsidR="0005616D" w:rsidRPr="003B69A1">
        <w:rPr>
          <w:rFonts w:cstheme="majorBidi"/>
          <w:sz w:val="24"/>
          <w:szCs w:val="24"/>
          <w:lang w:bidi="ar-AE"/>
        </w:rPr>
        <w:t>lyon ABD doları olarak artmıştır.</w:t>
      </w:r>
      <w:r w:rsidRPr="003B69A1">
        <w:rPr>
          <w:rFonts w:cstheme="majorBidi"/>
          <w:sz w:val="24"/>
          <w:szCs w:val="24"/>
          <w:lang w:bidi="ar-AE"/>
        </w:rPr>
        <w:t>Devlet sağlık tahsisi, 2015 yılında 1.07 milyon bütçesi olan, esasen personel ve işletme harcaması olan 2015 yılında hükümetin toplam bütçesinin yüzde 2'si civarındaydı.</w:t>
      </w:r>
      <w:r w:rsidRPr="003B69A1">
        <w:rPr>
          <w:rFonts w:cstheme="majorBidi"/>
          <w:b/>
          <w:iCs/>
          <w:sz w:val="24"/>
          <w:szCs w:val="24"/>
        </w:rPr>
        <w:t xml:space="preserve"> </w:t>
      </w:r>
      <w:sdt>
        <w:sdtPr>
          <w:rPr>
            <w:rFonts w:cstheme="majorBidi"/>
            <w:b/>
            <w:iCs/>
            <w:sz w:val="24"/>
            <w:szCs w:val="24"/>
          </w:rPr>
          <w:id w:val="1488285065"/>
          <w:citation/>
        </w:sdtPr>
        <w:sdtContent>
          <w:r w:rsidRPr="003B69A1">
            <w:rPr>
              <w:rFonts w:cstheme="majorBidi"/>
              <w:b/>
              <w:iCs/>
              <w:sz w:val="24"/>
              <w:szCs w:val="24"/>
            </w:rPr>
            <w:fldChar w:fldCharType="begin"/>
          </w:r>
          <w:r w:rsidRPr="003B69A1">
            <w:rPr>
              <w:rFonts w:cstheme="majorBidi"/>
              <w:sz w:val="24"/>
              <w:szCs w:val="24"/>
            </w:rPr>
            <w:instrText xml:space="preserve">CITATION UNI161 \t  \l 1055 </w:instrText>
          </w:r>
          <w:r w:rsidRPr="003B69A1">
            <w:rPr>
              <w:rFonts w:cstheme="majorBidi"/>
              <w:b/>
              <w:iCs/>
              <w:sz w:val="24"/>
              <w:szCs w:val="24"/>
            </w:rPr>
            <w:fldChar w:fldCharType="separate"/>
          </w:r>
          <w:r w:rsidR="009D0895" w:rsidRPr="003B69A1">
            <w:rPr>
              <w:rFonts w:cstheme="majorBidi"/>
              <w:noProof/>
              <w:sz w:val="24"/>
              <w:szCs w:val="24"/>
            </w:rPr>
            <w:t>(UNICEF, 2016)</w:t>
          </w:r>
          <w:r w:rsidRPr="003B69A1">
            <w:rPr>
              <w:rFonts w:cstheme="majorBidi"/>
              <w:b/>
              <w:iCs/>
              <w:sz w:val="24"/>
              <w:szCs w:val="24"/>
            </w:rPr>
            <w:fldChar w:fldCharType="end"/>
          </w:r>
        </w:sdtContent>
      </w:sdt>
    </w:p>
    <w:p w:rsidR="00C770C6" w:rsidRPr="001F2DEF" w:rsidRDefault="00C770C6" w:rsidP="001F2DEF">
      <w:pPr>
        <w:spacing w:line="360" w:lineRule="auto"/>
        <w:jc w:val="both"/>
        <w:rPr>
          <w:rFonts w:cstheme="majorBidi"/>
          <w:sz w:val="24"/>
          <w:szCs w:val="24"/>
          <w:lang w:bidi="ar-AE"/>
        </w:rPr>
      </w:pPr>
      <w:r w:rsidRPr="003B69A1">
        <w:rPr>
          <w:rFonts w:cstheme="majorBidi"/>
          <w:sz w:val="24"/>
          <w:szCs w:val="24"/>
          <w:lang w:bidi="ar-AE"/>
        </w:rPr>
        <w:lastRenderedPageBreak/>
        <w:t>Son olarak, Mogadişu merkezli Fed</w:t>
      </w:r>
      <w:r w:rsidR="001374AF" w:rsidRPr="003B69A1">
        <w:rPr>
          <w:rFonts w:cstheme="majorBidi"/>
          <w:sz w:val="24"/>
          <w:szCs w:val="24"/>
          <w:lang w:bidi="ar-AE"/>
        </w:rPr>
        <w:t>eral Somali Hükümeti (FGS),</w:t>
      </w:r>
      <w:r w:rsidRPr="003B69A1">
        <w:rPr>
          <w:rFonts w:cstheme="majorBidi"/>
          <w:sz w:val="24"/>
          <w:szCs w:val="24"/>
          <w:lang w:bidi="ar-AE"/>
        </w:rPr>
        <w:t>Güney Merkez Bölgesinden sorumlu</w:t>
      </w:r>
      <w:r w:rsidR="00082199" w:rsidRPr="003B69A1">
        <w:rPr>
          <w:rFonts w:cstheme="majorBidi"/>
          <w:sz w:val="24"/>
          <w:szCs w:val="24"/>
          <w:lang w:bidi="ar-AE"/>
        </w:rPr>
        <w:t>dur.</w:t>
      </w:r>
      <w:r w:rsidRPr="003B69A1">
        <w:rPr>
          <w:rFonts w:cstheme="majorBidi"/>
          <w:sz w:val="24"/>
          <w:szCs w:val="24"/>
          <w:lang w:bidi="ar-AE"/>
        </w:rPr>
        <w:t>2012 yılı sonundan beri uygulanma</w:t>
      </w:r>
      <w:r w:rsidR="00082199" w:rsidRPr="003B69A1">
        <w:rPr>
          <w:rFonts w:cstheme="majorBidi"/>
          <w:sz w:val="24"/>
          <w:szCs w:val="24"/>
          <w:lang w:bidi="ar-AE"/>
        </w:rPr>
        <w:t>kta olan sağlık</w:t>
      </w:r>
      <w:r w:rsidR="000D6A93" w:rsidRPr="003B69A1">
        <w:rPr>
          <w:rFonts w:cstheme="majorBidi"/>
          <w:sz w:val="24"/>
          <w:szCs w:val="24"/>
          <w:lang w:bidi="ar-AE"/>
        </w:rPr>
        <w:t xml:space="preserve"> politikalar</w:t>
      </w:r>
      <w:r w:rsidR="001374AF" w:rsidRPr="003B69A1">
        <w:rPr>
          <w:rFonts w:cstheme="majorBidi"/>
          <w:sz w:val="24"/>
          <w:szCs w:val="24"/>
          <w:lang w:bidi="ar-AE"/>
        </w:rPr>
        <w:t>ı</w:t>
      </w:r>
      <w:r w:rsidR="000D6A93" w:rsidRPr="003B69A1">
        <w:rPr>
          <w:rFonts w:cstheme="majorBidi"/>
          <w:sz w:val="24"/>
          <w:szCs w:val="24"/>
          <w:lang w:bidi="ar-AE"/>
        </w:rPr>
        <w:t xml:space="preserve"> ve </w:t>
      </w:r>
      <w:r w:rsidR="00082199" w:rsidRPr="003B69A1">
        <w:rPr>
          <w:rFonts w:cstheme="majorBidi"/>
          <w:sz w:val="24"/>
          <w:szCs w:val="24"/>
          <w:lang w:bidi="ar-AE"/>
        </w:rPr>
        <w:t xml:space="preserve"> harcamaları konusunda</w:t>
      </w:r>
      <w:r w:rsidR="001374AF" w:rsidRPr="003B69A1">
        <w:rPr>
          <w:rFonts w:cstheme="majorBidi"/>
          <w:sz w:val="24"/>
          <w:szCs w:val="24"/>
          <w:lang w:bidi="ar-AE"/>
        </w:rPr>
        <w:t>,tam bir asimetrik bilgi,ahlaki risk örneğidir.Kısaca o</w:t>
      </w:r>
      <w:r w:rsidR="000D6A93" w:rsidRPr="003B69A1">
        <w:rPr>
          <w:rFonts w:cstheme="majorBidi"/>
          <w:sz w:val="24"/>
          <w:szCs w:val="24"/>
          <w:lang w:bidi="ar-AE"/>
        </w:rPr>
        <w:t>lumsuz örnek olduğunu söylemek mümkündür.</w:t>
      </w:r>
      <w:r w:rsidRPr="003B69A1">
        <w:rPr>
          <w:rFonts w:cstheme="majorBidi"/>
          <w:sz w:val="24"/>
          <w:szCs w:val="24"/>
          <w:lang w:bidi="ar-AE"/>
        </w:rPr>
        <w:t>Sağlık bakanlığının, Sosyal Hizmetler Gelişti</w:t>
      </w:r>
      <w:r w:rsidR="00082199" w:rsidRPr="003B69A1">
        <w:rPr>
          <w:rFonts w:cstheme="majorBidi"/>
          <w:sz w:val="24"/>
          <w:szCs w:val="24"/>
          <w:lang w:bidi="ar-AE"/>
        </w:rPr>
        <w:t xml:space="preserve">rme Bakanlığı'na entegre olması nedeniyle </w:t>
      </w:r>
      <w:r w:rsidRPr="003B69A1">
        <w:rPr>
          <w:rFonts w:cstheme="majorBidi"/>
          <w:sz w:val="24"/>
          <w:szCs w:val="24"/>
          <w:lang w:bidi="ar-AE"/>
        </w:rPr>
        <w:t>2013 yılında</w:t>
      </w:r>
      <w:r w:rsidR="00082199" w:rsidRPr="003B69A1">
        <w:rPr>
          <w:rFonts w:cstheme="majorBidi"/>
          <w:sz w:val="24"/>
          <w:szCs w:val="24"/>
          <w:lang w:bidi="ar-AE"/>
        </w:rPr>
        <w:t xml:space="preserve">n </w:t>
      </w:r>
      <w:r w:rsidRPr="003B69A1">
        <w:rPr>
          <w:rFonts w:cstheme="majorBidi"/>
          <w:sz w:val="24"/>
          <w:szCs w:val="24"/>
          <w:lang w:bidi="ar-AE"/>
        </w:rPr>
        <w:t xml:space="preserve"> </w:t>
      </w:r>
      <w:r w:rsidR="00082199" w:rsidRPr="003B69A1">
        <w:rPr>
          <w:rFonts w:cstheme="majorBidi"/>
          <w:sz w:val="24"/>
          <w:szCs w:val="24"/>
          <w:lang w:bidi="ar-AE"/>
        </w:rPr>
        <w:t>önceki geçmiş yıllara ait sağlık harcamaları ile ilgili</w:t>
      </w:r>
      <w:r w:rsidRPr="003B69A1">
        <w:rPr>
          <w:rFonts w:cstheme="majorBidi"/>
          <w:sz w:val="24"/>
          <w:szCs w:val="24"/>
          <w:lang w:bidi="ar-AE"/>
        </w:rPr>
        <w:t xml:space="preserve"> hiçbi</w:t>
      </w:r>
      <w:r w:rsidR="00082199" w:rsidRPr="003B69A1">
        <w:rPr>
          <w:rFonts w:cstheme="majorBidi"/>
          <w:sz w:val="24"/>
          <w:szCs w:val="24"/>
          <w:lang w:bidi="ar-AE"/>
        </w:rPr>
        <w:t>r kayıt bulunamamaktadır.</w:t>
      </w:r>
      <w:r w:rsidRPr="003B69A1">
        <w:rPr>
          <w:rFonts w:cstheme="majorBidi"/>
          <w:sz w:val="24"/>
          <w:szCs w:val="24"/>
          <w:lang w:bidi="ar-AE"/>
        </w:rPr>
        <w:t>.</w:t>
      </w:r>
      <w:sdt>
        <w:sdtPr>
          <w:rPr>
            <w:rFonts w:cstheme="majorBidi"/>
            <w:sz w:val="24"/>
            <w:szCs w:val="24"/>
            <w:lang w:bidi="ar-AE"/>
          </w:rPr>
          <w:id w:val="2096201078"/>
          <w:citation/>
        </w:sdtPr>
        <w:sdtContent>
          <w:r w:rsidRPr="003B69A1">
            <w:rPr>
              <w:rFonts w:cstheme="majorBidi"/>
              <w:sz w:val="24"/>
              <w:szCs w:val="24"/>
              <w:lang w:bidi="ar-AE"/>
            </w:rPr>
            <w:fldChar w:fldCharType="begin"/>
          </w:r>
          <w:r w:rsidRPr="003B69A1">
            <w:rPr>
              <w:rFonts w:cstheme="majorBidi"/>
              <w:sz w:val="24"/>
              <w:szCs w:val="24"/>
              <w:lang w:bidi="ar-AE"/>
            </w:rPr>
            <w:instrText xml:space="preserve">CITATION Wor13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(World Bank, 2013)</w:t>
          </w:r>
          <w:r w:rsidRPr="003B69A1">
            <w:rPr>
              <w:rFonts w:cstheme="majorBidi"/>
              <w:sz w:val="24"/>
              <w:szCs w:val="24"/>
              <w:lang w:bidi="ar-AE"/>
            </w:rPr>
            <w:fldChar w:fldCharType="end"/>
          </w:r>
        </w:sdtContent>
      </w:sdt>
      <w:r w:rsidR="001F2DEF">
        <w:rPr>
          <w:rFonts w:cstheme="majorBidi"/>
          <w:sz w:val="24"/>
          <w:szCs w:val="24"/>
          <w:lang w:bidi="ar-AE"/>
        </w:rPr>
        <w:t xml:space="preserve"> </w:t>
      </w:r>
      <w:r w:rsidRPr="003B69A1">
        <w:rPr>
          <w:rFonts w:cstheme="majorBidi"/>
          <w:sz w:val="24"/>
          <w:szCs w:val="24"/>
          <w:lang w:bidi="ar-AE"/>
        </w:rPr>
        <w:t>FGS'nin 2015 yılı için revize edilmiş bütçesi 190 milyon ABD Doları, aynı yıl için devlet sağlık bütçesi 781,932 ABD Doları olarak değiştirilmiş ve bu toplam devlet bütçesinin sadece yüzde 0,4'ü kadardır. Sağlıkta, bütçenin yüzde 90'ı (703,9</w:t>
      </w:r>
      <w:r w:rsidR="00D50CC6" w:rsidRPr="003B69A1">
        <w:rPr>
          <w:rFonts w:cstheme="majorBidi"/>
          <w:sz w:val="24"/>
          <w:szCs w:val="24"/>
          <w:lang w:bidi="ar-AE"/>
        </w:rPr>
        <w:t>32 ABD doları) ücret ve maaşlar,</w:t>
      </w:r>
      <w:r w:rsidR="001F2DEF">
        <w:rPr>
          <w:rFonts w:cstheme="majorBidi"/>
          <w:sz w:val="24"/>
          <w:szCs w:val="24"/>
          <w:lang w:bidi="ar-AE"/>
        </w:rPr>
        <w:t xml:space="preserve"> </w:t>
      </w:r>
      <w:r w:rsidRPr="003B69A1">
        <w:rPr>
          <w:rFonts w:cstheme="majorBidi"/>
          <w:sz w:val="24"/>
          <w:szCs w:val="24"/>
          <w:lang w:bidi="ar-AE"/>
        </w:rPr>
        <w:t>genel ve op</w:t>
      </w:r>
      <w:r w:rsidR="001374AF" w:rsidRPr="003B69A1">
        <w:rPr>
          <w:rFonts w:cstheme="majorBidi"/>
          <w:sz w:val="24"/>
          <w:szCs w:val="24"/>
          <w:lang w:bidi="ar-AE"/>
        </w:rPr>
        <w:t xml:space="preserve">erasyonel harcamalar için </w:t>
      </w:r>
      <w:r w:rsidRPr="003B69A1">
        <w:rPr>
          <w:rFonts w:cstheme="majorBidi"/>
          <w:sz w:val="24"/>
          <w:szCs w:val="24"/>
          <w:lang w:bidi="ar-AE"/>
        </w:rPr>
        <w:t>kullanılmıştır.</w:t>
      </w:r>
      <w:r w:rsidRPr="003B69A1">
        <w:rPr>
          <w:rFonts w:cstheme="majorBidi"/>
          <w:b/>
          <w:iCs/>
          <w:sz w:val="24"/>
          <w:szCs w:val="24"/>
        </w:rPr>
        <w:t xml:space="preserve"> </w:t>
      </w:r>
      <w:sdt>
        <w:sdtPr>
          <w:rPr>
            <w:rFonts w:cstheme="majorBidi"/>
            <w:b/>
            <w:iCs/>
            <w:sz w:val="24"/>
            <w:szCs w:val="24"/>
          </w:rPr>
          <w:id w:val="-1062715000"/>
          <w:citation/>
        </w:sdtPr>
        <w:sdtContent>
          <w:r w:rsidRPr="003B69A1">
            <w:rPr>
              <w:rFonts w:cstheme="majorBidi"/>
              <w:b/>
              <w:iCs/>
              <w:sz w:val="24"/>
              <w:szCs w:val="24"/>
            </w:rPr>
            <w:fldChar w:fldCharType="begin"/>
          </w:r>
          <w:r w:rsidRPr="003B69A1">
            <w:rPr>
              <w:rFonts w:cstheme="majorBidi"/>
              <w:sz w:val="24"/>
              <w:szCs w:val="24"/>
            </w:rPr>
            <w:instrText xml:space="preserve">CITATION UNI161 \t  \l 1055 </w:instrText>
          </w:r>
          <w:r w:rsidRPr="003B69A1">
            <w:rPr>
              <w:rFonts w:cstheme="majorBidi"/>
              <w:b/>
              <w:iCs/>
              <w:sz w:val="24"/>
              <w:szCs w:val="24"/>
            </w:rPr>
            <w:fldChar w:fldCharType="separate"/>
          </w:r>
          <w:r w:rsidR="009D0895" w:rsidRPr="003B69A1">
            <w:rPr>
              <w:rFonts w:cstheme="majorBidi"/>
              <w:noProof/>
              <w:sz w:val="24"/>
              <w:szCs w:val="24"/>
            </w:rPr>
            <w:t>(UNICEF, 2016)</w:t>
          </w:r>
          <w:r w:rsidRPr="003B69A1">
            <w:rPr>
              <w:rFonts w:cstheme="majorBidi"/>
              <w:b/>
              <w:iCs/>
              <w:sz w:val="24"/>
              <w:szCs w:val="24"/>
            </w:rPr>
            <w:fldChar w:fldCharType="end"/>
          </w:r>
        </w:sdtContent>
      </w:sdt>
      <w:r w:rsidR="001374AF" w:rsidRPr="003B69A1">
        <w:rPr>
          <w:rFonts w:cstheme="majorBidi"/>
          <w:b/>
          <w:iCs/>
          <w:sz w:val="24"/>
          <w:szCs w:val="24"/>
        </w:rPr>
        <w:t xml:space="preserve"> </w:t>
      </w:r>
      <w:r w:rsidR="001374AF" w:rsidRPr="003B69A1">
        <w:rPr>
          <w:rFonts w:cstheme="majorBidi"/>
          <w:iCs/>
          <w:sz w:val="24"/>
          <w:szCs w:val="24"/>
        </w:rPr>
        <w:t>Burada sorulması gereken bu ücret</w:t>
      </w:r>
      <w:r w:rsidR="00562EC3" w:rsidRPr="003B69A1">
        <w:rPr>
          <w:rFonts w:cstheme="majorBidi"/>
          <w:iCs/>
          <w:sz w:val="24"/>
          <w:szCs w:val="24"/>
        </w:rPr>
        <w:t xml:space="preserve"> maaşlar ne kadar gerekliydi?</w:t>
      </w:r>
    </w:p>
    <w:p w:rsidR="00C770C6" w:rsidRPr="003B69A1" w:rsidRDefault="00C770C6" w:rsidP="00BA77F8">
      <w:pPr>
        <w:spacing w:line="360" w:lineRule="auto"/>
        <w:jc w:val="both"/>
        <w:rPr>
          <w:rFonts w:cstheme="majorBidi"/>
          <w:b/>
          <w:iCs/>
          <w:sz w:val="24"/>
          <w:szCs w:val="24"/>
        </w:rPr>
      </w:pPr>
    </w:p>
    <w:tbl>
      <w:tblPr>
        <w:tblStyle w:val="DzTablo1"/>
        <w:tblpPr w:leftFromText="180" w:rightFromText="180" w:vertAnchor="text" w:horzAnchor="margin" w:tblpXSpec="center" w:tblpY="712"/>
        <w:tblW w:w="10165" w:type="dxa"/>
        <w:tblLayout w:type="fixed"/>
        <w:tblLook w:val="04A0" w:firstRow="1" w:lastRow="0" w:firstColumn="1" w:lastColumn="0" w:noHBand="0" w:noVBand="1"/>
      </w:tblPr>
      <w:tblGrid>
        <w:gridCol w:w="1440"/>
        <w:gridCol w:w="1525"/>
        <w:gridCol w:w="1530"/>
        <w:gridCol w:w="1620"/>
        <w:gridCol w:w="1530"/>
        <w:gridCol w:w="1260"/>
        <w:gridCol w:w="1260"/>
      </w:tblGrid>
      <w:tr w:rsidR="00C770C6" w:rsidRPr="003B69A1" w:rsidTr="00D440F9">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440" w:type="dxa"/>
            <w:vMerge w:val="restart"/>
            <w:hideMark/>
          </w:tcPr>
          <w:p w:rsidR="00C770C6" w:rsidRPr="003B69A1" w:rsidRDefault="00C770C6" w:rsidP="00776B29">
            <w:pPr>
              <w:spacing w:after="0"/>
              <w:jc w:val="both"/>
              <w:rPr>
                <w:rFonts w:cstheme="majorBidi"/>
                <w:sz w:val="24"/>
                <w:szCs w:val="24"/>
              </w:rPr>
            </w:pPr>
            <w:r w:rsidRPr="003B69A1">
              <w:rPr>
                <w:rFonts w:cstheme="majorBidi"/>
                <w:sz w:val="24"/>
                <w:szCs w:val="24"/>
              </w:rPr>
              <w:t xml:space="preserve">Bölge </w:t>
            </w:r>
          </w:p>
        </w:tc>
        <w:tc>
          <w:tcPr>
            <w:tcW w:w="3055" w:type="dxa"/>
            <w:gridSpan w:val="2"/>
            <w:hideMark/>
          </w:tcPr>
          <w:p w:rsidR="00C770C6" w:rsidRPr="003B69A1" w:rsidRDefault="00C770C6" w:rsidP="00776B29">
            <w:pPr>
              <w:spacing w:after="0"/>
              <w:jc w:val="both"/>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 xml:space="preserve">Toplam Devlet Harcaması $ (TGE): </w:t>
            </w:r>
          </w:p>
        </w:tc>
        <w:tc>
          <w:tcPr>
            <w:tcW w:w="3150" w:type="dxa"/>
            <w:gridSpan w:val="2"/>
            <w:hideMark/>
          </w:tcPr>
          <w:p w:rsidR="00C770C6" w:rsidRPr="003B69A1" w:rsidRDefault="00C770C6" w:rsidP="00776B29">
            <w:pPr>
              <w:spacing w:after="0"/>
              <w:jc w:val="both"/>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 xml:space="preserve">Devlet Sağlık Harcamaları $ (GHE): </w:t>
            </w:r>
          </w:p>
        </w:tc>
        <w:tc>
          <w:tcPr>
            <w:tcW w:w="2520" w:type="dxa"/>
            <w:gridSpan w:val="2"/>
            <w:hideMark/>
          </w:tcPr>
          <w:p w:rsidR="00C770C6" w:rsidRPr="003B69A1" w:rsidRDefault="00C770C6" w:rsidP="00776B29">
            <w:pPr>
              <w:spacing w:after="0"/>
              <w:jc w:val="both"/>
              <w:cnfStyle w:val="100000000000" w:firstRow="1"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 xml:space="preserve">TGE den Sağlık Harcamaları % : </w:t>
            </w:r>
          </w:p>
        </w:tc>
      </w:tr>
      <w:tr w:rsidR="00C770C6" w:rsidRPr="003B69A1" w:rsidTr="00D440F9">
        <w:trPr>
          <w:cnfStyle w:val="000000100000" w:firstRow="0" w:lastRow="0" w:firstColumn="0" w:lastColumn="0" w:oddVBand="0" w:evenVBand="0" w:oddHBand="1" w:evenHBand="0" w:firstRowFirstColumn="0" w:firstRowLastColumn="0" w:lastRowFirstColumn="0" w:lastRowLastColumn="0"/>
          <w:trHeight w:val="97"/>
        </w:trPr>
        <w:tc>
          <w:tcPr>
            <w:cnfStyle w:val="001000000000" w:firstRow="0" w:lastRow="0" w:firstColumn="1" w:lastColumn="0" w:oddVBand="0" w:evenVBand="0" w:oddHBand="0" w:evenHBand="0" w:firstRowFirstColumn="0" w:firstRowLastColumn="0" w:lastRowFirstColumn="0" w:lastRowLastColumn="0"/>
            <w:tcW w:w="1440" w:type="dxa"/>
            <w:vMerge/>
            <w:hideMark/>
          </w:tcPr>
          <w:p w:rsidR="00C770C6" w:rsidRPr="003B69A1" w:rsidRDefault="00C770C6" w:rsidP="00776B29">
            <w:pPr>
              <w:spacing w:after="0"/>
              <w:jc w:val="both"/>
              <w:rPr>
                <w:rFonts w:cstheme="majorBidi"/>
                <w:sz w:val="24"/>
                <w:szCs w:val="24"/>
              </w:rPr>
            </w:pPr>
          </w:p>
        </w:tc>
        <w:tc>
          <w:tcPr>
            <w:tcW w:w="1525"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3B69A1">
              <w:rPr>
                <w:rFonts w:cstheme="majorBidi"/>
                <w:b/>
                <w:bCs/>
                <w:sz w:val="24"/>
                <w:szCs w:val="24"/>
              </w:rPr>
              <w:t>2009</w:t>
            </w:r>
          </w:p>
        </w:tc>
        <w:tc>
          <w:tcPr>
            <w:tcW w:w="153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3B69A1">
              <w:rPr>
                <w:rFonts w:cstheme="majorBidi"/>
                <w:b/>
                <w:bCs/>
                <w:sz w:val="24"/>
                <w:szCs w:val="24"/>
              </w:rPr>
              <w:t>2015</w:t>
            </w:r>
          </w:p>
        </w:tc>
        <w:tc>
          <w:tcPr>
            <w:tcW w:w="162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3B69A1">
              <w:rPr>
                <w:rFonts w:cstheme="majorBidi"/>
                <w:b/>
                <w:bCs/>
                <w:sz w:val="24"/>
                <w:szCs w:val="24"/>
              </w:rPr>
              <w:t>2009</w:t>
            </w:r>
          </w:p>
        </w:tc>
        <w:tc>
          <w:tcPr>
            <w:tcW w:w="153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3B69A1">
              <w:rPr>
                <w:rFonts w:cstheme="majorBidi"/>
                <w:b/>
                <w:bCs/>
                <w:sz w:val="24"/>
                <w:szCs w:val="24"/>
              </w:rPr>
              <w:t>2015</w:t>
            </w:r>
          </w:p>
        </w:tc>
        <w:tc>
          <w:tcPr>
            <w:tcW w:w="126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3B69A1">
              <w:rPr>
                <w:rFonts w:cstheme="majorBidi"/>
                <w:b/>
                <w:bCs/>
                <w:sz w:val="24"/>
                <w:szCs w:val="24"/>
              </w:rPr>
              <w:t>2009</w:t>
            </w:r>
          </w:p>
        </w:tc>
        <w:tc>
          <w:tcPr>
            <w:tcW w:w="126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b/>
                <w:bCs/>
                <w:sz w:val="24"/>
                <w:szCs w:val="24"/>
              </w:rPr>
            </w:pPr>
            <w:r w:rsidRPr="003B69A1">
              <w:rPr>
                <w:rFonts w:cstheme="majorBidi"/>
                <w:b/>
                <w:bCs/>
                <w:sz w:val="24"/>
                <w:szCs w:val="24"/>
              </w:rPr>
              <w:t>2015</w:t>
            </w:r>
          </w:p>
        </w:tc>
      </w:tr>
      <w:tr w:rsidR="00C770C6" w:rsidRPr="003B69A1" w:rsidTr="00D440F9">
        <w:trPr>
          <w:trHeight w:val="195"/>
        </w:trPr>
        <w:tc>
          <w:tcPr>
            <w:cnfStyle w:val="001000000000" w:firstRow="0" w:lastRow="0" w:firstColumn="1" w:lastColumn="0" w:oddVBand="0" w:evenVBand="0" w:oddHBand="0" w:evenHBand="0" w:firstRowFirstColumn="0" w:firstRowLastColumn="0" w:lastRowFirstColumn="0" w:lastRowLastColumn="0"/>
            <w:tcW w:w="1440" w:type="dxa"/>
            <w:hideMark/>
          </w:tcPr>
          <w:p w:rsidR="00C770C6" w:rsidRPr="003B69A1" w:rsidRDefault="00C770C6" w:rsidP="00776B29">
            <w:pPr>
              <w:spacing w:after="0"/>
              <w:jc w:val="both"/>
              <w:rPr>
                <w:rFonts w:cstheme="majorBidi"/>
                <w:sz w:val="24"/>
                <w:szCs w:val="24"/>
              </w:rPr>
            </w:pPr>
            <w:r w:rsidRPr="003B69A1">
              <w:rPr>
                <w:rFonts w:cstheme="majorBidi"/>
                <w:sz w:val="24"/>
                <w:szCs w:val="24"/>
              </w:rPr>
              <w:t>NWZ</w:t>
            </w:r>
          </w:p>
        </w:tc>
        <w:tc>
          <w:tcPr>
            <w:tcW w:w="1525"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40 milyon</w:t>
            </w:r>
          </w:p>
        </w:tc>
        <w:tc>
          <w:tcPr>
            <w:tcW w:w="153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251 milyon</w:t>
            </w:r>
          </w:p>
        </w:tc>
        <w:tc>
          <w:tcPr>
            <w:tcW w:w="162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1,1 milyon</w:t>
            </w:r>
          </w:p>
        </w:tc>
        <w:tc>
          <w:tcPr>
            <w:tcW w:w="153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7 milyon</w:t>
            </w:r>
          </w:p>
        </w:tc>
        <w:tc>
          <w:tcPr>
            <w:tcW w:w="126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3%</w:t>
            </w:r>
          </w:p>
        </w:tc>
        <w:tc>
          <w:tcPr>
            <w:tcW w:w="126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5%</w:t>
            </w:r>
          </w:p>
        </w:tc>
      </w:tr>
      <w:tr w:rsidR="00C770C6" w:rsidRPr="003B69A1" w:rsidTr="00D440F9">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440" w:type="dxa"/>
            <w:hideMark/>
          </w:tcPr>
          <w:p w:rsidR="00C770C6" w:rsidRPr="003B69A1" w:rsidRDefault="00C770C6" w:rsidP="00776B29">
            <w:pPr>
              <w:spacing w:after="0"/>
              <w:jc w:val="both"/>
              <w:rPr>
                <w:rFonts w:cstheme="majorBidi"/>
                <w:sz w:val="24"/>
                <w:szCs w:val="24"/>
              </w:rPr>
            </w:pPr>
            <w:r w:rsidRPr="003B69A1">
              <w:rPr>
                <w:rFonts w:cstheme="majorBidi"/>
                <w:sz w:val="24"/>
                <w:szCs w:val="24"/>
              </w:rPr>
              <w:t>NEZ</w:t>
            </w:r>
          </w:p>
        </w:tc>
        <w:tc>
          <w:tcPr>
            <w:tcW w:w="1525"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3B69A1">
              <w:rPr>
                <w:rFonts w:cstheme="majorBidi"/>
                <w:sz w:val="24"/>
                <w:szCs w:val="24"/>
              </w:rPr>
              <w:t>40 milyon</w:t>
            </w:r>
          </w:p>
        </w:tc>
        <w:tc>
          <w:tcPr>
            <w:tcW w:w="153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3B69A1">
              <w:rPr>
                <w:rFonts w:cstheme="majorBidi"/>
                <w:sz w:val="24"/>
                <w:szCs w:val="24"/>
              </w:rPr>
              <w:t>49.34 milyon</w:t>
            </w:r>
          </w:p>
        </w:tc>
        <w:tc>
          <w:tcPr>
            <w:tcW w:w="162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3B69A1">
              <w:rPr>
                <w:rFonts w:cstheme="majorBidi"/>
                <w:sz w:val="24"/>
                <w:szCs w:val="24"/>
              </w:rPr>
              <w:t>1 milyon</w:t>
            </w:r>
          </w:p>
        </w:tc>
        <w:tc>
          <w:tcPr>
            <w:tcW w:w="153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3B69A1">
              <w:rPr>
                <w:rFonts w:cstheme="majorBidi"/>
                <w:sz w:val="24"/>
                <w:szCs w:val="24"/>
              </w:rPr>
              <w:t>1.07 milyon</w:t>
            </w:r>
          </w:p>
        </w:tc>
        <w:tc>
          <w:tcPr>
            <w:tcW w:w="126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3B69A1">
              <w:rPr>
                <w:rFonts w:cstheme="majorBidi"/>
                <w:sz w:val="24"/>
                <w:szCs w:val="24"/>
              </w:rPr>
              <w:t>2%</w:t>
            </w:r>
          </w:p>
        </w:tc>
        <w:tc>
          <w:tcPr>
            <w:tcW w:w="1260" w:type="dxa"/>
            <w:hideMark/>
          </w:tcPr>
          <w:p w:rsidR="00C770C6" w:rsidRPr="003B69A1" w:rsidRDefault="00C770C6" w:rsidP="00776B29">
            <w:pPr>
              <w:spacing w:after="0"/>
              <w:jc w:val="both"/>
              <w:cnfStyle w:val="000000100000" w:firstRow="0" w:lastRow="0" w:firstColumn="0" w:lastColumn="0" w:oddVBand="0" w:evenVBand="0" w:oddHBand="1" w:evenHBand="0" w:firstRowFirstColumn="0" w:firstRowLastColumn="0" w:lastRowFirstColumn="0" w:lastRowLastColumn="0"/>
              <w:rPr>
                <w:rFonts w:cstheme="majorBidi"/>
                <w:sz w:val="24"/>
                <w:szCs w:val="24"/>
              </w:rPr>
            </w:pPr>
            <w:r w:rsidRPr="003B69A1">
              <w:rPr>
                <w:rFonts w:cstheme="majorBidi"/>
                <w:sz w:val="24"/>
                <w:szCs w:val="24"/>
              </w:rPr>
              <w:t>2%</w:t>
            </w:r>
          </w:p>
        </w:tc>
      </w:tr>
      <w:tr w:rsidR="00C770C6" w:rsidRPr="003B69A1" w:rsidTr="00D440F9">
        <w:trPr>
          <w:trHeight w:val="1"/>
        </w:trPr>
        <w:tc>
          <w:tcPr>
            <w:cnfStyle w:val="001000000000" w:firstRow="0" w:lastRow="0" w:firstColumn="1" w:lastColumn="0" w:oddVBand="0" w:evenVBand="0" w:oddHBand="0" w:evenHBand="0" w:firstRowFirstColumn="0" w:firstRowLastColumn="0" w:lastRowFirstColumn="0" w:lastRowLastColumn="0"/>
            <w:tcW w:w="1440" w:type="dxa"/>
            <w:hideMark/>
          </w:tcPr>
          <w:p w:rsidR="00C770C6" w:rsidRPr="003B69A1" w:rsidRDefault="00C770C6" w:rsidP="00776B29">
            <w:pPr>
              <w:spacing w:after="0"/>
              <w:jc w:val="both"/>
              <w:rPr>
                <w:rFonts w:cstheme="majorBidi"/>
                <w:sz w:val="24"/>
                <w:szCs w:val="24"/>
              </w:rPr>
            </w:pPr>
            <w:r w:rsidRPr="003B69A1">
              <w:rPr>
                <w:rFonts w:cstheme="majorBidi"/>
                <w:sz w:val="24"/>
                <w:szCs w:val="24"/>
              </w:rPr>
              <w:t>CCS</w:t>
            </w:r>
          </w:p>
        </w:tc>
        <w:tc>
          <w:tcPr>
            <w:tcW w:w="1525"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N.A</w:t>
            </w:r>
          </w:p>
        </w:tc>
        <w:tc>
          <w:tcPr>
            <w:tcW w:w="153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lang w:val="en-GB"/>
              </w:rPr>
              <w:t>190 million</w:t>
            </w:r>
          </w:p>
        </w:tc>
        <w:tc>
          <w:tcPr>
            <w:tcW w:w="162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N.A</w:t>
            </w:r>
          </w:p>
        </w:tc>
        <w:tc>
          <w:tcPr>
            <w:tcW w:w="153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lang w:val="en-GB"/>
              </w:rPr>
              <w:t>781,932</w:t>
            </w:r>
          </w:p>
        </w:tc>
        <w:tc>
          <w:tcPr>
            <w:tcW w:w="126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N.A</w:t>
            </w:r>
          </w:p>
        </w:tc>
        <w:tc>
          <w:tcPr>
            <w:tcW w:w="1260" w:type="dxa"/>
            <w:hideMark/>
          </w:tcPr>
          <w:p w:rsidR="00C770C6" w:rsidRPr="003B69A1" w:rsidRDefault="00C770C6" w:rsidP="00776B29">
            <w:pPr>
              <w:spacing w:after="0"/>
              <w:jc w:val="both"/>
              <w:cnfStyle w:val="000000000000" w:firstRow="0" w:lastRow="0" w:firstColumn="0" w:lastColumn="0" w:oddVBand="0" w:evenVBand="0" w:oddHBand="0" w:evenHBand="0" w:firstRowFirstColumn="0" w:firstRowLastColumn="0" w:lastRowFirstColumn="0" w:lastRowLastColumn="0"/>
              <w:rPr>
                <w:rFonts w:cstheme="majorBidi"/>
                <w:sz w:val="24"/>
                <w:szCs w:val="24"/>
              </w:rPr>
            </w:pPr>
            <w:r w:rsidRPr="003B69A1">
              <w:rPr>
                <w:rFonts w:cstheme="majorBidi"/>
                <w:sz w:val="24"/>
                <w:szCs w:val="24"/>
              </w:rPr>
              <w:t>0.4%</w:t>
            </w:r>
          </w:p>
        </w:tc>
      </w:tr>
    </w:tbl>
    <w:p w:rsidR="00C770C6" w:rsidRPr="003B69A1" w:rsidRDefault="00C770C6" w:rsidP="00BA77F8">
      <w:pPr>
        <w:pStyle w:val="ResimYazs"/>
        <w:keepNext/>
        <w:jc w:val="both"/>
        <w:rPr>
          <w:rFonts w:asciiTheme="minorHAnsi" w:hAnsiTheme="minorHAnsi"/>
          <w:sz w:val="24"/>
          <w:szCs w:val="24"/>
        </w:rPr>
      </w:pPr>
      <w:bookmarkStart w:id="20" w:name="_Toc13313773"/>
      <w:r w:rsidRPr="003B69A1">
        <w:rPr>
          <w:rFonts w:asciiTheme="minorHAnsi" w:hAnsiTheme="minorHAnsi"/>
          <w:sz w:val="24"/>
          <w:szCs w:val="24"/>
        </w:rPr>
        <w:t xml:space="preserve">Tablo </w:t>
      </w:r>
      <w:r w:rsidR="00D440F9" w:rsidRPr="003B69A1">
        <w:rPr>
          <w:rFonts w:asciiTheme="minorHAnsi" w:hAnsiTheme="minorHAnsi"/>
          <w:sz w:val="24"/>
          <w:szCs w:val="24"/>
        </w:rPr>
        <w:t>4</w:t>
      </w:r>
      <w:r w:rsidRPr="003B69A1">
        <w:rPr>
          <w:rFonts w:asciiTheme="minorHAnsi" w:hAnsiTheme="minorHAnsi"/>
          <w:sz w:val="24"/>
          <w:szCs w:val="24"/>
        </w:rPr>
        <w:t xml:space="preserve"> Somali'nin TGE,GHE ve TGEden sağlık harcamaları% Bölgelere gore (2009-2015)</w:t>
      </w:r>
      <w:bookmarkEnd w:id="20"/>
    </w:p>
    <w:p w:rsidR="00C770C6" w:rsidRPr="003B69A1" w:rsidRDefault="00C770C6" w:rsidP="00BA77F8">
      <w:pPr>
        <w:spacing w:line="360" w:lineRule="auto"/>
        <w:jc w:val="both"/>
        <w:rPr>
          <w:rFonts w:cstheme="majorBidi"/>
          <w:b/>
          <w:iCs/>
          <w:sz w:val="24"/>
          <w:szCs w:val="24"/>
        </w:rPr>
      </w:pPr>
      <w:r w:rsidRPr="003B69A1">
        <w:rPr>
          <w:rFonts w:cstheme="majorBidi"/>
          <w:b/>
          <w:iCs/>
          <w:sz w:val="24"/>
          <w:szCs w:val="24"/>
        </w:rPr>
        <w:t xml:space="preserve">Kaynak: </w:t>
      </w:r>
      <w:sdt>
        <w:sdtPr>
          <w:rPr>
            <w:rFonts w:cstheme="majorBidi"/>
            <w:bCs/>
            <w:iCs/>
            <w:sz w:val="24"/>
            <w:szCs w:val="24"/>
          </w:rPr>
          <w:id w:val="221098623"/>
          <w:citation/>
        </w:sdtPr>
        <w:sdtContent>
          <w:r w:rsidRPr="003B69A1">
            <w:rPr>
              <w:rFonts w:cstheme="majorBidi"/>
              <w:bCs/>
              <w:iCs/>
              <w:sz w:val="24"/>
              <w:szCs w:val="24"/>
            </w:rPr>
            <w:fldChar w:fldCharType="begin"/>
          </w:r>
          <w:r w:rsidRPr="003B69A1">
            <w:rPr>
              <w:rFonts w:cstheme="majorBidi"/>
              <w:bCs/>
              <w:iCs/>
              <w:sz w:val="24"/>
              <w:szCs w:val="24"/>
            </w:rPr>
            <w:instrText xml:space="preserve"> CITATION Mod15 \l 1055 </w:instrText>
          </w:r>
          <w:r w:rsidRPr="003B69A1">
            <w:rPr>
              <w:rFonts w:cstheme="majorBidi"/>
              <w:bCs/>
              <w:iCs/>
              <w:sz w:val="24"/>
              <w:szCs w:val="24"/>
            </w:rPr>
            <w:fldChar w:fldCharType="separate"/>
          </w:r>
          <w:r w:rsidR="009D0895" w:rsidRPr="003B69A1">
            <w:rPr>
              <w:rFonts w:cstheme="majorBidi"/>
              <w:noProof/>
              <w:sz w:val="24"/>
              <w:szCs w:val="24"/>
            </w:rPr>
            <w:t>(Modol, 2015)</w:t>
          </w:r>
          <w:r w:rsidRPr="003B69A1">
            <w:rPr>
              <w:rFonts w:cstheme="majorBidi"/>
              <w:bCs/>
              <w:iCs/>
              <w:sz w:val="24"/>
              <w:szCs w:val="24"/>
            </w:rPr>
            <w:fldChar w:fldCharType="end"/>
          </w:r>
        </w:sdtContent>
      </w:sdt>
      <w:r w:rsidRPr="003B69A1">
        <w:rPr>
          <w:rFonts w:cstheme="majorBidi"/>
          <w:bCs/>
          <w:iCs/>
          <w:sz w:val="24"/>
          <w:szCs w:val="24"/>
        </w:rPr>
        <w:t>,</w:t>
      </w:r>
      <w:r w:rsidRPr="003B69A1">
        <w:rPr>
          <w:rFonts w:cstheme="majorBidi"/>
          <w:b/>
          <w:iCs/>
          <w:sz w:val="24"/>
          <w:szCs w:val="24"/>
        </w:rPr>
        <w:t xml:space="preserve"> </w:t>
      </w:r>
      <w:sdt>
        <w:sdtPr>
          <w:rPr>
            <w:rFonts w:cstheme="majorBidi"/>
            <w:b/>
            <w:iCs/>
            <w:sz w:val="24"/>
            <w:szCs w:val="24"/>
          </w:rPr>
          <w:id w:val="1842043146"/>
          <w:citation/>
        </w:sdtPr>
        <w:sdtContent>
          <w:r w:rsidRPr="003B69A1">
            <w:rPr>
              <w:rFonts w:cstheme="majorBidi"/>
              <w:b/>
              <w:iCs/>
              <w:sz w:val="24"/>
              <w:szCs w:val="24"/>
            </w:rPr>
            <w:fldChar w:fldCharType="begin"/>
          </w:r>
          <w:r w:rsidRPr="003B69A1">
            <w:rPr>
              <w:rFonts w:cstheme="majorBidi"/>
              <w:sz w:val="24"/>
              <w:szCs w:val="24"/>
            </w:rPr>
            <w:instrText xml:space="preserve">CITATION UNI161 \t  \l 1055 </w:instrText>
          </w:r>
          <w:r w:rsidRPr="003B69A1">
            <w:rPr>
              <w:rFonts w:cstheme="majorBidi"/>
              <w:b/>
              <w:iCs/>
              <w:sz w:val="24"/>
              <w:szCs w:val="24"/>
            </w:rPr>
            <w:fldChar w:fldCharType="separate"/>
          </w:r>
          <w:r w:rsidR="009D0895" w:rsidRPr="003B69A1">
            <w:rPr>
              <w:rFonts w:cstheme="majorBidi"/>
              <w:noProof/>
              <w:sz w:val="24"/>
              <w:szCs w:val="24"/>
            </w:rPr>
            <w:t>(UNICEF, 2016)</w:t>
          </w:r>
          <w:r w:rsidRPr="003B69A1">
            <w:rPr>
              <w:rFonts w:cstheme="majorBidi"/>
              <w:b/>
              <w:iCs/>
              <w:sz w:val="24"/>
              <w:szCs w:val="24"/>
            </w:rPr>
            <w:fldChar w:fldCharType="end"/>
          </w:r>
        </w:sdtContent>
      </w:sdt>
    </w:p>
    <w:p w:rsidR="00C770C6" w:rsidRPr="003B69A1" w:rsidRDefault="00EC37B9" w:rsidP="00EC37B9">
      <w:pPr>
        <w:jc w:val="both"/>
        <w:rPr>
          <w:rFonts w:cstheme="majorBidi"/>
          <w:b/>
          <w:bCs/>
          <w:sz w:val="24"/>
          <w:szCs w:val="24"/>
        </w:rPr>
      </w:pPr>
      <w:bookmarkStart w:id="21" w:name="_Toc14627144"/>
      <w:r w:rsidRPr="003B69A1">
        <w:rPr>
          <w:rFonts w:cstheme="majorBidi"/>
          <w:b/>
          <w:iCs/>
          <w:sz w:val="24"/>
          <w:szCs w:val="24"/>
        </w:rPr>
        <w:t>2-</w:t>
      </w:r>
      <w:r w:rsidR="00C770C6" w:rsidRPr="003B69A1">
        <w:rPr>
          <w:rFonts w:cstheme="majorBidi"/>
          <w:b/>
          <w:bCs/>
          <w:sz w:val="24"/>
          <w:szCs w:val="24"/>
        </w:rPr>
        <w:t>Yurtdışı kaynaklar</w:t>
      </w:r>
      <w:bookmarkEnd w:id="21"/>
    </w:p>
    <w:p w:rsidR="00D440F9" w:rsidRPr="003B69A1" w:rsidRDefault="00562EC3" w:rsidP="00EC37B9">
      <w:pPr>
        <w:spacing w:line="360" w:lineRule="auto"/>
        <w:jc w:val="both"/>
        <w:rPr>
          <w:rFonts w:cstheme="majorBidi"/>
          <w:sz w:val="24"/>
          <w:szCs w:val="24"/>
          <w:lang w:bidi="ar-AE"/>
        </w:rPr>
      </w:pPr>
      <w:r w:rsidRPr="003B69A1">
        <w:rPr>
          <w:rFonts w:cstheme="majorBidi"/>
          <w:sz w:val="24"/>
          <w:szCs w:val="24"/>
          <w:lang w:bidi="ar-AE"/>
        </w:rPr>
        <w:t xml:space="preserve">Sağlık sektörü için dış kaynaklar </w:t>
      </w:r>
      <w:r w:rsidR="00C770C6" w:rsidRPr="003B69A1">
        <w:rPr>
          <w:rFonts w:cstheme="majorBidi"/>
          <w:sz w:val="24"/>
          <w:szCs w:val="24"/>
          <w:lang w:bidi="ar-AE"/>
        </w:rPr>
        <w:t>arasında, hem geleneksel hem de</w:t>
      </w:r>
      <w:r w:rsidR="00B255C1" w:rsidRPr="003B69A1">
        <w:rPr>
          <w:rFonts w:cstheme="majorBidi"/>
          <w:sz w:val="24"/>
          <w:szCs w:val="24"/>
          <w:lang w:bidi="ar-AE"/>
        </w:rPr>
        <w:t xml:space="preserve"> geleneksel olmayan bağışçılar,</w:t>
      </w:r>
      <w:r w:rsidRPr="003B69A1">
        <w:rPr>
          <w:rFonts w:cstheme="majorBidi"/>
          <w:sz w:val="24"/>
          <w:szCs w:val="24"/>
          <w:lang w:bidi="ar-AE"/>
        </w:rPr>
        <w:t>Birleşmiş Milletler (</w:t>
      </w:r>
      <w:r w:rsidR="00C770C6" w:rsidRPr="003B69A1">
        <w:rPr>
          <w:rFonts w:cstheme="majorBidi"/>
          <w:sz w:val="24"/>
          <w:szCs w:val="24"/>
          <w:lang w:bidi="ar-AE"/>
        </w:rPr>
        <w:t>BM</w:t>
      </w:r>
      <w:r w:rsidRPr="003B69A1">
        <w:rPr>
          <w:rFonts w:cstheme="majorBidi"/>
          <w:sz w:val="24"/>
          <w:szCs w:val="24"/>
          <w:lang w:bidi="ar-AE"/>
        </w:rPr>
        <w:t>)</w:t>
      </w:r>
      <w:r w:rsidR="00C770C6" w:rsidRPr="003B69A1">
        <w:rPr>
          <w:rFonts w:cstheme="majorBidi"/>
          <w:sz w:val="24"/>
          <w:szCs w:val="24"/>
          <w:lang w:bidi="ar-AE"/>
        </w:rPr>
        <w:t xml:space="preserve"> ajansları ve Uluslararası</w:t>
      </w:r>
      <w:r w:rsidRPr="003B69A1">
        <w:rPr>
          <w:rFonts w:cstheme="majorBidi"/>
          <w:sz w:val="24"/>
          <w:szCs w:val="24"/>
          <w:lang w:bidi="ar-AE"/>
        </w:rPr>
        <w:t xml:space="preserve"> Sivil Toplum Kuruluşları</w:t>
      </w:r>
      <w:r w:rsidR="00C770C6" w:rsidRPr="003B69A1">
        <w:rPr>
          <w:rFonts w:cstheme="majorBidi"/>
          <w:sz w:val="24"/>
          <w:szCs w:val="24"/>
          <w:lang w:bidi="ar-AE"/>
        </w:rPr>
        <w:t xml:space="preserve"> </w:t>
      </w:r>
      <w:r w:rsidRPr="003B69A1">
        <w:rPr>
          <w:rFonts w:cstheme="majorBidi"/>
          <w:sz w:val="24"/>
          <w:szCs w:val="24"/>
          <w:lang w:bidi="ar-AE"/>
        </w:rPr>
        <w:t>(</w:t>
      </w:r>
      <w:r w:rsidR="00C770C6" w:rsidRPr="003B69A1">
        <w:rPr>
          <w:rFonts w:cstheme="majorBidi"/>
          <w:sz w:val="24"/>
          <w:szCs w:val="24"/>
          <w:lang w:bidi="ar-AE"/>
        </w:rPr>
        <w:t>STK</w:t>
      </w:r>
      <w:r w:rsidRPr="003B69A1">
        <w:rPr>
          <w:rFonts w:cstheme="majorBidi"/>
          <w:sz w:val="24"/>
          <w:szCs w:val="24"/>
          <w:lang w:bidi="ar-AE"/>
        </w:rPr>
        <w:t>)lar bulunmaktadır.</w:t>
      </w:r>
      <w:r w:rsidR="00C770C6" w:rsidRPr="003B69A1">
        <w:rPr>
          <w:rFonts w:cstheme="majorBidi"/>
          <w:sz w:val="24"/>
          <w:szCs w:val="24"/>
          <w:lang w:bidi="ar-AE"/>
        </w:rPr>
        <w:t>BM kuruluşları bağışçılardan fon alabildikleri ve STK'lar için finansman kaynağı haline gelebildikleri için resim daha da karmaşık hale</w:t>
      </w:r>
      <w:r w:rsidRPr="003B69A1">
        <w:rPr>
          <w:rFonts w:cstheme="majorBidi"/>
          <w:sz w:val="24"/>
          <w:szCs w:val="24"/>
          <w:lang w:bidi="ar-AE"/>
        </w:rPr>
        <w:t xml:space="preserve"> geliyor; Aynı Şekilde </w:t>
      </w:r>
      <w:r w:rsidR="00C770C6" w:rsidRPr="003B69A1">
        <w:rPr>
          <w:rFonts w:cstheme="majorBidi"/>
          <w:sz w:val="24"/>
          <w:szCs w:val="24"/>
          <w:lang w:bidi="ar-AE"/>
        </w:rPr>
        <w:t xml:space="preserve"> Uluslararası</w:t>
      </w:r>
      <w:r w:rsidRPr="003B69A1">
        <w:rPr>
          <w:rFonts w:cstheme="majorBidi"/>
          <w:sz w:val="24"/>
          <w:szCs w:val="24"/>
          <w:lang w:bidi="ar-AE"/>
        </w:rPr>
        <w:t xml:space="preserve"> Sivil Toplum Örgütüler için geçerlidir.</w:t>
      </w:r>
      <w:bookmarkStart w:id="22" w:name="_Toc13313742"/>
      <w:r w:rsidR="00B255C1" w:rsidRPr="003B69A1">
        <w:rPr>
          <w:rFonts w:cstheme="majorBidi"/>
          <w:sz w:val="24"/>
          <w:szCs w:val="24"/>
          <w:lang w:bidi="ar-AE"/>
        </w:rPr>
        <w:t>Uluslararası fonlar da bu kategoriye girmektedir.</w:t>
      </w:r>
    </w:p>
    <w:p w:rsidR="00D440F9" w:rsidRPr="003B69A1" w:rsidRDefault="00D440F9" w:rsidP="00BA77F8">
      <w:pPr>
        <w:spacing w:line="360" w:lineRule="auto"/>
        <w:ind w:firstLine="708"/>
        <w:jc w:val="both"/>
        <w:rPr>
          <w:rFonts w:cstheme="majorBidi"/>
          <w:sz w:val="24"/>
          <w:szCs w:val="24"/>
          <w:lang w:bidi="ar-AE"/>
        </w:rPr>
      </w:pPr>
    </w:p>
    <w:p w:rsidR="00C770C6" w:rsidRPr="003B69A1" w:rsidRDefault="00C770C6" w:rsidP="00BA77F8">
      <w:pPr>
        <w:spacing w:line="360" w:lineRule="auto"/>
        <w:ind w:firstLine="708"/>
        <w:jc w:val="both"/>
        <w:rPr>
          <w:rFonts w:cstheme="majorBidi"/>
          <w:b/>
          <w:bCs/>
          <w:sz w:val="24"/>
          <w:szCs w:val="24"/>
        </w:rPr>
      </w:pPr>
      <w:r w:rsidRPr="003B69A1">
        <w:rPr>
          <w:rFonts w:cstheme="majorBidi"/>
          <w:b/>
          <w:bCs/>
          <w:noProof/>
          <w:sz w:val="24"/>
          <w:szCs w:val="24"/>
        </w:rPr>
        <w:lastRenderedPageBreak/>
        <w:drawing>
          <wp:anchor distT="0" distB="0" distL="114300" distR="114300" simplePos="0" relativeHeight="251664384" behindDoc="1" locked="0" layoutInCell="1" allowOverlap="1" wp14:anchorId="338B1BAD" wp14:editId="7AB1960F">
            <wp:simplePos x="0" y="0"/>
            <wp:positionH relativeFrom="margin">
              <wp:posOffset>447675</wp:posOffset>
            </wp:positionH>
            <wp:positionV relativeFrom="paragraph">
              <wp:posOffset>333375</wp:posOffset>
            </wp:positionV>
            <wp:extent cx="4933950" cy="2620010"/>
            <wp:effectExtent l="0" t="0" r="0" b="8890"/>
            <wp:wrapTight wrapText="bothSides">
              <wp:wrapPolygon edited="0">
                <wp:start x="0" y="0"/>
                <wp:lineTo x="0" y="21516"/>
                <wp:lineTo x="21517" y="21516"/>
                <wp:lineTo x="2151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933950" cy="2620010"/>
                    </a:xfrm>
                    <a:prstGeom prst="rect">
                      <a:avLst/>
                    </a:prstGeom>
                  </pic:spPr>
                </pic:pic>
              </a:graphicData>
            </a:graphic>
            <wp14:sizeRelH relativeFrom="margin">
              <wp14:pctWidth>0</wp14:pctWidth>
            </wp14:sizeRelH>
            <wp14:sizeRelV relativeFrom="margin">
              <wp14:pctHeight>0</wp14:pctHeight>
            </wp14:sizeRelV>
          </wp:anchor>
        </w:drawing>
      </w:r>
      <w:r w:rsidRPr="003B69A1">
        <w:rPr>
          <w:rFonts w:cstheme="majorBidi"/>
          <w:b/>
          <w:bCs/>
          <w:sz w:val="24"/>
          <w:szCs w:val="24"/>
        </w:rPr>
        <w:t xml:space="preserve">Şekil </w:t>
      </w:r>
      <w:r w:rsidR="00D440F9" w:rsidRPr="003B69A1">
        <w:rPr>
          <w:rFonts w:cstheme="majorBidi"/>
          <w:b/>
          <w:bCs/>
          <w:sz w:val="24"/>
          <w:szCs w:val="24"/>
        </w:rPr>
        <w:t>4</w:t>
      </w:r>
      <w:r w:rsidRPr="003B69A1">
        <w:rPr>
          <w:rFonts w:cstheme="majorBidi"/>
          <w:b/>
          <w:bCs/>
          <w:sz w:val="24"/>
          <w:szCs w:val="24"/>
        </w:rPr>
        <w:t xml:space="preserve"> Somalideki Sağlık fonlarının kaynaklara göre</w:t>
      </w:r>
      <w:r w:rsidR="009677A6" w:rsidRPr="003B69A1">
        <w:rPr>
          <w:rFonts w:cstheme="majorBidi"/>
          <w:b/>
          <w:bCs/>
          <w:sz w:val="24"/>
          <w:szCs w:val="24"/>
        </w:rPr>
        <w:t xml:space="preserve"> finansal aracıları </w:t>
      </w:r>
      <w:r w:rsidRPr="003B69A1">
        <w:rPr>
          <w:rFonts w:cstheme="majorBidi"/>
          <w:b/>
          <w:bCs/>
          <w:sz w:val="24"/>
          <w:szCs w:val="24"/>
        </w:rPr>
        <w:t>(2010-2014)</w:t>
      </w:r>
      <w:bookmarkEnd w:id="22"/>
    </w:p>
    <w:p w:rsidR="00776B29" w:rsidRPr="003B69A1" w:rsidRDefault="00C770C6" w:rsidP="00BA77F8">
      <w:pPr>
        <w:spacing w:line="360" w:lineRule="auto"/>
        <w:jc w:val="both"/>
        <w:rPr>
          <w:rFonts w:cstheme="majorBidi"/>
          <w:sz w:val="24"/>
          <w:szCs w:val="24"/>
          <w:lang w:bidi="ar-AE"/>
        </w:rPr>
      </w:pPr>
      <w:r w:rsidRPr="003B69A1">
        <w:rPr>
          <w:rFonts w:cstheme="majorBidi"/>
          <w:b/>
          <w:bCs/>
          <w:sz w:val="24"/>
          <w:szCs w:val="24"/>
          <w:lang w:bidi="ar-AE"/>
        </w:rPr>
        <w:t>Kaynak:</w:t>
      </w:r>
      <w:r w:rsidRPr="003B69A1">
        <w:rPr>
          <w:rFonts w:cstheme="majorBidi"/>
          <w:sz w:val="24"/>
          <w:szCs w:val="24"/>
        </w:rPr>
        <w:t xml:space="preserve"> </w:t>
      </w:r>
      <w:sdt>
        <w:sdtPr>
          <w:rPr>
            <w:rFonts w:cstheme="majorBidi"/>
            <w:sz w:val="24"/>
            <w:szCs w:val="24"/>
            <w:lang w:bidi="ar-AE"/>
          </w:rPr>
          <w:id w:val="1933861038"/>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Mod15 \l 1055 </w:instrText>
          </w:r>
          <w:r w:rsidRPr="003B69A1">
            <w:rPr>
              <w:rFonts w:cstheme="majorBidi"/>
              <w:sz w:val="24"/>
              <w:szCs w:val="24"/>
              <w:lang w:bidi="ar-AE"/>
            </w:rPr>
            <w:fldChar w:fldCharType="separate"/>
          </w:r>
          <w:r w:rsidR="009D0895" w:rsidRPr="003B69A1">
            <w:rPr>
              <w:rFonts w:cstheme="majorBidi"/>
              <w:noProof/>
              <w:sz w:val="24"/>
              <w:szCs w:val="24"/>
              <w:lang w:bidi="ar-AE"/>
            </w:rPr>
            <w:t>(Modol, 2015)</w:t>
          </w:r>
          <w:r w:rsidRPr="003B69A1">
            <w:rPr>
              <w:rFonts w:cstheme="majorBidi"/>
              <w:sz w:val="24"/>
              <w:szCs w:val="24"/>
              <w:lang w:bidi="ar-AE"/>
            </w:rPr>
            <w:fldChar w:fldCharType="end"/>
          </w:r>
        </w:sdtContent>
      </w:sdt>
      <w:r w:rsidR="00D440F9" w:rsidRPr="003B69A1">
        <w:rPr>
          <w:rFonts w:cstheme="majorBidi"/>
          <w:sz w:val="24"/>
          <w:szCs w:val="24"/>
          <w:lang w:bidi="ar-AE"/>
        </w:rPr>
        <w:tab/>
      </w:r>
    </w:p>
    <w:p w:rsidR="00B73A60" w:rsidRPr="003B69A1" w:rsidRDefault="0005616D" w:rsidP="00BA77F8">
      <w:pPr>
        <w:spacing w:line="360" w:lineRule="auto"/>
        <w:jc w:val="both"/>
        <w:rPr>
          <w:rFonts w:cstheme="majorBidi"/>
          <w:sz w:val="24"/>
          <w:szCs w:val="24"/>
          <w:lang w:bidi="ar-AE"/>
        </w:rPr>
      </w:pPr>
      <w:r w:rsidRPr="003B69A1">
        <w:rPr>
          <w:rFonts w:cstheme="majorBidi"/>
          <w:sz w:val="24"/>
          <w:szCs w:val="24"/>
          <w:lang w:bidi="ar-AE"/>
        </w:rPr>
        <w:t>Çalışma için hazırlanan  ankete ,</w:t>
      </w:r>
      <w:r w:rsidR="00C770C6" w:rsidRPr="003B69A1">
        <w:rPr>
          <w:rFonts w:cstheme="majorBidi"/>
          <w:sz w:val="24"/>
          <w:szCs w:val="24"/>
          <w:lang w:bidi="ar-AE"/>
        </w:rPr>
        <w:t>Harcamaları İncelemesi (HPER) ekibinin BM ve STK'ların kendi kaynakları hakkında "kaynaklar" olarak sınıflandırılabilecek fonları hakkında bilgi toplamasını engellemiştir. Belirlenen harici finansman, bilgiyi toplamak için kullanılan araçlara göre aşağıda sunulmuştur. 2011'den beri,</w:t>
      </w:r>
      <w:r w:rsidR="00C770C6" w:rsidRPr="003B69A1">
        <w:rPr>
          <w:rFonts w:cstheme="majorBidi"/>
          <w:sz w:val="24"/>
          <w:szCs w:val="24"/>
          <w:rtl/>
          <w:lang w:bidi="ar-AE"/>
        </w:rPr>
        <w:t xml:space="preserve"> </w:t>
      </w:r>
      <w:r w:rsidR="00C770C6" w:rsidRPr="003B69A1">
        <w:rPr>
          <w:rFonts w:cstheme="majorBidi"/>
          <w:sz w:val="24"/>
          <w:szCs w:val="24"/>
          <w:lang w:bidi="ar-AE"/>
        </w:rPr>
        <w:t>Uluslararası Kalkınma Departmanı</w:t>
      </w:r>
      <w:r w:rsidR="00C770C6" w:rsidRPr="003B69A1">
        <w:rPr>
          <w:rFonts w:cstheme="majorBidi"/>
          <w:sz w:val="24"/>
          <w:szCs w:val="24"/>
          <w:rtl/>
          <w:lang w:bidi="ar-AE"/>
        </w:rPr>
        <w:t xml:space="preserve"> </w:t>
      </w:r>
      <w:r w:rsidR="00C770C6" w:rsidRPr="003B69A1">
        <w:rPr>
          <w:rFonts w:cstheme="majorBidi"/>
          <w:sz w:val="24"/>
          <w:szCs w:val="24"/>
          <w:lang w:bidi="ar-AE"/>
        </w:rPr>
        <w:t>harcamalarının toplam bağışta bulunan katkı paylarının% 50'sinden fazlası</w:t>
      </w:r>
      <w:r w:rsidR="00B73A60" w:rsidRPr="003B69A1">
        <w:rPr>
          <w:rFonts w:cstheme="majorBidi"/>
          <w:sz w:val="24"/>
          <w:szCs w:val="24"/>
          <w:lang w:bidi="ar-AE"/>
        </w:rPr>
        <w:t>dır.</w:t>
      </w:r>
      <w:r w:rsidR="00C770C6" w:rsidRPr="003B69A1">
        <w:rPr>
          <w:rFonts w:cstheme="majorBidi"/>
          <w:sz w:val="24"/>
          <w:szCs w:val="24"/>
          <w:lang w:bidi="ar-AE"/>
        </w:rPr>
        <w:t xml:space="preserve">. </w:t>
      </w:r>
      <w:sdt>
        <w:sdtPr>
          <w:rPr>
            <w:rFonts w:cstheme="majorBidi"/>
            <w:sz w:val="24"/>
            <w:szCs w:val="24"/>
            <w:lang w:bidi="ar-AE"/>
          </w:rPr>
          <w:id w:val="-977536120"/>
          <w:citation/>
        </w:sdtPr>
        <w:sdtContent>
          <w:r w:rsidR="00C770C6" w:rsidRPr="003B69A1">
            <w:rPr>
              <w:rFonts w:cstheme="majorBidi"/>
              <w:sz w:val="24"/>
              <w:szCs w:val="24"/>
              <w:lang w:bidi="ar-AE"/>
            </w:rPr>
            <w:fldChar w:fldCharType="begin"/>
          </w:r>
          <w:r w:rsidR="00C770C6" w:rsidRPr="003B69A1">
            <w:rPr>
              <w:rFonts w:cstheme="majorBidi"/>
              <w:sz w:val="24"/>
              <w:szCs w:val="24"/>
              <w:lang w:bidi="ar-AE"/>
            </w:rPr>
            <w:instrText xml:space="preserve"> CITATION Mod15 \l 1055 </w:instrText>
          </w:r>
          <w:r w:rsidR="00C770C6" w:rsidRPr="003B69A1">
            <w:rPr>
              <w:rFonts w:cstheme="majorBidi"/>
              <w:sz w:val="24"/>
              <w:szCs w:val="24"/>
              <w:lang w:bidi="ar-AE"/>
            </w:rPr>
            <w:fldChar w:fldCharType="separate"/>
          </w:r>
          <w:r w:rsidR="009D0895" w:rsidRPr="003B69A1">
            <w:rPr>
              <w:rFonts w:cstheme="majorBidi"/>
              <w:noProof/>
              <w:sz w:val="24"/>
              <w:szCs w:val="24"/>
              <w:lang w:bidi="ar-AE"/>
            </w:rPr>
            <w:t>(Modol, 2015)</w:t>
          </w:r>
          <w:r w:rsidR="00C770C6" w:rsidRPr="003B69A1">
            <w:rPr>
              <w:rFonts w:cstheme="majorBidi"/>
              <w:sz w:val="24"/>
              <w:szCs w:val="24"/>
              <w:lang w:bidi="ar-AE"/>
            </w:rPr>
            <w:fldChar w:fldCharType="end"/>
          </w:r>
        </w:sdtContent>
      </w:sdt>
      <w:r w:rsidR="00C770C6" w:rsidRPr="003B69A1">
        <w:rPr>
          <w:rFonts w:cstheme="majorBidi"/>
          <w:sz w:val="24"/>
          <w:szCs w:val="24"/>
          <w:lang w:bidi="ar-AE"/>
        </w:rPr>
        <w:t>Somali genel olarak baksak son 8 yıl devletin toplam har</w:t>
      </w:r>
      <w:r w:rsidR="00B73A60" w:rsidRPr="003B69A1">
        <w:rPr>
          <w:rFonts w:cstheme="majorBidi"/>
          <w:sz w:val="24"/>
          <w:szCs w:val="24"/>
          <w:lang w:bidi="ar-AE"/>
        </w:rPr>
        <w:t xml:space="preserve">camaları hızlı bir şekilde artmasına </w:t>
      </w:r>
      <w:r w:rsidR="00C770C6" w:rsidRPr="003B69A1">
        <w:rPr>
          <w:rFonts w:cstheme="majorBidi"/>
          <w:sz w:val="24"/>
          <w:szCs w:val="24"/>
          <w:lang w:bidi="ar-AE"/>
        </w:rPr>
        <w:t xml:space="preserve">rağmen (Şekil </w:t>
      </w:r>
      <w:r w:rsidR="00D440F9" w:rsidRPr="003B69A1">
        <w:rPr>
          <w:rFonts w:cstheme="majorBidi"/>
          <w:sz w:val="24"/>
          <w:szCs w:val="24"/>
          <w:lang w:bidi="ar-AE"/>
        </w:rPr>
        <w:t>3</w:t>
      </w:r>
      <w:r w:rsidR="00C770C6" w:rsidRPr="003B69A1">
        <w:rPr>
          <w:rFonts w:cstheme="majorBidi"/>
          <w:sz w:val="24"/>
          <w:szCs w:val="24"/>
          <w:lang w:bidi="ar-AE"/>
        </w:rPr>
        <w:t>) devletin sağlık ha</w:t>
      </w:r>
      <w:r w:rsidRPr="003B69A1">
        <w:rPr>
          <w:rFonts w:cstheme="majorBidi"/>
          <w:sz w:val="24"/>
          <w:szCs w:val="24"/>
          <w:lang w:bidi="ar-AE"/>
        </w:rPr>
        <w:t>rcamaları artış oranı düşüktür.Ü</w:t>
      </w:r>
      <w:r w:rsidR="00C770C6" w:rsidRPr="003B69A1">
        <w:rPr>
          <w:rFonts w:cstheme="majorBidi"/>
          <w:sz w:val="24"/>
          <w:szCs w:val="24"/>
          <w:lang w:bidi="ar-AE"/>
        </w:rPr>
        <w:t>lke sağlık harcamal</w:t>
      </w:r>
      <w:r w:rsidRPr="003B69A1">
        <w:rPr>
          <w:rFonts w:cstheme="majorBidi"/>
          <w:sz w:val="24"/>
          <w:szCs w:val="24"/>
          <w:lang w:bidi="ar-AE"/>
        </w:rPr>
        <w:t>arı %45'i kalkınma yardımı desteği</w:t>
      </w:r>
      <w:r w:rsidR="00C770C6" w:rsidRPr="003B69A1">
        <w:rPr>
          <w:rFonts w:cstheme="majorBidi"/>
          <w:sz w:val="24"/>
          <w:szCs w:val="24"/>
          <w:lang w:bidi="ar-AE"/>
        </w:rPr>
        <w:t xml:space="preserve"> almaktadır.(tablo </w:t>
      </w:r>
      <w:r w:rsidR="00D440F9" w:rsidRPr="003B69A1">
        <w:rPr>
          <w:rFonts w:cstheme="majorBidi"/>
          <w:sz w:val="24"/>
          <w:szCs w:val="24"/>
          <w:lang w:bidi="ar-AE"/>
        </w:rPr>
        <w:t>5</w:t>
      </w:r>
      <w:r w:rsidR="00C770C6" w:rsidRPr="003B69A1">
        <w:rPr>
          <w:rFonts w:cstheme="majorBidi"/>
          <w:sz w:val="24"/>
          <w:szCs w:val="24"/>
          <w:lang w:bidi="ar-AE"/>
        </w:rPr>
        <w:t>)</w:t>
      </w:r>
    </w:p>
    <w:p w:rsidR="00C770C6" w:rsidRPr="003B69A1" w:rsidRDefault="00C770C6" w:rsidP="00BA77F8">
      <w:pPr>
        <w:pStyle w:val="ResimYazs"/>
        <w:keepNext/>
        <w:jc w:val="both"/>
        <w:rPr>
          <w:rFonts w:asciiTheme="minorHAnsi" w:hAnsiTheme="minorHAnsi"/>
          <w:sz w:val="24"/>
          <w:szCs w:val="24"/>
        </w:rPr>
      </w:pPr>
      <w:bookmarkStart w:id="23" w:name="_Toc13313774"/>
      <w:r w:rsidRPr="003B69A1">
        <w:rPr>
          <w:rFonts w:asciiTheme="minorHAnsi" w:hAnsiTheme="minorHAnsi"/>
          <w:sz w:val="24"/>
          <w:szCs w:val="24"/>
        </w:rPr>
        <w:t xml:space="preserve">Tablo </w:t>
      </w:r>
      <w:r w:rsidR="00D440F9" w:rsidRPr="003B69A1">
        <w:rPr>
          <w:rFonts w:asciiTheme="minorHAnsi" w:hAnsiTheme="minorHAnsi"/>
          <w:sz w:val="24"/>
          <w:szCs w:val="24"/>
        </w:rPr>
        <w:t>5</w:t>
      </w:r>
      <w:r w:rsidRPr="003B69A1">
        <w:rPr>
          <w:rFonts w:asciiTheme="minorHAnsi" w:hAnsiTheme="minorHAnsi"/>
          <w:sz w:val="24"/>
          <w:szCs w:val="24"/>
        </w:rPr>
        <w:t xml:space="preserve"> Somali kaynağa göre sağlık harcamaları 2015</w:t>
      </w:r>
      <w:bookmarkEnd w:id="23"/>
    </w:p>
    <w:tbl>
      <w:tblPr>
        <w:tblStyle w:val="TabloKlavuzu"/>
        <w:tblW w:w="9625" w:type="dxa"/>
        <w:tblLook w:val="04A0" w:firstRow="1" w:lastRow="0" w:firstColumn="1" w:lastColumn="0" w:noHBand="0" w:noVBand="1"/>
      </w:tblPr>
      <w:tblGrid>
        <w:gridCol w:w="8545"/>
        <w:gridCol w:w="1080"/>
      </w:tblGrid>
      <w:tr w:rsidR="00C770C6" w:rsidRPr="003B69A1" w:rsidTr="00776B29">
        <w:tc>
          <w:tcPr>
            <w:tcW w:w="8545" w:type="dxa"/>
          </w:tcPr>
          <w:p w:rsidR="00C770C6" w:rsidRPr="003B69A1" w:rsidRDefault="00C770C6" w:rsidP="00776B29">
            <w:pPr>
              <w:spacing w:after="0"/>
              <w:jc w:val="both"/>
              <w:rPr>
                <w:rFonts w:cstheme="majorBidi"/>
                <w:sz w:val="24"/>
                <w:szCs w:val="24"/>
                <w:lang w:bidi="ar-AE"/>
              </w:rPr>
            </w:pPr>
            <w:r w:rsidRPr="003B69A1">
              <w:rPr>
                <w:rFonts w:cstheme="majorBidi"/>
                <w:sz w:val="24"/>
                <w:szCs w:val="24"/>
                <w:lang w:bidi="ar-AE"/>
              </w:rPr>
              <w:t xml:space="preserve">Kişi başına toplam sağlık harcaması </w:t>
            </w:r>
          </w:p>
        </w:tc>
        <w:tc>
          <w:tcPr>
            <w:tcW w:w="1080" w:type="dxa"/>
          </w:tcPr>
          <w:p w:rsidR="00C770C6" w:rsidRPr="003B69A1" w:rsidRDefault="00C770C6" w:rsidP="00776B29">
            <w:pPr>
              <w:spacing w:after="0"/>
              <w:jc w:val="center"/>
              <w:rPr>
                <w:rFonts w:cstheme="majorBidi"/>
                <w:sz w:val="24"/>
                <w:szCs w:val="24"/>
                <w:lang w:val="en-US" w:bidi="ar-AE"/>
              </w:rPr>
            </w:pPr>
            <w:r w:rsidRPr="003B69A1">
              <w:rPr>
                <w:rFonts w:cstheme="majorBidi"/>
                <w:sz w:val="24"/>
                <w:szCs w:val="24"/>
                <w:lang w:bidi="ar-AE"/>
              </w:rPr>
              <w:t xml:space="preserve">33.0 </w:t>
            </w:r>
            <w:r w:rsidRPr="003B69A1">
              <w:rPr>
                <w:rFonts w:cstheme="majorBidi"/>
                <w:sz w:val="24"/>
                <w:szCs w:val="24"/>
                <w:lang w:val="en-US" w:bidi="ar-AE"/>
              </w:rPr>
              <w:t>$</w:t>
            </w:r>
          </w:p>
        </w:tc>
      </w:tr>
      <w:tr w:rsidR="00C770C6" w:rsidRPr="003B69A1" w:rsidTr="00776B29">
        <w:tc>
          <w:tcPr>
            <w:tcW w:w="8545" w:type="dxa"/>
          </w:tcPr>
          <w:p w:rsidR="00C770C6" w:rsidRPr="003B69A1" w:rsidRDefault="00C770C6" w:rsidP="00776B29">
            <w:pPr>
              <w:spacing w:after="0"/>
              <w:jc w:val="both"/>
              <w:rPr>
                <w:rFonts w:cstheme="majorBidi"/>
                <w:sz w:val="24"/>
                <w:szCs w:val="24"/>
                <w:lang w:bidi="ar-AE"/>
              </w:rPr>
            </w:pPr>
            <w:r w:rsidRPr="003B69A1">
              <w:rPr>
                <w:rFonts w:cstheme="majorBidi"/>
                <w:sz w:val="24"/>
                <w:szCs w:val="24"/>
                <w:lang w:bidi="ar-AE"/>
              </w:rPr>
              <w:t>GSYİH başına toplam sağlık harcaması (%)</w:t>
            </w:r>
          </w:p>
        </w:tc>
        <w:tc>
          <w:tcPr>
            <w:tcW w:w="1080" w:type="dxa"/>
          </w:tcPr>
          <w:p w:rsidR="00C770C6" w:rsidRPr="003B69A1" w:rsidRDefault="00C770C6" w:rsidP="00776B29">
            <w:pPr>
              <w:spacing w:after="0"/>
              <w:jc w:val="center"/>
              <w:rPr>
                <w:rFonts w:cstheme="majorBidi"/>
                <w:sz w:val="24"/>
                <w:szCs w:val="24"/>
                <w:lang w:bidi="ar-AE"/>
              </w:rPr>
            </w:pPr>
            <w:r w:rsidRPr="003B69A1">
              <w:rPr>
                <w:rFonts w:cstheme="majorBidi"/>
                <w:sz w:val="24"/>
                <w:szCs w:val="24"/>
                <w:lang w:bidi="ar-AE"/>
              </w:rPr>
              <w:t>6.9</w:t>
            </w:r>
          </w:p>
        </w:tc>
      </w:tr>
      <w:tr w:rsidR="00C770C6" w:rsidRPr="003B69A1" w:rsidTr="00776B29">
        <w:tc>
          <w:tcPr>
            <w:tcW w:w="8545" w:type="dxa"/>
          </w:tcPr>
          <w:p w:rsidR="00C770C6" w:rsidRPr="003B69A1" w:rsidRDefault="00C770C6" w:rsidP="00776B29">
            <w:pPr>
              <w:spacing w:after="0"/>
              <w:jc w:val="both"/>
              <w:rPr>
                <w:rFonts w:cstheme="majorBidi"/>
                <w:sz w:val="24"/>
                <w:szCs w:val="24"/>
                <w:lang w:bidi="ar-AE"/>
              </w:rPr>
            </w:pPr>
            <w:r w:rsidRPr="003B69A1">
              <w:rPr>
                <w:rFonts w:cstheme="majorBidi"/>
                <w:sz w:val="24"/>
                <w:szCs w:val="24"/>
                <w:lang w:bidi="ar-AE"/>
              </w:rPr>
              <w:t>Kamu Sağlık Harcamalarının Payı (%)</w:t>
            </w:r>
          </w:p>
        </w:tc>
        <w:tc>
          <w:tcPr>
            <w:tcW w:w="1080" w:type="dxa"/>
          </w:tcPr>
          <w:p w:rsidR="00C770C6" w:rsidRPr="003B69A1" w:rsidRDefault="00C770C6" w:rsidP="00776B29">
            <w:pPr>
              <w:spacing w:after="0"/>
              <w:jc w:val="center"/>
              <w:rPr>
                <w:rFonts w:cstheme="majorBidi"/>
                <w:sz w:val="24"/>
                <w:szCs w:val="24"/>
                <w:lang w:bidi="ar-AE"/>
              </w:rPr>
            </w:pPr>
            <w:r w:rsidRPr="003B69A1">
              <w:rPr>
                <w:rFonts w:cstheme="majorBidi"/>
                <w:sz w:val="24"/>
                <w:szCs w:val="24"/>
                <w:lang w:bidi="ar-AE"/>
              </w:rPr>
              <w:t>25.0</w:t>
            </w:r>
          </w:p>
        </w:tc>
      </w:tr>
      <w:tr w:rsidR="00C770C6" w:rsidRPr="003B69A1" w:rsidTr="00776B29">
        <w:tc>
          <w:tcPr>
            <w:tcW w:w="8545" w:type="dxa"/>
            <w:vAlign w:val="center"/>
          </w:tcPr>
          <w:p w:rsidR="00C770C6" w:rsidRPr="003B69A1" w:rsidRDefault="00C770C6" w:rsidP="00776B29">
            <w:pPr>
              <w:spacing w:after="0"/>
              <w:jc w:val="both"/>
              <w:rPr>
                <w:rFonts w:cstheme="majorBidi"/>
                <w:sz w:val="24"/>
                <w:szCs w:val="24"/>
                <w:lang w:bidi="ar-AE"/>
              </w:rPr>
            </w:pPr>
            <w:r w:rsidRPr="003B69A1">
              <w:rPr>
                <w:rFonts w:cstheme="majorBidi"/>
                <w:sz w:val="24"/>
                <w:szCs w:val="24"/>
                <w:lang w:bidi="ar-AE"/>
              </w:rPr>
              <w:t xml:space="preserve">Özel Sağlık Harcamalarının Payı (%) </w:t>
            </w:r>
          </w:p>
        </w:tc>
        <w:tc>
          <w:tcPr>
            <w:tcW w:w="1080" w:type="dxa"/>
          </w:tcPr>
          <w:p w:rsidR="00C770C6" w:rsidRPr="003B69A1" w:rsidRDefault="00C770C6" w:rsidP="00776B29">
            <w:pPr>
              <w:spacing w:after="0"/>
              <w:jc w:val="center"/>
              <w:rPr>
                <w:rFonts w:cstheme="majorBidi"/>
                <w:sz w:val="24"/>
                <w:szCs w:val="24"/>
                <w:lang w:bidi="ar-AE"/>
              </w:rPr>
            </w:pPr>
            <w:r w:rsidRPr="003B69A1">
              <w:rPr>
                <w:rFonts w:cstheme="majorBidi"/>
                <w:sz w:val="24"/>
                <w:szCs w:val="24"/>
                <w:lang w:bidi="ar-AE"/>
              </w:rPr>
              <w:t>1.2</w:t>
            </w:r>
          </w:p>
        </w:tc>
      </w:tr>
      <w:tr w:rsidR="00C770C6" w:rsidRPr="003B69A1" w:rsidTr="00776B29">
        <w:tc>
          <w:tcPr>
            <w:tcW w:w="8545" w:type="dxa"/>
          </w:tcPr>
          <w:p w:rsidR="00C770C6" w:rsidRPr="003B69A1" w:rsidRDefault="00C770C6" w:rsidP="00776B29">
            <w:pPr>
              <w:spacing w:after="0"/>
              <w:jc w:val="both"/>
              <w:rPr>
                <w:rFonts w:cstheme="majorBidi"/>
                <w:sz w:val="24"/>
                <w:szCs w:val="24"/>
                <w:lang w:bidi="ar-AE"/>
              </w:rPr>
            </w:pPr>
            <w:r w:rsidRPr="003B69A1">
              <w:rPr>
                <w:rFonts w:cstheme="majorBidi"/>
                <w:sz w:val="24"/>
                <w:szCs w:val="24"/>
                <w:lang w:bidi="ar-AE"/>
              </w:rPr>
              <w:t>Cepten ödeme sağlık harcamalarının payı (%)</w:t>
            </w:r>
          </w:p>
        </w:tc>
        <w:tc>
          <w:tcPr>
            <w:tcW w:w="1080" w:type="dxa"/>
          </w:tcPr>
          <w:p w:rsidR="00C770C6" w:rsidRPr="003B69A1" w:rsidRDefault="00C770C6" w:rsidP="00776B29">
            <w:pPr>
              <w:spacing w:after="0"/>
              <w:jc w:val="center"/>
              <w:rPr>
                <w:rFonts w:cstheme="majorBidi"/>
                <w:sz w:val="24"/>
                <w:szCs w:val="24"/>
                <w:lang w:bidi="ar-AE"/>
              </w:rPr>
            </w:pPr>
            <w:r w:rsidRPr="003B69A1">
              <w:rPr>
                <w:rFonts w:cstheme="majorBidi"/>
                <w:sz w:val="24"/>
                <w:szCs w:val="24"/>
                <w:lang w:bidi="ar-AE"/>
              </w:rPr>
              <w:t>28.5</w:t>
            </w:r>
          </w:p>
        </w:tc>
      </w:tr>
      <w:tr w:rsidR="00C770C6" w:rsidRPr="003B69A1" w:rsidTr="00776B29">
        <w:tc>
          <w:tcPr>
            <w:tcW w:w="8545" w:type="dxa"/>
          </w:tcPr>
          <w:p w:rsidR="00C770C6" w:rsidRPr="003B69A1" w:rsidRDefault="00C770C6" w:rsidP="00776B29">
            <w:pPr>
              <w:spacing w:after="0"/>
              <w:jc w:val="both"/>
              <w:rPr>
                <w:rFonts w:cstheme="majorBidi"/>
                <w:sz w:val="24"/>
                <w:szCs w:val="24"/>
                <w:lang w:bidi="ar-AE"/>
              </w:rPr>
            </w:pPr>
            <w:r w:rsidRPr="003B69A1">
              <w:rPr>
                <w:rFonts w:cstheme="majorBidi"/>
                <w:sz w:val="24"/>
                <w:szCs w:val="24"/>
                <w:lang w:bidi="ar-AE"/>
              </w:rPr>
              <w:t>Kalkınma yardımı sağlık harcaması payı (%)</w:t>
            </w:r>
          </w:p>
        </w:tc>
        <w:tc>
          <w:tcPr>
            <w:tcW w:w="1080" w:type="dxa"/>
          </w:tcPr>
          <w:p w:rsidR="00C770C6" w:rsidRPr="003B69A1" w:rsidRDefault="00C770C6" w:rsidP="00776B29">
            <w:pPr>
              <w:spacing w:after="0"/>
              <w:jc w:val="center"/>
              <w:rPr>
                <w:rFonts w:cstheme="majorBidi"/>
                <w:sz w:val="24"/>
                <w:szCs w:val="24"/>
                <w:lang w:bidi="ar-AE"/>
              </w:rPr>
            </w:pPr>
            <w:r w:rsidRPr="003B69A1">
              <w:rPr>
                <w:rFonts w:cstheme="majorBidi"/>
                <w:sz w:val="24"/>
                <w:szCs w:val="24"/>
                <w:lang w:bidi="ar-AE"/>
              </w:rPr>
              <w:t>45.2</w:t>
            </w:r>
          </w:p>
        </w:tc>
      </w:tr>
      <w:tr w:rsidR="00C770C6" w:rsidRPr="003B69A1" w:rsidTr="00776B29">
        <w:tc>
          <w:tcPr>
            <w:tcW w:w="8545" w:type="dxa"/>
          </w:tcPr>
          <w:p w:rsidR="00C770C6" w:rsidRPr="003B69A1" w:rsidRDefault="00C770C6" w:rsidP="00776B29">
            <w:pPr>
              <w:spacing w:after="0"/>
              <w:jc w:val="both"/>
              <w:rPr>
                <w:rFonts w:cstheme="majorBidi"/>
                <w:sz w:val="24"/>
                <w:szCs w:val="24"/>
                <w:lang w:bidi="ar-AE"/>
              </w:rPr>
            </w:pPr>
            <w:r w:rsidRPr="003B69A1">
              <w:rPr>
                <w:rFonts w:cstheme="majorBidi"/>
                <w:sz w:val="24"/>
                <w:szCs w:val="24"/>
                <w:lang w:bidi="ar-AE"/>
              </w:rPr>
              <w:t>Kişi başına düşen toplam sağlık harcamalarındaki yıllık değişme oranı, 1995 - 2014 (%)</w:t>
            </w:r>
          </w:p>
        </w:tc>
        <w:tc>
          <w:tcPr>
            <w:tcW w:w="1080" w:type="dxa"/>
          </w:tcPr>
          <w:p w:rsidR="00C770C6" w:rsidRPr="003B69A1" w:rsidRDefault="00C770C6" w:rsidP="00776B29">
            <w:pPr>
              <w:spacing w:after="0"/>
              <w:jc w:val="center"/>
              <w:rPr>
                <w:rFonts w:cstheme="majorBidi"/>
                <w:sz w:val="24"/>
                <w:szCs w:val="24"/>
                <w:lang w:bidi="ar-AE"/>
              </w:rPr>
            </w:pPr>
            <w:r w:rsidRPr="003B69A1">
              <w:rPr>
                <w:rFonts w:cstheme="majorBidi"/>
                <w:sz w:val="24"/>
                <w:szCs w:val="24"/>
                <w:lang w:bidi="ar-AE"/>
              </w:rPr>
              <w:t>1.9</w:t>
            </w:r>
          </w:p>
        </w:tc>
      </w:tr>
    </w:tbl>
    <w:p w:rsidR="00C770C6" w:rsidRPr="003B69A1" w:rsidRDefault="00C770C6" w:rsidP="00BA77F8">
      <w:pPr>
        <w:spacing w:line="360" w:lineRule="auto"/>
        <w:jc w:val="both"/>
        <w:rPr>
          <w:rFonts w:eastAsia="Times New Roman" w:cstheme="majorBidi"/>
          <w:color w:val="000000"/>
          <w:sz w:val="24"/>
          <w:szCs w:val="24"/>
          <w:lang w:val="en-US" w:eastAsia="en-US"/>
        </w:rPr>
      </w:pPr>
      <w:r w:rsidRPr="003B69A1">
        <w:rPr>
          <w:rFonts w:cstheme="majorBidi"/>
          <w:b/>
          <w:bCs/>
          <w:sz w:val="24"/>
          <w:szCs w:val="24"/>
          <w:lang w:bidi="ar-AE"/>
        </w:rPr>
        <w:t>Kaynak:</w:t>
      </w:r>
      <w:r w:rsidRPr="003B69A1">
        <w:rPr>
          <w:rFonts w:cstheme="majorBidi"/>
          <w:sz w:val="24"/>
          <w:szCs w:val="24"/>
          <w:lang w:bidi="ar-AE"/>
        </w:rPr>
        <w:t xml:space="preserve"> </w:t>
      </w:r>
      <w:r w:rsidRPr="003B69A1">
        <w:rPr>
          <w:rFonts w:eastAsia="Times New Roman" w:cstheme="majorBidi"/>
          <w:color w:val="000000"/>
          <w:sz w:val="24"/>
          <w:szCs w:val="24"/>
          <w:lang w:val="en-US" w:eastAsia="en-US"/>
        </w:rPr>
        <w:t>Financing Global Health Database 2016</w:t>
      </w:r>
    </w:p>
    <w:p w:rsidR="00D440F9" w:rsidRPr="003B69A1" w:rsidRDefault="00D440F9" w:rsidP="00BA77F8">
      <w:pPr>
        <w:spacing w:line="360" w:lineRule="auto"/>
        <w:jc w:val="both"/>
        <w:rPr>
          <w:rFonts w:cstheme="majorBidi"/>
          <w:sz w:val="24"/>
          <w:szCs w:val="24"/>
        </w:rPr>
      </w:pPr>
    </w:p>
    <w:p w:rsidR="00C770C6" w:rsidRPr="003B69A1" w:rsidRDefault="00C770C6" w:rsidP="00BA77F8">
      <w:pPr>
        <w:jc w:val="both"/>
        <w:rPr>
          <w:rFonts w:cstheme="majorBidi"/>
          <w:b/>
          <w:bCs/>
          <w:sz w:val="24"/>
          <w:szCs w:val="24"/>
        </w:rPr>
      </w:pPr>
      <w:bookmarkStart w:id="24" w:name="_Toc14627146"/>
      <w:r w:rsidRPr="003B69A1">
        <w:rPr>
          <w:rFonts w:cstheme="majorBidi"/>
          <w:b/>
          <w:bCs/>
          <w:sz w:val="24"/>
          <w:szCs w:val="24"/>
        </w:rPr>
        <w:lastRenderedPageBreak/>
        <w:t>Somalide Sağlık Finansmanının Zorlukları</w:t>
      </w:r>
      <w:bookmarkEnd w:id="24"/>
    </w:p>
    <w:p w:rsidR="00C770C6" w:rsidRPr="003B69A1" w:rsidRDefault="00C770C6" w:rsidP="00BA77F8">
      <w:pPr>
        <w:pStyle w:val="ListeParagraf"/>
        <w:numPr>
          <w:ilvl w:val="0"/>
          <w:numId w:val="8"/>
        </w:numPr>
        <w:spacing w:line="360" w:lineRule="auto"/>
        <w:jc w:val="both"/>
        <w:rPr>
          <w:rFonts w:cstheme="majorBidi"/>
          <w:sz w:val="24"/>
          <w:szCs w:val="24"/>
          <w:lang w:bidi="ar-AE"/>
        </w:rPr>
      </w:pPr>
      <w:r w:rsidRPr="003B69A1">
        <w:rPr>
          <w:rFonts w:cstheme="majorBidi"/>
          <w:sz w:val="24"/>
          <w:szCs w:val="24"/>
          <w:lang w:val="tr-TR" w:bidi="ar-AE"/>
        </w:rPr>
        <w:t xml:space="preserve">Kurumsal </w:t>
      </w:r>
      <w:r w:rsidRPr="003B69A1">
        <w:rPr>
          <w:rFonts w:cstheme="majorBidi"/>
          <w:sz w:val="24"/>
          <w:szCs w:val="24"/>
          <w:lang w:bidi="ar-AE"/>
        </w:rPr>
        <w:t>Reform</w:t>
      </w:r>
      <w:r w:rsidR="00783BDA" w:rsidRPr="003B69A1">
        <w:rPr>
          <w:rFonts w:cstheme="majorBidi"/>
          <w:sz w:val="24"/>
          <w:szCs w:val="24"/>
          <w:lang w:bidi="ar-AE"/>
        </w:rPr>
        <w:t xml:space="preserve"> </w:t>
      </w:r>
    </w:p>
    <w:p w:rsidR="00C770C6" w:rsidRPr="003B69A1" w:rsidRDefault="00C770C6" w:rsidP="00BA77F8">
      <w:pPr>
        <w:spacing w:line="360" w:lineRule="auto"/>
        <w:jc w:val="both"/>
        <w:rPr>
          <w:rFonts w:cstheme="majorBidi"/>
          <w:sz w:val="24"/>
          <w:szCs w:val="24"/>
          <w:lang w:bidi="ar-AE"/>
        </w:rPr>
      </w:pPr>
      <w:r w:rsidRPr="003B69A1">
        <w:rPr>
          <w:rFonts w:cstheme="majorBidi"/>
          <w:sz w:val="24"/>
          <w:szCs w:val="24"/>
          <w:lang w:bidi="ar-AE"/>
        </w:rPr>
        <w:t>Üç Somali bölgesindeki sağlık hizmet</w:t>
      </w:r>
      <w:r w:rsidR="00F56991" w:rsidRPr="003B69A1">
        <w:rPr>
          <w:rFonts w:cstheme="majorBidi"/>
          <w:sz w:val="24"/>
          <w:szCs w:val="24"/>
          <w:lang w:bidi="ar-AE"/>
        </w:rPr>
        <w:t>i sunumlarının büyük bir kısmı,uluslararası b</w:t>
      </w:r>
      <w:r w:rsidRPr="003B69A1">
        <w:rPr>
          <w:rFonts w:cstheme="majorBidi"/>
          <w:sz w:val="24"/>
          <w:szCs w:val="24"/>
          <w:lang w:bidi="ar-AE"/>
        </w:rPr>
        <w:t xml:space="preserve">ağışçılar tarafından finanse edilen ve Sağlık Bakanlığı tarafından yönetilen </w:t>
      </w:r>
      <w:r w:rsidR="00F56991" w:rsidRPr="003B69A1">
        <w:rPr>
          <w:rFonts w:cstheme="majorBidi"/>
          <w:sz w:val="24"/>
          <w:szCs w:val="24"/>
          <w:lang w:bidi="ar-AE"/>
        </w:rPr>
        <w:t>(</w:t>
      </w:r>
      <w:r w:rsidRPr="003B69A1">
        <w:rPr>
          <w:rFonts w:cstheme="majorBidi"/>
          <w:sz w:val="24"/>
          <w:szCs w:val="24"/>
          <w:lang w:bidi="ar-AE"/>
        </w:rPr>
        <w:t>STK</w:t>
      </w:r>
      <w:r w:rsidR="00F56991" w:rsidRPr="003B69A1">
        <w:rPr>
          <w:rFonts w:cstheme="majorBidi"/>
          <w:sz w:val="24"/>
          <w:szCs w:val="24"/>
          <w:lang w:bidi="ar-AE"/>
        </w:rPr>
        <w:t xml:space="preserve">) sivil toplum kuruluşları </w:t>
      </w:r>
      <w:r w:rsidRPr="003B69A1">
        <w:rPr>
          <w:rFonts w:cstheme="majorBidi"/>
          <w:sz w:val="24"/>
          <w:szCs w:val="24"/>
          <w:lang w:bidi="ar-AE"/>
        </w:rPr>
        <w:t>tarafından yürütülme</w:t>
      </w:r>
      <w:r w:rsidR="00F56991" w:rsidRPr="003B69A1">
        <w:rPr>
          <w:rFonts w:cstheme="majorBidi"/>
          <w:sz w:val="24"/>
          <w:szCs w:val="24"/>
          <w:lang w:bidi="ar-AE"/>
        </w:rPr>
        <w:t>ktedir.Önemli fark yapılan s</w:t>
      </w:r>
      <w:r w:rsidRPr="003B69A1">
        <w:rPr>
          <w:rFonts w:cstheme="majorBidi"/>
          <w:sz w:val="24"/>
          <w:szCs w:val="24"/>
          <w:lang w:bidi="ar-AE"/>
        </w:rPr>
        <w:t>özleşmeleri denetlemekle yük</w:t>
      </w:r>
      <w:r w:rsidR="00771F24" w:rsidRPr="003B69A1">
        <w:rPr>
          <w:rFonts w:cstheme="majorBidi"/>
          <w:sz w:val="24"/>
          <w:szCs w:val="24"/>
          <w:lang w:bidi="ar-AE"/>
        </w:rPr>
        <w:t>ümlü olan Sağlık Bakanlığı pr</w:t>
      </w:r>
      <w:r w:rsidR="00897DD2" w:rsidRPr="003B69A1">
        <w:rPr>
          <w:rFonts w:cstheme="majorBidi"/>
          <w:sz w:val="24"/>
          <w:szCs w:val="24"/>
          <w:lang w:bidi="ar-AE"/>
        </w:rPr>
        <w:t>ogramında özel b</w:t>
      </w:r>
      <w:r w:rsidRPr="003B69A1">
        <w:rPr>
          <w:rFonts w:cstheme="majorBidi"/>
          <w:sz w:val="24"/>
          <w:szCs w:val="24"/>
          <w:lang w:bidi="ar-AE"/>
        </w:rPr>
        <w:t>irimler bulunmaktadır.</w:t>
      </w:r>
    </w:p>
    <w:p w:rsidR="00C770C6" w:rsidRPr="003B69A1" w:rsidRDefault="00C770C6" w:rsidP="00BA77F8">
      <w:pPr>
        <w:spacing w:line="360" w:lineRule="auto"/>
        <w:jc w:val="both"/>
        <w:rPr>
          <w:rFonts w:cstheme="majorBidi"/>
          <w:sz w:val="24"/>
          <w:szCs w:val="24"/>
          <w:lang w:bidi="ar-AE"/>
        </w:rPr>
      </w:pPr>
      <w:r w:rsidRPr="003B69A1">
        <w:rPr>
          <w:rFonts w:cstheme="majorBidi"/>
          <w:sz w:val="24"/>
          <w:szCs w:val="24"/>
          <w:lang w:bidi="ar-AE"/>
        </w:rPr>
        <w:t>Uygulanan sağlık ekonomisi ve kaynak yönetimi alanındaki mevcut kapasite eksikliği, tü</w:t>
      </w:r>
      <w:r w:rsidR="00783BDA" w:rsidRPr="003B69A1">
        <w:rPr>
          <w:rFonts w:cstheme="majorBidi"/>
          <w:sz w:val="24"/>
          <w:szCs w:val="24"/>
          <w:lang w:bidi="ar-AE"/>
        </w:rPr>
        <w:t xml:space="preserve">m Sağlık Bakanlığı  bağlamında </w:t>
      </w:r>
      <w:r w:rsidRPr="003B69A1">
        <w:rPr>
          <w:rFonts w:cstheme="majorBidi"/>
          <w:sz w:val="24"/>
          <w:szCs w:val="24"/>
          <w:lang w:bidi="ar-AE"/>
        </w:rPr>
        <w:t xml:space="preserve"> oldukça belirgindir.</w:t>
      </w:r>
    </w:p>
    <w:p w:rsidR="00C770C6" w:rsidRPr="003B69A1" w:rsidRDefault="00C770C6" w:rsidP="00BA77F8">
      <w:pPr>
        <w:pStyle w:val="ListeParagraf"/>
        <w:numPr>
          <w:ilvl w:val="0"/>
          <w:numId w:val="8"/>
        </w:numPr>
        <w:spacing w:line="360" w:lineRule="auto"/>
        <w:jc w:val="both"/>
        <w:rPr>
          <w:rFonts w:cstheme="majorBidi"/>
          <w:sz w:val="24"/>
          <w:szCs w:val="24"/>
          <w:lang w:bidi="ar-AE"/>
        </w:rPr>
      </w:pPr>
      <w:r w:rsidRPr="003B69A1">
        <w:rPr>
          <w:rFonts w:cstheme="majorBidi"/>
          <w:sz w:val="24"/>
          <w:szCs w:val="24"/>
          <w:lang w:val="tr-TR" w:bidi="ar-AE"/>
        </w:rPr>
        <w:t>Doğru Sağlık Finansmanı Verilerinin Bulunmaması ve Analiz</w:t>
      </w:r>
    </w:p>
    <w:p w:rsidR="00C770C6" w:rsidRPr="003B69A1" w:rsidRDefault="00C770C6" w:rsidP="00BA77F8">
      <w:pPr>
        <w:spacing w:line="360" w:lineRule="auto"/>
        <w:jc w:val="both"/>
        <w:rPr>
          <w:rFonts w:cstheme="majorBidi"/>
          <w:sz w:val="24"/>
          <w:szCs w:val="24"/>
          <w:lang w:bidi="ar-AE"/>
        </w:rPr>
      </w:pPr>
      <w:r w:rsidRPr="003B69A1">
        <w:rPr>
          <w:rFonts w:cstheme="majorBidi"/>
          <w:sz w:val="24"/>
          <w:szCs w:val="24"/>
          <w:lang w:bidi="ar-AE"/>
        </w:rPr>
        <w:t>Sağlık ekonomisi ve finansmanının önemli verilerin çoğu mevcut değildir. Daha iyi anlama ve karar verme için en önemli anahtar araştırmalar ve anketler henüz yapılmamıştır.</w:t>
      </w:r>
    </w:p>
    <w:p w:rsidR="00C770C6" w:rsidRPr="003B69A1" w:rsidRDefault="00C770C6" w:rsidP="00BA77F8">
      <w:pPr>
        <w:pStyle w:val="ListeParagraf"/>
        <w:numPr>
          <w:ilvl w:val="0"/>
          <w:numId w:val="8"/>
        </w:numPr>
        <w:spacing w:line="360" w:lineRule="auto"/>
        <w:jc w:val="both"/>
        <w:rPr>
          <w:rFonts w:cstheme="majorBidi"/>
          <w:sz w:val="24"/>
          <w:szCs w:val="24"/>
          <w:lang w:val="tr-TR" w:bidi="ar-AE"/>
        </w:rPr>
      </w:pPr>
      <w:r w:rsidRPr="003B69A1">
        <w:rPr>
          <w:rFonts w:cstheme="majorBidi"/>
          <w:sz w:val="24"/>
          <w:szCs w:val="24"/>
          <w:lang w:val="tr-TR" w:bidi="ar-AE"/>
        </w:rPr>
        <w:t>Sağlık Sektöründe Yetersiz Kaynaklar</w:t>
      </w:r>
    </w:p>
    <w:p w:rsidR="00C770C6" w:rsidRPr="003B69A1" w:rsidRDefault="00C770C6" w:rsidP="00BA77F8">
      <w:pPr>
        <w:spacing w:line="360" w:lineRule="auto"/>
        <w:jc w:val="both"/>
        <w:rPr>
          <w:rFonts w:cstheme="majorBidi"/>
          <w:sz w:val="24"/>
          <w:szCs w:val="24"/>
          <w:lang w:bidi="ar-AE"/>
        </w:rPr>
      </w:pPr>
      <w:r w:rsidRPr="003B69A1">
        <w:rPr>
          <w:rFonts w:cstheme="majorBidi"/>
          <w:sz w:val="24"/>
          <w:szCs w:val="24"/>
          <w:lang w:bidi="ar-AE"/>
        </w:rPr>
        <w:t>Sağlık giderleri için yatırım için  mevcut kaynaklar çeşitli kaynaklardan gelebilir, ancak görünüşe göre bu yeterli değildir. Devletin sağlık harcamaları yılda 2 milyon ABD dolarına yakın olan ulusal bütçeden neredeyse</w:t>
      </w:r>
      <w:r w:rsidR="00FF44B9" w:rsidRPr="003B69A1">
        <w:rPr>
          <w:rFonts w:cstheme="majorBidi"/>
          <w:sz w:val="24"/>
          <w:szCs w:val="24"/>
          <w:lang w:bidi="ar-AE"/>
        </w:rPr>
        <w:t xml:space="preserve"> </w:t>
      </w:r>
      <w:r w:rsidRPr="003B69A1">
        <w:rPr>
          <w:rFonts w:cstheme="majorBidi"/>
          <w:sz w:val="24"/>
          <w:szCs w:val="24"/>
          <w:lang w:bidi="ar-AE"/>
        </w:rPr>
        <w:t>% 6'sı</w:t>
      </w:r>
      <w:r w:rsidR="00FF44B9" w:rsidRPr="003B69A1">
        <w:rPr>
          <w:rFonts w:cstheme="majorBidi"/>
          <w:sz w:val="24"/>
          <w:szCs w:val="24"/>
          <w:lang w:bidi="ar-AE"/>
        </w:rPr>
        <w:t xml:space="preserve"> gelmektedir.Ancak </w:t>
      </w:r>
      <w:r w:rsidRPr="003B69A1">
        <w:rPr>
          <w:rFonts w:cstheme="majorBidi"/>
          <w:sz w:val="24"/>
          <w:szCs w:val="24"/>
          <w:lang w:bidi="ar-AE"/>
        </w:rPr>
        <w:t>diğer uluslararas</w:t>
      </w:r>
      <w:r w:rsidR="00FF44B9" w:rsidRPr="003B69A1">
        <w:rPr>
          <w:rFonts w:cstheme="majorBidi"/>
          <w:sz w:val="24"/>
          <w:szCs w:val="24"/>
          <w:lang w:bidi="ar-AE"/>
        </w:rPr>
        <w:t xml:space="preserve">ı bağışçıların katkısı tam anlamıyla bir arada </w:t>
      </w:r>
      <w:r w:rsidRPr="003B69A1">
        <w:rPr>
          <w:rFonts w:cstheme="majorBidi"/>
          <w:sz w:val="24"/>
          <w:szCs w:val="24"/>
          <w:lang w:bidi="ar-AE"/>
        </w:rPr>
        <w:t xml:space="preserve"> toplan</w:t>
      </w:r>
      <w:r w:rsidR="00FF44B9" w:rsidRPr="003B69A1">
        <w:rPr>
          <w:rFonts w:cstheme="majorBidi"/>
          <w:sz w:val="24"/>
          <w:szCs w:val="24"/>
          <w:lang w:bidi="ar-AE"/>
        </w:rPr>
        <w:t>a</w:t>
      </w:r>
      <w:r w:rsidR="00913B99" w:rsidRPr="003B69A1">
        <w:rPr>
          <w:rFonts w:cstheme="majorBidi"/>
          <w:sz w:val="24"/>
          <w:szCs w:val="24"/>
          <w:lang w:bidi="ar-AE"/>
        </w:rPr>
        <w:t>mıyor veya konsolide edil</w:t>
      </w:r>
      <w:r w:rsidR="00FF44B9" w:rsidRPr="003B69A1">
        <w:rPr>
          <w:rFonts w:cstheme="majorBidi"/>
          <w:sz w:val="24"/>
          <w:szCs w:val="24"/>
          <w:lang w:bidi="ar-AE"/>
        </w:rPr>
        <w:t>e</w:t>
      </w:r>
      <w:r w:rsidR="00913B99" w:rsidRPr="003B69A1">
        <w:rPr>
          <w:rFonts w:cstheme="majorBidi"/>
          <w:sz w:val="24"/>
          <w:szCs w:val="24"/>
          <w:lang w:bidi="ar-AE"/>
        </w:rPr>
        <w:t xml:space="preserve">miyor.Sağlığa yapılan  harcamanın </w:t>
      </w:r>
      <w:r w:rsidRPr="003B69A1">
        <w:rPr>
          <w:rFonts w:cstheme="majorBidi"/>
          <w:sz w:val="24"/>
          <w:szCs w:val="24"/>
          <w:lang w:bidi="ar-AE"/>
        </w:rPr>
        <w:t>büyük bir kısmı hane halkı</w:t>
      </w:r>
      <w:r w:rsidR="00913B99" w:rsidRPr="003B69A1">
        <w:rPr>
          <w:rFonts w:cstheme="majorBidi"/>
          <w:sz w:val="24"/>
          <w:szCs w:val="24"/>
          <w:lang w:bidi="ar-AE"/>
        </w:rPr>
        <w:t xml:space="preserve">nın </w:t>
      </w:r>
      <w:r w:rsidRPr="003B69A1">
        <w:rPr>
          <w:rFonts w:cstheme="majorBidi"/>
          <w:sz w:val="24"/>
          <w:szCs w:val="24"/>
          <w:lang w:bidi="ar-AE"/>
        </w:rPr>
        <w:t xml:space="preserve"> cepten ya</w:t>
      </w:r>
      <w:r w:rsidR="00913B99" w:rsidRPr="003B69A1">
        <w:rPr>
          <w:rFonts w:cstheme="majorBidi"/>
          <w:sz w:val="24"/>
          <w:szCs w:val="24"/>
          <w:lang w:bidi="ar-AE"/>
        </w:rPr>
        <w:t>ptığı  ödemeler ile sağlanmaktadır.</w:t>
      </w:r>
    </w:p>
    <w:p w:rsidR="00C770C6" w:rsidRPr="003B69A1" w:rsidRDefault="00C770C6" w:rsidP="00BA77F8">
      <w:pPr>
        <w:pStyle w:val="ListeParagraf"/>
        <w:numPr>
          <w:ilvl w:val="0"/>
          <w:numId w:val="8"/>
        </w:numPr>
        <w:spacing w:line="360" w:lineRule="auto"/>
        <w:jc w:val="both"/>
        <w:rPr>
          <w:rFonts w:cstheme="majorBidi"/>
          <w:sz w:val="24"/>
          <w:szCs w:val="24"/>
          <w:lang w:val="tr-TR" w:bidi="ar-AE"/>
        </w:rPr>
      </w:pPr>
      <w:r w:rsidRPr="003B69A1">
        <w:rPr>
          <w:rFonts w:cstheme="majorBidi"/>
          <w:sz w:val="24"/>
          <w:szCs w:val="24"/>
          <w:lang w:val="tr-TR" w:bidi="ar-AE"/>
        </w:rPr>
        <w:t>Sınırlı Yardım Koordinasyonu</w:t>
      </w:r>
    </w:p>
    <w:p w:rsidR="005C3CAE" w:rsidRPr="003B69A1" w:rsidRDefault="00C770C6" w:rsidP="00BA77F8">
      <w:pPr>
        <w:spacing w:line="360" w:lineRule="auto"/>
        <w:jc w:val="both"/>
        <w:rPr>
          <w:rFonts w:cstheme="majorBidi"/>
          <w:sz w:val="24"/>
          <w:szCs w:val="24"/>
          <w:lang w:bidi="ar-AE"/>
        </w:rPr>
      </w:pPr>
      <w:r w:rsidRPr="003B69A1">
        <w:rPr>
          <w:rFonts w:cstheme="majorBidi"/>
          <w:sz w:val="24"/>
          <w:szCs w:val="24"/>
          <w:lang w:bidi="ar-AE"/>
        </w:rPr>
        <w:t>Hükümet ve gelişmekte olan ortaklar tarafından stratejik ve operasyonel yatırım planlaması</w:t>
      </w:r>
      <w:r w:rsidR="00390ADA" w:rsidRPr="003B69A1">
        <w:rPr>
          <w:rFonts w:cstheme="majorBidi"/>
          <w:sz w:val="24"/>
          <w:szCs w:val="24"/>
          <w:lang w:bidi="ar-AE"/>
        </w:rPr>
        <w:t xml:space="preserve">nın uyumlaştırılması </w:t>
      </w:r>
      <w:r w:rsidRPr="003B69A1">
        <w:rPr>
          <w:rFonts w:cstheme="majorBidi"/>
          <w:sz w:val="24"/>
          <w:szCs w:val="24"/>
          <w:lang w:bidi="ar-AE"/>
        </w:rPr>
        <w:t xml:space="preserve"> eksikliği var. Buna ulusal sağlık sistemine çeşitli şekillerde katkıda bulunan ancak ulusal önceliklerle uyumlu olmayan dikey programlar ve bağış ajansı projeleri dahildir.</w:t>
      </w:r>
      <w:sdt>
        <w:sdtPr>
          <w:rPr>
            <w:rFonts w:cstheme="majorBidi"/>
            <w:sz w:val="24"/>
            <w:szCs w:val="24"/>
            <w:lang w:bidi="ar-AE"/>
          </w:rPr>
          <w:id w:val="51975753"/>
          <w:citation/>
        </w:sdtPr>
        <w:sdtContent>
          <w:r w:rsidRPr="003B69A1">
            <w:rPr>
              <w:rFonts w:cstheme="majorBidi"/>
              <w:sz w:val="24"/>
              <w:szCs w:val="24"/>
              <w:lang w:bidi="ar-AE"/>
            </w:rPr>
            <w:fldChar w:fldCharType="begin"/>
          </w:r>
          <w:r w:rsidRPr="003B69A1">
            <w:rPr>
              <w:rFonts w:cstheme="majorBidi"/>
              <w:sz w:val="24"/>
              <w:szCs w:val="24"/>
              <w:lang w:bidi="ar-AE"/>
            </w:rPr>
            <w:instrText xml:space="preserve"> CITATION Som16 \l 1033 </w:instrText>
          </w:r>
          <w:r w:rsidRPr="003B69A1">
            <w:rPr>
              <w:rFonts w:cstheme="majorBidi"/>
              <w:sz w:val="24"/>
              <w:szCs w:val="24"/>
              <w:lang w:bidi="ar-AE"/>
            </w:rPr>
            <w:fldChar w:fldCharType="separate"/>
          </w:r>
          <w:r w:rsidR="009D0895" w:rsidRPr="003B69A1">
            <w:rPr>
              <w:rFonts w:cstheme="majorBidi"/>
              <w:noProof/>
              <w:sz w:val="24"/>
              <w:szCs w:val="24"/>
              <w:lang w:bidi="ar-AE"/>
            </w:rPr>
            <w:t xml:space="preserve"> (Somalia Ministry of Health, 2016)</w:t>
          </w:r>
          <w:r w:rsidRPr="003B69A1">
            <w:rPr>
              <w:rFonts w:cstheme="majorBidi"/>
              <w:sz w:val="24"/>
              <w:szCs w:val="24"/>
              <w:lang w:bidi="ar-AE"/>
            </w:rPr>
            <w:fldChar w:fldCharType="end"/>
          </w:r>
        </w:sdtContent>
      </w:sdt>
    </w:p>
    <w:p w:rsidR="005C3CAE" w:rsidRPr="003B69A1" w:rsidRDefault="00BA77F8" w:rsidP="00BA77F8">
      <w:pPr>
        <w:spacing w:line="360" w:lineRule="auto"/>
        <w:jc w:val="both"/>
        <w:rPr>
          <w:rFonts w:cstheme="majorBidi"/>
          <w:b/>
          <w:bCs/>
          <w:sz w:val="24"/>
          <w:szCs w:val="24"/>
          <w:lang w:bidi="ar-AE"/>
        </w:rPr>
      </w:pPr>
      <w:r w:rsidRPr="003B69A1">
        <w:rPr>
          <w:rFonts w:cstheme="majorBidi"/>
          <w:b/>
          <w:bCs/>
          <w:sz w:val="24"/>
          <w:szCs w:val="24"/>
          <w:lang w:bidi="ar-AE"/>
        </w:rPr>
        <w:t>Somali</w:t>
      </w:r>
      <w:r w:rsidRPr="003B69A1">
        <w:rPr>
          <w:rFonts w:cstheme="majorBidi"/>
          <w:b/>
          <w:bCs/>
          <w:sz w:val="24"/>
          <w:szCs w:val="24"/>
          <w:lang w:bidi="ar-SY"/>
        </w:rPr>
        <w:t>’</w:t>
      </w:r>
      <w:r w:rsidRPr="003B69A1">
        <w:rPr>
          <w:rFonts w:cstheme="majorBidi"/>
          <w:b/>
          <w:bCs/>
          <w:sz w:val="24"/>
          <w:szCs w:val="24"/>
          <w:lang w:bidi="ar-AE"/>
        </w:rPr>
        <w:t xml:space="preserve">de </w:t>
      </w:r>
      <w:r w:rsidR="007F41D1" w:rsidRPr="003B69A1">
        <w:rPr>
          <w:rFonts w:cstheme="majorBidi"/>
          <w:b/>
          <w:bCs/>
          <w:sz w:val="24"/>
          <w:szCs w:val="24"/>
          <w:lang w:bidi="ar-AE"/>
        </w:rPr>
        <w:t>Sağlık Sigorta Sistemi Uygulaması İçin Neler Yap</w:t>
      </w:r>
      <w:r w:rsidR="009C4BA7" w:rsidRPr="003B69A1">
        <w:rPr>
          <w:rFonts w:cstheme="majorBidi"/>
          <w:b/>
          <w:bCs/>
          <w:sz w:val="24"/>
          <w:szCs w:val="24"/>
          <w:lang w:bidi="ar-AE"/>
        </w:rPr>
        <w:t>ıl</w:t>
      </w:r>
      <w:r w:rsidR="007F41D1" w:rsidRPr="003B69A1">
        <w:rPr>
          <w:rFonts w:cstheme="majorBidi"/>
          <w:b/>
          <w:bCs/>
          <w:sz w:val="24"/>
          <w:szCs w:val="24"/>
          <w:lang w:bidi="ar-AE"/>
        </w:rPr>
        <w:t>malı</w:t>
      </w:r>
      <w:r w:rsidR="009C4BA7" w:rsidRPr="003B69A1">
        <w:rPr>
          <w:rFonts w:cstheme="majorBidi"/>
          <w:b/>
          <w:bCs/>
          <w:sz w:val="24"/>
          <w:szCs w:val="24"/>
          <w:lang w:bidi="ar-AE"/>
        </w:rPr>
        <w:t>dır?</w:t>
      </w:r>
    </w:p>
    <w:p w:rsidR="00BA77F8" w:rsidRPr="003B69A1" w:rsidRDefault="00BA77F8" w:rsidP="001F2DEF">
      <w:pPr>
        <w:spacing w:line="360" w:lineRule="auto"/>
        <w:jc w:val="both"/>
        <w:rPr>
          <w:rFonts w:cstheme="majorBidi"/>
          <w:sz w:val="24"/>
          <w:szCs w:val="24"/>
        </w:rPr>
      </w:pPr>
      <w:r w:rsidRPr="003B69A1">
        <w:rPr>
          <w:rFonts w:cstheme="majorBidi"/>
          <w:sz w:val="24"/>
          <w:szCs w:val="24"/>
          <w:lang w:bidi="ar-AE"/>
        </w:rPr>
        <w:t xml:space="preserve">Her ülkede </w:t>
      </w:r>
      <w:r w:rsidR="009C4BA7" w:rsidRPr="003B69A1">
        <w:rPr>
          <w:rFonts w:cstheme="majorBidi"/>
          <w:sz w:val="24"/>
          <w:szCs w:val="24"/>
          <w:lang w:bidi="ar-AE"/>
        </w:rPr>
        <w:t xml:space="preserve"> uygulanan </w:t>
      </w:r>
      <w:r w:rsidRPr="003B69A1">
        <w:rPr>
          <w:rFonts w:cstheme="majorBidi"/>
          <w:sz w:val="24"/>
          <w:szCs w:val="24"/>
          <w:lang w:bidi="ar-AE"/>
        </w:rPr>
        <w:t>sosyal s</w:t>
      </w:r>
      <w:r w:rsidR="009C4BA7" w:rsidRPr="003B69A1">
        <w:rPr>
          <w:rFonts w:cstheme="majorBidi"/>
          <w:sz w:val="24"/>
          <w:szCs w:val="24"/>
          <w:lang w:bidi="ar-AE"/>
        </w:rPr>
        <w:t xml:space="preserve">ağlık sigortası uygulamaları  için gerekli planlama yapılarak eksikler belirlenmelidir.Dünya örneklerinden en uygulanabilir olanlar bağlamında </w:t>
      </w:r>
      <w:r w:rsidRPr="003B69A1">
        <w:rPr>
          <w:rFonts w:cstheme="majorBidi"/>
          <w:sz w:val="24"/>
          <w:szCs w:val="24"/>
          <w:lang w:bidi="ar-AE"/>
        </w:rPr>
        <w:t>ülkenin kendi</w:t>
      </w:r>
      <w:r w:rsidR="009C4BA7" w:rsidRPr="003B69A1">
        <w:rPr>
          <w:rFonts w:cstheme="majorBidi"/>
          <w:sz w:val="24"/>
          <w:szCs w:val="24"/>
          <w:lang w:bidi="ar-AE"/>
        </w:rPr>
        <w:t>ne</w:t>
      </w:r>
      <w:r w:rsidRPr="003B69A1">
        <w:rPr>
          <w:rFonts w:cstheme="majorBidi"/>
          <w:sz w:val="24"/>
          <w:szCs w:val="24"/>
          <w:lang w:bidi="ar-AE"/>
        </w:rPr>
        <w:t xml:space="preserve"> uygun </w:t>
      </w:r>
      <w:r w:rsidRPr="003B69A1">
        <w:rPr>
          <w:rFonts w:cstheme="majorBidi"/>
          <w:sz w:val="24"/>
          <w:szCs w:val="24"/>
          <w:lang w:bidi="ar-AE"/>
        </w:rPr>
        <w:lastRenderedPageBreak/>
        <w:t xml:space="preserve">sistemi kurması gerekmektedir. </w:t>
      </w:r>
      <w:r w:rsidR="00971F23" w:rsidRPr="003B69A1">
        <w:rPr>
          <w:rFonts w:cstheme="majorBidi"/>
          <w:sz w:val="24"/>
          <w:szCs w:val="24"/>
          <w:lang w:bidi="ar-AE"/>
        </w:rPr>
        <w:t>D</w:t>
      </w:r>
      <w:r w:rsidR="00EC37B9" w:rsidRPr="003B69A1">
        <w:rPr>
          <w:rFonts w:cstheme="majorBidi"/>
          <w:sz w:val="24"/>
          <w:szCs w:val="24"/>
          <w:lang w:bidi="ar-AE"/>
        </w:rPr>
        <w:t xml:space="preserve">ünyada genel olarak  temel </w:t>
      </w:r>
      <w:r w:rsidRPr="003B69A1">
        <w:rPr>
          <w:rFonts w:cstheme="majorBidi"/>
          <w:sz w:val="24"/>
          <w:szCs w:val="24"/>
          <w:lang w:bidi="ar-AE"/>
        </w:rPr>
        <w:t xml:space="preserve"> 4 sağlık </w:t>
      </w:r>
      <w:r w:rsidR="00EC37B9" w:rsidRPr="003B69A1">
        <w:rPr>
          <w:rFonts w:cstheme="majorBidi"/>
          <w:sz w:val="24"/>
          <w:szCs w:val="24"/>
          <w:lang w:bidi="ar-AE"/>
        </w:rPr>
        <w:t xml:space="preserve">sigorta </w:t>
      </w:r>
      <w:r w:rsidRPr="003B69A1">
        <w:rPr>
          <w:rFonts w:cstheme="majorBidi"/>
          <w:sz w:val="24"/>
          <w:szCs w:val="24"/>
          <w:lang w:bidi="ar-AE"/>
        </w:rPr>
        <w:t>sis</w:t>
      </w:r>
      <w:r w:rsidR="00CC7066" w:rsidRPr="003B69A1">
        <w:rPr>
          <w:rFonts w:cstheme="majorBidi"/>
          <w:sz w:val="24"/>
          <w:szCs w:val="24"/>
          <w:lang w:bidi="ar-AE"/>
        </w:rPr>
        <w:t>temi bul</w:t>
      </w:r>
      <w:r w:rsidR="00EC37B9" w:rsidRPr="003B69A1">
        <w:rPr>
          <w:rFonts w:cstheme="majorBidi"/>
          <w:sz w:val="24"/>
          <w:szCs w:val="24"/>
          <w:lang w:bidi="ar-AE"/>
        </w:rPr>
        <w:t>u</w:t>
      </w:r>
      <w:r w:rsidR="00CC7066" w:rsidRPr="003B69A1">
        <w:rPr>
          <w:rFonts w:cstheme="majorBidi"/>
          <w:sz w:val="24"/>
          <w:szCs w:val="24"/>
          <w:lang w:bidi="ar-AE"/>
        </w:rPr>
        <w:t>nmaktadir. Onlar da İngi</w:t>
      </w:r>
      <w:r w:rsidRPr="003B69A1">
        <w:rPr>
          <w:rFonts w:cstheme="majorBidi"/>
          <w:sz w:val="24"/>
          <w:szCs w:val="24"/>
          <w:lang w:bidi="ar-AE"/>
        </w:rPr>
        <w:t>ltere</w:t>
      </w:r>
      <w:r w:rsidRPr="003B69A1">
        <w:rPr>
          <w:rFonts w:cstheme="majorBidi"/>
          <w:sz w:val="24"/>
          <w:szCs w:val="24"/>
        </w:rPr>
        <w:t>’nin</w:t>
      </w:r>
      <w:r w:rsidRPr="003B69A1">
        <w:rPr>
          <w:rFonts w:cstheme="majorBidi"/>
          <w:sz w:val="24"/>
          <w:szCs w:val="24"/>
          <w:lang w:bidi="ar-AE"/>
        </w:rPr>
        <w:t xml:space="preserve"> </w:t>
      </w:r>
      <w:r w:rsidRPr="003B69A1">
        <w:rPr>
          <w:rFonts w:cstheme="majorBidi"/>
          <w:sz w:val="24"/>
          <w:szCs w:val="24"/>
        </w:rPr>
        <w:t>“</w:t>
      </w:r>
      <w:r w:rsidRPr="003B69A1">
        <w:rPr>
          <w:rFonts w:cstheme="majorBidi"/>
          <w:b/>
          <w:bCs/>
          <w:sz w:val="24"/>
          <w:szCs w:val="24"/>
        </w:rPr>
        <w:t>Beveridge Sigorta Modeli</w:t>
      </w:r>
      <w:r w:rsidRPr="003B69A1">
        <w:rPr>
          <w:rFonts w:cstheme="majorBidi"/>
          <w:sz w:val="24"/>
          <w:szCs w:val="24"/>
        </w:rPr>
        <w:t>”, ABD’nın “</w:t>
      </w:r>
      <w:r w:rsidRPr="003B69A1">
        <w:rPr>
          <w:rFonts w:cstheme="majorBidi"/>
          <w:b/>
          <w:bCs/>
          <w:color w:val="000000" w:themeColor="text1"/>
          <w:sz w:val="24"/>
          <w:szCs w:val="24"/>
        </w:rPr>
        <w:t>Liberal tipi</w:t>
      </w:r>
      <w:r w:rsidRPr="003B69A1">
        <w:rPr>
          <w:rFonts w:cstheme="majorBidi"/>
          <w:sz w:val="24"/>
          <w:szCs w:val="24"/>
        </w:rPr>
        <w:t>”, Güney kore’nin “</w:t>
      </w:r>
      <w:r w:rsidRPr="003B69A1">
        <w:rPr>
          <w:rFonts w:cstheme="majorBidi"/>
          <w:b/>
          <w:bCs/>
          <w:sz w:val="24"/>
          <w:szCs w:val="24"/>
        </w:rPr>
        <w:t>Ulusal sağlık sigortası</w:t>
      </w:r>
      <w:r w:rsidRPr="003B69A1">
        <w:rPr>
          <w:rFonts w:cstheme="majorBidi"/>
          <w:sz w:val="24"/>
          <w:szCs w:val="24"/>
        </w:rPr>
        <w:t>”</w:t>
      </w:r>
      <w:r w:rsidRPr="003B69A1">
        <w:rPr>
          <w:rFonts w:cstheme="majorBidi"/>
          <w:sz w:val="24"/>
          <w:szCs w:val="24"/>
          <w:lang w:bidi="ar-AE"/>
        </w:rPr>
        <w:t xml:space="preserve"> ve Almanya</w:t>
      </w:r>
      <w:r w:rsidRPr="003B69A1">
        <w:rPr>
          <w:rFonts w:cstheme="majorBidi"/>
          <w:sz w:val="24"/>
          <w:szCs w:val="24"/>
        </w:rPr>
        <w:t>’nın “</w:t>
      </w:r>
      <w:r w:rsidRPr="003B69A1">
        <w:rPr>
          <w:rFonts w:cstheme="majorBidi"/>
          <w:b/>
          <w:bCs/>
          <w:sz w:val="24"/>
          <w:szCs w:val="24"/>
        </w:rPr>
        <w:t>Bismark Sigorta Modeli</w:t>
      </w:r>
      <w:r w:rsidR="00EC37B9" w:rsidRPr="003B69A1">
        <w:rPr>
          <w:rFonts w:cstheme="majorBidi"/>
          <w:sz w:val="24"/>
          <w:szCs w:val="24"/>
        </w:rPr>
        <w:t xml:space="preserve">” yer almaktadır. </w:t>
      </w:r>
      <w:r w:rsidRPr="003B69A1">
        <w:rPr>
          <w:rFonts w:cstheme="majorBidi"/>
          <w:sz w:val="24"/>
          <w:szCs w:val="24"/>
        </w:rPr>
        <w:t>Somali, özel sağlık sigortası bulu</w:t>
      </w:r>
      <w:r w:rsidR="00CC7066" w:rsidRPr="003B69A1">
        <w:rPr>
          <w:rFonts w:cstheme="majorBidi"/>
          <w:sz w:val="24"/>
          <w:szCs w:val="24"/>
        </w:rPr>
        <w:t>n</w:t>
      </w:r>
      <w:r w:rsidRPr="003B69A1">
        <w:rPr>
          <w:rFonts w:cstheme="majorBidi"/>
          <w:sz w:val="24"/>
          <w:szCs w:val="24"/>
        </w:rPr>
        <w:t>makta ancak devlet tarafından yönetilen sağlık sigorta</w:t>
      </w:r>
      <w:r w:rsidR="00CC7066" w:rsidRPr="003B69A1">
        <w:rPr>
          <w:rFonts w:cstheme="majorBidi"/>
          <w:sz w:val="24"/>
          <w:szCs w:val="24"/>
        </w:rPr>
        <w:t>sı</w:t>
      </w:r>
      <w:r w:rsidRPr="003B69A1">
        <w:rPr>
          <w:rFonts w:cstheme="majorBidi"/>
          <w:sz w:val="24"/>
          <w:szCs w:val="24"/>
        </w:rPr>
        <w:t xml:space="preserve"> mevcut değildir; 20 yıllık süren iç savaşı, ülkenin şimdiki güvenlik durumu, </w:t>
      </w:r>
      <w:r w:rsidRPr="003B69A1">
        <w:rPr>
          <w:rFonts w:cstheme="majorBidi"/>
          <w:sz w:val="24"/>
          <w:szCs w:val="24"/>
          <w:lang w:bidi="ar-AE"/>
        </w:rPr>
        <w:t xml:space="preserve">bazı bölgelerde kıtlık, yetersiz beslenme, bulaşıcı hastalıklar vs </w:t>
      </w:r>
      <w:r w:rsidR="00CC7066" w:rsidRPr="003B69A1">
        <w:rPr>
          <w:rFonts w:cstheme="majorBidi"/>
          <w:sz w:val="24"/>
          <w:szCs w:val="24"/>
          <w:lang w:bidi="ar-AE"/>
        </w:rPr>
        <w:t>nedeniyle devlet sigorta y</w:t>
      </w:r>
      <w:r w:rsidR="001F2DEF">
        <w:rPr>
          <w:rFonts w:cstheme="majorBidi"/>
          <w:sz w:val="24"/>
          <w:szCs w:val="24"/>
          <w:lang w:bidi="ar-AE"/>
        </w:rPr>
        <w:t>erine yapılacak daha önemli har</w:t>
      </w:r>
      <w:r w:rsidR="00CC7066" w:rsidRPr="003B69A1">
        <w:rPr>
          <w:rFonts w:cstheme="majorBidi"/>
          <w:sz w:val="24"/>
          <w:szCs w:val="24"/>
          <w:lang w:bidi="ar-AE"/>
        </w:rPr>
        <w:t xml:space="preserve">camalar </w:t>
      </w:r>
      <w:r w:rsidRPr="003B69A1">
        <w:rPr>
          <w:rFonts w:cstheme="majorBidi"/>
          <w:sz w:val="24"/>
          <w:szCs w:val="24"/>
          <w:lang w:bidi="ar-AE"/>
        </w:rPr>
        <w:t>olduğunu düşünmektedir.</w:t>
      </w:r>
    </w:p>
    <w:p w:rsidR="00BA77F8" w:rsidRPr="003B69A1" w:rsidRDefault="00BA77F8" w:rsidP="001F2DEF">
      <w:pPr>
        <w:spacing w:line="360" w:lineRule="auto"/>
        <w:jc w:val="both"/>
        <w:rPr>
          <w:rFonts w:cstheme="majorBidi"/>
          <w:sz w:val="24"/>
          <w:szCs w:val="24"/>
          <w:lang w:bidi="ar-AE"/>
        </w:rPr>
      </w:pPr>
      <w:r w:rsidRPr="003B69A1">
        <w:rPr>
          <w:rFonts w:cstheme="majorBidi"/>
          <w:sz w:val="24"/>
          <w:szCs w:val="24"/>
          <w:lang w:bidi="ar-AE"/>
        </w:rPr>
        <w:t>Somali h</w:t>
      </w:r>
      <w:r w:rsidR="00BE178E" w:rsidRPr="003B69A1">
        <w:rPr>
          <w:rFonts w:cstheme="majorBidi"/>
          <w:sz w:val="24"/>
          <w:szCs w:val="24"/>
          <w:lang w:bidi="ar-AE"/>
        </w:rPr>
        <w:t>ükü</w:t>
      </w:r>
      <w:r w:rsidRPr="003B69A1">
        <w:rPr>
          <w:rFonts w:cstheme="majorBidi"/>
          <w:sz w:val="24"/>
          <w:szCs w:val="24"/>
          <w:lang w:bidi="ar-AE"/>
        </w:rPr>
        <w:t>meti</w:t>
      </w:r>
      <w:r w:rsidR="00BE178E" w:rsidRPr="003B69A1">
        <w:rPr>
          <w:rFonts w:cstheme="majorBidi"/>
          <w:sz w:val="24"/>
          <w:szCs w:val="24"/>
          <w:lang w:bidi="ar-AE"/>
        </w:rPr>
        <w:t>nin  sağlık sistemi açısından içinde bulunduğu zorluklar vardır.</w:t>
      </w:r>
      <w:r w:rsidR="001F2DEF">
        <w:rPr>
          <w:rFonts w:cstheme="majorBidi"/>
          <w:sz w:val="24"/>
          <w:szCs w:val="24"/>
          <w:lang w:bidi="ar-AE"/>
        </w:rPr>
        <w:t xml:space="preserve"> </w:t>
      </w:r>
      <w:r w:rsidR="00BE178E" w:rsidRPr="003B69A1">
        <w:rPr>
          <w:rFonts w:cstheme="majorBidi"/>
          <w:sz w:val="24"/>
          <w:szCs w:val="24"/>
          <w:lang w:bidi="ar-AE"/>
        </w:rPr>
        <w:t>Bu sorunlar</w:t>
      </w:r>
      <w:r w:rsidRPr="003B69A1">
        <w:rPr>
          <w:rFonts w:cstheme="majorBidi"/>
          <w:sz w:val="24"/>
          <w:szCs w:val="24"/>
          <w:lang w:bidi="ar-AE"/>
        </w:rPr>
        <w:t>: yetersiz sağlık ve insan kaynakları,</w:t>
      </w:r>
      <w:r w:rsidR="00BE178E" w:rsidRPr="003B69A1">
        <w:rPr>
          <w:rFonts w:cstheme="majorBidi"/>
          <w:sz w:val="24"/>
          <w:szCs w:val="24"/>
          <w:lang w:bidi="ar-AE"/>
        </w:rPr>
        <w:t>Halk Sağlığı Sektörü İçin Temel İlaçlar Ve Donanımlar; Sağlık Hizmetlerinde Zayıf Altyapı;</w:t>
      </w:r>
      <w:r w:rsidR="001F2DEF">
        <w:rPr>
          <w:rFonts w:cstheme="majorBidi"/>
          <w:sz w:val="24"/>
          <w:szCs w:val="24"/>
          <w:lang w:bidi="ar-AE"/>
        </w:rPr>
        <w:t xml:space="preserve"> </w:t>
      </w:r>
      <w:r w:rsidR="00BE178E" w:rsidRPr="003B69A1">
        <w:rPr>
          <w:rFonts w:cstheme="majorBidi"/>
          <w:sz w:val="24"/>
          <w:szCs w:val="24"/>
          <w:lang w:bidi="ar-AE"/>
        </w:rPr>
        <w:t>Parçalanmış Ve Yetersiz Fonlanmış Sağlık Sistemleri İşlevleri; Sağlık Sektörünün Gelişmesin</w:t>
      </w:r>
      <w:r w:rsidR="00EC37B9" w:rsidRPr="003B69A1">
        <w:rPr>
          <w:rFonts w:cstheme="majorBidi"/>
          <w:sz w:val="24"/>
          <w:szCs w:val="24"/>
          <w:lang w:bidi="ar-AE"/>
        </w:rPr>
        <w:t>d</w:t>
      </w:r>
      <w:r w:rsidR="00BE178E" w:rsidRPr="003B69A1">
        <w:rPr>
          <w:rFonts w:cstheme="majorBidi"/>
          <w:sz w:val="24"/>
          <w:szCs w:val="24"/>
          <w:lang w:bidi="ar-AE"/>
        </w:rPr>
        <w:t>e Dış Yard</w:t>
      </w:r>
      <w:r w:rsidR="00EC37B9" w:rsidRPr="003B69A1">
        <w:rPr>
          <w:rFonts w:cstheme="majorBidi"/>
          <w:sz w:val="24"/>
          <w:szCs w:val="24"/>
          <w:lang w:bidi="ar-AE"/>
        </w:rPr>
        <w:t>ımın Öngörülemezliği;</w:t>
      </w:r>
      <w:r w:rsidR="001F2DEF">
        <w:rPr>
          <w:rFonts w:cstheme="majorBidi"/>
          <w:sz w:val="24"/>
          <w:szCs w:val="24"/>
          <w:lang w:bidi="ar-AE"/>
        </w:rPr>
        <w:t xml:space="preserve"> </w:t>
      </w:r>
      <w:r w:rsidR="00EC37B9" w:rsidRPr="003B69A1">
        <w:rPr>
          <w:rFonts w:cstheme="majorBidi"/>
          <w:sz w:val="24"/>
          <w:szCs w:val="24"/>
          <w:lang w:bidi="ar-AE"/>
        </w:rPr>
        <w:t>S</w:t>
      </w:r>
      <w:r w:rsidR="00BE178E" w:rsidRPr="003B69A1">
        <w:rPr>
          <w:rFonts w:cstheme="majorBidi"/>
          <w:sz w:val="24"/>
          <w:szCs w:val="24"/>
          <w:lang w:bidi="ar-AE"/>
        </w:rPr>
        <w:t>ağlık Hizmetlerine Erişimin Az</w:t>
      </w:r>
      <w:r w:rsidR="00EC37B9" w:rsidRPr="003B69A1">
        <w:rPr>
          <w:rFonts w:cstheme="majorBidi"/>
          <w:sz w:val="24"/>
          <w:szCs w:val="24"/>
          <w:lang w:bidi="ar-AE"/>
        </w:rPr>
        <w:t xml:space="preserve"> Olması; İnsan Sermayesi Kaybı;</w:t>
      </w:r>
      <w:r w:rsidR="001F2DEF">
        <w:rPr>
          <w:rFonts w:cstheme="majorBidi"/>
          <w:sz w:val="24"/>
          <w:szCs w:val="24"/>
          <w:lang w:bidi="ar-AE"/>
        </w:rPr>
        <w:t xml:space="preserve"> </w:t>
      </w:r>
      <w:r w:rsidR="00EC37B9" w:rsidRPr="003B69A1">
        <w:rPr>
          <w:rFonts w:cstheme="majorBidi"/>
          <w:sz w:val="24"/>
          <w:szCs w:val="24"/>
          <w:lang w:bidi="ar-AE"/>
        </w:rPr>
        <w:t>Nitelikli Profesyonel Kıtlığı;</w:t>
      </w:r>
      <w:r w:rsidR="001F2DEF">
        <w:rPr>
          <w:rFonts w:cstheme="majorBidi"/>
          <w:sz w:val="24"/>
          <w:szCs w:val="24"/>
          <w:lang w:bidi="ar-AE"/>
        </w:rPr>
        <w:t xml:space="preserve"> </w:t>
      </w:r>
      <w:r w:rsidR="00EC37B9" w:rsidRPr="003B69A1">
        <w:rPr>
          <w:rFonts w:cstheme="majorBidi"/>
          <w:sz w:val="24"/>
          <w:szCs w:val="24"/>
          <w:lang w:bidi="ar-AE"/>
        </w:rPr>
        <w:t>Düzensiz Bir Özel Sektör;</w:t>
      </w:r>
      <w:r w:rsidR="001F2DEF">
        <w:rPr>
          <w:rFonts w:cstheme="majorBidi"/>
          <w:sz w:val="24"/>
          <w:szCs w:val="24"/>
          <w:lang w:bidi="ar-AE"/>
        </w:rPr>
        <w:t xml:space="preserve"> </w:t>
      </w:r>
      <w:r w:rsidR="00BE178E" w:rsidRPr="003B69A1">
        <w:rPr>
          <w:rFonts w:cstheme="majorBidi"/>
          <w:sz w:val="24"/>
          <w:szCs w:val="24"/>
          <w:lang w:bidi="ar-AE"/>
        </w:rPr>
        <w:t>Ulusal Sağlık Ve Tıp Politikaları</w:t>
      </w:r>
      <w:r w:rsidR="00EC37B9" w:rsidRPr="003B69A1">
        <w:rPr>
          <w:rFonts w:cstheme="majorBidi"/>
          <w:sz w:val="24"/>
          <w:szCs w:val="24"/>
          <w:lang w:bidi="ar-AE"/>
        </w:rPr>
        <w:t>;</w:t>
      </w:r>
      <w:r w:rsidR="001F2DEF">
        <w:rPr>
          <w:rFonts w:cstheme="majorBidi"/>
          <w:sz w:val="24"/>
          <w:szCs w:val="24"/>
          <w:lang w:bidi="ar-AE"/>
        </w:rPr>
        <w:t xml:space="preserve"> </w:t>
      </w:r>
      <w:r w:rsidR="00BE178E" w:rsidRPr="003B69A1">
        <w:rPr>
          <w:rFonts w:cstheme="majorBidi"/>
          <w:sz w:val="24"/>
          <w:szCs w:val="24"/>
          <w:lang w:bidi="ar-AE"/>
        </w:rPr>
        <w:t xml:space="preserve">Sağlık Ve İlaç Sektörü Stratejilerini Uygulamaya Koyma </w:t>
      </w:r>
      <w:r w:rsidR="00EC37B9" w:rsidRPr="003B69A1">
        <w:rPr>
          <w:rFonts w:cstheme="majorBidi"/>
          <w:sz w:val="24"/>
          <w:szCs w:val="24"/>
          <w:lang w:bidi="ar-AE"/>
        </w:rPr>
        <w:t>v</w:t>
      </w:r>
      <w:r w:rsidR="00BE178E" w:rsidRPr="003B69A1">
        <w:rPr>
          <w:rFonts w:cstheme="majorBidi"/>
          <w:sz w:val="24"/>
          <w:szCs w:val="24"/>
          <w:lang w:bidi="ar-AE"/>
        </w:rPr>
        <w:t>e Gerekli Sağlık Reformlarını Başlatma İhtiyacı; Dış Yardıma Yüksek Düzeyde Bağımlılık; Liderlik Sağlama,</w:t>
      </w:r>
      <w:r w:rsidR="001F2DEF">
        <w:rPr>
          <w:rFonts w:cstheme="majorBidi"/>
          <w:sz w:val="24"/>
          <w:szCs w:val="24"/>
          <w:lang w:bidi="ar-AE"/>
        </w:rPr>
        <w:t xml:space="preserve"> </w:t>
      </w:r>
      <w:r w:rsidR="00BE178E" w:rsidRPr="003B69A1">
        <w:rPr>
          <w:rFonts w:cstheme="majorBidi"/>
          <w:sz w:val="24"/>
          <w:szCs w:val="24"/>
          <w:lang w:bidi="ar-AE"/>
        </w:rPr>
        <w:t>Politika Geliştirme,</w:t>
      </w:r>
      <w:r w:rsidR="001F2DEF">
        <w:rPr>
          <w:rFonts w:cstheme="majorBidi"/>
          <w:sz w:val="24"/>
          <w:szCs w:val="24"/>
          <w:lang w:bidi="ar-AE"/>
        </w:rPr>
        <w:t xml:space="preserve"> </w:t>
      </w:r>
      <w:r w:rsidR="00BE178E" w:rsidRPr="003B69A1">
        <w:rPr>
          <w:rFonts w:cstheme="majorBidi"/>
          <w:sz w:val="24"/>
          <w:szCs w:val="24"/>
          <w:lang w:bidi="ar-AE"/>
        </w:rPr>
        <w:t>Programları Yönetme</w:t>
      </w:r>
      <w:r w:rsidR="00EC37B9" w:rsidRPr="003B69A1">
        <w:rPr>
          <w:rFonts w:cstheme="majorBidi"/>
          <w:sz w:val="24"/>
          <w:szCs w:val="24"/>
          <w:lang w:bidi="ar-AE"/>
        </w:rPr>
        <w:t xml:space="preserve"> </w:t>
      </w:r>
      <w:r w:rsidR="00BE178E" w:rsidRPr="003B69A1">
        <w:rPr>
          <w:rFonts w:cstheme="majorBidi"/>
          <w:sz w:val="24"/>
          <w:szCs w:val="24"/>
          <w:lang w:bidi="ar-AE"/>
        </w:rPr>
        <w:t xml:space="preserve">Performansı İzlemek İçin Sınırlı Kurumsal Kapasiteler;Mevzuat Eksikliği, Zayıf Düzenleme Gücü Ve Zayıf Yaptırım; Karar Vermede Sistem </w:t>
      </w:r>
      <w:r w:rsidR="00EC37B9" w:rsidRPr="003B69A1">
        <w:rPr>
          <w:rFonts w:cstheme="majorBidi"/>
          <w:sz w:val="24"/>
          <w:szCs w:val="24"/>
          <w:lang w:bidi="ar-AE"/>
        </w:rPr>
        <w:t>Sorumluluğu,</w:t>
      </w:r>
      <w:r w:rsidR="001F2DEF">
        <w:rPr>
          <w:rFonts w:cstheme="majorBidi"/>
          <w:sz w:val="24"/>
          <w:szCs w:val="24"/>
          <w:lang w:bidi="ar-AE"/>
        </w:rPr>
        <w:t xml:space="preserve"> </w:t>
      </w:r>
      <w:r w:rsidR="00BE178E" w:rsidRPr="003B69A1">
        <w:rPr>
          <w:rFonts w:cstheme="majorBidi"/>
          <w:sz w:val="24"/>
          <w:szCs w:val="24"/>
          <w:lang w:bidi="ar-AE"/>
        </w:rPr>
        <w:t xml:space="preserve">Sınırlı Şeffaflık </w:t>
      </w:r>
      <w:r w:rsidR="00EC37B9" w:rsidRPr="003B69A1">
        <w:rPr>
          <w:rFonts w:cstheme="majorBidi"/>
          <w:sz w:val="24"/>
          <w:szCs w:val="24"/>
          <w:lang w:bidi="ar-AE"/>
        </w:rPr>
        <w:t>Eksikliği;</w:t>
      </w:r>
      <w:r w:rsidR="001F2DEF">
        <w:rPr>
          <w:rFonts w:cstheme="majorBidi"/>
          <w:sz w:val="24"/>
          <w:szCs w:val="24"/>
          <w:lang w:bidi="ar-AE"/>
        </w:rPr>
        <w:t xml:space="preserve"> </w:t>
      </w:r>
      <w:r w:rsidR="00BE178E" w:rsidRPr="003B69A1">
        <w:rPr>
          <w:rFonts w:cs="Times New Roman"/>
          <w:sz w:val="24"/>
          <w:szCs w:val="24"/>
        </w:rPr>
        <w:t>Paydaşlar Arasında Ve Özel Sektörle Yetersiz Ortaklık İşbirliği</w:t>
      </w:r>
      <w:r w:rsidR="00EC37B9" w:rsidRPr="003B69A1">
        <w:rPr>
          <w:rFonts w:cs="Times New Roman"/>
          <w:sz w:val="24"/>
          <w:szCs w:val="24"/>
        </w:rPr>
        <w:t xml:space="preserve"> </w:t>
      </w:r>
      <w:r w:rsidR="00BE178E" w:rsidRPr="003B69A1">
        <w:rPr>
          <w:rFonts w:cs="Times New Roman"/>
          <w:sz w:val="24"/>
          <w:szCs w:val="24"/>
        </w:rPr>
        <w:t>eksikliği</w:t>
      </w:r>
      <w:r w:rsidR="00EC37B9" w:rsidRPr="003B69A1">
        <w:rPr>
          <w:rFonts w:cs="Times New Roman"/>
          <w:sz w:val="24"/>
          <w:szCs w:val="24"/>
        </w:rPr>
        <w:t>,</w:t>
      </w:r>
      <w:r w:rsidR="00BE178E" w:rsidRPr="003B69A1">
        <w:rPr>
          <w:rFonts w:cs="Times New Roman"/>
          <w:sz w:val="24"/>
          <w:szCs w:val="24"/>
        </w:rPr>
        <w:t xml:space="preserve"> ekonomik ve sosyal sorunların yanı sıra neden sağlam yapılanmanın oluşturulamadığını ortaya koymaktadır.</w:t>
      </w:r>
    </w:p>
    <w:p w:rsidR="00BA77F8" w:rsidRPr="003B69A1" w:rsidRDefault="00BA77F8" w:rsidP="00270E0D">
      <w:pPr>
        <w:spacing w:line="360" w:lineRule="auto"/>
        <w:jc w:val="both"/>
        <w:rPr>
          <w:rFonts w:cstheme="majorBidi"/>
          <w:sz w:val="24"/>
          <w:szCs w:val="24"/>
          <w:lang w:bidi="ar-AE"/>
        </w:rPr>
      </w:pPr>
      <w:r w:rsidRPr="003B69A1">
        <w:rPr>
          <w:rFonts w:cstheme="majorBidi"/>
          <w:sz w:val="24"/>
          <w:szCs w:val="24"/>
          <w:lang w:bidi="ar-AE"/>
        </w:rPr>
        <w:t>Somali ya da her hangi bir ülkenin SHI sistemi yayılması veya kurulmasına başlamadan önce bir takım koşulların yerine getirilmesi ve kilit soruların cevaplanması gerekmektedi</w:t>
      </w:r>
      <w:r w:rsidR="00270E0D" w:rsidRPr="003B69A1">
        <w:rPr>
          <w:rFonts w:cstheme="majorBidi"/>
          <w:sz w:val="24"/>
          <w:szCs w:val="24"/>
          <w:lang w:bidi="ar-AE"/>
        </w:rPr>
        <w:t>r</w:t>
      </w:r>
      <w:r w:rsidR="001F2DEF">
        <w:rPr>
          <w:rFonts w:cstheme="majorBidi"/>
          <w:sz w:val="24"/>
          <w:szCs w:val="24"/>
          <w:lang w:bidi="ar-AE"/>
        </w:rPr>
        <w:t xml:space="preserve"> </w:t>
      </w:r>
      <w:r w:rsidR="00270E0D" w:rsidRPr="003B69A1">
        <w:rPr>
          <w:rFonts w:cstheme="majorBidi"/>
          <w:sz w:val="24"/>
          <w:szCs w:val="24"/>
          <w:lang w:bidi="ar-AE"/>
        </w:rPr>
        <w:t>.</w:t>
      </w:r>
      <w:r w:rsidRPr="003B69A1">
        <w:rPr>
          <w:rFonts w:cstheme="majorBidi"/>
          <w:sz w:val="24"/>
          <w:szCs w:val="24"/>
          <w:lang w:bidi="ar-AE"/>
        </w:rPr>
        <w:t>Bu sorular öncel</w:t>
      </w:r>
      <w:r w:rsidR="00270E0D" w:rsidRPr="003B69A1">
        <w:rPr>
          <w:rFonts w:cstheme="majorBidi"/>
          <w:sz w:val="24"/>
          <w:szCs w:val="24"/>
          <w:lang w:bidi="ar-AE"/>
        </w:rPr>
        <w:t>ikle iş piyasası ile ilgilidir.</w:t>
      </w:r>
      <w:r w:rsidR="00F74523">
        <w:rPr>
          <w:rFonts w:cstheme="majorBidi"/>
          <w:sz w:val="24"/>
          <w:szCs w:val="24"/>
          <w:lang w:bidi="ar-AE"/>
        </w:rPr>
        <w:t xml:space="preserve"> </w:t>
      </w:r>
      <w:r w:rsidR="00270E0D" w:rsidRPr="003B69A1">
        <w:rPr>
          <w:rFonts w:cstheme="majorBidi"/>
          <w:sz w:val="24"/>
          <w:szCs w:val="24"/>
          <w:lang w:bidi="ar-AE"/>
        </w:rPr>
        <w:t>Birincisi;</w:t>
      </w:r>
      <w:r w:rsidR="00F74523">
        <w:rPr>
          <w:rFonts w:cstheme="majorBidi"/>
          <w:sz w:val="24"/>
          <w:szCs w:val="24"/>
          <w:lang w:bidi="ar-AE"/>
        </w:rPr>
        <w:t xml:space="preserve"> </w:t>
      </w:r>
      <w:r w:rsidRPr="003B69A1">
        <w:rPr>
          <w:rFonts w:cstheme="majorBidi"/>
          <w:sz w:val="24"/>
          <w:szCs w:val="24"/>
          <w:lang w:bidi="ar-AE"/>
        </w:rPr>
        <w:t xml:space="preserve">Serbest meslek sahibi ve kayıt dışı sektör çalışanları işgücü piyasasına hâkim olursa, bunlardan yardım almak ve kayıt altına almak ne kadar uygundur? Ayrıca, maaş bordrosu katkılarının toplam </w:t>
      </w:r>
      <w:r w:rsidR="00B05411" w:rsidRPr="003B69A1">
        <w:rPr>
          <w:rFonts w:cstheme="majorBidi"/>
          <w:sz w:val="24"/>
          <w:szCs w:val="24"/>
          <w:lang w:bidi="ar-AE"/>
        </w:rPr>
        <w:t>sosyal sağlık sigortası (</w:t>
      </w:r>
      <w:r w:rsidRPr="003B69A1">
        <w:rPr>
          <w:rFonts w:cstheme="majorBidi"/>
          <w:sz w:val="24"/>
          <w:szCs w:val="24"/>
          <w:lang w:bidi="ar-AE"/>
        </w:rPr>
        <w:t>SHI</w:t>
      </w:r>
      <w:r w:rsidR="00B05411" w:rsidRPr="003B69A1">
        <w:rPr>
          <w:rFonts w:cstheme="majorBidi"/>
          <w:sz w:val="24"/>
          <w:szCs w:val="24"/>
          <w:lang w:bidi="ar-AE"/>
        </w:rPr>
        <w:t>)</w:t>
      </w:r>
      <w:r w:rsidRPr="003B69A1">
        <w:rPr>
          <w:rFonts w:cstheme="majorBidi"/>
          <w:sz w:val="24"/>
          <w:szCs w:val="24"/>
          <w:lang w:bidi="ar-AE"/>
        </w:rPr>
        <w:t xml:space="preserve"> katkı </w:t>
      </w:r>
      <w:r w:rsidR="000630CE" w:rsidRPr="003B69A1">
        <w:rPr>
          <w:rFonts w:cstheme="majorBidi"/>
          <w:sz w:val="24"/>
          <w:szCs w:val="24"/>
          <w:lang w:bidi="ar-AE"/>
        </w:rPr>
        <w:t>payını</w:t>
      </w:r>
      <w:r w:rsidR="00F74523">
        <w:rPr>
          <w:rFonts w:cstheme="majorBidi"/>
          <w:sz w:val="24"/>
          <w:szCs w:val="24"/>
          <w:lang w:bidi="ar-AE"/>
        </w:rPr>
        <w:t>n büyük bir kısmını kapsamasını</w:t>
      </w:r>
      <w:r w:rsidR="000630CE" w:rsidRPr="003B69A1">
        <w:rPr>
          <w:rFonts w:cstheme="majorBidi"/>
          <w:sz w:val="24"/>
          <w:szCs w:val="24"/>
          <w:lang w:bidi="ar-AE"/>
        </w:rPr>
        <w:t xml:space="preserve"> </w:t>
      </w:r>
      <w:r w:rsidRPr="003B69A1">
        <w:rPr>
          <w:rFonts w:cstheme="majorBidi"/>
          <w:sz w:val="24"/>
          <w:szCs w:val="24"/>
          <w:lang w:bidi="ar-AE"/>
        </w:rPr>
        <w:t xml:space="preserve">planlanıyorsa, </w:t>
      </w:r>
      <w:r w:rsidR="000630CE" w:rsidRPr="003B69A1">
        <w:rPr>
          <w:rFonts w:cstheme="majorBidi"/>
          <w:sz w:val="24"/>
          <w:szCs w:val="24"/>
          <w:lang w:bidi="ar-AE"/>
        </w:rPr>
        <w:t xml:space="preserve">bu durum </w:t>
      </w:r>
      <w:r w:rsidRPr="003B69A1">
        <w:rPr>
          <w:rFonts w:cstheme="majorBidi"/>
          <w:sz w:val="24"/>
          <w:szCs w:val="24"/>
          <w:lang w:bidi="ar-AE"/>
        </w:rPr>
        <w:t>işgücü maliyetlerini</w:t>
      </w:r>
      <w:r w:rsidR="000630CE" w:rsidRPr="003B69A1">
        <w:rPr>
          <w:rFonts w:cstheme="majorBidi"/>
          <w:sz w:val="24"/>
          <w:szCs w:val="24"/>
          <w:lang w:bidi="ar-AE"/>
        </w:rPr>
        <w:t>n artması nedeniyle</w:t>
      </w:r>
      <w:r w:rsidRPr="003B69A1">
        <w:rPr>
          <w:rFonts w:cstheme="majorBidi"/>
          <w:sz w:val="24"/>
          <w:szCs w:val="24"/>
          <w:lang w:bidi="ar-AE"/>
        </w:rPr>
        <w:t xml:space="preserve"> istihdam üzerinde olumsuz bir</w:t>
      </w:r>
      <w:r w:rsidR="003F1B92" w:rsidRPr="003B69A1">
        <w:rPr>
          <w:rFonts w:cstheme="majorBidi"/>
          <w:sz w:val="24"/>
          <w:szCs w:val="24"/>
          <w:lang w:bidi="ar-AE"/>
        </w:rPr>
        <w:t xml:space="preserve"> etkisi olacak </w:t>
      </w:r>
      <w:r w:rsidR="00270E0D" w:rsidRPr="003B69A1">
        <w:rPr>
          <w:rFonts w:cstheme="majorBidi"/>
          <w:sz w:val="24"/>
          <w:szCs w:val="24"/>
          <w:lang w:bidi="ar-AE"/>
        </w:rPr>
        <w:t>mı?</w:t>
      </w:r>
      <w:r w:rsidR="00F74523">
        <w:rPr>
          <w:rFonts w:cstheme="majorBidi"/>
          <w:sz w:val="24"/>
          <w:szCs w:val="24"/>
          <w:lang w:bidi="ar-AE"/>
        </w:rPr>
        <w:t xml:space="preserve"> </w:t>
      </w:r>
      <w:r w:rsidRPr="003B69A1">
        <w:rPr>
          <w:rFonts w:cstheme="majorBidi"/>
          <w:sz w:val="24"/>
          <w:szCs w:val="24"/>
          <w:lang w:bidi="ar-AE"/>
        </w:rPr>
        <w:t>İkincisi, SHI kurumlarını kurmak ve işletmek için yeterli va</w:t>
      </w:r>
      <w:r w:rsidR="00270E0D" w:rsidRPr="003B69A1">
        <w:rPr>
          <w:rFonts w:cstheme="majorBidi"/>
          <w:sz w:val="24"/>
          <w:szCs w:val="24"/>
          <w:lang w:bidi="ar-AE"/>
        </w:rPr>
        <w:t>sıflı idari personel mevcut mu?</w:t>
      </w:r>
      <w:r w:rsidR="00F74523">
        <w:rPr>
          <w:rFonts w:cstheme="majorBidi"/>
          <w:sz w:val="24"/>
          <w:szCs w:val="24"/>
          <w:lang w:bidi="ar-AE"/>
        </w:rPr>
        <w:t xml:space="preserve"> </w:t>
      </w:r>
      <w:r w:rsidRPr="003B69A1">
        <w:rPr>
          <w:rFonts w:cstheme="majorBidi"/>
          <w:sz w:val="24"/>
          <w:szCs w:val="24"/>
          <w:lang w:bidi="ar-AE"/>
        </w:rPr>
        <w:t>Üçüncüsü, diğerlerinin yanı sıra, ülkenin SHI planının hedeflerini, sigortalı üyelerin haklarını ve görevlerini,</w:t>
      </w:r>
      <w:r w:rsidR="00B05411" w:rsidRPr="003B69A1">
        <w:rPr>
          <w:rFonts w:cstheme="majorBidi"/>
          <w:sz w:val="24"/>
          <w:szCs w:val="24"/>
          <w:lang w:bidi="ar-AE"/>
        </w:rPr>
        <w:t xml:space="preserve"> (</w:t>
      </w:r>
      <w:r w:rsidRPr="003B69A1">
        <w:rPr>
          <w:rFonts w:cstheme="majorBidi"/>
          <w:sz w:val="24"/>
          <w:szCs w:val="24"/>
          <w:lang w:bidi="ar-AE"/>
        </w:rPr>
        <w:t>SHI</w:t>
      </w:r>
      <w:r w:rsidR="00B05411" w:rsidRPr="003B69A1">
        <w:rPr>
          <w:rFonts w:cstheme="majorBidi"/>
          <w:sz w:val="24"/>
          <w:szCs w:val="24"/>
          <w:lang w:bidi="ar-AE"/>
        </w:rPr>
        <w:t>)</w:t>
      </w:r>
      <w:r w:rsidRPr="003B69A1">
        <w:rPr>
          <w:rFonts w:cstheme="majorBidi"/>
          <w:sz w:val="24"/>
          <w:szCs w:val="24"/>
          <w:lang w:bidi="ar-AE"/>
        </w:rPr>
        <w:t xml:space="preserve"> işleten organizasyonların rollerini ve </w:t>
      </w:r>
      <w:r w:rsidRPr="003B69A1">
        <w:rPr>
          <w:rFonts w:cstheme="majorBidi"/>
          <w:sz w:val="24"/>
          <w:szCs w:val="24"/>
          <w:lang w:bidi="ar-AE"/>
        </w:rPr>
        <w:lastRenderedPageBreak/>
        <w:t>işlevlerini belirleyen yasal bir çerçeve olacak mı?Dördüncüsü, SHI yardım paketinin bir parçası olan sağlık hizmetlerini sağlayabilecek bir sağlık altyapısı var mı?</w:t>
      </w:r>
    </w:p>
    <w:p w:rsidR="00BA77F8" w:rsidRPr="003B69A1" w:rsidRDefault="00BA77F8" w:rsidP="00F74523">
      <w:pPr>
        <w:spacing w:line="360" w:lineRule="auto"/>
        <w:jc w:val="both"/>
        <w:rPr>
          <w:rFonts w:cstheme="majorBidi"/>
          <w:sz w:val="24"/>
          <w:szCs w:val="24"/>
          <w:lang w:bidi="ar-AE"/>
        </w:rPr>
      </w:pPr>
      <w:r w:rsidRPr="003B69A1">
        <w:rPr>
          <w:rFonts w:cstheme="majorBidi"/>
          <w:sz w:val="24"/>
          <w:szCs w:val="24"/>
          <w:lang w:bidi="ar-AE"/>
        </w:rPr>
        <w:t>Son olarak, toplumun paydaşları arasında (özellikle sigortalı üyeler ve hastalar, sağlık hizmeti sağlayıcıları ve işverenleri, Parlamento ve Hükümet) bir SHI programının temel kural ve düzenlemelerine uymak için geniş bir fikir birliği var mı?</w:t>
      </w:r>
      <w:r w:rsidR="00F74523">
        <w:rPr>
          <w:rFonts w:cstheme="majorBidi"/>
          <w:sz w:val="24"/>
          <w:szCs w:val="24"/>
          <w:lang w:bidi="ar-AE"/>
        </w:rPr>
        <w:t xml:space="preserve"> </w:t>
      </w:r>
      <w:r w:rsidR="00F601B8" w:rsidRPr="003B69A1">
        <w:rPr>
          <w:rFonts w:cstheme="majorBidi"/>
          <w:sz w:val="24"/>
          <w:szCs w:val="24"/>
          <w:lang w:bidi="ar-AE"/>
        </w:rPr>
        <w:t>Bu soruların cevaplarının bir çoğu  olumsuz olmasına rağmen S</w:t>
      </w:r>
      <w:r w:rsidRPr="003B69A1">
        <w:rPr>
          <w:rFonts w:cstheme="majorBidi"/>
          <w:sz w:val="24"/>
          <w:szCs w:val="24"/>
          <w:lang w:bidi="ar-AE"/>
        </w:rPr>
        <w:t>omali sigorta sistemi</w:t>
      </w:r>
      <w:r w:rsidR="00CB69A4" w:rsidRPr="003B69A1">
        <w:rPr>
          <w:rFonts w:cstheme="majorBidi"/>
          <w:sz w:val="24"/>
          <w:szCs w:val="24"/>
          <w:lang w:bidi="ar-AE"/>
        </w:rPr>
        <w:t>ne</w:t>
      </w:r>
      <w:r w:rsidRPr="003B69A1">
        <w:rPr>
          <w:rFonts w:cstheme="majorBidi"/>
          <w:sz w:val="24"/>
          <w:szCs w:val="24"/>
          <w:lang w:bidi="ar-AE"/>
        </w:rPr>
        <w:t xml:space="preserve"> </w:t>
      </w:r>
      <w:r w:rsidR="00CB69A4" w:rsidRPr="003B69A1">
        <w:rPr>
          <w:rFonts w:cstheme="majorBidi"/>
          <w:sz w:val="24"/>
          <w:szCs w:val="24"/>
          <w:lang w:bidi="ar-AE"/>
        </w:rPr>
        <w:t>başlamadan önce planlama prog</w:t>
      </w:r>
      <w:r w:rsidR="00F601B8" w:rsidRPr="003B69A1">
        <w:rPr>
          <w:rFonts w:cstheme="majorBidi"/>
          <w:sz w:val="24"/>
          <w:szCs w:val="24"/>
          <w:lang w:bidi="ar-AE"/>
        </w:rPr>
        <w:t>ram ve uygulama ile</w:t>
      </w:r>
      <w:r w:rsidR="00CB69A4" w:rsidRPr="003B69A1">
        <w:rPr>
          <w:rFonts w:cstheme="majorBidi"/>
          <w:sz w:val="24"/>
          <w:szCs w:val="24"/>
          <w:lang w:bidi="ar-AE"/>
        </w:rPr>
        <w:t xml:space="preserve"> koşulların uygun </w:t>
      </w:r>
      <w:r w:rsidR="00F601B8" w:rsidRPr="003B69A1">
        <w:rPr>
          <w:rFonts w:cstheme="majorBidi"/>
          <w:sz w:val="24"/>
          <w:szCs w:val="24"/>
          <w:lang w:bidi="ar-AE"/>
        </w:rPr>
        <w:t xml:space="preserve"> hale</w:t>
      </w:r>
      <w:r w:rsidRPr="003B69A1">
        <w:rPr>
          <w:rFonts w:cstheme="majorBidi"/>
          <w:sz w:val="24"/>
          <w:szCs w:val="24"/>
          <w:lang w:bidi="ar-AE"/>
        </w:rPr>
        <w:t xml:space="preserve"> getir</w:t>
      </w:r>
      <w:r w:rsidR="00F601B8" w:rsidRPr="003B69A1">
        <w:rPr>
          <w:rFonts w:cstheme="majorBidi"/>
          <w:sz w:val="24"/>
          <w:szCs w:val="24"/>
          <w:lang w:bidi="ar-AE"/>
        </w:rPr>
        <w:t>il</w:t>
      </w:r>
      <w:r w:rsidRPr="003B69A1">
        <w:rPr>
          <w:rFonts w:cstheme="majorBidi"/>
          <w:sz w:val="24"/>
          <w:szCs w:val="24"/>
          <w:lang w:bidi="ar-AE"/>
        </w:rPr>
        <w:t>mesi</w:t>
      </w:r>
      <w:r w:rsidR="00DB27D4" w:rsidRPr="003B69A1">
        <w:rPr>
          <w:rFonts w:cstheme="majorBidi"/>
          <w:sz w:val="24"/>
          <w:szCs w:val="24"/>
          <w:lang w:bidi="ar-AE"/>
        </w:rPr>
        <w:t xml:space="preserve"> gerekm</w:t>
      </w:r>
      <w:r w:rsidR="00CB69A4" w:rsidRPr="003B69A1">
        <w:rPr>
          <w:rFonts w:cstheme="majorBidi"/>
          <w:sz w:val="24"/>
          <w:szCs w:val="24"/>
          <w:lang w:bidi="ar-AE"/>
        </w:rPr>
        <w:t>ektedir.Bu plan ve prog</w:t>
      </w:r>
      <w:r w:rsidR="00DB27D4" w:rsidRPr="003B69A1">
        <w:rPr>
          <w:rFonts w:cstheme="majorBidi"/>
          <w:sz w:val="24"/>
          <w:szCs w:val="24"/>
          <w:lang w:bidi="ar-AE"/>
        </w:rPr>
        <w:t xml:space="preserve">ramlamanın nerden başlaması gerektiği, kalkınmanın temellerini de oluşturan birkaç başlıkta analiz edilebilir. </w:t>
      </w:r>
    </w:p>
    <w:p w:rsidR="00BA77F8" w:rsidRPr="005A3D22" w:rsidRDefault="00BA77F8" w:rsidP="005A3D22">
      <w:pPr>
        <w:spacing w:line="360" w:lineRule="auto"/>
        <w:jc w:val="both"/>
        <w:rPr>
          <w:rFonts w:cstheme="majorBidi"/>
          <w:sz w:val="24"/>
          <w:szCs w:val="24"/>
          <w:lang w:bidi="ar-AE"/>
        </w:rPr>
      </w:pPr>
      <w:r w:rsidRPr="005A3D22">
        <w:rPr>
          <w:rFonts w:cstheme="majorBidi"/>
          <w:b/>
          <w:bCs/>
          <w:sz w:val="24"/>
          <w:szCs w:val="24"/>
          <w:lang w:bidi="ar-AE"/>
        </w:rPr>
        <w:t>Gelir düzeyi açısından;</w:t>
      </w:r>
    </w:p>
    <w:p w:rsidR="00BA77F8" w:rsidRPr="003B69A1" w:rsidRDefault="00187891" w:rsidP="005A3D22">
      <w:pPr>
        <w:spacing w:before="120" w:line="360" w:lineRule="auto"/>
        <w:jc w:val="both"/>
        <w:rPr>
          <w:rFonts w:cstheme="majorBidi"/>
          <w:sz w:val="24"/>
          <w:szCs w:val="24"/>
        </w:rPr>
      </w:pPr>
      <w:r w:rsidRPr="003B69A1">
        <w:rPr>
          <w:rFonts w:cstheme="majorBidi"/>
          <w:sz w:val="24"/>
          <w:szCs w:val="24"/>
          <w:lang w:bidi="ar-AE"/>
        </w:rPr>
        <w:t>Somali, düşük gelir ülkeler</w:t>
      </w:r>
      <w:r w:rsidR="00BA77F8" w:rsidRPr="003B69A1">
        <w:rPr>
          <w:rFonts w:cstheme="majorBidi"/>
          <w:sz w:val="24"/>
          <w:szCs w:val="24"/>
          <w:lang w:bidi="ar-AE"/>
        </w:rPr>
        <w:t xml:space="preserve"> listesi yer alan GSYH</w:t>
      </w:r>
      <w:r w:rsidRPr="003B69A1">
        <w:rPr>
          <w:rFonts w:cstheme="majorBidi"/>
          <w:sz w:val="24"/>
          <w:szCs w:val="24"/>
          <w:lang w:bidi="ar-AE"/>
        </w:rPr>
        <w:t>’</w:t>
      </w:r>
      <w:r w:rsidR="00BA77F8" w:rsidRPr="003B69A1">
        <w:rPr>
          <w:rFonts w:cstheme="majorBidi"/>
          <w:sz w:val="24"/>
          <w:szCs w:val="24"/>
          <w:lang w:bidi="ar-AE"/>
        </w:rPr>
        <w:t xml:space="preserve">sı 2017 yılında </w:t>
      </w:r>
      <w:r w:rsidRPr="003B69A1">
        <w:rPr>
          <w:rFonts w:cstheme="majorBidi"/>
          <w:sz w:val="24"/>
          <w:szCs w:val="24"/>
        </w:rPr>
        <w:t>7.369 milyon,</w:t>
      </w:r>
      <w:r w:rsidR="00BA77F8" w:rsidRPr="003B69A1">
        <w:rPr>
          <w:rFonts w:cstheme="majorBidi"/>
          <w:sz w:val="24"/>
          <w:szCs w:val="24"/>
        </w:rPr>
        <w:t>kışı başı GSYH 499.82 ABD dolar</w:t>
      </w:r>
      <w:r w:rsidRPr="003B69A1">
        <w:rPr>
          <w:rFonts w:cstheme="majorBidi"/>
          <w:sz w:val="24"/>
          <w:szCs w:val="24"/>
        </w:rPr>
        <w:t>ı</w:t>
      </w:r>
      <w:r w:rsidR="00BA77F8" w:rsidRPr="003B69A1">
        <w:rPr>
          <w:rFonts w:cstheme="majorBidi"/>
          <w:sz w:val="24"/>
          <w:szCs w:val="24"/>
        </w:rPr>
        <w:t>dı</w:t>
      </w:r>
      <w:r w:rsidRPr="003B69A1">
        <w:rPr>
          <w:rFonts w:cstheme="majorBidi"/>
          <w:sz w:val="24"/>
          <w:szCs w:val="24"/>
        </w:rPr>
        <w:t>r.</w:t>
      </w:r>
      <w:r w:rsidR="00121998" w:rsidRPr="003B69A1">
        <w:rPr>
          <w:rFonts w:cstheme="majorBidi"/>
          <w:sz w:val="24"/>
          <w:szCs w:val="24"/>
        </w:rPr>
        <w:t xml:space="preserve">Buna rağmen dünyadaki  bazı ülkelerin </w:t>
      </w:r>
      <w:r w:rsidR="00BA77F8" w:rsidRPr="003B69A1">
        <w:rPr>
          <w:rFonts w:cstheme="majorBidi"/>
          <w:sz w:val="24"/>
          <w:szCs w:val="24"/>
        </w:rPr>
        <w:t xml:space="preserve"> sağlık sigortasın</w:t>
      </w:r>
      <w:r w:rsidR="001F3768" w:rsidRPr="003B69A1">
        <w:rPr>
          <w:rFonts w:cstheme="majorBidi"/>
          <w:sz w:val="24"/>
          <w:szCs w:val="24"/>
        </w:rPr>
        <w:t xml:space="preserve">ı uygulamaya başladıklarında,azgelişmiş, gelişmekte olan </w:t>
      </w:r>
      <w:r w:rsidR="00BA77F8" w:rsidRPr="003B69A1">
        <w:rPr>
          <w:rFonts w:cstheme="majorBidi"/>
          <w:sz w:val="24"/>
          <w:szCs w:val="24"/>
        </w:rPr>
        <w:t>ülkeler</w:t>
      </w:r>
      <w:r w:rsidR="001F3768" w:rsidRPr="003B69A1">
        <w:rPr>
          <w:rFonts w:cstheme="majorBidi"/>
          <w:sz w:val="24"/>
          <w:szCs w:val="24"/>
        </w:rPr>
        <w:t xml:space="preserve"> kategorisinde  olduğunu gözardı etmemek gereklidir.Ekonominin yarattığı gelir ve kişi başına düşen gelirin yetersizliği hem toplumu oluşturan nüfus için hem de ülkenin yapısalları için problemdir.Hem devletin harcama oranını yükseltmesini hem de düşük gelir seviyesindeki bireylerin sağlık mal ve hizmetini talep etmesini zorlaştıracaktır.</w:t>
      </w:r>
    </w:p>
    <w:p w:rsidR="00BA77F8" w:rsidRPr="005A3D22" w:rsidRDefault="00BA77F8" w:rsidP="005A3D22">
      <w:pPr>
        <w:spacing w:line="360" w:lineRule="auto"/>
        <w:jc w:val="both"/>
        <w:rPr>
          <w:rFonts w:cstheme="majorBidi"/>
          <w:b/>
          <w:bCs/>
          <w:sz w:val="24"/>
          <w:szCs w:val="24"/>
          <w:lang w:bidi="ar-AE"/>
        </w:rPr>
      </w:pPr>
      <w:r w:rsidRPr="005A3D22">
        <w:rPr>
          <w:rFonts w:cstheme="majorBidi"/>
          <w:b/>
          <w:bCs/>
          <w:sz w:val="24"/>
          <w:szCs w:val="24"/>
          <w:lang w:bidi="ar-AE"/>
        </w:rPr>
        <w:t>Ekonominin yapısı açısından;</w:t>
      </w:r>
    </w:p>
    <w:p w:rsidR="00BA77F8" w:rsidRPr="003B69A1" w:rsidRDefault="001F3768" w:rsidP="005A3D22">
      <w:pPr>
        <w:spacing w:line="360" w:lineRule="auto"/>
        <w:jc w:val="both"/>
        <w:rPr>
          <w:rFonts w:cstheme="majorBidi"/>
          <w:sz w:val="24"/>
          <w:szCs w:val="24"/>
          <w:lang w:bidi="ar-AE"/>
        </w:rPr>
      </w:pPr>
      <w:r w:rsidRPr="003B69A1">
        <w:rPr>
          <w:rFonts w:cstheme="majorBidi"/>
          <w:sz w:val="24"/>
          <w:szCs w:val="24"/>
          <w:lang w:bidi="ar-AE"/>
        </w:rPr>
        <w:t xml:space="preserve">Somali </w:t>
      </w:r>
      <w:r w:rsidRPr="003B69A1">
        <w:rPr>
          <w:rFonts w:cstheme="majorBidi"/>
          <w:sz w:val="24"/>
          <w:szCs w:val="24"/>
        </w:rPr>
        <w:t>üretim açısından birincil üretim yapan yani ağırlıklı tarım hayvancılık,</w:t>
      </w:r>
      <w:r w:rsidR="005A3D22">
        <w:rPr>
          <w:rFonts w:cstheme="majorBidi"/>
          <w:sz w:val="24"/>
          <w:szCs w:val="24"/>
        </w:rPr>
        <w:t xml:space="preserve"> </w:t>
      </w:r>
      <w:r w:rsidRPr="003B69A1">
        <w:rPr>
          <w:rFonts w:cstheme="majorBidi"/>
          <w:sz w:val="24"/>
          <w:szCs w:val="24"/>
        </w:rPr>
        <w:t>ormancılık yapılan ülke konumundadır.</w:t>
      </w:r>
      <w:r w:rsidR="005A3D22">
        <w:rPr>
          <w:rFonts w:cstheme="majorBidi"/>
          <w:sz w:val="24"/>
          <w:szCs w:val="24"/>
        </w:rPr>
        <w:t xml:space="preserve"> </w:t>
      </w:r>
      <w:r w:rsidRPr="003B69A1">
        <w:rPr>
          <w:rFonts w:cstheme="majorBidi"/>
          <w:sz w:val="24"/>
          <w:szCs w:val="24"/>
          <w:lang w:bidi="ar-AE"/>
        </w:rPr>
        <w:t>Katma değer yaratamamaktadır.</w:t>
      </w:r>
      <w:r w:rsidR="005A3D22">
        <w:rPr>
          <w:rFonts w:cstheme="majorBidi"/>
          <w:sz w:val="24"/>
          <w:szCs w:val="24"/>
          <w:lang w:bidi="ar-AE"/>
        </w:rPr>
        <w:t xml:space="preserve"> </w:t>
      </w:r>
      <w:r w:rsidRPr="003B69A1">
        <w:rPr>
          <w:rFonts w:cstheme="majorBidi"/>
          <w:sz w:val="24"/>
          <w:szCs w:val="24"/>
          <w:lang w:bidi="ar-AE"/>
        </w:rPr>
        <w:t>Aynı zamanda teknolojik eksiklik nedeniyle verimlilik yetersizdir.</w:t>
      </w:r>
      <w:r w:rsidR="005A3D22">
        <w:rPr>
          <w:rFonts w:cstheme="majorBidi"/>
          <w:sz w:val="24"/>
          <w:szCs w:val="24"/>
          <w:lang w:bidi="ar-AE"/>
        </w:rPr>
        <w:t xml:space="preserve"> </w:t>
      </w:r>
      <w:r w:rsidRPr="003B69A1">
        <w:rPr>
          <w:rFonts w:cstheme="majorBidi"/>
          <w:sz w:val="24"/>
          <w:szCs w:val="24"/>
          <w:lang w:bidi="ar-AE"/>
        </w:rPr>
        <w:t>Tasarruf yapma oranı düşük olduğu için yatırım uluslararası f</w:t>
      </w:r>
      <w:r w:rsidR="00F840A4" w:rsidRPr="003B69A1">
        <w:rPr>
          <w:rFonts w:cstheme="majorBidi"/>
          <w:sz w:val="24"/>
          <w:szCs w:val="24"/>
          <w:lang w:bidi="ar-AE"/>
        </w:rPr>
        <w:t>onlar kurumlar ve destekler ile sürdürülmektedir.</w:t>
      </w:r>
      <w:r w:rsidR="005A3D22">
        <w:rPr>
          <w:rFonts w:cstheme="majorBidi"/>
          <w:sz w:val="24"/>
          <w:szCs w:val="24"/>
          <w:lang w:bidi="ar-AE"/>
        </w:rPr>
        <w:t xml:space="preserve"> </w:t>
      </w:r>
      <w:r w:rsidR="00F840A4" w:rsidRPr="003B69A1">
        <w:rPr>
          <w:rFonts w:cstheme="majorBidi"/>
          <w:sz w:val="24"/>
          <w:szCs w:val="24"/>
          <w:lang w:bidi="ar-AE"/>
        </w:rPr>
        <w:t>Aslında bu durumda verimli olan üretim alanlarının yabancı yatırımcılara gitmesi anlamına gelmektedir.</w:t>
      </w:r>
      <w:r w:rsidR="005A3D22">
        <w:rPr>
          <w:rFonts w:cstheme="majorBidi"/>
          <w:sz w:val="24"/>
          <w:szCs w:val="24"/>
          <w:lang w:bidi="ar-AE"/>
        </w:rPr>
        <w:t xml:space="preserve"> </w:t>
      </w:r>
      <w:r w:rsidR="00BA77F8" w:rsidRPr="003B69A1">
        <w:rPr>
          <w:rFonts w:cstheme="majorBidi"/>
          <w:sz w:val="24"/>
          <w:szCs w:val="24"/>
          <w:lang w:bidi="ar-AE"/>
        </w:rPr>
        <w:t>Somali'nin GSYİH'</w:t>
      </w:r>
      <w:r w:rsidR="005A3D22">
        <w:rPr>
          <w:rFonts w:cstheme="majorBidi"/>
          <w:sz w:val="24"/>
          <w:szCs w:val="24"/>
          <w:lang w:bidi="ar-AE"/>
        </w:rPr>
        <w:t xml:space="preserve"> </w:t>
      </w:r>
      <w:r w:rsidR="00BA77F8" w:rsidRPr="003B69A1">
        <w:rPr>
          <w:rFonts w:cstheme="majorBidi"/>
          <w:sz w:val="24"/>
          <w:szCs w:val="24"/>
          <w:lang w:bidi="ar-AE"/>
        </w:rPr>
        <w:t>sının yaklaşık %65'ini oluşturuyor. Somali'deki tarım işletmeleri, çoğunlukla sığır, koyun, deve ve keçi de dahil olmak üzere muz tarla</w:t>
      </w:r>
      <w:r w:rsidR="005A3D22">
        <w:rPr>
          <w:rFonts w:cstheme="majorBidi"/>
          <w:sz w:val="24"/>
          <w:szCs w:val="24"/>
          <w:lang w:bidi="ar-AE"/>
        </w:rPr>
        <w:t xml:space="preserve">ları ve hayvancılıktan meydana gelmektedir. </w:t>
      </w:r>
      <w:r w:rsidR="004F03BB" w:rsidRPr="003B69A1">
        <w:rPr>
          <w:rFonts w:cstheme="majorBidi"/>
          <w:sz w:val="24"/>
          <w:szCs w:val="24"/>
          <w:lang w:bidi="ar-AE"/>
        </w:rPr>
        <w:t>Üretimde avantajlı olduğu sektör ve ürünleri geliştirmeleri durumunda gelir yaratma olanakları artacaktır.</w:t>
      </w:r>
      <w:r w:rsidR="00A954F9">
        <w:rPr>
          <w:rFonts w:cstheme="majorBidi"/>
          <w:sz w:val="24"/>
          <w:szCs w:val="24"/>
          <w:lang w:bidi="ar-AE"/>
        </w:rPr>
        <w:t xml:space="preserve"> </w:t>
      </w:r>
      <w:r w:rsidR="004F03BB" w:rsidRPr="003B69A1">
        <w:rPr>
          <w:rFonts w:cstheme="majorBidi"/>
          <w:sz w:val="24"/>
          <w:szCs w:val="24"/>
          <w:lang w:bidi="ar-AE"/>
        </w:rPr>
        <w:t>Dolayısıyla sağlık sistemi ve sigorta ile sağlanacak sosyal sağlık ve güven geçişi kolaylaştıracaktır.</w:t>
      </w:r>
    </w:p>
    <w:p w:rsidR="00BA77F8" w:rsidRPr="003B69A1" w:rsidRDefault="00BA77F8" w:rsidP="008C4F9C">
      <w:pPr>
        <w:spacing w:line="360" w:lineRule="auto"/>
        <w:ind w:firstLine="360"/>
        <w:jc w:val="both"/>
        <w:rPr>
          <w:rFonts w:cstheme="majorBidi"/>
          <w:sz w:val="24"/>
          <w:szCs w:val="24"/>
          <w:lang w:bidi="ar-AE"/>
        </w:rPr>
      </w:pPr>
      <w:r w:rsidRPr="003B69A1">
        <w:rPr>
          <w:rFonts w:cstheme="majorBidi"/>
          <w:sz w:val="24"/>
          <w:szCs w:val="24"/>
          <w:lang w:bidi="ar-AE"/>
        </w:rPr>
        <w:lastRenderedPageBreak/>
        <w:t xml:space="preserve">Sağlık sigortası olan ülkeleri hepsinin geçiş dönemlerinde büyümekte olan resmi sektörleri yaşadığı açıktır. Bu, bu ülkelerin işçilerin madencilik ve sanayi alanındaki işçilerin yanı sıra tarım sektöründeki işçiler de dahil olmak üzere sistematik bir şekilde geliştirmelerini sağlamıştır. </w:t>
      </w:r>
    </w:p>
    <w:p w:rsidR="00BA77F8" w:rsidRPr="003B69A1" w:rsidRDefault="00BA77F8" w:rsidP="00FB12A0">
      <w:pPr>
        <w:spacing w:line="360" w:lineRule="auto"/>
        <w:jc w:val="both"/>
        <w:rPr>
          <w:rFonts w:cstheme="majorBidi"/>
          <w:b/>
          <w:bCs/>
          <w:sz w:val="24"/>
          <w:szCs w:val="24"/>
          <w:lang w:bidi="ar-AE"/>
        </w:rPr>
      </w:pPr>
      <w:r w:rsidRPr="003B69A1">
        <w:rPr>
          <w:rFonts w:cstheme="majorBidi"/>
          <w:b/>
          <w:bCs/>
          <w:sz w:val="24"/>
          <w:szCs w:val="24"/>
          <w:lang w:bidi="ar-AE"/>
        </w:rPr>
        <w:t>Nüfusun dağılımı açısından;</w:t>
      </w:r>
    </w:p>
    <w:p w:rsidR="00BA77F8" w:rsidRPr="003B69A1" w:rsidRDefault="00BA77F8" w:rsidP="00A954F9">
      <w:pPr>
        <w:spacing w:line="360" w:lineRule="auto"/>
        <w:jc w:val="both"/>
        <w:rPr>
          <w:rFonts w:cstheme="majorBidi"/>
          <w:sz w:val="24"/>
          <w:szCs w:val="24"/>
          <w:lang w:bidi="ar-AE"/>
        </w:rPr>
      </w:pPr>
      <w:r w:rsidRPr="003B69A1">
        <w:rPr>
          <w:rFonts w:cstheme="majorBidi"/>
          <w:sz w:val="24"/>
          <w:szCs w:val="24"/>
          <w:lang w:bidi="ar-AE"/>
        </w:rPr>
        <w:t>Soma</w:t>
      </w:r>
      <w:r w:rsidR="006B117F" w:rsidRPr="003B69A1">
        <w:rPr>
          <w:rFonts w:cstheme="majorBidi"/>
          <w:sz w:val="24"/>
          <w:szCs w:val="24"/>
          <w:lang w:bidi="ar-AE"/>
        </w:rPr>
        <w:t>li nüfusunun% 32.7'si kenttedir.</w:t>
      </w:r>
      <w:r w:rsidRPr="003B69A1">
        <w:rPr>
          <w:rFonts w:cstheme="majorBidi"/>
          <w:sz w:val="24"/>
          <w:szCs w:val="24"/>
          <w:lang w:bidi="ar-AE"/>
        </w:rPr>
        <w:t>.Ülke'de yıllık nüfus artış hızı yaklaşık % 3</w:t>
      </w:r>
      <w:r w:rsidR="006B117F" w:rsidRPr="003B69A1">
        <w:rPr>
          <w:rFonts w:cstheme="majorBidi"/>
          <w:sz w:val="24"/>
          <w:szCs w:val="24"/>
          <w:lang w:bidi="ar-AE"/>
        </w:rPr>
        <w:t xml:space="preserve">tür.Dünyada dördüncü en yüksek </w:t>
      </w:r>
      <w:r w:rsidRPr="003B69A1">
        <w:rPr>
          <w:rFonts w:cstheme="majorBidi"/>
          <w:sz w:val="24"/>
          <w:szCs w:val="24"/>
          <w:lang w:bidi="ar-AE"/>
        </w:rPr>
        <w:t>kadın başına çocuk doğurganlık oranıyla</w:t>
      </w:r>
      <w:r w:rsidR="006B117F" w:rsidRPr="003B69A1">
        <w:rPr>
          <w:rFonts w:cstheme="majorBidi"/>
          <w:sz w:val="24"/>
          <w:szCs w:val="24"/>
          <w:lang w:bidi="ar-AE"/>
        </w:rPr>
        <w:t xml:space="preserve"> hızlı  nüfus artışı</w:t>
      </w:r>
      <w:r w:rsidRPr="003B69A1">
        <w:rPr>
          <w:rFonts w:cstheme="majorBidi"/>
          <w:sz w:val="24"/>
          <w:szCs w:val="24"/>
          <w:lang w:bidi="ar-AE"/>
        </w:rPr>
        <w:t xml:space="preserve"> yaşanmaktadır. </w:t>
      </w:r>
      <w:r w:rsidR="006B117F" w:rsidRPr="003B69A1">
        <w:rPr>
          <w:rFonts w:cstheme="majorBidi"/>
          <w:sz w:val="24"/>
          <w:szCs w:val="24"/>
          <w:lang w:bidi="ar-AE"/>
        </w:rPr>
        <w:t>Bu oran kadın başına 6.26 çocuktur.</w:t>
      </w:r>
      <w:r w:rsidRPr="003B69A1">
        <w:rPr>
          <w:rFonts w:cstheme="majorBidi"/>
          <w:sz w:val="24"/>
          <w:szCs w:val="24"/>
          <w:lang w:bidi="ar-AE"/>
        </w:rPr>
        <w:t xml:space="preserve">Somali'nin nüfusu dünyada 74. sırada. </w:t>
      </w:r>
      <w:r w:rsidR="006B117F" w:rsidRPr="003B69A1">
        <w:rPr>
          <w:rFonts w:cstheme="majorBidi"/>
          <w:sz w:val="24"/>
          <w:szCs w:val="24"/>
          <w:lang w:bidi="ar-AE"/>
        </w:rPr>
        <w:t xml:space="preserve">Toplam nüfusla birlikte, </w:t>
      </w:r>
      <w:r w:rsidRPr="003B69A1">
        <w:rPr>
          <w:rFonts w:cstheme="majorBidi"/>
          <w:sz w:val="24"/>
          <w:szCs w:val="24"/>
          <w:lang w:bidi="ar-AE"/>
        </w:rPr>
        <w:t xml:space="preserve"> kilometr</w:t>
      </w:r>
      <w:r w:rsidR="006B117F" w:rsidRPr="003B69A1">
        <w:rPr>
          <w:rFonts w:cstheme="majorBidi"/>
          <w:sz w:val="24"/>
          <w:szCs w:val="24"/>
          <w:lang w:bidi="ar-AE"/>
        </w:rPr>
        <w:t>ekare başına yaklaşık 24 kişi olarak</w:t>
      </w:r>
      <w:r w:rsidRPr="003B69A1">
        <w:rPr>
          <w:rFonts w:cstheme="majorBidi"/>
          <w:sz w:val="24"/>
          <w:szCs w:val="24"/>
          <w:lang w:bidi="ar-AE"/>
        </w:rPr>
        <w:t xml:space="preserve"> </w:t>
      </w:r>
      <w:r w:rsidR="006B117F" w:rsidRPr="003B69A1">
        <w:rPr>
          <w:rFonts w:cstheme="majorBidi"/>
          <w:sz w:val="24"/>
          <w:szCs w:val="24"/>
          <w:lang w:bidi="ar-AE"/>
        </w:rPr>
        <w:t>toplam nüfus yoğunluğunu vermektedir..</w:t>
      </w:r>
    </w:p>
    <w:p w:rsidR="00BA77F8" w:rsidRPr="003B69A1" w:rsidRDefault="006B117F" w:rsidP="00FB12A0">
      <w:pPr>
        <w:spacing w:line="360" w:lineRule="auto"/>
        <w:jc w:val="both"/>
        <w:rPr>
          <w:rFonts w:cstheme="majorBidi"/>
          <w:b/>
          <w:bCs/>
          <w:sz w:val="24"/>
          <w:szCs w:val="24"/>
          <w:lang w:bidi="ar-AE"/>
        </w:rPr>
      </w:pPr>
      <w:r w:rsidRPr="003B69A1">
        <w:rPr>
          <w:rFonts w:cstheme="majorBidi"/>
          <w:b/>
          <w:bCs/>
          <w:sz w:val="24"/>
          <w:szCs w:val="24"/>
          <w:lang w:bidi="ar-AE"/>
        </w:rPr>
        <w:t xml:space="preserve">Yönetme </w:t>
      </w:r>
      <w:r w:rsidR="00A954F9">
        <w:rPr>
          <w:rFonts w:cstheme="majorBidi"/>
          <w:b/>
          <w:bCs/>
          <w:sz w:val="24"/>
          <w:szCs w:val="24"/>
          <w:lang w:bidi="ar-AE"/>
        </w:rPr>
        <w:t xml:space="preserve">Yeteneği  </w:t>
      </w:r>
      <w:r w:rsidR="00135139" w:rsidRPr="003B69A1">
        <w:rPr>
          <w:rFonts w:cstheme="majorBidi"/>
          <w:b/>
          <w:bCs/>
          <w:sz w:val="24"/>
          <w:szCs w:val="24"/>
          <w:lang w:bidi="ar-AE"/>
        </w:rPr>
        <w:t>Ve Beşeri Sermaye Açısından</w:t>
      </w:r>
      <w:r w:rsidRPr="003B69A1">
        <w:rPr>
          <w:rFonts w:cstheme="majorBidi"/>
          <w:b/>
          <w:bCs/>
          <w:sz w:val="24"/>
          <w:szCs w:val="24"/>
          <w:lang w:bidi="ar-AE"/>
        </w:rPr>
        <w:t>:</w:t>
      </w:r>
    </w:p>
    <w:p w:rsidR="008C4F9C" w:rsidRPr="003B69A1" w:rsidRDefault="00BA77F8" w:rsidP="00A954F9">
      <w:pPr>
        <w:spacing w:line="360" w:lineRule="auto"/>
        <w:jc w:val="both"/>
        <w:rPr>
          <w:rFonts w:cstheme="majorBidi"/>
          <w:sz w:val="24"/>
          <w:szCs w:val="24"/>
        </w:rPr>
      </w:pPr>
      <w:r w:rsidRPr="003B69A1">
        <w:rPr>
          <w:rFonts w:cstheme="majorBidi"/>
          <w:sz w:val="24"/>
          <w:szCs w:val="24"/>
          <w:lang w:bidi="ar-AE"/>
        </w:rPr>
        <w:t>Somali sağlık sistemi ilk ku</w:t>
      </w:r>
      <w:r w:rsidR="006B117F" w:rsidRPr="003B69A1">
        <w:rPr>
          <w:rFonts w:cstheme="majorBidi"/>
          <w:sz w:val="24"/>
          <w:szCs w:val="24"/>
          <w:lang w:bidi="ar-AE"/>
        </w:rPr>
        <w:t xml:space="preserve">ruması için yeterli ve eğitimli </w:t>
      </w:r>
      <w:r w:rsidRPr="003B69A1">
        <w:rPr>
          <w:rFonts w:cstheme="majorBidi"/>
          <w:sz w:val="24"/>
          <w:szCs w:val="24"/>
          <w:lang w:bidi="ar-AE"/>
        </w:rPr>
        <w:t xml:space="preserve"> idari personal henüz bulmamaktadır. Dev</w:t>
      </w:r>
      <w:r w:rsidR="006B117F" w:rsidRPr="003B69A1">
        <w:rPr>
          <w:rFonts w:cstheme="majorBidi"/>
          <w:sz w:val="24"/>
          <w:szCs w:val="24"/>
          <w:lang w:bidi="ar-AE"/>
        </w:rPr>
        <w:t>let idari personelleri belirleyip;</w:t>
      </w:r>
      <w:r w:rsidRPr="003B69A1">
        <w:rPr>
          <w:rFonts w:cstheme="majorBidi"/>
          <w:sz w:val="24"/>
          <w:szCs w:val="24"/>
          <w:lang w:bidi="ar-AE"/>
        </w:rPr>
        <w:t xml:space="preserve"> uzmanlar tarafından eğitim kursları verm</w:t>
      </w:r>
      <w:r w:rsidR="006B117F" w:rsidRPr="003B69A1">
        <w:rPr>
          <w:rFonts w:cstheme="majorBidi"/>
          <w:sz w:val="24"/>
          <w:szCs w:val="24"/>
          <w:lang w:bidi="ar-AE"/>
        </w:rPr>
        <w:t>e</w:t>
      </w:r>
      <w:r w:rsidRPr="003B69A1">
        <w:rPr>
          <w:rFonts w:cstheme="majorBidi"/>
          <w:sz w:val="24"/>
          <w:szCs w:val="24"/>
          <w:lang w:bidi="ar-AE"/>
        </w:rPr>
        <w:t xml:space="preserve">si gerekmektedir. </w:t>
      </w:r>
    </w:p>
    <w:p w:rsidR="00BA77F8" w:rsidRPr="003B69A1" w:rsidRDefault="00135139" w:rsidP="000D212C">
      <w:pPr>
        <w:spacing w:line="360" w:lineRule="auto"/>
        <w:jc w:val="both"/>
        <w:rPr>
          <w:rFonts w:cstheme="majorBidi"/>
          <w:b/>
          <w:bCs/>
          <w:sz w:val="24"/>
          <w:szCs w:val="24"/>
        </w:rPr>
      </w:pPr>
      <w:r w:rsidRPr="003B69A1">
        <w:rPr>
          <w:rFonts w:cstheme="majorBidi"/>
          <w:b/>
          <w:bCs/>
          <w:sz w:val="24"/>
          <w:szCs w:val="24"/>
        </w:rPr>
        <w:t>Birlik ve Dayanışma A</w:t>
      </w:r>
      <w:r w:rsidR="00BA77F8" w:rsidRPr="003B69A1">
        <w:rPr>
          <w:rFonts w:cstheme="majorBidi"/>
          <w:b/>
          <w:bCs/>
          <w:sz w:val="24"/>
          <w:szCs w:val="24"/>
        </w:rPr>
        <w:t>çısından;</w:t>
      </w:r>
    </w:p>
    <w:p w:rsidR="003B603E" w:rsidRPr="003B69A1" w:rsidRDefault="006B117F" w:rsidP="000D212C">
      <w:pPr>
        <w:spacing w:line="360" w:lineRule="auto"/>
        <w:jc w:val="both"/>
        <w:rPr>
          <w:rFonts w:cstheme="majorBidi"/>
          <w:sz w:val="24"/>
          <w:szCs w:val="24"/>
        </w:rPr>
      </w:pPr>
      <w:r w:rsidRPr="003B69A1">
        <w:rPr>
          <w:rFonts w:cstheme="majorBidi"/>
          <w:sz w:val="24"/>
          <w:szCs w:val="24"/>
        </w:rPr>
        <w:t>20 yıllık iç savaş,</w:t>
      </w:r>
      <w:r w:rsidR="003B603E" w:rsidRPr="003B69A1">
        <w:rPr>
          <w:rFonts w:cstheme="majorBidi"/>
          <w:sz w:val="24"/>
          <w:szCs w:val="24"/>
          <w:lang w:bidi="ar-AE"/>
        </w:rPr>
        <w:t xml:space="preserve">yoksulluk ve kıtlık  nedeniyle , kabile hayatı yaşayan  ve güvenlik açısından ciddi sorunu olan </w:t>
      </w:r>
      <w:r w:rsidR="00BA77F8" w:rsidRPr="003B69A1">
        <w:rPr>
          <w:rFonts w:cstheme="majorBidi"/>
          <w:sz w:val="24"/>
          <w:szCs w:val="24"/>
          <w:lang w:bidi="ar-AE"/>
        </w:rPr>
        <w:t xml:space="preserve"> Somali</w:t>
      </w:r>
      <w:r w:rsidR="003B603E" w:rsidRPr="003B69A1">
        <w:rPr>
          <w:rFonts w:cstheme="majorBidi"/>
          <w:sz w:val="24"/>
          <w:szCs w:val="24"/>
          <w:lang w:bidi="ar-AE"/>
        </w:rPr>
        <w:t xml:space="preserve">’de  bu yapı içinde </w:t>
      </w:r>
      <w:r w:rsidR="00BA77F8" w:rsidRPr="003B69A1">
        <w:rPr>
          <w:rFonts w:cstheme="majorBidi"/>
          <w:sz w:val="24"/>
          <w:szCs w:val="24"/>
          <w:lang w:bidi="ar-AE"/>
        </w:rPr>
        <w:t xml:space="preserve"> </w:t>
      </w:r>
      <w:r w:rsidR="003B603E" w:rsidRPr="003B69A1">
        <w:rPr>
          <w:rFonts w:cstheme="majorBidi"/>
          <w:sz w:val="24"/>
          <w:szCs w:val="24"/>
          <w:lang w:bidi="ar-AE"/>
        </w:rPr>
        <w:t xml:space="preserve">bireyler arasında </w:t>
      </w:r>
      <w:r w:rsidR="00BA77F8" w:rsidRPr="003B69A1">
        <w:rPr>
          <w:rFonts w:cstheme="majorBidi"/>
          <w:sz w:val="24"/>
          <w:szCs w:val="24"/>
          <w:lang w:bidi="ar-AE"/>
        </w:rPr>
        <w:t>dayanışma</w:t>
      </w:r>
      <w:r w:rsidR="003B603E" w:rsidRPr="003B69A1">
        <w:rPr>
          <w:rFonts w:cstheme="majorBidi"/>
          <w:sz w:val="24"/>
          <w:szCs w:val="24"/>
          <w:lang w:bidi="ar-AE"/>
        </w:rPr>
        <w:t xml:space="preserve"> çok zordur.</w:t>
      </w:r>
      <w:r w:rsidR="00BA77F8" w:rsidRPr="003B69A1">
        <w:rPr>
          <w:rFonts w:cstheme="majorBidi"/>
          <w:sz w:val="24"/>
          <w:szCs w:val="24"/>
          <w:lang w:bidi="ar-AE"/>
        </w:rPr>
        <w:t xml:space="preserve">  H</w:t>
      </w:r>
      <w:r w:rsidR="003B603E" w:rsidRPr="003B69A1">
        <w:rPr>
          <w:rFonts w:cstheme="majorBidi"/>
          <w:sz w:val="24"/>
          <w:szCs w:val="24"/>
          <w:lang w:bidi="ar-AE"/>
        </w:rPr>
        <w:t>ükümetin dayanışma konusu büyuk rol oynamaktadı</w:t>
      </w:r>
      <w:r w:rsidR="00BA77F8" w:rsidRPr="003B69A1">
        <w:rPr>
          <w:rFonts w:cstheme="majorBidi"/>
          <w:sz w:val="24"/>
          <w:szCs w:val="24"/>
          <w:lang w:bidi="ar-AE"/>
        </w:rPr>
        <w:t>r. Somali hükümeti vatand</w:t>
      </w:r>
      <w:r w:rsidR="003B603E" w:rsidRPr="003B69A1">
        <w:rPr>
          <w:rFonts w:cstheme="majorBidi"/>
          <w:sz w:val="24"/>
          <w:szCs w:val="24"/>
          <w:lang w:bidi="ar-AE"/>
        </w:rPr>
        <w:t>aşlarına güven vermesi, sigortalı üyeler, hastalar,</w:t>
      </w:r>
      <w:r w:rsidR="00BA77F8" w:rsidRPr="003B69A1">
        <w:rPr>
          <w:rFonts w:cstheme="majorBidi"/>
          <w:sz w:val="24"/>
          <w:szCs w:val="24"/>
          <w:lang w:bidi="ar-AE"/>
        </w:rPr>
        <w:t>sağlık hizmeti sağlayıcıları ve işverenleri arası güçlü ilişki sağlam</w:t>
      </w:r>
      <w:r w:rsidR="003B603E" w:rsidRPr="003B69A1">
        <w:rPr>
          <w:rFonts w:cstheme="majorBidi"/>
          <w:sz w:val="24"/>
          <w:szCs w:val="24"/>
          <w:lang w:bidi="ar-AE"/>
        </w:rPr>
        <w:t>a</w:t>
      </w:r>
      <w:r w:rsidR="00BA77F8" w:rsidRPr="003B69A1">
        <w:rPr>
          <w:rFonts w:cstheme="majorBidi"/>
          <w:sz w:val="24"/>
          <w:szCs w:val="24"/>
          <w:lang w:bidi="ar-AE"/>
        </w:rPr>
        <w:t xml:space="preserve">sı </w:t>
      </w:r>
      <w:r w:rsidR="003B603E" w:rsidRPr="003B69A1">
        <w:rPr>
          <w:rFonts w:cstheme="majorBidi"/>
          <w:sz w:val="24"/>
          <w:szCs w:val="24"/>
          <w:lang w:bidi="ar-AE"/>
        </w:rPr>
        <w:t>gerekmektedir.</w:t>
      </w:r>
      <w:r w:rsidR="003B603E" w:rsidRPr="003B69A1">
        <w:rPr>
          <w:rFonts w:cstheme="majorBidi"/>
          <w:sz w:val="24"/>
          <w:szCs w:val="24"/>
        </w:rPr>
        <w:t>Toplumsal sağlığın ve dayanışmanın sağlanması</w:t>
      </w:r>
      <w:r w:rsidR="00BA77F8" w:rsidRPr="003B69A1">
        <w:rPr>
          <w:rFonts w:cstheme="majorBidi"/>
          <w:sz w:val="24"/>
          <w:szCs w:val="24"/>
        </w:rPr>
        <w:t xml:space="preserve"> etkisiyle </w:t>
      </w:r>
      <w:r w:rsidR="003B603E" w:rsidRPr="003B69A1">
        <w:rPr>
          <w:rFonts w:cstheme="majorBidi"/>
          <w:sz w:val="24"/>
          <w:szCs w:val="24"/>
        </w:rPr>
        <w:t>faktürler arasında önem sırası değişebilir.</w:t>
      </w:r>
    </w:p>
    <w:p w:rsidR="000D212C" w:rsidRPr="003B69A1" w:rsidRDefault="006B117F" w:rsidP="000D212C">
      <w:pPr>
        <w:spacing w:line="360" w:lineRule="auto"/>
        <w:jc w:val="both"/>
        <w:rPr>
          <w:rFonts w:cstheme="majorBidi"/>
          <w:b/>
          <w:bCs/>
          <w:color w:val="000000"/>
          <w:sz w:val="24"/>
          <w:szCs w:val="24"/>
          <w:shd w:val="clear" w:color="auto" w:fill="FFFFFF"/>
        </w:rPr>
      </w:pPr>
      <w:r w:rsidRPr="003B69A1">
        <w:rPr>
          <w:rFonts w:cstheme="majorBidi"/>
          <w:b/>
          <w:bCs/>
          <w:color w:val="000000"/>
          <w:sz w:val="24"/>
          <w:szCs w:val="24"/>
          <w:shd w:val="clear" w:color="auto" w:fill="FFFFFF"/>
        </w:rPr>
        <w:t xml:space="preserve">Yönetim </w:t>
      </w:r>
      <w:r w:rsidR="00BA77F8" w:rsidRPr="003B69A1">
        <w:rPr>
          <w:rFonts w:cstheme="majorBidi"/>
          <w:b/>
          <w:bCs/>
          <w:color w:val="000000"/>
          <w:sz w:val="24"/>
          <w:szCs w:val="24"/>
          <w:shd w:val="clear" w:color="auto" w:fill="FFFFFF"/>
        </w:rPr>
        <w:t xml:space="preserve"> </w:t>
      </w:r>
      <w:r w:rsidR="00135139" w:rsidRPr="003B69A1">
        <w:rPr>
          <w:rFonts w:cstheme="majorBidi"/>
          <w:b/>
          <w:bCs/>
          <w:sz w:val="24"/>
          <w:szCs w:val="24"/>
        </w:rPr>
        <w:t>Açısından;</w:t>
      </w:r>
    </w:p>
    <w:p w:rsidR="00BA77F8" w:rsidRPr="003B69A1" w:rsidRDefault="00BA77F8" w:rsidP="000D212C">
      <w:pPr>
        <w:spacing w:line="360" w:lineRule="auto"/>
        <w:jc w:val="both"/>
        <w:rPr>
          <w:rFonts w:cstheme="majorBidi"/>
          <w:b/>
          <w:bCs/>
          <w:color w:val="000000"/>
          <w:sz w:val="24"/>
          <w:szCs w:val="24"/>
          <w:shd w:val="clear" w:color="auto" w:fill="FFFFFF"/>
        </w:rPr>
      </w:pPr>
      <w:r w:rsidRPr="003B69A1">
        <w:rPr>
          <w:rFonts w:cstheme="majorBidi"/>
          <w:sz w:val="24"/>
          <w:szCs w:val="24"/>
          <w:lang w:val="en-US"/>
        </w:rPr>
        <w:t xml:space="preserve">Somali </w:t>
      </w:r>
      <w:r w:rsidRPr="003B69A1">
        <w:rPr>
          <w:rFonts w:eastAsia="Times New Roman" w:cstheme="majorBidi"/>
          <w:color w:val="000000" w:themeColor="text1"/>
          <w:sz w:val="24"/>
          <w:szCs w:val="24"/>
        </w:rPr>
        <w:t xml:space="preserve">yerli kaynaklardan sağlığa fon toplamak ve tahsis etmek için </w:t>
      </w:r>
      <w:r w:rsidR="006B117F" w:rsidRPr="003B69A1">
        <w:rPr>
          <w:rFonts w:eastAsia="Times New Roman" w:cstheme="majorBidi"/>
          <w:color w:val="000000" w:themeColor="text1"/>
          <w:sz w:val="24"/>
          <w:szCs w:val="24"/>
        </w:rPr>
        <w:t>sınırlı kurumsallık olduğu</w:t>
      </w:r>
      <w:r w:rsidRPr="003B69A1">
        <w:rPr>
          <w:rFonts w:eastAsia="Times New Roman" w:cstheme="majorBidi"/>
          <w:color w:val="000000" w:themeColor="text1"/>
          <w:sz w:val="24"/>
          <w:szCs w:val="24"/>
        </w:rPr>
        <w:t xml:space="preserve"> için henüz yasal sağlık sigortası fonları bulmamaktadır.</w:t>
      </w:r>
      <w:r w:rsidRPr="003B69A1">
        <w:rPr>
          <w:rFonts w:cstheme="majorBidi"/>
          <w:sz w:val="24"/>
          <w:szCs w:val="24"/>
        </w:rPr>
        <w:t>Somali</w:t>
      </w:r>
      <w:r w:rsidRPr="003B69A1">
        <w:rPr>
          <w:rFonts w:cstheme="majorBidi"/>
          <w:sz w:val="24"/>
          <w:szCs w:val="24"/>
          <w:lang w:bidi="ar-AE"/>
        </w:rPr>
        <w:t>'</w:t>
      </w:r>
      <w:r w:rsidR="006B117F" w:rsidRPr="003B69A1">
        <w:rPr>
          <w:rFonts w:cstheme="majorBidi"/>
          <w:sz w:val="24"/>
          <w:szCs w:val="24"/>
          <w:lang w:bidi="ar-AE"/>
        </w:rPr>
        <w:t>de;</w:t>
      </w:r>
      <w:r w:rsidRPr="003B69A1">
        <w:rPr>
          <w:rFonts w:cstheme="majorBidi"/>
          <w:sz w:val="24"/>
          <w:szCs w:val="24"/>
          <w:lang w:bidi="ar-AE"/>
        </w:rPr>
        <w:t>Sağlık sigorta sistemi kurulması için önce sağlık sektörü</w:t>
      </w:r>
      <w:r w:rsidR="006B117F" w:rsidRPr="003B69A1">
        <w:rPr>
          <w:rFonts w:cstheme="majorBidi"/>
          <w:sz w:val="24"/>
          <w:szCs w:val="24"/>
          <w:lang w:bidi="ar-AE"/>
        </w:rPr>
        <w:t>ne</w:t>
      </w:r>
      <w:r w:rsidR="000D212C" w:rsidRPr="003B69A1">
        <w:rPr>
          <w:rFonts w:cstheme="majorBidi"/>
          <w:sz w:val="24"/>
          <w:szCs w:val="24"/>
          <w:lang w:bidi="ar-AE"/>
        </w:rPr>
        <w:t xml:space="preserve"> önem vermesi ve oturt</w:t>
      </w:r>
      <w:r w:rsidRPr="003B69A1">
        <w:rPr>
          <w:rFonts w:cstheme="majorBidi"/>
          <w:sz w:val="24"/>
          <w:szCs w:val="24"/>
          <w:lang w:bidi="ar-AE"/>
        </w:rPr>
        <w:t>ması gerekmektedir.</w:t>
      </w:r>
    </w:p>
    <w:p w:rsidR="00BA77F8" w:rsidRPr="003B69A1" w:rsidRDefault="00BA77F8" w:rsidP="000D212C">
      <w:pPr>
        <w:spacing w:line="360" w:lineRule="auto"/>
        <w:jc w:val="both"/>
        <w:rPr>
          <w:rFonts w:cstheme="majorBidi"/>
          <w:sz w:val="24"/>
          <w:szCs w:val="24"/>
          <w:lang w:val="en-US" w:bidi="ar-AE"/>
        </w:rPr>
      </w:pPr>
      <w:r w:rsidRPr="003B69A1">
        <w:rPr>
          <w:rFonts w:cstheme="majorBidi"/>
          <w:sz w:val="24"/>
          <w:szCs w:val="24"/>
          <w:lang w:bidi="ar-AE"/>
        </w:rPr>
        <w:t>Somali'de sağlık sigorta sistemi uygulanabilmesi için neler yapmalı</w:t>
      </w:r>
      <w:r w:rsidR="000D212C" w:rsidRPr="003B69A1">
        <w:rPr>
          <w:rFonts w:cstheme="majorBidi"/>
          <w:sz w:val="24"/>
          <w:szCs w:val="24"/>
          <w:lang w:val="en-US" w:bidi="ar-AE"/>
        </w:rPr>
        <w:t>?</w:t>
      </w:r>
      <w:r w:rsidR="006F1BDC">
        <w:rPr>
          <w:rFonts w:cstheme="majorBidi"/>
          <w:sz w:val="24"/>
          <w:szCs w:val="24"/>
          <w:lang w:val="en-US" w:bidi="ar-AE"/>
        </w:rPr>
        <w:t xml:space="preserve"> </w:t>
      </w:r>
      <w:r w:rsidRPr="003B69A1">
        <w:rPr>
          <w:rFonts w:cstheme="majorBidi"/>
          <w:sz w:val="24"/>
          <w:szCs w:val="24"/>
          <w:lang w:bidi="ar-AE"/>
        </w:rPr>
        <w:t>Şekil 3 baktığımızda Somali</w:t>
      </w:r>
      <w:r w:rsidR="006B117F" w:rsidRPr="003B69A1">
        <w:rPr>
          <w:rFonts w:cstheme="majorBidi"/>
          <w:sz w:val="24"/>
          <w:szCs w:val="24"/>
          <w:lang w:bidi="ar-AE"/>
        </w:rPr>
        <w:t>’nin TGE son 10 yıl yüksel</w:t>
      </w:r>
      <w:r w:rsidRPr="003B69A1">
        <w:rPr>
          <w:rFonts w:cstheme="majorBidi"/>
          <w:sz w:val="24"/>
          <w:szCs w:val="24"/>
          <w:lang w:bidi="ar-AE"/>
        </w:rPr>
        <w:t>mesi</w:t>
      </w:r>
      <w:r w:rsidR="006B117F" w:rsidRPr="003B69A1">
        <w:rPr>
          <w:rFonts w:cstheme="majorBidi"/>
          <w:sz w:val="24"/>
          <w:szCs w:val="24"/>
          <w:lang w:bidi="ar-AE"/>
        </w:rPr>
        <w:t xml:space="preserve">ne </w:t>
      </w:r>
      <w:r w:rsidRPr="003B69A1">
        <w:rPr>
          <w:rFonts w:cstheme="majorBidi"/>
          <w:sz w:val="24"/>
          <w:szCs w:val="24"/>
          <w:lang w:bidi="ar-AE"/>
        </w:rPr>
        <w:t xml:space="preserve"> rağmen </w:t>
      </w:r>
      <w:r w:rsidR="006F1BDC">
        <w:rPr>
          <w:rFonts w:cstheme="majorBidi"/>
          <w:sz w:val="24"/>
          <w:szCs w:val="24"/>
          <w:lang w:bidi="ar-AE"/>
        </w:rPr>
        <w:t xml:space="preserve">GHE neredeyse aynıydı.Bunun nedenini </w:t>
      </w:r>
      <w:r w:rsidR="00D7131D" w:rsidRPr="003B69A1">
        <w:rPr>
          <w:rFonts w:cstheme="majorBidi"/>
          <w:sz w:val="24"/>
          <w:szCs w:val="24"/>
          <w:lang w:bidi="ar-AE"/>
        </w:rPr>
        <w:t xml:space="preserve"> hükü</w:t>
      </w:r>
      <w:r w:rsidR="00A954F9">
        <w:rPr>
          <w:rFonts w:cstheme="majorBidi"/>
          <w:sz w:val="24"/>
          <w:szCs w:val="24"/>
          <w:lang w:bidi="ar-AE"/>
        </w:rPr>
        <w:t>metin, sağlık sektörünü</w:t>
      </w:r>
      <w:r w:rsidRPr="003B69A1">
        <w:rPr>
          <w:rFonts w:cstheme="majorBidi"/>
          <w:sz w:val="24"/>
          <w:szCs w:val="24"/>
          <w:lang w:bidi="ar-AE"/>
        </w:rPr>
        <w:t xml:space="preserve"> önemsememesi</w:t>
      </w:r>
      <w:r w:rsidR="006F1BDC">
        <w:rPr>
          <w:rFonts w:cstheme="majorBidi"/>
          <w:sz w:val="24"/>
          <w:szCs w:val="24"/>
          <w:lang w:bidi="ar-AE"/>
        </w:rPr>
        <w:t>ni</w:t>
      </w:r>
      <w:r w:rsidRPr="003B69A1">
        <w:rPr>
          <w:rFonts w:cstheme="majorBidi"/>
          <w:sz w:val="24"/>
          <w:szCs w:val="24"/>
          <w:lang w:bidi="ar-AE"/>
        </w:rPr>
        <w:t xml:space="preserve"> ve sağlık harcama</w:t>
      </w:r>
      <w:r w:rsidR="00D7131D" w:rsidRPr="003B69A1">
        <w:rPr>
          <w:rFonts w:cstheme="majorBidi"/>
          <w:sz w:val="24"/>
          <w:szCs w:val="24"/>
          <w:lang w:bidi="ar-AE"/>
        </w:rPr>
        <w:t xml:space="preserve">ları yurtdışı kaynaklarına </w:t>
      </w:r>
      <w:r w:rsidR="00D7131D" w:rsidRPr="003B69A1">
        <w:rPr>
          <w:rFonts w:cstheme="majorBidi"/>
          <w:sz w:val="24"/>
          <w:szCs w:val="24"/>
          <w:lang w:bidi="ar-AE"/>
        </w:rPr>
        <w:lastRenderedPageBreak/>
        <w:t>bağla</w:t>
      </w:r>
      <w:r w:rsidRPr="003B69A1">
        <w:rPr>
          <w:rFonts w:cstheme="majorBidi"/>
          <w:sz w:val="24"/>
          <w:szCs w:val="24"/>
          <w:lang w:bidi="ar-AE"/>
        </w:rPr>
        <w:t>nması</w:t>
      </w:r>
      <w:r w:rsidR="00D7131D" w:rsidRPr="003B69A1">
        <w:rPr>
          <w:rFonts w:cstheme="majorBidi"/>
          <w:sz w:val="24"/>
          <w:szCs w:val="24"/>
          <w:lang w:bidi="ar-AE"/>
        </w:rPr>
        <w:t>nı</w:t>
      </w:r>
      <w:r w:rsidR="006F1BDC">
        <w:rPr>
          <w:rFonts w:cstheme="majorBidi"/>
          <w:sz w:val="24"/>
          <w:szCs w:val="24"/>
          <w:lang w:bidi="ar-AE"/>
        </w:rPr>
        <w:t xml:space="preserve"> söylemek mümkündür. </w:t>
      </w:r>
      <w:r w:rsidRPr="003B69A1">
        <w:rPr>
          <w:rFonts w:cstheme="majorBidi"/>
          <w:sz w:val="24"/>
          <w:szCs w:val="24"/>
          <w:lang w:bidi="ar-AE"/>
        </w:rPr>
        <w:t>Somali sağlık bakanlığı sağlık sisteminin karşılaştığı kilit zorluklar aza</w:t>
      </w:r>
      <w:r w:rsidR="006021DD" w:rsidRPr="003B69A1">
        <w:rPr>
          <w:rFonts w:cstheme="majorBidi"/>
          <w:sz w:val="24"/>
          <w:szCs w:val="24"/>
          <w:lang w:bidi="ar-AE"/>
        </w:rPr>
        <w:t>ltması</w:t>
      </w:r>
      <w:r w:rsidR="007F763F">
        <w:rPr>
          <w:rFonts w:cstheme="majorBidi"/>
          <w:sz w:val="24"/>
          <w:szCs w:val="24"/>
          <w:lang w:bidi="ar-AE"/>
        </w:rPr>
        <w:t xml:space="preserve"> ya da gidermesi gerekmektedir. </w:t>
      </w:r>
      <w:r w:rsidR="006021DD" w:rsidRPr="003B69A1">
        <w:rPr>
          <w:rFonts w:cstheme="majorBidi"/>
          <w:sz w:val="24"/>
          <w:szCs w:val="24"/>
          <w:lang w:bidi="ar-AE"/>
        </w:rPr>
        <w:t xml:space="preserve">Hızlı ve temeli olan </w:t>
      </w:r>
      <w:r w:rsidRPr="003B69A1">
        <w:rPr>
          <w:rFonts w:cstheme="majorBidi"/>
          <w:sz w:val="24"/>
          <w:szCs w:val="24"/>
          <w:lang w:bidi="ar-AE"/>
        </w:rPr>
        <w:t>bir d</w:t>
      </w:r>
      <w:r w:rsidR="006021DD" w:rsidRPr="003B69A1">
        <w:rPr>
          <w:rFonts w:cstheme="majorBidi"/>
          <w:sz w:val="24"/>
          <w:szCs w:val="24"/>
          <w:lang w:bidi="ar-AE"/>
        </w:rPr>
        <w:t>urum analizi geliştirmek için,</w:t>
      </w:r>
      <w:r w:rsidR="007F763F">
        <w:rPr>
          <w:rFonts w:cstheme="majorBidi"/>
          <w:sz w:val="24"/>
          <w:szCs w:val="24"/>
          <w:lang w:bidi="ar-AE"/>
        </w:rPr>
        <w:t xml:space="preserve"> </w:t>
      </w:r>
      <w:r w:rsidR="006021DD" w:rsidRPr="003B69A1">
        <w:rPr>
          <w:rFonts w:cstheme="majorBidi"/>
          <w:sz w:val="24"/>
          <w:szCs w:val="24"/>
          <w:lang w:bidi="ar-AE"/>
        </w:rPr>
        <w:t>bakanlık</w:t>
      </w:r>
      <w:r w:rsidRPr="003B69A1">
        <w:rPr>
          <w:rFonts w:cstheme="majorBidi"/>
          <w:sz w:val="24"/>
          <w:szCs w:val="24"/>
          <w:lang w:bidi="ar-AE"/>
        </w:rPr>
        <w:t xml:space="preserve"> liderliğinde </w:t>
      </w:r>
      <w:r w:rsidR="006021DD" w:rsidRPr="003B69A1">
        <w:rPr>
          <w:rFonts w:cstheme="majorBidi"/>
          <w:sz w:val="24"/>
          <w:szCs w:val="24"/>
          <w:lang w:bidi="ar-AE"/>
        </w:rPr>
        <w:t xml:space="preserve">program </w:t>
      </w:r>
      <w:r w:rsidRPr="003B69A1">
        <w:rPr>
          <w:rFonts w:cstheme="majorBidi"/>
          <w:sz w:val="24"/>
          <w:szCs w:val="24"/>
          <w:lang w:bidi="ar-AE"/>
        </w:rPr>
        <w:t>ortaklar</w:t>
      </w:r>
      <w:r w:rsidR="006021DD" w:rsidRPr="003B69A1">
        <w:rPr>
          <w:rFonts w:cstheme="majorBidi"/>
          <w:sz w:val="24"/>
          <w:szCs w:val="24"/>
          <w:lang w:bidi="ar-AE"/>
        </w:rPr>
        <w:t>ı</w:t>
      </w:r>
      <w:r w:rsidRPr="003B69A1">
        <w:rPr>
          <w:rFonts w:cstheme="majorBidi"/>
          <w:sz w:val="24"/>
          <w:szCs w:val="24"/>
          <w:lang w:bidi="ar-AE"/>
        </w:rPr>
        <w:t xml:space="preserve"> sağlık sisteminin aşağı</w:t>
      </w:r>
      <w:r w:rsidR="006021DD" w:rsidRPr="003B69A1">
        <w:rPr>
          <w:rFonts w:cstheme="majorBidi"/>
          <w:sz w:val="24"/>
          <w:szCs w:val="24"/>
          <w:lang w:bidi="ar-AE"/>
        </w:rPr>
        <w:t>daki alanlarını gözden geçirmek durumundadır.</w:t>
      </w:r>
    </w:p>
    <w:p w:rsidR="00BA77F8" w:rsidRPr="003B69A1" w:rsidRDefault="00BA77F8" w:rsidP="00BA77F8">
      <w:pPr>
        <w:spacing w:line="360" w:lineRule="auto"/>
        <w:jc w:val="both"/>
        <w:rPr>
          <w:rFonts w:cstheme="majorBidi"/>
          <w:sz w:val="24"/>
          <w:szCs w:val="24"/>
          <w:lang w:bidi="ar-AE"/>
        </w:rPr>
      </w:pPr>
      <w:r w:rsidRPr="003B69A1">
        <w:rPr>
          <w:rFonts w:cstheme="majorBidi"/>
          <w:sz w:val="24"/>
          <w:szCs w:val="24"/>
          <w:lang w:bidi="ar-AE"/>
        </w:rPr>
        <w:t>1. Sağlık sisteminin mevcut durumu ve performans kapasitesi.</w:t>
      </w:r>
    </w:p>
    <w:p w:rsidR="00BA77F8" w:rsidRPr="003B69A1" w:rsidRDefault="00BA77F8" w:rsidP="00BA77F8">
      <w:pPr>
        <w:spacing w:line="360" w:lineRule="auto"/>
        <w:jc w:val="both"/>
        <w:rPr>
          <w:rFonts w:cstheme="majorBidi"/>
          <w:sz w:val="24"/>
          <w:szCs w:val="24"/>
          <w:lang w:bidi="ar-AE"/>
        </w:rPr>
      </w:pPr>
      <w:r w:rsidRPr="003B69A1">
        <w:rPr>
          <w:rFonts w:cstheme="majorBidi"/>
          <w:sz w:val="24"/>
          <w:szCs w:val="24"/>
          <w:lang w:bidi="ar-AE"/>
        </w:rPr>
        <w:t>2. Nüfusun sağlık durumu ve ele alınması gereken mevcut eşitsizlikler.</w:t>
      </w:r>
    </w:p>
    <w:p w:rsidR="00BA77F8" w:rsidRPr="003B69A1" w:rsidRDefault="00BA77F8" w:rsidP="00BA77F8">
      <w:pPr>
        <w:spacing w:line="360" w:lineRule="auto"/>
        <w:jc w:val="both"/>
        <w:rPr>
          <w:rFonts w:cstheme="majorBidi"/>
          <w:sz w:val="24"/>
          <w:szCs w:val="24"/>
          <w:lang w:bidi="ar-AE"/>
        </w:rPr>
      </w:pPr>
      <w:r w:rsidRPr="003B69A1">
        <w:rPr>
          <w:rFonts w:cstheme="majorBidi"/>
          <w:sz w:val="24"/>
          <w:szCs w:val="24"/>
          <w:lang w:bidi="ar-AE"/>
        </w:rPr>
        <w:t>3. Sağlık sisteminin operasyonel kapasiteleri ve müdahaleler</w:t>
      </w:r>
      <w:r w:rsidR="007F763F">
        <w:rPr>
          <w:rFonts w:cstheme="majorBidi"/>
          <w:sz w:val="24"/>
          <w:szCs w:val="24"/>
          <w:lang w:bidi="ar-AE"/>
        </w:rPr>
        <w:t>i,</w:t>
      </w:r>
      <w:r w:rsidRPr="003B69A1">
        <w:rPr>
          <w:rFonts w:cstheme="majorBidi"/>
          <w:sz w:val="24"/>
          <w:szCs w:val="24"/>
          <w:lang w:bidi="ar-AE"/>
        </w:rPr>
        <w:t xml:space="preserve"> ayrıca</w:t>
      </w:r>
      <w:r w:rsidR="007F763F">
        <w:rPr>
          <w:rFonts w:cstheme="majorBidi"/>
          <w:sz w:val="24"/>
          <w:szCs w:val="24"/>
          <w:lang w:bidi="ar-AE"/>
        </w:rPr>
        <w:t xml:space="preserve"> da </w:t>
      </w:r>
      <w:r w:rsidRPr="003B69A1">
        <w:rPr>
          <w:rFonts w:cstheme="majorBidi"/>
          <w:sz w:val="24"/>
          <w:szCs w:val="24"/>
          <w:lang w:bidi="ar-AE"/>
        </w:rPr>
        <w:t xml:space="preserve"> uygulamayı kısıtlayan zorluklar.</w:t>
      </w:r>
    </w:p>
    <w:p w:rsidR="00BA77F8" w:rsidRPr="003B69A1" w:rsidRDefault="00BA77F8" w:rsidP="00BA77F8">
      <w:pPr>
        <w:spacing w:line="360" w:lineRule="auto"/>
        <w:jc w:val="both"/>
        <w:rPr>
          <w:rFonts w:cstheme="majorBidi"/>
          <w:sz w:val="24"/>
          <w:szCs w:val="24"/>
          <w:lang w:bidi="ar-AE"/>
        </w:rPr>
      </w:pPr>
      <w:r w:rsidRPr="003B69A1">
        <w:rPr>
          <w:rFonts w:cstheme="majorBidi"/>
          <w:sz w:val="24"/>
          <w:szCs w:val="24"/>
          <w:lang w:bidi="ar-AE"/>
        </w:rPr>
        <w:t>4. Eş</w:t>
      </w:r>
      <w:r w:rsidR="00897E59">
        <w:rPr>
          <w:rFonts w:cstheme="majorBidi"/>
          <w:sz w:val="24"/>
          <w:szCs w:val="24"/>
          <w:lang w:bidi="ar-AE"/>
        </w:rPr>
        <w:t xml:space="preserve">güdümlü çoğaltma, gelişmiş sinerji, </w:t>
      </w:r>
      <w:r w:rsidRPr="003B69A1">
        <w:rPr>
          <w:rFonts w:cstheme="majorBidi"/>
          <w:sz w:val="24"/>
          <w:szCs w:val="24"/>
          <w:lang w:bidi="ar-AE"/>
        </w:rPr>
        <w:t>entegrasyon ile koordinasyon düzeyi ve daha fazla verimlilik için fırsatlar.</w:t>
      </w:r>
    </w:p>
    <w:p w:rsidR="00BA77F8" w:rsidRPr="003B69A1" w:rsidRDefault="00BA77F8" w:rsidP="00BA77F8">
      <w:pPr>
        <w:spacing w:line="360" w:lineRule="auto"/>
        <w:jc w:val="both"/>
        <w:rPr>
          <w:rFonts w:cstheme="majorBidi"/>
          <w:sz w:val="24"/>
          <w:szCs w:val="24"/>
          <w:lang w:bidi="ar-AE"/>
        </w:rPr>
      </w:pPr>
      <w:r w:rsidRPr="003B69A1">
        <w:rPr>
          <w:rFonts w:cstheme="majorBidi"/>
          <w:sz w:val="24"/>
          <w:szCs w:val="24"/>
          <w:lang w:bidi="ar-AE"/>
        </w:rPr>
        <w:t>5. Özel sektörün rolünü, kapasitelerini ve kamu özel ortaklıkları için mevcut teknik ve operasyonel potansiyelleri araştırmak.</w:t>
      </w:r>
    </w:p>
    <w:p w:rsidR="00BA77F8" w:rsidRPr="003B69A1" w:rsidRDefault="00BA77F8" w:rsidP="00BA77F8">
      <w:pPr>
        <w:spacing w:line="360" w:lineRule="auto"/>
        <w:jc w:val="both"/>
        <w:rPr>
          <w:rFonts w:cstheme="majorBidi"/>
          <w:sz w:val="24"/>
          <w:szCs w:val="24"/>
          <w:lang w:bidi="ar-AE"/>
        </w:rPr>
      </w:pPr>
      <w:r w:rsidRPr="003B69A1">
        <w:rPr>
          <w:rFonts w:cstheme="majorBidi"/>
          <w:sz w:val="24"/>
          <w:szCs w:val="24"/>
          <w:lang w:bidi="ar-AE"/>
        </w:rPr>
        <w:t>6.</w:t>
      </w:r>
      <w:r w:rsidR="00EA54A9" w:rsidRPr="003B69A1">
        <w:rPr>
          <w:rFonts w:cstheme="majorBidi"/>
          <w:sz w:val="24"/>
          <w:szCs w:val="24"/>
          <w:lang w:bidi="ar-AE"/>
        </w:rPr>
        <w:t xml:space="preserve"> Sağlık için politik desteğin oluşturulmasından </w:t>
      </w:r>
      <w:r w:rsidRPr="003B69A1">
        <w:rPr>
          <w:rFonts w:cstheme="majorBidi"/>
          <w:sz w:val="24"/>
          <w:szCs w:val="24"/>
          <w:lang w:bidi="ar-AE"/>
        </w:rPr>
        <w:t xml:space="preserve"> başlayarak Sağl</w:t>
      </w:r>
      <w:r w:rsidR="00EA54A9" w:rsidRPr="003B69A1">
        <w:rPr>
          <w:rFonts w:cstheme="majorBidi"/>
          <w:sz w:val="24"/>
          <w:szCs w:val="24"/>
          <w:lang w:bidi="ar-AE"/>
        </w:rPr>
        <w:t>ık Sisteminin Güçlendirilmesi u</w:t>
      </w:r>
      <w:r w:rsidRPr="003B69A1">
        <w:rPr>
          <w:rFonts w:cstheme="majorBidi"/>
          <w:sz w:val="24"/>
          <w:szCs w:val="24"/>
          <w:lang w:bidi="ar-AE"/>
        </w:rPr>
        <w:t>ygulanması</w:t>
      </w:r>
      <w:r w:rsidR="00EA54A9" w:rsidRPr="003B69A1">
        <w:rPr>
          <w:rFonts w:cstheme="majorBidi"/>
          <w:sz w:val="24"/>
          <w:szCs w:val="24"/>
          <w:lang w:bidi="ar-AE"/>
        </w:rPr>
        <w:t>,</w:t>
      </w:r>
      <w:r w:rsidRPr="003B69A1">
        <w:rPr>
          <w:rFonts w:cstheme="majorBidi"/>
          <w:sz w:val="24"/>
          <w:szCs w:val="24"/>
          <w:lang w:bidi="ar-AE"/>
        </w:rPr>
        <w:t xml:space="preserve"> üzerinde doğru</w:t>
      </w:r>
      <w:r w:rsidR="00EA54A9" w:rsidRPr="003B69A1">
        <w:rPr>
          <w:rFonts w:cstheme="majorBidi"/>
          <w:sz w:val="24"/>
          <w:szCs w:val="24"/>
          <w:lang w:bidi="ar-AE"/>
        </w:rPr>
        <w:t>dan etkisi olacak yerel yönetimler bağlamında yapılandırma yapılması</w:t>
      </w:r>
      <w:r w:rsidRPr="003B69A1">
        <w:rPr>
          <w:rFonts w:cstheme="majorBidi"/>
          <w:sz w:val="24"/>
          <w:szCs w:val="24"/>
          <w:lang w:bidi="ar-AE"/>
        </w:rPr>
        <w:t>; sektörler</w:t>
      </w:r>
      <w:r w:rsidR="00EE2730">
        <w:rPr>
          <w:rFonts w:cstheme="majorBidi"/>
          <w:sz w:val="24"/>
          <w:szCs w:val="24"/>
          <w:lang w:bidi="ar-AE"/>
        </w:rPr>
        <w:t xml:space="preserve"> </w:t>
      </w:r>
      <w:r w:rsidRPr="003B69A1">
        <w:rPr>
          <w:rFonts w:cstheme="majorBidi"/>
          <w:sz w:val="24"/>
          <w:szCs w:val="24"/>
          <w:lang w:bidi="ar-AE"/>
        </w:rPr>
        <w:t>arası işbirliğini teşvik etmek; mevcut coğrafi kısıtlamaları ve hizmet sunumu erişil</w:t>
      </w:r>
      <w:r w:rsidR="00EA54A9" w:rsidRPr="003B69A1">
        <w:rPr>
          <w:rFonts w:cstheme="majorBidi"/>
          <w:sz w:val="24"/>
          <w:szCs w:val="24"/>
          <w:lang w:bidi="ar-AE"/>
        </w:rPr>
        <w:t xml:space="preserve">ebilirlik zorluklarını azaltmak; yoksulluk  giderici  sağlıklı olma yöntemlerini </w:t>
      </w:r>
      <w:r w:rsidRPr="003B69A1">
        <w:rPr>
          <w:rFonts w:cstheme="majorBidi"/>
          <w:sz w:val="24"/>
          <w:szCs w:val="24"/>
          <w:lang w:bidi="ar-AE"/>
        </w:rPr>
        <w:t xml:space="preserve"> gözden geçirmek, hüküm süren çatışmalar ve güvenlik kısıtlamaları ve çeşitli sağlık sağlayıcıların harita</w:t>
      </w:r>
      <w:r w:rsidR="00EA54A9" w:rsidRPr="003B69A1">
        <w:rPr>
          <w:rFonts w:cstheme="majorBidi"/>
          <w:sz w:val="24"/>
          <w:szCs w:val="24"/>
          <w:lang w:bidi="ar-AE"/>
        </w:rPr>
        <w:t>landırılması ve bunların kapsamını belirlemek</w:t>
      </w:r>
      <w:r w:rsidRPr="003B69A1">
        <w:rPr>
          <w:rFonts w:cstheme="majorBidi"/>
          <w:sz w:val="24"/>
          <w:szCs w:val="24"/>
          <w:lang w:bidi="ar-AE"/>
        </w:rPr>
        <w:t>..</w:t>
      </w:r>
    </w:p>
    <w:p w:rsidR="00BA77F8" w:rsidRPr="003B69A1" w:rsidRDefault="00BA77F8" w:rsidP="00BA77F8">
      <w:pPr>
        <w:spacing w:line="360" w:lineRule="auto"/>
        <w:jc w:val="both"/>
        <w:rPr>
          <w:rFonts w:cstheme="majorBidi"/>
          <w:sz w:val="24"/>
          <w:szCs w:val="24"/>
          <w:lang w:bidi="ar-AE"/>
        </w:rPr>
      </w:pPr>
      <w:r w:rsidRPr="003B69A1">
        <w:rPr>
          <w:rFonts w:cstheme="majorBidi"/>
          <w:sz w:val="24"/>
          <w:szCs w:val="24"/>
          <w:lang w:bidi="ar-AE"/>
        </w:rPr>
        <w:t>7. Sağlık işgücü eğitimi, üretimi ve etkin dağıtımın ölçeklendirilmesi için mevcut mali ve insan kaynaklarının ve sektör için ek finansman sağlama potansiyeli</w:t>
      </w:r>
      <w:r w:rsidR="00EA54A9" w:rsidRPr="003B69A1">
        <w:rPr>
          <w:rFonts w:cstheme="majorBidi"/>
          <w:sz w:val="24"/>
          <w:szCs w:val="24"/>
          <w:lang w:bidi="ar-AE"/>
        </w:rPr>
        <w:t>yle ilgili tam yapıyı oluşturmaya çalışması gereklidir.</w:t>
      </w:r>
    </w:p>
    <w:p w:rsidR="00BA77F8" w:rsidRPr="003B69A1" w:rsidRDefault="00BA77F8" w:rsidP="00C770C6">
      <w:pPr>
        <w:spacing w:line="360" w:lineRule="auto"/>
        <w:jc w:val="both"/>
        <w:rPr>
          <w:rFonts w:cstheme="majorBidi"/>
          <w:b/>
          <w:bCs/>
          <w:sz w:val="24"/>
          <w:szCs w:val="24"/>
          <w:lang w:bidi="ar-AE"/>
        </w:rPr>
      </w:pPr>
    </w:p>
    <w:p w:rsidR="00BA77F8" w:rsidRPr="003B69A1" w:rsidRDefault="00BA77F8" w:rsidP="00C770C6">
      <w:pPr>
        <w:spacing w:line="360" w:lineRule="auto"/>
        <w:jc w:val="both"/>
        <w:rPr>
          <w:rFonts w:cstheme="majorBidi"/>
          <w:sz w:val="24"/>
          <w:szCs w:val="24"/>
          <w:lang w:bidi="ar-AE"/>
        </w:rPr>
      </w:pPr>
    </w:p>
    <w:p w:rsidR="006021DD" w:rsidRPr="003B69A1" w:rsidRDefault="006021DD" w:rsidP="00C770C6">
      <w:pPr>
        <w:spacing w:line="360" w:lineRule="auto"/>
        <w:jc w:val="both"/>
        <w:rPr>
          <w:rFonts w:cstheme="majorBidi"/>
          <w:sz w:val="24"/>
          <w:szCs w:val="24"/>
          <w:lang w:bidi="ar-AE"/>
        </w:rPr>
      </w:pPr>
    </w:p>
    <w:p w:rsidR="00A168C4" w:rsidRPr="003B69A1" w:rsidRDefault="00A168C4" w:rsidP="00A168C4">
      <w:pPr>
        <w:jc w:val="center"/>
        <w:rPr>
          <w:rFonts w:cstheme="majorBidi"/>
          <w:b/>
          <w:bCs/>
          <w:sz w:val="24"/>
          <w:szCs w:val="24"/>
        </w:rPr>
      </w:pPr>
      <w:bookmarkStart w:id="25" w:name="_Toc14791478"/>
      <w:r w:rsidRPr="003B69A1">
        <w:rPr>
          <w:rFonts w:cstheme="majorBidi"/>
          <w:b/>
          <w:bCs/>
          <w:sz w:val="24"/>
          <w:szCs w:val="24"/>
        </w:rPr>
        <w:lastRenderedPageBreak/>
        <w:t>SONUÇ</w:t>
      </w:r>
      <w:bookmarkEnd w:id="25"/>
    </w:p>
    <w:p w:rsidR="000D212C" w:rsidRPr="003B69A1" w:rsidRDefault="000D6ED0" w:rsidP="000D212C">
      <w:pPr>
        <w:spacing w:line="360" w:lineRule="auto"/>
        <w:ind w:firstLine="360"/>
        <w:jc w:val="both"/>
        <w:rPr>
          <w:rFonts w:cstheme="majorBidi"/>
          <w:sz w:val="24"/>
          <w:szCs w:val="24"/>
          <w:lang w:bidi="ar-AE"/>
        </w:rPr>
      </w:pPr>
      <w:r w:rsidRPr="003B69A1">
        <w:rPr>
          <w:rFonts w:cstheme="majorBidi"/>
          <w:sz w:val="24"/>
          <w:szCs w:val="24"/>
          <w:lang w:bidi="ar-AE"/>
        </w:rPr>
        <w:t>Somali’de t</w:t>
      </w:r>
      <w:r w:rsidR="00A168C4" w:rsidRPr="003B69A1">
        <w:rPr>
          <w:rFonts w:cstheme="majorBidi"/>
          <w:sz w:val="24"/>
          <w:szCs w:val="24"/>
          <w:lang w:bidi="ar-AE"/>
        </w:rPr>
        <w:t>oplam sağlık harcaması başına sağlık için kalkınma yardım ora</w:t>
      </w:r>
      <w:r w:rsidR="001139AE" w:rsidRPr="003B69A1">
        <w:rPr>
          <w:rFonts w:cstheme="majorBidi"/>
          <w:sz w:val="24"/>
          <w:szCs w:val="24"/>
          <w:lang w:bidi="ar-AE"/>
        </w:rPr>
        <w:t>nı  45.2 % olan bir ülke olarak;</w:t>
      </w:r>
      <w:r w:rsidR="00FD1290">
        <w:rPr>
          <w:rFonts w:cstheme="majorBidi"/>
          <w:sz w:val="24"/>
          <w:szCs w:val="24"/>
          <w:lang w:bidi="ar-AE"/>
        </w:rPr>
        <w:t xml:space="preserve"> </w:t>
      </w:r>
      <w:r w:rsidR="00A168C4" w:rsidRPr="003B69A1">
        <w:rPr>
          <w:rFonts w:cstheme="majorBidi"/>
          <w:sz w:val="24"/>
          <w:szCs w:val="24"/>
          <w:lang w:bidi="ar-AE"/>
        </w:rPr>
        <w:t>devlet sağlık hizmetleri</w:t>
      </w:r>
      <w:r w:rsidR="001139AE" w:rsidRPr="003B69A1">
        <w:rPr>
          <w:rFonts w:cstheme="majorBidi"/>
          <w:sz w:val="24"/>
          <w:szCs w:val="24"/>
          <w:lang w:bidi="ar-AE"/>
        </w:rPr>
        <w:t>nin</w:t>
      </w:r>
      <w:r w:rsidR="00A168C4" w:rsidRPr="003B69A1">
        <w:rPr>
          <w:rFonts w:cstheme="majorBidi"/>
          <w:sz w:val="24"/>
          <w:szCs w:val="24"/>
          <w:lang w:bidi="ar-AE"/>
        </w:rPr>
        <w:t xml:space="preserve"> ve harcamaları</w:t>
      </w:r>
      <w:r w:rsidR="001139AE" w:rsidRPr="003B69A1">
        <w:rPr>
          <w:rFonts w:cstheme="majorBidi"/>
          <w:sz w:val="24"/>
          <w:szCs w:val="24"/>
          <w:lang w:bidi="ar-AE"/>
        </w:rPr>
        <w:t xml:space="preserve">nın </w:t>
      </w:r>
      <w:r w:rsidR="00A168C4" w:rsidRPr="003B69A1">
        <w:rPr>
          <w:rFonts w:cstheme="majorBidi"/>
          <w:sz w:val="24"/>
          <w:szCs w:val="24"/>
          <w:lang w:bidi="ar-AE"/>
        </w:rPr>
        <w:t xml:space="preserve"> b</w:t>
      </w:r>
      <w:r w:rsidR="001139AE" w:rsidRPr="003B69A1">
        <w:rPr>
          <w:rFonts w:cstheme="majorBidi"/>
          <w:sz w:val="24"/>
          <w:szCs w:val="24"/>
          <w:lang w:bidi="ar-AE"/>
        </w:rPr>
        <w:t>üyük bir rol oynamadığı göstermektedir.</w:t>
      </w:r>
      <w:r w:rsidR="00A168C4" w:rsidRPr="003B69A1">
        <w:rPr>
          <w:rFonts w:cstheme="majorBidi"/>
          <w:sz w:val="24"/>
          <w:szCs w:val="24"/>
          <w:lang w:bidi="ar-AE"/>
        </w:rPr>
        <w:t xml:space="preserve">, Devlet tarafından yönetilen </w:t>
      </w:r>
      <w:r w:rsidR="001139AE" w:rsidRPr="003B69A1">
        <w:rPr>
          <w:rFonts w:cstheme="majorBidi"/>
          <w:sz w:val="24"/>
          <w:szCs w:val="24"/>
          <w:lang w:bidi="ar-AE"/>
        </w:rPr>
        <w:t>“</w:t>
      </w:r>
      <w:r w:rsidR="001139AE" w:rsidRPr="003B69A1">
        <w:rPr>
          <w:rFonts w:cstheme="majorBidi"/>
          <w:color w:val="000000" w:themeColor="text1"/>
          <w:sz w:val="24"/>
          <w:szCs w:val="24"/>
          <w:lang w:bidi="ar-AE"/>
        </w:rPr>
        <w:t>Risk Havuzu O</w:t>
      </w:r>
      <w:r w:rsidR="00A168C4" w:rsidRPr="003B69A1">
        <w:rPr>
          <w:rFonts w:cstheme="majorBidi"/>
          <w:color w:val="000000" w:themeColor="text1"/>
          <w:sz w:val="24"/>
          <w:szCs w:val="24"/>
          <w:lang w:bidi="ar-AE"/>
        </w:rPr>
        <w:t>luşturma</w:t>
      </w:r>
      <w:r w:rsidR="001139AE" w:rsidRPr="003B69A1">
        <w:rPr>
          <w:rFonts w:cstheme="majorBidi"/>
          <w:color w:val="000000" w:themeColor="text1"/>
          <w:sz w:val="24"/>
          <w:szCs w:val="24"/>
          <w:lang w:bidi="ar-AE"/>
        </w:rPr>
        <w:t>”</w:t>
      </w:r>
      <w:r w:rsidR="00A168C4" w:rsidRPr="003B69A1">
        <w:rPr>
          <w:rFonts w:cstheme="majorBidi"/>
          <w:color w:val="000000" w:themeColor="text1"/>
          <w:sz w:val="24"/>
          <w:szCs w:val="24"/>
          <w:lang w:bidi="ar-AE"/>
        </w:rPr>
        <w:t>,</w:t>
      </w:r>
      <w:r w:rsidR="00FD1290">
        <w:rPr>
          <w:rFonts w:cstheme="majorBidi"/>
          <w:color w:val="000000" w:themeColor="text1"/>
          <w:sz w:val="24"/>
          <w:szCs w:val="24"/>
          <w:lang w:bidi="ar-AE"/>
        </w:rPr>
        <w:t xml:space="preserve"> </w:t>
      </w:r>
      <w:r w:rsidR="00A168C4" w:rsidRPr="003B69A1">
        <w:rPr>
          <w:rFonts w:cstheme="majorBidi"/>
          <w:color w:val="000000" w:themeColor="text1"/>
          <w:sz w:val="24"/>
          <w:szCs w:val="24"/>
          <w:lang w:bidi="ar-AE"/>
        </w:rPr>
        <w:t>tüm üyeler arasında riski paylaşmayı kabul eden bir topluluk</w:t>
      </w:r>
      <w:r w:rsidR="001139AE" w:rsidRPr="003B69A1">
        <w:rPr>
          <w:rFonts w:cstheme="majorBidi"/>
          <w:color w:val="000000" w:themeColor="text1"/>
          <w:sz w:val="24"/>
          <w:szCs w:val="24"/>
          <w:lang w:bidi="ar-AE"/>
        </w:rPr>
        <w:t xml:space="preserve">la birlikte fon </w:t>
      </w:r>
      <w:r w:rsidR="00A168C4" w:rsidRPr="003B69A1">
        <w:rPr>
          <w:rFonts w:cstheme="majorBidi"/>
          <w:color w:val="000000" w:themeColor="text1"/>
          <w:sz w:val="24"/>
          <w:szCs w:val="24"/>
          <w:lang w:bidi="ar-AE"/>
        </w:rPr>
        <w:t>havuz</w:t>
      </w:r>
      <w:r w:rsidR="001139AE" w:rsidRPr="003B69A1">
        <w:rPr>
          <w:rFonts w:cstheme="majorBidi"/>
          <w:color w:val="000000" w:themeColor="text1"/>
          <w:sz w:val="24"/>
          <w:szCs w:val="24"/>
          <w:lang w:bidi="ar-AE"/>
        </w:rPr>
        <w:t>u oluşturarak , sağlık harcamaları</w:t>
      </w:r>
      <w:r w:rsidR="00A168C4" w:rsidRPr="003B69A1">
        <w:rPr>
          <w:rFonts w:cstheme="majorBidi"/>
          <w:color w:val="000000" w:themeColor="text1"/>
          <w:sz w:val="24"/>
          <w:szCs w:val="24"/>
          <w:lang w:bidi="ar-AE"/>
        </w:rPr>
        <w:t xml:space="preserve"> sorun</w:t>
      </w:r>
      <w:r w:rsidR="001139AE" w:rsidRPr="003B69A1">
        <w:rPr>
          <w:rFonts w:cstheme="majorBidi"/>
          <w:color w:val="000000" w:themeColor="text1"/>
          <w:sz w:val="24"/>
          <w:szCs w:val="24"/>
          <w:lang w:bidi="ar-AE"/>
        </w:rPr>
        <w:t>unu azaltma yöntemidir.</w:t>
      </w:r>
      <w:r w:rsidR="00FD1290">
        <w:rPr>
          <w:rFonts w:cstheme="majorBidi"/>
          <w:color w:val="000000" w:themeColor="text1"/>
          <w:sz w:val="24"/>
          <w:szCs w:val="24"/>
          <w:lang w:bidi="ar-AE"/>
        </w:rPr>
        <w:t xml:space="preserve"> </w:t>
      </w:r>
      <w:r w:rsidR="001139AE" w:rsidRPr="003B69A1">
        <w:rPr>
          <w:rFonts w:cstheme="majorBidi"/>
          <w:color w:val="000000" w:themeColor="text1"/>
          <w:sz w:val="24"/>
          <w:szCs w:val="24"/>
          <w:lang w:bidi="ar-AE"/>
        </w:rPr>
        <w:t>Ü</w:t>
      </w:r>
      <w:r w:rsidR="001462B3" w:rsidRPr="003B69A1">
        <w:rPr>
          <w:rFonts w:cstheme="majorBidi"/>
          <w:color w:val="000000" w:themeColor="text1"/>
          <w:sz w:val="24"/>
          <w:szCs w:val="24"/>
          <w:lang w:bidi="ar-AE"/>
        </w:rPr>
        <w:t xml:space="preserve">yeleri öncelikle </w:t>
      </w:r>
      <w:r w:rsidR="00A168C4" w:rsidRPr="003B69A1">
        <w:rPr>
          <w:rFonts w:cstheme="majorBidi"/>
          <w:color w:val="000000" w:themeColor="text1"/>
          <w:sz w:val="24"/>
          <w:szCs w:val="24"/>
          <w:lang w:bidi="ar-AE"/>
        </w:rPr>
        <w:t>devlet çalışanları</w:t>
      </w:r>
      <w:r w:rsidR="001462B3" w:rsidRPr="003B69A1">
        <w:rPr>
          <w:rFonts w:cstheme="majorBidi"/>
          <w:color w:val="000000" w:themeColor="text1"/>
          <w:sz w:val="24"/>
          <w:szCs w:val="24"/>
          <w:lang w:bidi="ar-AE"/>
        </w:rPr>
        <w:t>dır.</w:t>
      </w:r>
      <w:r w:rsidR="00FD1290">
        <w:rPr>
          <w:rFonts w:cstheme="majorBidi"/>
          <w:color w:val="000000" w:themeColor="text1"/>
          <w:sz w:val="24"/>
          <w:szCs w:val="24"/>
          <w:lang w:bidi="ar-AE"/>
        </w:rPr>
        <w:t xml:space="preserve"> </w:t>
      </w:r>
      <w:r w:rsidR="001462B3" w:rsidRPr="003B69A1">
        <w:rPr>
          <w:rFonts w:cstheme="majorBidi"/>
          <w:color w:val="000000" w:themeColor="text1"/>
          <w:sz w:val="24"/>
          <w:szCs w:val="24"/>
          <w:lang w:bidi="ar-AE"/>
        </w:rPr>
        <w:t>Devlet tarafından y</w:t>
      </w:r>
      <w:r w:rsidR="00A168C4" w:rsidRPr="003B69A1">
        <w:rPr>
          <w:rFonts w:cstheme="majorBidi"/>
          <w:color w:val="000000" w:themeColor="text1"/>
          <w:sz w:val="24"/>
          <w:szCs w:val="24"/>
          <w:lang w:bidi="ar-AE"/>
        </w:rPr>
        <w:t xml:space="preserve">üksek maaş </w:t>
      </w:r>
      <w:r w:rsidR="001462B3" w:rsidRPr="003B69A1">
        <w:rPr>
          <w:rFonts w:cstheme="majorBidi"/>
          <w:color w:val="000000" w:themeColor="text1"/>
          <w:sz w:val="24"/>
          <w:szCs w:val="24"/>
          <w:lang w:bidi="ar-AE"/>
        </w:rPr>
        <w:t xml:space="preserve">alan çalışanları maaşlarından belli bir miktarı kesip havuza dahil edilerek gelecekteki </w:t>
      </w:r>
      <w:r w:rsidR="00FD1290">
        <w:rPr>
          <w:rFonts w:cstheme="majorBidi"/>
          <w:color w:val="000000" w:themeColor="text1"/>
          <w:sz w:val="24"/>
          <w:szCs w:val="24"/>
          <w:lang w:bidi="ar-AE"/>
        </w:rPr>
        <w:t>sağlık ihtiyaç</w:t>
      </w:r>
      <w:r w:rsidR="00A168C4" w:rsidRPr="003B69A1">
        <w:rPr>
          <w:rFonts w:cstheme="majorBidi"/>
          <w:color w:val="000000" w:themeColor="text1"/>
          <w:sz w:val="24"/>
          <w:szCs w:val="24"/>
          <w:lang w:bidi="ar-AE"/>
        </w:rPr>
        <w:t>ları</w:t>
      </w:r>
      <w:r w:rsidR="001462B3" w:rsidRPr="003B69A1">
        <w:rPr>
          <w:rFonts w:cstheme="majorBidi"/>
          <w:color w:val="000000" w:themeColor="text1"/>
          <w:sz w:val="24"/>
          <w:szCs w:val="24"/>
          <w:lang w:bidi="ar-AE"/>
        </w:rPr>
        <w:t>nı</w:t>
      </w:r>
      <w:r w:rsidR="00A168C4" w:rsidRPr="003B69A1">
        <w:rPr>
          <w:rFonts w:cstheme="majorBidi"/>
          <w:color w:val="000000" w:themeColor="text1"/>
          <w:sz w:val="24"/>
          <w:szCs w:val="24"/>
          <w:lang w:bidi="ar-AE"/>
        </w:rPr>
        <w:t xml:space="preserve"> karşılamak</w:t>
      </w:r>
      <w:r w:rsidR="000D212C" w:rsidRPr="003B69A1">
        <w:rPr>
          <w:rFonts w:cstheme="majorBidi"/>
          <w:color w:val="000000" w:themeColor="text1"/>
          <w:sz w:val="24"/>
          <w:szCs w:val="24"/>
          <w:lang w:bidi="ar-AE"/>
        </w:rPr>
        <w:t>t</w:t>
      </w:r>
      <w:r w:rsidR="001462B3" w:rsidRPr="003B69A1">
        <w:rPr>
          <w:rFonts w:cstheme="majorBidi"/>
          <w:color w:val="000000" w:themeColor="text1"/>
          <w:sz w:val="24"/>
          <w:szCs w:val="24"/>
          <w:lang w:bidi="ar-AE"/>
        </w:rPr>
        <w:t>a</w:t>
      </w:r>
      <w:r w:rsidR="00A168C4" w:rsidRPr="003B69A1">
        <w:rPr>
          <w:rFonts w:cstheme="majorBidi"/>
          <w:color w:val="000000" w:themeColor="text1"/>
          <w:sz w:val="24"/>
          <w:szCs w:val="24"/>
          <w:lang w:bidi="ar-AE"/>
        </w:rPr>
        <w:t>dır</w:t>
      </w:r>
      <w:r w:rsidR="000D212C" w:rsidRPr="003B69A1">
        <w:rPr>
          <w:rFonts w:cstheme="majorBidi"/>
          <w:color w:val="000000" w:themeColor="text1"/>
          <w:sz w:val="24"/>
          <w:szCs w:val="24"/>
          <w:lang w:bidi="ar-AE"/>
        </w:rPr>
        <w:t>.</w:t>
      </w:r>
      <w:r w:rsidR="00FD1290">
        <w:rPr>
          <w:rFonts w:cstheme="majorBidi"/>
          <w:color w:val="000000" w:themeColor="text1"/>
          <w:sz w:val="24"/>
          <w:szCs w:val="24"/>
          <w:lang w:bidi="ar-AE"/>
        </w:rPr>
        <w:t xml:space="preserve"> </w:t>
      </w:r>
      <w:r w:rsidR="00606B9F" w:rsidRPr="003B69A1">
        <w:rPr>
          <w:rFonts w:cstheme="majorBidi"/>
          <w:color w:val="000000" w:themeColor="text1"/>
          <w:sz w:val="24"/>
          <w:szCs w:val="24"/>
          <w:lang w:bidi="ar-AE"/>
        </w:rPr>
        <w:t>Bu uygu</w:t>
      </w:r>
      <w:r w:rsidR="00FD1290">
        <w:rPr>
          <w:rFonts w:cstheme="majorBidi"/>
          <w:color w:val="000000" w:themeColor="text1"/>
          <w:sz w:val="24"/>
          <w:szCs w:val="24"/>
          <w:lang w:bidi="ar-AE"/>
        </w:rPr>
        <w:t xml:space="preserve">lama gene halkı değil yönetime </w:t>
      </w:r>
      <w:r w:rsidR="00606B9F" w:rsidRPr="003B69A1">
        <w:rPr>
          <w:rFonts w:cstheme="majorBidi"/>
          <w:color w:val="000000" w:themeColor="text1"/>
          <w:sz w:val="24"/>
          <w:szCs w:val="24"/>
          <w:lang w:bidi="ar-AE"/>
        </w:rPr>
        <w:t>yakın kesimi desteklemektedir.</w:t>
      </w:r>
      <w:r w:rsidR="00FD1290">
        <w:rPr>
          <w:rFonts w:cstheme="majorBidi"/>
          <w:color w:val="000000" w:themeColor="text1"/>
          <w:sz w:val="24"/>
          <w:szCs w:val="24"/>
          <w:lang w:bidi="ar-AE"/>
        </w:rPr>
        <w:t xml:space="preserve"> </w:t>
      </w:r>
      <w:r w:rsidRPr="003B69A1">
        <w:rPr>
          <w:rFonts w:cstheme="majorBidi"/>
          <w:sz w:val="24"/>
          <w:szCs w:val="24"/>
          <w:lang w:bidi="ar-AE"/>
        </w:rPr>
        <w:t xml:space="preserve">Gerek çalışma </w:t>
      </w:r>
      <w:r w:rsidR="00FD1290">
        <w:rPr>
          <w:rFonts w:cstheme="majorBidi"/>
          <w:sz w:val="24"/>
          <w:szCs w:val="24"/>
          <w:lang w:bidi="ar-AE"/>
        </w:rPr>
        <w:t>bağlamında gerekse genel olarak</w:t>
      </w:r>
      <w:r w:rsidR="00A168C4" w:rsidRPr="003B69A1">
        <w:rPr>
          <w:rFonts w:cstheme="majorBidi"/>
          <w:sz w:val="24"/>
          <w:szCs w:val="24"/>
          <w:lang w:bidi="ar-AE"/>
        </w:rPr>
        <w:t xml:space="preserve"> </w:t>
      </w:r>
      <w:r w:rsidRPr="003B69A1">
        <w:rPr>
          <w:rFonts w:cstheme="majorBidi"/>
          <w:sz w:val="24"/>
          <w:szCs w:val="24"/>
          <w:lang w:bidi="ar-AE"/>
        </w:rPr>
        <w:t>Somali</w:t>
      </w:r>
      <w:r w:rsidR="00FD1290">
        <w:rPr>
          <w:rFonts w:cstheme="majorBidi"/>
          <w:sz w:val="24"/>
          <w:szCs w:val="24"/>
          <w:lang w:bidi="ar-AE"/>
        </w:rPr>
        <w:t>’</w:t>
      </w:r>
      <w:r w:rsidRPr="003B69A1">
        <w:rPr>
          <w:rFonts w:cstheme="majorBidi"/>
          <w:sz w:val="24"/>
          <w:szCs w:val="24"/>
          <w:lang w:bidi="ar-AE"/>
        </w:rPr>
        <w:t xml:space="preserve">de </w:t>
      </w:r>
      <w:r w:rsidR="00A168C4" w:rsidRPr="003B69A1">
        <w:rPr>
          <w:rFonts w:cstheme="majorBidi"/>
          <w:sz w:val="24"/>
          <w:szCs w:val="24"/>
          <w:lang w:bidi="ar-AE"/>
        </w:rPr>
        <w:t>sağlık sigorta sistemi hakkında daha önce yapıld</w:t>
      </w:r>
      <w:r w:rsidRPr="003B69A1">
        <w:rPr>
          <w:rFonts w:cstheme="majorBidi"/>
          <w:sz w:val="24"/>
          <w:szCs w:val="24"/>
          <w:lang w:bidi="ar-AE"/>
        </w:rPr>
        <w:t>ığı araştırmalar bulunmamaktadır.</w:t>
      </w:r>
      <w:r w:rsidR="00FD1290">
        <w:rPr>
          <w:rFonts w:cstheme="majorBidi"/>
          <w:sz w:val="24"/>
          <w:szCs w:val="24"/>
          <w:lang w:bidi="ar-AE"/>
        </w:rPr>
        <w:t xml:space="preserve"> </w:t>
      </w:r>
      <w:r w:rsidRPr="003B69A1">
        <w:rPr>
          <w:rFonts w:cstheme="majorBidi"/>
          <w:sz w:val="24"/>
          <w:szCs w:val="24"/>
          <w:lang w:bidi="ar-AE"/>
        </w:rPr>
        <w:t>Data seti oluşturabilmek çok zordur.</w:t>
      </w:r>
      <w:r w:rsidR="00FD1290">
        <w:rPr>
          <w:rFonts w:cstheme="majorBidi"/>
          <w:sz w:val="24"/>
          <w:szCs w:val="24"/>
          <w:lang w:bidi="ar-AE"/>
        </w:rPr>
        <w:t xml:space="preserve"> </w:t>
      </w:r>
      <w:r w:rsidRPr="003B69A1">
        <w:rPr>
          <w:rFonts w:cstheme="majorBidi"/>
          <w:sz w:val="24"/>
          <w:szCs w:val="24"/>
          <w:lang w:bidi="ar-AE"/>
        </w:rPr>
        <w:t>Ayrıca bununla ilgili veriler için hükümetin kaynaklarına başvurmak gereklidir.</w:t>
      </w:r>
      <w:r w:rsidR="00FD1290">
        <w:rPr>
          <w:rFonts w:cstheme="majorBidi"/>
          <w:sz w:val="24"/>
          <w:szCs w:val="24"/>
          <w:lang w:bidi="ar-AE"/>
        </w:rPr>
        <w:t xml:space="preserve"> </w:t>
      </w:r>
      <w:r w:rsidRPr="003B69A1">
        <w:rPr>
          <w:rFonts w:cstheme="majorBidi"/>
          <w:sz w:val="24"/>
          <w:szCs w:val="24"/>
          <w:lang w:bidi="ar-AE"/>
        </w:rPr>
        <w:t>Ancak kurumsallık sorunları da göz</w:t>
      </w:r>
      <w:r w:rsidR="00FD1290">
        <w:rPr>
          <w:rFonts w:cstheme="majorBidi"/>
          <w:sz w:val="24"/>
          <w:szCs w:val="24"/>
          <w:lang w:bidi="ar-AE"/>
        </w:rPr>
        <w:t xml:space="preserve"> </w:t>
      </w:r>
      <w:r w:rsidRPr="003B69A1">
        <w:rPr>
          <w:rFonts w:cstheme="majorBidi"/>
          <w:sz w:val="24"/>
          <w:szCs w:val="24"/>
          <w:lang w:bidi="ar-AE"/>
        </w:rPr>
        <w:t>önüne alındığında elde etmek kolay değildir.</w:t>
      </w:r>
      <w:r w:rsidR="00FD1290">
        <w:rPr>
          <w:rFonts w:cstheme="majorBidi"/>
          <w:sz w:val="24"/>
          <w:szCs w:val="24"/>
          <w:lang w:bidi="ar-AE"/>
        </w:rPr>
        <w:t xml:space="preserve"> Örneğin ;</w:t>
      </w:r>
      <w:r w:rsidR="00A168C4" w:rsidRPr="003B69A1">
        <w:rPr>
          <w:rFonts w:cstheme="majorBidi"/>
          <w:sz w:val="24"/>
          <w:szCs w:val="24"/>
          <w:lang w:bidi="ar-AE"/>
        </w:rPr>
        <w:t>sağlık bakanlığı</w:t>
      </w:r>
      <w:r w:rsidRPr="003B69A1">
        <w:rPr>
          <w:rFonts w:cstheme="majorBidi"/>
          <w:sz w:val="24"/>
          <w:szCs w:val="24"/>
          <w:lang w:bidi="ar-AE"/>
        </w:rPr>
        <w:t>yla iletişim kurulduğunda,</w:t>
      </w:r>
      <w:r w:rsidR="00A168C4" w:rsidRPr="003B69A1">
        <w:rPr>
          <w:rFonts w:cstheme="majorBidi"/>
          <w:sz w:val="24"/>
          <w:szCs w:val="24"/>
          <w:lang w:bidi="ar-AE"/>
        </w:rPr>
        <w:t xml:space="preserve"> Sağlık ve Sosyal Bakım Bakanı - Federal Somali Cumhuriyeti</w:t>
      </w:r>
      <w:r w:rsidRPr="003B69A1">
        <w:rPr>
          <w:rFonts w:cstheme="majorBidi"/>
          <w:sz w:val="24"/>
          <w:szCs w:val="24"/>
          <w:lang w:bidi="ar-AE"/>
        </w:rPr>
        <w:t xml:space="preserve">nin yakın gelecekte </w:t>
      </w:r>
      <w:r w:rsidR="00A168C4" w:rsidRPr="003B69A1">
        <w:rPr>
          <w:rFonts w:cstheme="majorBidi"/>
          <w:sz w:val="24"/>
          <w:szCs w:val="24"/>
          <w:lang w:bidi="ar-AE"/>
        </w:rPr>
        <w:t>sağlık sigorta sistemi başlaması yakın</w:t>
      </w:r>
      <w:r w:rsidR="000D212C" w:rsidRPr="003B69A1">
        <w:rPr>
          <w:rFonts w:cstheme="majorBidi"/>
          <w:sz w:val="24"/>
          <w:szCs w:val="24"/>
          <w:lang w:bidi="ar-AE"/>
        </w:rPr>
        <w:t xml:space="preserve"> planlarından olmadığı bildirdi</w:t>
      </w:r>
      <w:r w:rsidRPr="003B69A1">
        <w:rPr>
          <w:rFonts w:cstheme="majorBidi"/>
          <w:sz w:val="24"/>
          <w:szCs w:val="24"/>
          <w:lang w:bidi="ar-AE"/>
        </w:rPr>
        <w:t xml:space="preserve"> </w:t>
      </w:r>
      <w:r w:rsidR="00A168C4" w:rsidRPr="003B69A1">
        <w:rPr>
          <w:rFonts w:cstheme="majorBidi"/>
          <w:sz w:val="24"/>
          <w:szCs w:val="24"/>
          <w:lang w:bidi="ar-AE"/>
        </w:rPr>
        <w:t>Somali, sağlık hizmetleri</w:t>
      </w:r>
      <w:r w:rsidR="000B44D8" w:rsidRPr="003B69A1">
        <w:rPr>
          <w:rFonts w:cstheme="majorBidi"/>
          <w:sz w:val="24"/>
          <w:szCs w:val="24"/>
          <w:lang w:bidi="ar-AE"/>
        </w:rPr>
        <w:t xml:space="preserve"> büyük ölçüde özel sektör olduğu</w:t>
      </w:r>
      <w:r w:rsidR="00A168C4" w:rsidRPr="003B69A1">
        <w:rPr>
          <w:rFonts w:cstheme="majorBidi"/>
          <w:sz w:val="24"/>
          <w:szCs w:val="24"/>
          <w:lang w:bidi="ar-AE"/>
        </w:rPr>
        <w:t xml:space="preserve"> için devlet tarafında</w:t>
      </w:r>
      <w:r w:rsidR="000B44D8" w:rsidRPr="003B69A1">
        <w:rPr>
          <w:rFonts w:cstheme="majorBidi"/>
          <w:sz w:val="24"/>
          <w:szCs w:val="24"/>
          <w:lang w:bidi="ar-AE"/>
        </w:rPr>
        <w:t xml:space="preserve">n sağlık sigorta sistemi kurulması </w:t>
      </w:r>
      <w:r w:rsidR="00A168C4" w:rsidRPr="003B69A1">
        <w:rPr>
          <w:rFonts w:cstheme="majorBidi"/>
          <w:sz w:val="24"/>
          <w:szCs w:val="24"/>
          <w:lang w:bidi="ar-AE"/>
        </w:rPr>
        <w:t xml:space="preserve"> sağlık hizmetlerin</w:t>
      </w:r>
      <w:r w:rsidR="000B44D8" w:rsidRPr="003B69A1">
        <w:rPr>
          <w:rFonts w:cstheme="majorBidi"/>
          <w:sz w:val="24"/>
          <w:szCs w:val="24"/>
          <w:lang w:bidi="ar-AE"/>
        </w:rPr>
        <w:t xml:space="preserve">de </w:t>
      </w:r>
      <w:r w:rsidR="00A168C4" w:rsidRPr="003B69A1">
        <w:rPr>
          <w:rFonts w:cstheme="majorBidi"/>
          <w:sz w:val="24"/>
          <w:szCs w:val="24"/>
          <w:lang w:bidi="ar-AE"/>
        </w:rPr>
        <w:t xml:space="preserve"> kamu sektörü</w:t>
      </w:r>
      <w:r w:rsidR="000B44D8" w:rsidRPr="003B69A1">
        <w:rPr>
          <w:rFonts w:cstheme="majorBidi"/>
          <w:sz w:val="24"/>
          <w:szCs w:val="24"/>
          <w:lang w:bidi="ar-AE"/>
        </w:rPr>
        <w:t xml:space="preserve">nün </w:t>
      </w:r>
      <w:r w:rsidR="00A168C4" w:rsidRPr="003B69A1">
        <w:rPr>
          <w:rFonts w:cstheme="majorBidi"/>
          <w:sz w:val="24"/>
          <w:szCs w:val="24"/>
          <w:lang w:bidi="ar-AE"/>
        </w:rPr>
        <w:t xml:space="preserve"> büyümesi</w:t>
      </w:r>
      <w:r w:rsidR="00FD1290">
        <w:rPr>
          <w:rFonts w:cstheme="majorBidi"/>
          <w:sz w:val="24"/>
          <w:szCs w:val="24"/>
          <w:lang w:bidi="ar-AE"/>
        </w:rPr>
        <w:t>ne ve toplumu oluşturan %30’</w:t>
      </w:r>
      <w:r w:rsidR="000B44D8" w:rsidRPr="003B69A1">
        <w:rPr>
          <w:rFonts w:cstheme="majorBidi"/>
          <w:sz w:val="24"/>
          <w:szCs w:val="24"/>
          <w:lang w:bidi="ar-AE"/>
        </w:rPr>
        <w:t xml:space="preserve">luk alt gelir seviyesinin bu hizmetlerden yararlanabilmesine olanak tanıyacaktır. </w:t>
      </w:r>
      <w:r w:rsidR="00A168C4" w:rsidRPr="003B69A1">
        <w:rPr>
          <w:rFonts w:cstheme="majorBidi"/>
          <w:sz w:val="24"/>
          <w:szCs w:val="24"/>
          <w:lang w:bidi="ar-AE"/>
        </w:rPr>
        <w:t>Sağlık hizmeti üreten kurum ve kuruluşların daha etkin ve verimli bir üretim sürecine girebilmelerinin sağlanması için mevcut sorunların ortaya konması ve çözümlenmesi gerekmektedir.</w:t>
      </w:r>
      <w:r w:rsidR="00FD1290">
        <w:rPr>
          <w:rFonts w:cstheme="majorBidi"/>
          <w:sz w:val="24"/>
          <w:szCs w:val="24"/>
          <w:lang w:bidi="ar-AE"/>
        </w:rPr>
        <w:t xml:space="preserve"> </w:t>
      </w:r>
      <w:r w:rsidR="00A168C4" w:rsidRPr="003B69A1">
        <w:rPr>
          <w:rFonts w:cstheme="majorBidi"/>
          <w:sz w:val="24"/>
          <w:szCs w:val="24"/>
          <w:lang w:bidi="ar-AE"/>
        </w:rPr>
        <w:t>Son olarak araştırma; Somali hükümeti tarafından göz ardı edilen konuyu vurgulamak</w:t>
      </w:r>
      <w:r w:rsidR="0017671F" w:rsidRPr="003B69A1">
        <w:rPr>
          <w:rFonts w:cstheme="majorBidi"/>
          <w:sz w:val="24"/>
          <w:szCs w:val="24"/>
          <w:lang w:bidi="ar-AE"/>
        </w:rPr>
        <w:t xml:space="preserve"> için yapılmaktadır. </w:t>
      </w:r>
      <w:r w:rsidR="00A168C4" w:rsidRPr="003B69A1">
        <w:rPr>
          <w:rFonts w:cstheme="majorBidi"/>
          <w:sz w:val="24"/>
          <w:szCs w:val="24"/>
          <w:lang w:bidi="ar-AE"/>
        </w:rPr>
        <w:t>Sağlık bakanlığı;</w:t>
      </w:r>
      <w:r w:rsidR="00BE2FBA" w:rsidRPr="003B69A1">
        <w:rPr>
          <w:rFonts w:cstheme="majorBidi"/>
          <w:sz w:val="24"/>
          <w:szCs w:val="24"/>
          <w:lang w:bidi="ar-AE"/>
        </w:rPr>
        <w:t xml:space="preserve"> devletin</w:t>
      </w:r>
      <w:r w:rsidR="00A168C4" w:rsidRPr="003B69A1">
        <w:rPr>
          <w:rFonts w:cstheme="majorBidi"/>
          <w:sz w:val="24"/>
          <w:szCs w:val="24"/>
          <w:lang w:bidi="ar-AE"/>
        </w:rPr>
        <w:t xml:space="preserve"> şimdiki</w:t>
      </w:r>
      <w:r w:rsidR="00BE2FBA" w:rsidRPr="003B69A1">
        <w:rPr>
          <w:rFonts w:cstheme="majorBidi"/>
          <w:sz w:val="24"/>
          <w:szCs w:val="24"/>
          <w:lang w:bidi="ar-AE"/>
        </w:rPr>
        <w:t xml:space="preserve"> durumu nasıl sağlık sigorta sistemi oluşturmasına yol göstermektedir.</w:t>
      </w:r>
      <w:r w:rsidR="000D212C" w:rsidRPr="003B69A1">
        <w:rPr>
          <w:rFonts w:cstheme="majorBidi"/>
          <w:sz w:val="24"/>
          <w:szCs w:val="24"/>
          <w:lang w:bidi="ar-AE"/>
        </w:rPr>
        <w:t xml:space="preserve"> Bu araştırmanın önemi ve ana sorunu, Somali daha önce hiç sağlık sigortası uygulanmamış bir ülke olarak nasıl sağlık sigo</w:t>
      </w:r>
      <w:r w:rsidR="00FD1290">
        <w:rPr>
          <w:rFonts w:cstheme="majorBidi"/>
          <w:sz w:val="24"/>
          <w:szCs w:val="24"/>
          <w:lang w:bidi="ar-AE"/>
        </w:rPr>
        <w:t xml:space="preserve">rta sistemi uygulanır cevabını </w:t>
      </w:r>
      <w:bookmarkStart w:id="26" w:name="_GoBack"/>
      <w:bookmarkEnd w:id="26"/>
      <w:r w:rsidR="000D212C" w:rsidRPr="003B69A1">
        <w:rPr>
          <w:rFonts w:cstheme="majorBidi"/>
          <w:sz w:val="24"/>
          <w:szCs w:val="24"/>
          <w:lang w:bidi="ar-AE"/>
        </w:rPr>
        <w:t>vermeye çalışmasıdır.</w:t>
      </w:r>
    </w:p>
    <w:p w:rsidR="00777A9F" w:rsidRPr="003B69A1" w:rsidRDefault="00777A9F" w:rsidP="000D212C">
      <w:pPr>
        <w:spacing w:line="360" w:lineRule="auto"/>
        <w:ind w:firstLine="708"/>
        <w:jc w:val="both"/>
        <w:rPr>
          <w:rFonts w:cstheme="majorBidi"/>
          <w:sz w:val="24"/>
          <w:szCs w:val="24"/>
          <w:lang w:bidi="ar-AE"/>
        </w:rPr>
      </w:pPr>
    </w:p>
    <w:p w:rsidR="006A2120" w:rsidRPr="003B69A1" w:rsidRDefault="006A2120">
      <w:pPr>
        <w:rPr>
          <w:sz w:val="24"/>
          <w:szCs w:val="24"/>
        </w:rPr>
      </w:pPr>
    </w:p>
    <w:sdt>
      <w:sdtPr>
        <w:rPr>
          <w:rFonts w:asciiTheme="minorHAnsi" w:eastAsiaTheme="minorEastAsia" w:hAnsiTheme="minorHAnsi" w:cstheme="minorBidi"/>
          <w:b w:val="0"/>
          <w:bCs w:val="0"/>
          <w:szCs w:val="24"/>
          <w:lang w:bidi="ar-SA"/>
        </w:rPr>
        <w:id w:val="-243957412"/>
        <w:docPartObj>
          <w:docPartGallery w:val="Bibliographies"/>
          <w:docPartUnique/>
        </w:docPartObj>
      </w:sdtPr>
      <w:sdtContent>
        <w:p w:rsidR="000E6831" w:rsidRPr="003B69A1" w:rsidRDefault="009D0895" w:rsidP="009D0895">
          <w:pPr>
            <w:pStyle w:val="Balk1"/>
            <w:rPr>
              <w:rFonts w:asciiTheme="minorHAnsi" w:hAnsiTheme="minorHAnsi"/>
              <w:szCs w:val="24"/>
            </w:rPr>
          </w:pPr>
          <w:r w:rsidRPr="003B69A1">
            <w:rPr>
              <w:rFonts w:asciiTheme="minorHAnsi" w:hAnsiTheme="minorHAnsi"/>
              <w:szCs w:val="24"/>
            </w:rPr>
            <w:t>Kaynakça</w:t>
          </w:r>
        </w:p>
        <w:sdt>
          <w:sdtPr>
            <w:rPr>
              <w:sz w:val="24"/>
              <w:szCs w:val="24"/>
            </w:rPr>
            <w:id w:val="-573587230"/>
            <w:bibliography/>
          </w:sdtPr>
          <w:sdtContent>
            <w:p w:rsidR="009D0895" w:rsidRPr="003B69A1" w:rsidRDefault="000E6831" w:rsidP="009D0895">
              <w:pPr>
                <w:pStyle w:val="Kaynaka"/>
                <w:ind w:left="720" w:hanging="720"/>
                <w:rPr>
                  <w:noProof/>
                  <w:sz w:val="24"/>
                  <w:szCs w:val="24"/>
                </w:rPr>
              </w:pPr>
              <w:r w:rsidRPr="003B69A1">
                <w:rPr>
                  <w:sz w:val="24"/>
                  <w:szCs w:val="24"/>
                </w:rPr>
                <w:fldChar w:fldCharType="begin"/>
              </w:r>
              <w:r w:rsidRPr="003B69A1">
                <w:rPr>
                  <w:sz w:val="24"/>
                  <w:szCs w:val="24"/>
                </w:rPr>
                <w:instrText xml:space="preserve"> BIBLIOGRAPHY </w:instrText>
              </w:r>
              <w:r w:rsidRPr="003B69A1">
                <w:rPr>
                  <w:sz w:val="24"/>
                  <w:szCs w:val="24"/>
                </w:rPr>
                <w:fldChar w:fldCharType="separate"/>
              </w:r>
              <w:r w:rsidR="009D0895" w:rsidRPr="003B69A1">
                <w:rPr>
                  <w:noProof/>
                  <w:sz w:val="24"/>
                  <w:szCs w:val="24"/>
                </w:rPr>
                <w:t xml:space="preserve">African Development Bank Group. (2015). Somalia: Country Brief 2013. </w:t>
              </w:r>
              <w:r w:rsidR="009D0895" w:rsidRPr="003B69A1">
                <w:rPr>
                  <w:i/>
                  <w:iCs/>
                  <w:noProof/>
                  <w:sz w:val="24"/>
                  <w:szCs w:val="24"/>
                </w:rPr>
                <w:t>African Development Bank Group</w:t>
              </w:r>
              <w:r w:rsidR="009D0895" w:rsidRPr="003B69A1">
                <w:rPr>
                  <w:noProof/>
                  <w:sz w:val="24"/>
                  <w:szCs w:val="24"/>
                </w:rPr>
                <w:t>, 2.</w:t>
              </w:r>
            </w:p>
            <w:p w:rsidR="009D0895" w:rsidRPr="003B69A1" w:rsidRDefault="009D0895" w:rsidP="009D0895">
              <w:pPr>
                <w:pStyle w:val="Kaynaka"/>
                <w:ind w:left="720" w:hanging="720"/>
                <w:rPr>
                  <w:noProof/>
                  <w:sz w:val="24"/>
                  <w:szCs w:val="24"/>
                </w:rPr>
              </w:pPr>
              <w:r w:rsidRPr="003B69A1">
                <w:rPr>
                  <w:noProof/>
                  <w:sz w:val="24"/>
                  <w:szCs w:val="24"/>
                </w:rPr>
                <w:t xml:space="preserve">B. Saltman, R., Busse, R., &amp; Figueras, J. (2004). </w:t>
              </w:r>
              <w:r w:rsidRPr="003B69A1">
                <w:rPr>
                  <w:i/>
                  <w:iCs/>
                  <w:noProof/>
                  <w:sz w:val="24"/>
                  <w:szCs w:val="24"/>
                </w:rPr>
                <w:t>Social health insurance in perspective:the challange of sustaining stability.Social Health Insurance Systems in Western Europe.</w:t>
              </w:r>
              <w:r w:rsidRPr="003B69A1">
                <w:rPr>
                  <w:noProof/>
                  <w:sz w:val="24"/>
                  <w:szCs w:val="24"/>
                </w:rPr>
                <w:t xml:space="preserve"> England: Open University Press.</w:t>
              </w:r>
            </w:p>
            <w:p w:rsidR="009D0895" w:rsidRPr="003B69A1" w:rsidRDefault="009D0895" w:rsidP="009D0895">
              <w:pPr>
                <w:pStyle w:val="Kaynaka"/>
                <w:ind w:left="720" w:hanging="720"/>
                <w:rPr>
                  <w:noProof/>
                  <w:sz w:val="24"/>
                  <w:szCs w:val="24"/>
                </w:rPr>
              </w:pPr>
              <w:r w:rsidRPr="003B69A1">
                <w:rPr>
                  <w:noProof/>
                  <w:sz w:val="24"/>
                  <w:szCs w:val="24"/>
                </w:rPr>
                <w:t xml:space="preserve">Barre, M. S. (1970). My country and my people: the collected speeches of Major-General Mohamed Siad Barre. </w:t>
              </w:r>
              <w:r w:rsidRPr="003B69A1">
                <w:rPr>
                  <w:i/>
                  <w:iCs/>
                  <w:noProof/>
                  <w:sz w:val="24"/>
                  <w:szCs w:val="24"/>
                </w:rPr>
                <w:t>Somali Democratic Republic, 3</w:t>
              </w:r>
              <w:r w:rsidRPr="003B69A1">
                <w:rPr>
                  <w:noProof/>
                  <w:sz w:val="24"/>
                  <w:szCs w:val="24"/>
                </w:rPr>
                <w:t>, 141.</w:t>
              </w:r>
            </w:p>
            <w:p w:rsidR="009D0895" w:rsidRPr="003B69A1" w:rsidRDefault="009D0895" w:rsidP="009D0895">
              <w:pPr>
                <w:pStyle w:val="Kaynaka"/>
                <w:ind w:left="720" w:hanging="720"/>
                <w:rPr>
                  <w:noProof/>
                  <w:sz w:val="24"/>
                  <w:szCs w:val="24"/>
                </w:rPr>
              </w:pPr>
              <w:r w:rsidRPr="003B69A1">
                <w:rPr>
                  <w:noProof/>
                  <w:sz w:val="24"/>
                  <w:szCs w:val="24"/>
                </w:rPr>
                <w:t xml:space="preserve">Burns, T., Batavia, A., &amp; DeJong, G. (1991). The Health Insurance Coverage of Working-Age Persons with Physical Disabilities. </w:t>
              </w:r>
              <w:r w:rsidRPr="003B69A1">
                <w:rPr>
                  <w:i/>
                  <w:iCs/>
                  <w:noProof/>
                  <w:sz w:val="24"/>
                  <w:szCs w:val="24"/>
                </w:rPr>
                <w:t>Inquiry, 28</w:t>
              </w:r>
              <w:r w:rsidRPr="003B69A1">
                <w:rPr>
                  <w:noProof/>
                  <w:sz w:val="24"/>
                  <w:szCs w:val="24"/>
                </w:rPr>
                <w:t>(2), 187-193.</w:t>
              </w:r>
            </w:p>
            <w:p w:rsidR="009D0895" w:rsidRPr="003B69A1" w:rsidRDefault="009D0895" w:rsidP="009D0895">
              <w:pPr>
                <w:pStyle w:val="Kaynaka"/>
                <w:ind w:left="720" w:hanging="720"/>
                <w:rPr>
                  <w:noProof/>
                  <w:sz w:val="24"/>
                  <w:szCs w:val="24"/>
                </w:rPr>
              </w:pPr>
              <w:r w:rsidRPr="003B69A1">
                <w:rPr>
                  <w:noProof/>
                  <w:sz w:val="24"/>
                  <w:szCs w:val="24"/>
                </w:rPr>
                <w:t xml:space="preserve">Centre, H. I. (2018). </w:t>
              </w:r>
              <w:r w:rsidRPr="003B69A1">
                <w:rPr>
                  <w:i/>
                  <w:iCs/>
                  <w:noProof/>
                  <w:sz w:val="24"/>
                  <w:szCs w:val="24"/>
                </w:rPr>
                <w:t>Human Papillomavirus and Related Diseases Report, SOMALIA.</w:t>
              </w:r>
              <w:r w:rsidRPr="003B69A1">
                <w:rPr>
                  <w:noProof/>
                  <w:sz w:val="24"/>
                  <w:szCs w:val="24"/>
                </w:rPr>
                <w:t xml:space="preserve"> HPV Information Centre.</w:t>
              </w:r>
            </w:p>
            <w:p w:rsidR="009D0895" w:rsidRPr="003B69A1" w:rsidRDefault="009D0895" w:rsidP="009D0895">
              <w:pPr>
                <w:pStyle w:val="Kaynaka"/>
                <w:ind w:left="720" w:hanging="720"/>
                <w:rPr>
                  <w:noProof/>
                  <w:sz w:val="24"/>
                  <w:szCs w:val="24"/>
                </w:rPr>
              </w:pPr>
              <w:r w:rsidRPr="003B69A1">
                <w:rPr>
                  <w:noProof/>
                  <w:sz w:val="24"/>
                  <w:szCs w:val="24"/>
                </w:rPr>
                <w:t xml:space="preserve">CIA. (2019). </w:t>
              </w:r>
              <w:r w:rsidRPr="003B69A1">
                <w:rPr>
                  <w:i/>
                  <w:iCs/>
                  <w:noProof/>
                  <w:sz w:val="24"/>
                  <w:szCs w:val="24"/>
                </w:rPr>
                <w:t>Central Intelligence Agency</w:t>
              </w:r>
              <w:r w:rsidRPr="003B69A1">
                <w:rPr>
                  <w:noProof/>
                  <w:sz w:val="24"/>
                  <w:szCs w:val="24"/>
                </w:rPr>
                <w:t>. Somalia: https://www.cia.gov/library/publications/the-world-factbook/geos/so.html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Derya T., &amp; Mehtap T. (2000). Sağlık Sigortası: Teori ve uygulama. </w:t>
              </w:r>
              <w:r w:rsidRPr="003B69A1">
                <w:rPr>
                  <w:i/>
                  <w:iCs/>
                  <w:noProof/>
                  <w:sz w:val="24"/>
                  <w:szCs w:val="24"/>
                </w:rPr>
                <w:t>Hacettepe Sağlık İdaresi Dergisi, 5</w:t>
              </w:r>
              <w:r w:rsidRPr="003B69A1">
                <w:rPr>
                  <w:noProof/>
                  <w:sz w:val="24"/>
                  <w:szCs w:val="24"/>
                </w:rPr>
                <w:t>(4), 123-136.</w:t>
              </w:r>
            </w:p>
            <w:p w:rsidR="009D0895" w:rsidRPr="003B69A1" w:rsidRDefault="009D0895" w:rsidP="009D0895">
              <w:pPr>
                <w:pStyle w:val="Kaynaka"/>
                <w:ind w:left="720" w:hanging="720"/>
                <w:rPr>
                  <w:noProof/>
                  <w:sz w:val="24"/>
                  <w:szCs w:val="24"/>
                </w:rPr>
              </w:pPr>
              <w:r w:rsidRPr="003B69A1">
                <w:rPr>
                  <w:noProof/>
                  <w:sz w:val="24"/>
                  <w:szCs w:val="24"/>
                </w:rPr>
                <w:t xml:space="preserve">Doherty, J., McIntyre, D., &amp; Gilson, L. (2000). Social Health Insurance. (A. Ntuli, Dü.) </w:t>
              </w:r>
              <w:r w:rsidRPr="003B69A1">
                <w:rPr>
                  <w:i/>
                  <w:iCs/>
                  <w:noProof/>
                  <w:sz w:val="24"/>
                  <w:szCs w:val="24"/>
                </w:rPr>
                <w:t>South African Health Review</w:t>
              </w:r>
              <w:r w:rsidRPr="003B69A1">
                <w:rPr>
                  <w:noProof/>
                  <w:sz w:val="24"/>
                  <w:szCs w:val="24"/>
                </w:rPr>
                <w:t>, 169-182.</w:t>
              </w:r>
            </w:p>
            <w:p w:rsidR="009D0895" w:rsidRPr="003B69A1" w:rsidRDefault="009D0895" w:rsidP="009D0895">
              <w:pPr>
                <w:pStyle w:val="Kaynaka"/>
                <w:ind w:left="720" w:hanging="720"/>
                <w:rPr>
                  <w:noProof/>
                  <w:sz w:val="24"/>
                  <w:szCs w:val="24"/>
                </w:rPr>
              </w:pPr>
              <w:r w:rsidRPr="003B69A1">
                <w:rPr>
                  <w:noProof/>
                  <w:sz w:val="24"/>
                  <w:szCs w:val="24"/>
                </w:rPr>
                <w:t xml:space="preserve">E, P. (2012). The Somali healthcare arena: a still incomplete mosaic. </w:t>
              </w:r>
              <w:r w:rsidRPr="003B69A1">
                <w:rPr>
                  <w:i/>
                  <w:iCs/>
                  <w:noProof/>
                  <w:sz w:val="24"/>
                  <w:szCs w:val="24"/>
                </w:rPr>
                <w:t>University of Queensland</w:t>
              </w:r>
              <w:r w:rsidRPr="003B69A1">
                <w:rPr>
                  <w:noProof/>
                  <w:sz w:val="24"/>
                  <w:szCs w:val="24"/>
                </w:rPr>
                <w:t>.</w:t>
              </w:r>
            </w:p>
            <w:p w:rsidR="009D0895" w:rsidRPr="003B69A1" w:rsidRDefault="009D0895" w:rsidP="009D0895">
              <w:pPr>
                <w:pStyle w:val="Kaynaka"/>
                <w:ind w:left="720" w:hanging="720"/>
                <w:rPr>
                  <w:noProof/>
                  <w:sz w:val="24"/>
                  <w:szCs w:val="24"/>
                </w:rPr>
              </w:pPr>
              <w:r w:rsidRPr="003B69A1">
                <w:rPr>
                  <w:noProof/>
                  <w:sz w:val="24"/>
                  <w:szCs w:val="24"/>
                </w:rPr>
                <w:t xml:space="preserve">FGS. (2017). </w:t>
              </w:r>
              <w:r w:rsidRPr="003B69A1">
                <w:rPr>
                  <w:i/>
                  <w:iCs/>
                  <w:noProof/>
                  <w:sz w:val="24"/>
                  <w:szCs w:val="24"/>
                </w:rPr>
                <w:t>NATIONAL DEVELOPMENT PLAN 2017 - 2019.</w:t>
              </w:r>
              <w:r w:rsidRPr="003B69A1">
                <w:rPr>
                  <w:noProof/>
                  <w:sz w:val="24"/>
                  <w:szCs w:val="24"/>
                </w:rPr>
                <w:t xml:space="preserve"> Somalia: FEDERAL GOVERNMENT OF SOMALIA.</w:t>
              </w:r>
            </w:p>
            <w:p w:rsidR="009D0895" w:rsidRPr="003B69A1" w:rsidRDefault="009D0895" w:rsidP="009D0895">
              <w:pPr>
                <w:pStyle w:val="Kaynaka"/>
                <w:ind w:left="720" w:hanging="720"/>
                <w:rPr>
                  <w:noProof/>
                  <w:sz w:val="24"/>
                  <w:szCs w:val="24"/>
                </w:rPr>
              </w:pPr>
              <w:r w:rsidRPr="003B69A1">
                <w:rPr>
                  <w:noProof/>
                  <w:sz w:val="24"/>
                  <w:szCs w:val="24"/>
                </w:rPr>
                <w:t xml:space="preserve">Fişek G, Özşuca ŞT, &amp; Şuğle MA. (1998). </w:t>
              </w:r>
              <w:r w:rsidRPr="003B69A1">
                <w:rPr>
                  <w:i/>
                  <w:iCs/>
                  <w:noProof/>
                  <w:sz w:val="24"/>
                  <w:szCs w:val="24"/>
                </w:rPr>
                <w:t>Sosyal Sigortalar Kurumu Tarihi 1946-1996.</w:t>
              </w:r>
              <w:r w:rsidRPr="003B69A1">
                <w:rPr>
                  <w:noProof/>
                  <w:sz w:val="24"/>
                  <w:szCs w:val="24"/>
                </w:rPr>
                <w:t xml:space="preserve"> İstanbul.</w:t>
              </w:r>
            </w:p>
            <w:p w:rsidR="009D0895" w:rsidRPr="003B69A1" w:rsidRDefault="009D0895" w:rsidP="009D0895">
              <w:pPr>
                <w:pStyle w:val="Kaynaka"/>
                <w:ind w:left="720" w:hanging="720"/>
                <w:rPr>
                  <w:noProof/>
                  <w:sz w:val="24"/>
                  <w:szCs w:val="24"/>
                </w:rPr>
              </w:pPr>
              <w:r w:rsidRPr="003B69A1">
                <w:rPr>
                  <w:noProof/>
                  <w:sz w:val="24"/>
                  <w:szCs w:val="24"/>
                </w:rPr>
                <w:t xml:space="preserve">FUND, T. G. (2017). </w:t>
              </w:r>
              <w:r w:rsidRPr="003B69A1">
                <w:rPr>
                  <w:i/>
                  <w:iCs/>
                  <w:noProof/>
                  <w:sz w:val="24"/>
                  <w:szCs w:val="24"/>
                </w:rPr>
                <w:t>Somalia</w:t>
              </w:r>
              <w:r w:rsidRPr="003B69A1">
                <w:rPr>
                  <w:noProof/>
                  <w:sz w:val="24"/>
                  <w:szCs w:val="24"/>
                </w:rPr>
                <w:t>. theglobalfund.org: https://www.theglobalfund.org/en/portfolio/country/?loc=SOM&amp;k=ef4cf219-ea30-4c9a-a2de-50e084257917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Hassan, S. (2017). </w:t>
              </w:r>
              <w:r w:rsidRPr="003B69A1">
                <w:rPr>
                  <w:i/>
                  <w:iCs/>
                  <w:noProof/>
                  <w:sz w:val="24"/>
                  <w:szCs w:val="24"/>
                </w:rPr>
                <w:t>AN OVERLOOKED CONSEQUENCE OF CIVIL WAR: MENTAL ILLNESS IN SOMALIA</w:t>
              </w:r>
              <w:r w:rsidRPr="003B69A1">
                <w:rPr>
                  <w:noProof/>
                  <w:sz w:val="24"/>
                  <w:szCs w:val="24"/>
                </w:rPr>
                <w:t>. Princeton university : https://pphr.princeton.edu/2017/08/24/an-overlooked-consequence-of-civil-war-mental-illness-in-somalia-and-the-somali-diaspora/ adresinden alındı</w:t>
              </w:r>
            </w:p>
            <w:p w:rsidR="009D0895" w:rsidRPr="003B69A1" w:rsidRDefault="009D0895" w:rsidP="009D0895">
              <w:pPr>
                <w:pStyle w:val="Kaynaka"/>
                <w:ind w:left="720" w:hanging="720"/>
                <w:rPr>
                  <w:noProof/>
                  <w:sz w:val="24"/>
                  <w:szCs w:val="24"/>
                </w:rPr>
              </w:pPr>
              <w:r w:rsidRPr="003B69A1">
                <w:rPr>
                  <w:noProof/>
                  <w:sz w:val="24"/>
                  <w:szCs w:val="24"/>
                </w:rPr>
                <w:lastRenderedPageBreak/>
                <w:t xml:space="preserve">healthdata. (2018). </w:t>
              </w:r>
              <w:r w:rsidRPr="003B69A1">
                <w:rPr>
                  <w:i/>
                  <w:iCs/>
                  <w:noProof/>
                  <w:sz w:val="24"/>
                  <w:szCs w:val="24"/>
                </w:rPr>
                <w:t>Somalia</w:t>
              </w:r>
              <w:r w:rsidRPr="003B69A1">
                <w:rPr>
                  <w:noProof/>
                  <w:sz w:val="24"/>
                  <w:szCs w:val="24"/>
                </w:rPr>
                <w:t>. healthdata.org: http://www.healthdata.org/somalia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IMF. (2017, April 11). </w:t>
              </w:r>
              <w:r w:rsidRPr="003B69A1">
                <w:rPr>
                  <w:i/>
                  <w:iCs/>
                  <w:noProof/>
                  <w:sz w:val="24"/>
                  <w:szCs w:val="24"/>
                </w:rPr>
                <w:t>Six Things to Know About Somalia's Economy</w:t>
              </w:r>
              <w:r w:rsidRPr="003B69A1">
                <w:rPr>
                  <w:noProof/>
                  <w:sz w:val="24"/>
                  <w:szCs w:val="24"/>
                </w:rPr>
                <w:t>. IMF- International Monetary Fund: https://www.imf.org/en/News/Articles/2017/04/11/NA041117-Six-Things-to-Know-About-Somalia-Economy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İnsamer. (2018). </w:t>
              </w:r>
              <w:r w:rsidRPr="003B69A1">
                <w:rPr>
                  <w:i/>
                  <w:iCs/>
                  <w:noProof/>
                  <w:sz w:val="24"/>
                  <w:szCs w:val="24"/>
                </w:rPr>
                <w:t>SOMALI</w:t>
              </w:r>
              <w:r w:rsidRPr="003B69A1">
                <w:rPr>
                  <w:noProof/>
                  <w:sz w:val="24"/>
                  <w:szCs w:val="24"/>
                </w:rPr>
                <w:t>. INSAMER IHH Insani ve sosyal araştırma merkezi: https://insamer.com/tr/somali_775.htm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İstanbulluoğlu, H., Güleç, M., &amp; Oğur, R. (2010). Sağlık Hizmetierinin Finansman Yöntemleri. </w:t>
              </w:r>
              <w:r w:rsidRPr="003B69A1">
                <w:rPr>
                  <w:i/>
                  <w:iCs/>
                  <w:noProof/>
                  <w:sz w:val="24"/>
                  <w:szCs w:val="24"/>
                </w:rPr>
                <w:t>Dirim Tıp Gazetesi, 85</w:t>
              </w:r>
              <w:r w:rsidRPr="003B69A1">
                <w:rPr>
                  <w:noProof/>
                  <w:sz w:val="24"/>
                  <w:szCs w:val="24"/>
                </w:rPr>
                <w:t>(2), 86-99.</w:t>
              </w:r>
            </w:p>
            <w:p w:rsidR="009D0895" w:rsidRPr="003B69A1" w:rsidRDefault="009D0895" w:rsidP="009D0895">
              <w:pPr>
                <w:pStyle w:val="Kaynaka"/>
                <w:ind w:left="720" w:hanging="720"/>
                <w:rPr>
                  <w:noProof/>
                  <w:sz w:val="24"/>
                  <w:szCs w:val="24"/>
                </w:rPr>
              </w:pPr>
              <w:r w:rsidRPr="003B69A1">
                <w:rPr>
                  <w:noProof/>
                  <w:sz w:val="24"/>
                  <w:szCs w:val="24"/>
                </w:rPr>
                <w:t xml:space="preserve">Kalid Ali, M., Hussein Abdullahi, L., &amp; Mohamed Omar, A. (2018). Community Health and Social Accountability in Somalia Programme (CHASP). </w:t>
              </w:r>
              <w:r w:rsidRPr="003B69A1">
                <w:rPr>
                  <w:i/>
                  <w:iCs/>
                  <w:noProof/>
                  <w:sz w:val="24"/>
                  <w:szCs w:val="24"/>
                </w:rPr>
                <w:t>Save the children</w:t>
              </w:r>
              <w:r w:rsidRPr="003B69A1">
                <w:rPr>
                  <w:noProof/>
                  <w:sz w:val="24"/>
                  <w:szCs w:val="24"/>
                </w:rPr>
                <w:t>.</w:t>
              </w:r>
            </w:p>
            <w:p w:rsidR="009D0895" w:rsidRPr="003B69A1" w:rsidRDefault="009D0895" w:rsidP="009D0895">
              <w:pPr>
                <w:pStyle w:val="Kaynaka"/>
                <w:ind w:left="720" w:hanging="720"/>
                <w:rPr>
                  <w:noProof/>
                  <w:sz w:val="24"/>
                  <w:szCs w:val="24"/>
                </w:rPr>
              </w:pPr>
              <w:r w:rsidRPr="003B69A1">
                <w:rPr>
                  <w:noProof/>
                  <w:sz w:val="24"/>
                  <w:szCs w:val="24"/>
                </w:rPr>
                <w:t xml:space="preserve">KFF. (2013, Mar 25). </w:t>
              </w:r>
              <w:r w:rsidRPr="003B69A1">
                <w:rPr>
                  <w:i/>
                  <w:iCs/>
                  <w:noProof/>
                  <w:sz w:val="24"/>
                  <w:szCs w:val="24"/>
                </w:rPr>
                <w:t>Somalia aims to provide universal basic health care by 2016</w:t>
              </w:r>
              <w:r w:rsidRPr="003B69A1">
                <w:rPr>
                  <w:noProof/>
                  <w:sz w:val="24"/>
                  <w:szCs w:val="24"/>
                </w:rPr>
                <w:t>. kff.org: https://www.kff.org/news-summary/somalia-aims-to-provide-universal-basic-health-care-by-2016/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LANDINFO. (2014). Report Somalia : Medical treatment and medication. </w:t>
              </w:r>
              <w:r w:rsidRPr="003B69A1">
                <w:rPr>
                  <w:i/>
                  <w:iCs/>
                  <w:noProof/>
                  <w:sz w:val="24"/>
                  <w:szCs w:val="24"/>
                </w:rPr>
                <w:t>LANDINFO Norwegian Country of Origin Information Centre</w:t>
              </w:r>
              <w:r w:rsidRPr="003B69A1">
                <w:rPr>
                  <w:noProof/>
                  <w:sz w:val="24"/>
                  <w:szCs w:val="24"/>
                </w:rPr>
                <w:t>.</w:t>
              </w:r>
            </w:p>
            <w:p w:rsidR="009D0895" w:rsidRPr="003B69A1" w:rsidRDefault="009D0895" w:rsidP="009D0895">
              <w:pPr>
                <w:pStyle w:val="Kaynaka"/>
                <w:ind w:left="720" w:hanging="720"/>
                <w:rPr>
                  <w:noProof/>
                  <w:sz w:val="24"/>
                  <w:szCs w:val="24"/>
                </w:rPr>
              </w:pPr>
              <w:r w:rsidRPr="003B69A1">
                <w:rPr>
                  <w:noProof/>
                  <w:sz w:val="24"/>
                  <w:szCs w:val="24"/>
                </w:rPr>
                <w:t xml:space="preserve">Maalim AM, Zachariah R, &amp; Khogali M. (2014). Supporting ‘medicine at a distance’for delivery of hospital services in war-torn Somalia: how well are we doing? </w:t>
              </w:r>
              <w:r w:rsidRPr="003B69A1">
                <w:rPr>
                  <w:i/>
                  <w:iCs/>
                  <w:noProof/>
                  <w:sz w:val="24"/>
                  <w:szCs w:val="24"/>
                </w:rPr>
                <w:t>Int Health, 3</w:t>
              </w:r>
              <w:r w:rsidRPr="003B69A1">
                <w:rPr>
                  <w:noProof/>
                  <w:sz w:val="24"/>
                  <w:szCs w:val="24"/>
                </w:rPr>
                <w:t>.</w:t>
              </w:r>
            </w:p>
            <w:p w:rsidR="009D0895" w:rsidRPr="003B69A1" w:rsidRDefault="009D0895" w:rsidP="009D0895">
              <w:pPr>
                <w:pStyle w:val="Kaynaka"/>
                <w:ind w:left="720" w:hanging="720"/>
                <w:rPr>
                  <w:noProof/>
                  <w:sz w:val="24"/>
                  <w:szCs w:val="24"/>
                </w:rPr>
              </w:pPr>
              <w:r w:rsidRPr="003B69A1">
                <w:rPr>
                  <w:noProof/>
                  <w:sz w:val="24"/>
                  <w:szCs w:val="24"/>
                </w:rPr>
                <w:t xml:space="preserve">Menkhaus, K. (2006). Governance without government in Somalia: spoilers, state building and the politics of coping. </w:t>
              </w:r>
              <w:r w:rsidRPr="003B69A1">
                <w:rPr>
                  <w:i/>
                  <w:iCs/>
                  <w:noProof/>
                  <w:sz w:val="24"/>
                  <w:szCs w:val="24"/>
                </w:rPr>
                <w:t>Int Secur, 31</w:t>
              </w:r>
              <w:r w:rsidRPr="003B69A1">
                <w:rPr>
                  <w:noProof/>
                  <w:sz w:val="24"/>
                  <w:szCs w:val="24"/>
                </w:rPr>
                <w:t>, 74 -106.</w:t>
              </w:r>
            </w:p>
            <w:p w:rsidR="009D0895" w:rsidRPr="003B69A1" w:rsidRDefault="009D0895" w:rsidP="009D0895">
              <w:pPr>
                <w:pStyle w:val="Kaynaka"/>
                <w:ind w:left="720" w:hanging="720"/>
                <w:rPr>
                  <w:noProof/>
                  <w:sz w:val="24"/>
                  <w:szCs w:val="24"/>
                </w:rPr>
              </w:pPr>
              <w:r w:rsidRPr="003B69A1">
                <w:rPr>
                  <w:noProof/>
                  <w:sz w:val="24"/>
                  <w:szCs w:val="24"/>
                </w:rPr>
                <w:t xml:space="preserve">Metz, H. C. (1992). Somalia : a country study. </w:t>
              </w:r>
              <w:r w:rsidRPr="003B69A1">
                <w:rPr>
                  <w:i/>
                  <w:iCs/>
                  <w:noProof/>
                  <w:sz w:val="24"/>
                  <w:szCs w:val="24"/>
                </w:rPr>
                <w:t>Federal Research Divsion, Library of Congress</w:t>
              </w:r>
              <w:r w:rsidRPr="003B69A1">
                <w:rPr>
                  <w:noProof/>
                  <w:sz w:val="24"/>
                  <w:szCs w:val="24"/>
                </w:rPr>
                <w:t>.</w:t>
              </w:r>
            </w:p>
            <w:p w:rsidR="009D0895" w:rsidRPr="003B69A1" w:rsidRDefault="009D0895" w:rsidP="009D0895">
              <w:pPr>
                <w:pStyle w:val="Kaynaka"/>
                <w:ind w:left="720" w:hanging="720"/>
                <w:rPr>
                  <w:noProof/>
                  <w:sz w:val="24"/>
                  <w:szCs w:val="24"/>
                </w:rPr>
              </w:pPr>
              <w:r w:rsidRPr="003B69A1">
                <w:rPr>
                  <w:noProof/>
                  <w:sz w:val="24"/>
                  <w:szCs w:val="24"/>
                </w:rPr>
                <w:t xml:space="preserve">Modol, X. (2015). </w:t>
              </w:r>
              <w:r w:rsidRPr="003B69A1">
                <w:rPr>
                  <w:i/>
                  <w:iCs/>
                  <w:noProof/>
                  <w:sz w:val="24"/>
                  <w:szCs w:val="24"/>
                </w:rPr>
                <w:t>Somalia Health Public Expenditure Review ,a preliminary exploration.</w:t>
              </w:r>
              <w:r w:rsidRPr="003B69A1">
                <w:rPr>
                  <w:noProof/>
                  <w:sz w:val="24"/>
                  <w:szCs w:val="24"/>
                </w:rPr>
                <w:t xml:space="preserve"> World Health Organization.</w:t>
              </w:r>
            </w:p>
            <w:p w:rsidR="009D0895" w:rsidRPr="003B69A1" w:rsidRDefault="009D0895" w:rsidP="009D0895">
              <w:pPr>
                <w:pStyle w:val="Kaynaka"/>
                <w:ind w:left="720" w:hanging="720"/>
                <w:rPr>
                  <w:noProof/>
                  <w:sz w:val="24"/>
                  <w:szCs w:val="24"/>
                </w:rPr>
              </w:pPr>
              <w:r w:rsidRPr="003B69A1">
                <w:rPr>
                  <w:noProof/>
                  <w:sz w:val="24"/>
                  <w:szCs w:val="24"/>
                </w:rPr>
                <w:t>Mogadishu, B. E. (2014, July 7). Launch of the Essential Package of Health Services, Mogadishu. Mogadishu.</w:t>
              </w:r>
            </w:p>
            <w:p w:rsidR="00381C19" w:rsidRPr="003B69A1" w:rsidRDefault="00381C19" w:rsidP="00381C19">
              <w:pPr>
                <w:rPr>
                  <w:sz w:val="24"/>
                  <w:szCs w:val="24"/>
                </w:rPr>
              </w:pPr>
              <w:r w:rsidRPr="003B69A1">
                <w:rPr>
                  <w:sz w:val="24"/>
                  <w:szCs w:val="24"/>
                </w:rPr>
                <w:t>Onaran Ayyıldız.Z.(2014) Sağlığın Mikrosu İstanbul</w:t>
              </w:r>
            </w:p>
            <w:p w:rsidR="009D0895" w:rsidRPr="003B69A1" w:rsidRDefault="009D0895" w:rsidP="009D0895">
              <w:pPr>
                <w:pStyle w:val="Kaynaka"/>
                <w:ind w:left="720" w:hanging="720"/>
                <w:rPr>
                  <w:noProof/>
                  <w:sz w:val="24"/>
                  <w:szCs w:val="24"/>
                </w:rPr>
              </w:pPr>
              <w:r w:rsidRPr="003B69A1">
                <w:rPr>
                  <w:noProof/>
                  <w:sz w:val="24"/>
                  <w:szCs w:val="24"/>
                </w:rPr>
                <w:t xml:space="preserve">Pitacco, E. (2014). </w:t>
              </w:r>
              <w:r w:rsidRPr="003B69A1">
                <w:rPr>
                  <w:i/>
                  <w:iCs/>
                  <w:noProof/>
                  <w:sz w:val="24"/>
                  <w:szCs w:val="24"/>
                </w:rPr>
                <w:t>Health Insurance.</w:t>
              </w:r>
              <w:r w:rsidRPr="003B69A1">
                <w:rPr>
                  <w:noProof/>
                  <w:sz w:val="24"/>
                  <w:szCs w:val="24"/>
                </w:rPr>
                <w:t xml:space="preserve"> Switzerland: Springer International Publishing.</w:t>
              </w:r>
            </w:p>
            <w:p w:rsidR="009D0895" w:rsidRPr="003B69A1" w:rsidRDefault="009D0895" w:rsidP="009D0895">
              <w:pPr>
                <w:pStyle w:val="Kaynaka"/>
                <w:ind w:left="720" w:hanging="720"/>
                <w:rPr>
                  <w:noProof/>
                  <w:sz w:val="24"/>
                  <w:szCs w:val="24"/>
                </w:rPr>
              </w:pPr>
              <w:r w:rsidRPr="003B69A1">
                <w:rPr>
                  <w:noProof/>
                  <w:sz w:val="24"/>
                  <w:szCs w:val="24"/>
                </w:rPr>
                <w:t xml:space="preserve">Powell, Benjamin, Ford, Ryan, &amp; Nowrasteh, Alex. (2008). Somalia after state collapse: Chaos or improvement? </w:t>
              </w:r>
              <w:r w:rsidRPr="003B69A1">
                <w:rPr>
                  <w:i/>
                  <w:iCs/>
                  <w:noProof/>
                  <w:sz w:val="24"/>
                  <w:szCs w:val="24"/>
                </w:rPr>
                <w:t>Journal of Economic Behavior &amp; Organization</w:t>
              </w:r>
              <w:r w:rsidRPr="003B69A1">
                <w:rPr>
                  <w:noProof/>
                  <w:sz w:val="24"/>
                  <w:szCs w:val="24"/>
                </w:rPr>
                <w:t>.</w:t>
              </w:r>
            </w:p>
            <w:p w:rsidR="009D0895" w:rsidRPr="003B69A1" w:rsidRDefault="009D0895" w:rsidP="009D0895">
              <w:pPr>
                <w:pStyle w:val="Kaynaka"/>
                <w:ind w:left="720" w:hanging="720"/>
                <w:rPr>
                  <w:noProof/>
                  <w:sz w:val="24"/>
                  <w:szCs w:val="24"/>
                </w:rPr>
              </w:pPr>
              <w:r w:rsidRPr="003B69A1">
                <w:rPr>
                  <w:noProof/>
                  <w:sz w:val="24"/>
                  <w:szCs w:val="24"/>
                </w:rPr>
                <w:lastRenderedPageBreak/>
                <w:t xml:space="preserve">Pusatlı, A. (2006). SAĞLIK SİGORTASI. </w:t>
              </w:r>
              <w:r w:rsidRPr="003B69A1">
                <w:rPr>
                  <w:i/>
                  <w:iCs/>
                  <w:noProof/>
                  <w:sz w:val="24"/>
                  <w:szCs w:val="24"/>
                </w:rPr>
                <w:t>Yüksek Lisans Tezi</w:t>
              </w:r>
              <w:r w:rsidRPr="003B69A1">
                <w:rPr>
                  <w:noProof/>
                  <w:sz w:val="24"/>
                  <w:szCs w:val="24"/>
                </w:rPr>
                <w:t>. Ankara: ANKARA ÜNİVERSİTESİ.</w:t>
              </w:r>
            </w:p>
            <w:p w:rsidR="009D0895" w:rsidRPr="003B69A1" w:rsidRDefault="009D0895" w:rsidP="009D0895">
              <w:pPr>
                <w:pStyle w:val="Kaynaka"/>
                <w:ind w:left="720" w:hanging="720"/>
                <w:rPr>
                  <w:noProof/>
                  <w:sz w:val="24"/>
                  <w:szCs w:val="24"/>
                </w:rPr>
              </w:pPr>
              <w:r w:rsidRPr="003B69A1">
                <w:rPr>
                  <w:noProof/>
                  <w:sz w:val="24"/>
                  <w:szCs w:val="24"/>
                </w:rPr>
                <w:t xml:space="preserve">Ron, A., Abel-Smith, B., &amp; Tamburi, G. (1990). </w:t>
              </w:r>
              <w:r w:rsidRPr="003B69A1">
                <w:rPr>
                  <w:i/>
                  <w:iCs/>
                  <w:noProof/>
                  <w:sz w:val="24"/>
                  <w:szCs w:val="24"/>
                </w:rPr>
                <w:t>Health Insurance in Developing Countries.</w:t>
              </w:r>
              <w:r w:rsidRPr="003B69A1">
                <w:rPr>
                  <w:noProof/>
                  <w:sz w:val="24"/>
                  <w:szCs w:val="24"/>
                </w:rPr>
                <w:t xml:space="preserve"> International Labour Organisation- Geneva.</w:t>
              </w:r>
            </w:p>
            <w:p w:rsidR="001B6719" w:rsidRPr="003B69A1" w:rsidRDefault="001B6719" w:rsidP="001B6719">
              <w:pPr>
                <w:rPr>
                  <w:sz w:val="24"/>
                  <w:szCs w:val="24"/>
                </w:rPr>
              </w:pPr>
              <w:r w:rsidRPr="003B69A1">
                <w:rPr>
                  <w:sz w:val="24"/>
                  <w:szCs w:val="24"/>
                </w:rPr>
                <w:t xml:space="preserve">Roemer M.(1984) </w:t>
              </w:r>
              <w:r w:rsidR="00077E95" w:rsidRPr="003B69A1">
                <w:rPr>
                  <w:rFonts w:eastAsia="Times New Roman" w:cs="Times New Roman"/>
                  <w:color w:val="333333"/>
                  <w:spacing w:val="2"/>
                  <w:kern w:val="36"/>
                  <w:sz w:val="24"/>
                  <w:szCs w:val="24"/>
                  <w:lang w:val="en"/>
                </w:rPr>
                <w:t>Analysis of Health Services Systems — A General Approach pp.47-59</w:t>
              </w:r>
            </w:p>
            <w:p w:rsidR="009D0895" w:rsidRPr="003B69A1" w:rsidRDefault="009D0895" w:rsidP="009D0895">
              <w:pPr>
                <w:pStyle w:val="Kaynaka"/>
                <w:ind w:left="720" w:hanging="720"/>
                <w:rPr>
                  <w:noProof/>
                  <w:sz w:val="24"/>
                  <w:szCs w:val="24"/>
                </w:rPr>
              </w:pPr>
              <w:r w:rsidRPr="003B69A1">
                <w:rPr>
                  <w:noProof/>
                  <w:sz w:val="24"/>
                  <w:szCs w:val="24"/>
                </w:rPr>
                <w:t xml:space="preserve">Saltman, R., &amp; Dubois, H. (2004). The historical and social base of social health insurance systems. </w:t>
              </w:r>
              <w:r w:rsidRPr="003B69A1">
                <w:rPr>
                  <w:i/>
                  <w:iCs/>
                  <w:noProof/>
                  <w:sz w:val="24"/>
                  <w:szCs w:val="24"/>
                </w:rPr>
                <w:t>Social Health Systems in Western Europe</w:t>
              </w:r>
              <w:r w:rsidRPr="003B69A1">
                <w:rPr>
                  <w:noProof/>
                  <w:sz w:val="24"/>
                  <w:szCs w:val="24"/>
                </w:rPr>
                <w:t>, 21-33.</w:t>
              </w:r>
            </w:p>
            <w:p w:rsidR="009D0895" w:rsidRPr="003B69A1" w:rsidRDefault="009D0895" w:rsidP="009D0895">
              <w:pPr>
                <w:pStyle w:val="Kaynaka"/>
                <w:ind w:left="720" w:hanging="720"/>
                <w:rPr>
                  <w:noProof/>
                  <w:sz w:val="24"/>
                  <w:szCs w:val="24"/>
                </w:rPr>
              </w:pPr>
              <w:r w:rsidRPr="003B69A1">
                <w:rPr>
                  <w:noProof/>
                  <w:sz w:val="24"/>
                  <w:szCs w:val="24"/>
                </w:rPr>
                <w:t xml:space="preserve">Sargurtan, A. E. (2005). Sağlık Sektörü Ve Sağlık Sistemlerinin Yapısı. </w:t>
              </w:r>
              <w:r w:rsidRPr="003B69A1">
                <w:rPr>
                  <w:i/>
                  <w:iCs/>
                  <w:noProof/>
                  <w:sz w:val="24"/>
                  <w:szCs w:val="24"/>
                </w:rPr>
                <w:t>Hacettepe Sağlık İdaresi Dergi, 8</w:t>
              </w:r>
              <w:r w:rsidRPr="003B69A1">
                <w:rPr>
                  <w:noProof/>
                  <w:sz w:val="24"/>
                  <w:szCs w:val="24"/>
                </w:rPr>
                <w:t>(3), 400-428.</w:t>
              </w:r>
            </w:p>
            <w:p w:rsidR="009D0895" w:rsidRPr="003B69A1" w:rsidRDefault="009D0895" w:rsidP="009D0895">
              <w:pPr>
                <w:pStyle w:val="Kaynaka"/>
                <w:ind w:left="720" w:hanging="720"/>
                <w:rPr>
                  <w:noProof/>
                  <w:sz w:val="24"/>
                  <w:szCs w:val="24"/>
                </w:rPr>
              </w:pPr>
              <w:r w:rsidRPr="003B69A1">
                <w:rPr>
                  <w:noProof/>
                  <w:sz w:val="24"/>
                  <w:szCs w:val="24"/>
                </w:rPr>
                <w:t>Somalia Ministry of Health. (2014, Sep). SOMALI HEALTH POLICY: PRIORITIZATION OF HEALTH POLICY ACTIONS IN SOMALI HEALTH SECTOR. Ministry of Health and Human Services, Federal Government of Somalia.</w:t>
              </w:r>
            </w:p>
            <w:p w:rsidR="009D0895" w:rsidRPr="003B69A1" w:rsidRDefault="009D0895" w:rsidP="009D0895">
              <w:pPr>
                <w:pStyle w:val="Kaynaka"/>
                <w:ind w:left="720" w:hanging="720"/>
                <w:rPr>
                  <w:noProof/>
                  <w:sz w:val="24"/>
                  <w:szCs w:val="24"/>
                </w:rPr>
              </w:pPr>
              <w:r w:rsidRPr="003B69A1">
                <w:rPr>
                  <w:noProof/>
                  <w:sz w:val="24"/>
                  <w:szCs w:val="24"/>
                </w:rPr>
                <w:t>Somalia Ministry of Health. (2016). The Somali Health Care Financing Strategic Plan South Central , Puntland , and Somaliland January 2016 – December 2017. Mogadishu: Somalia Ministry of Health.</w:t>
              </w:r>
            </w:p>
            <w:p w:rsidR="009D0895" w:rsidRPr="003B69A1" w:rsidRDefault="009D0895" w:rsidP="009D0895">
              <w:pPr>
                <w:pStyle w:val="Kaynaka"/>
                <w:ind w:left="720" w:hanging="720"/>
                <w:rPr>
                  <w:noProof/>
                  <w:sz w:val="24"/>
                  <w:szCs w:val="24"/>
                </w:rPr>
              </w:pPr>
              <w:r w:rsidRPr="003B69A1">
                <w:rPr>
                  <w:noProof/>
                  <w:sz w:val="24"/>
                  <w:szCs w:val="24"/>
                </w:rPr>
                <w:t xml:space="preserve">Somalia, U. (2016). </w:t>
              </w:r>
              <w:r w:rsidRPr="003B69A1">
                <w:rPr>
                  <w:i/>
                  <w:iCs/>
                  <w:noProof/>
                  <w:sz w:val="24"/>
                  <w:szCs w:val="24"/>
                </w:rPr>
                <w:t>SITUATION ANALYSIS OF CHILDREN IN SOMALIA 2016.</w:t>
              </w:r>
              <w:r w:rsidRPr="003B69A1">
                <w:rPr>
                  <w:noProof/>
                  <w:sz w:val="24"/>
                  <w:szCs w:val="24"/>
                </w:rPr>
                <w:t xml:space="preserve"> UNICEF: https://www.unicef.org/somalia/resources_18507.html adresinden alındı</w:t>
              </w:r>
            </w:p>
            <w:p w:rsidR="009D0895" w:rsidRPr="003B69A1" w:rsidRDefault="009D0895" w:rsidP="009D0895">
              <w:pPr>
                <w:pStyle w:val="Kaynaka"/>
                <w:ind w:left="720" w:hanging="720"/>
                <w:rPr>
                  <w:noProof/>
                  <w:sz w:val="24"/>
                  <w:szCs w:val="24"/>
                </w:rPr>
              </w:pPr>
              <w:r w:rsidRPr="003B69A1">
                <w:rPr>
                  <w:i/>
                  <w:iCs/>
                  <w:noProof/>
                  <w:sz w:val="24"/>
                  <w:szCs w:val="24"/>
                </w:rPr>
                <w:t>Somali'nin Ekonomisi</w:t>
              </w:r>
              <w:r w:rsidRPr="003B69A1">
                <w:rPr>
                  <w:noProof/>
                  <w:sz w:val="24"/>
                  <w:szCs w:val="24"/>
                </w:rPr>
                <w:t>. (2018). Türkiye Cumhuriyeti Dışişleri Bakanlığı: http://www.mfa.gov.tr/somali-ekonomisi.tr.mfa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Tatar, M. (2011, Haziran). Sağlık Hizmetlerinin Finansman Modelleri: Sosyal Sağlık Sigortasının Türkiye’de Gelişimi. </w:t>
              </w:r>
              <w:r w:rsidRPr="003B69A1">
                <w:rPr>
                  <w:i/>
                  <w:iCs/>
                  <w:noProof/>
                  <w:sz w:val="24"/>
                  <w:szCs w:val="24"/>
                </w:rPr>
                <w:t>1</w:t>
              </w:r>
              <w:r w:rsidRPr="003B69A1">
                <w:rPr>
                  <w:noProof/>
                  <w:sz w:val="24"/>
                  <w:szCs w:val="24"/>
                </w:rPr>
                <w:t>(1), 103-133.</w:t>
              </w:r>
            </w:p>
            <w:p w:rsidR="009D0895" w:rsidRPr="003B69A1" w:rsidRDefault="009D0895" w:rsidP="009D0895">
              <w:pPr>
                <w:pStyle w:val="Kaynaka"/>
                <w:ind w:left="720" w:hanging="720"/>
                <w:rPr>
                  <w:noProof/>
                  <w:sz w:val="24"/>
                  <w:szCs w:val="24"/>
                </w:rPr>
              </w:pPr>
              <w:r w:rsidRPr="003B69A1">
                <w:rPr>
                  <w:noProof/>
                  <w:sz w:val="24"/>
                  <w:szCs w:val="24"/>
                </w:rPr>
                <w:t xml:space="preserve">Tika. (2016). </w:t>
              </w:r>
              <w:r w:rsidRPr="003B69A1">
                <w:rPr>
                  <w:i/>
                  <w:iCs/>
                  <w:noProof/>
                  <w:sz w:val="24"/>
                  <w:szCs w:val="24"/>
                </w:rPr>
                <w:t>TIKA.</w:t>
              </w:r>
              <w:r w:rsidRPr="003B69A1">
                <w:rPr>
                  <w:noProof/>
                  <w:sz w:val="24"/>
                  <w:szCs w:val="24"/>
                </w:rPr>
                <w:t xml:space="preserve"> SOMALIA.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UN. (2012). </w:t>
              </w:r>
              <w:r w:rsidRPr="003B69A1">
                <w:rPr>
                  <w:i/>
                  <w:iCs/>
                  <w:noProof/>
                  <w:sz w:val="24"/>
                  <w:szCs w:val="24"/>
                </w:rPr>
                <w:t>Somalia Human Development Report 2012: Empowering Youth for Peace and Development.</w:t>
              </w:r>
              <w:r w:rsidRPr="003B69A1">
                <w:rPr>
                  <w:noProof/>
                  <w:sz w:val="24"/>
                  <w:szCs w:val="24"/>
                </w:rPr>
                <w:t xml:space="preserve"> United Nations Development Programe Somalia.</w:t>
              </w:r>
            </w:p>
            <w:p w:rsidR="009D0895" w:rsidRPr="003B69A1" w:rsidRDefault="009D0895" w:rsidP="009D0895">
              <w:pPr>
                <w:pStyle w:val="Kaynaka"/>
                <w:ind w:left="720" w:hanging="720"/>
                <w:rPr>
                  <w:noProof/>
                  <w:sz w:val="24"/>
                  <w:szCs w:val="24"/>
                </w:rPr>
              </w:pPr>
              <w:r w:rsidRPr="003B69A1">
                <w:rPr>
                  <w:noProof/>
                  <w:sz w:val="24"/>
                  <w:szCs w:val="24"/>
                </w:rPr>
                <w:t xml:space="preserve">Ünal, E. (2013). Sağlık Ekonomisi ve Yönetimi. </w:t>
              </w:r>
              <w:r w:rsidRPr="003B69A1">
                <w:rPr>
                  <w:i/>
                  <w:iCs/>
                  <w:noProof/>
                  <w:sz w:val="24"/>
                  <w:szCs w:val="24"/>
                </w:rPr>
                <w:t>Bursa Ekin Yayınevi</w:t>
              </w:r>
              <w:r w:rsidRPr="003B69A1">
                <w:rPr>
                  <w:noProof/>
                  <w:sz w:val="24"/>
                  <w:szCs w:val="24"/>
                </w:rPr>
                <w:t>, 160.</w:t>
              </w:r>
            </w:p>
            <w:p w:rsidR="009D0895" w:rsidRPr="003B69A1" w:rsidRDefault="009D0895" w:rsidP="009D0895">
              <w:pPr>
                <w:pStyle w:val="Kaynaka"/>
                <w:ind w:left="720" w:hanging="720"/>
                <w:rPr>
                  <w:noProof/>
                  <w:sz w:val="24"/>
                  <w:szCs w:val="24"/>
                </w:rPr>
              </w:pPr>
              <w:r w:rsidRPr="003B69A1">
                <w:rPr>
                  <w:noProof/>
                  <w:sz w:val="24"/>
                  <w:szCs w:val="24"/>
                </w:rPr>
                <w:t xml:space="preserve">UNHCR. (2018). </w:t>
              </w:r>
              <w:r w:rsidRPr="003B69A1">
                <w:rPr>
                  <w:i/>
                  <w:iCs/>
                  <w:noProof/>
                  <w:sz w:val="24"/>
                  <w:szCs w:val="24"/>
                </w:rPr>
                <w:t>Somalia</w:t>
              </w:r>
              <w:r w:rsidRPr="003B69A1">
                <w:rPr>
                  <w:noProof/>
                  <w:sz w:val="24"/>
                  <w:szCs w:val="24"/>
                </w:rPr>
                <w:t>. unhcr.org: https://www.unhcr.org/somalia.html adresinden alındı</w:t>
              </w:r>
            </w:p>
            <w:p w:rsidR="009D0895" w:rsidRPr="003B69A1" w:rsidRDefault="009D0895" w:rsidP="009D0895">
              <w:pPr>
                <w:pStyle w:val="Kaynaka"/>
                <w:ind w:left="720" w:hanging="720"/>
                <w:rPr>
                  <w:noProof/>
                  <w:sz w:val="24"/>
                  <w:szCs w:val="24"/>
                </w:rPr>
              </w:pPr>
              <w:r w:rsidRPr="003B69A1">
                <w:rPr>
                  <w:noProof/>
                  <w:sz w:val="24"/>
                  <w:szCs w:val="24"/>
                </w:rPr>
                <w:t xml:space="preserve">UNHCR. (2018). </w:t>
              </w:r>
              <w:r w:rsidRPr="003B69A1">
                <w:rPr>
                  <w:i/>
                  <w:iCs/>
                  <w:noProof/>
                  <w:sz w:val="24"/>
                  <w:szCs w:val="24"/>
                </w:rPr>
                <w:t>SOMALIA</w:t>
              </w:r>
              <w:r w:rsidRPr="003B69A1">
                <w:rPr>
                  <w:noProof/>
                  <w:sz w:val="24"/>
                  <w:szCs w:val="24"/>
                </w:rPr>
                <w:t>. reporting.unhcr.org: http://reporting.unhcr.org/node/2550#_ga=2.199395562.574767208.1557872177-1623021312.1557872177 adresinden alındı</w:t>
              </w:r>
            </w:p>
            <w:p w:rsidR="009D0895" w:rsidRPr="003B69A1" w:rsidRDefault="009D0895" w:rsidP="009D0895">
              <w:pPr>
                <w:pStyle w:val="Kaynaka"/>
                <w:ind w:left="720" w:hanging="720"/>
                <w:rPr>
                  <w:noProof/>
                  <w:sz w:val="24"/>
                  <w:szCs w:val="24"/>
                </w:rPr>
              </w:pPr>
              <w:r w:rsidRPr="003B69A1">
                <w:rPr>
                  <w:noProof/>
                  <w:sz w:val="24"/>
                  <w:szCs w:val="24"/>
                </w:rPr>
                <w:lastRenderedPageBreak/>
                <w:t xml:space="preserve">UNICEF. (2012). </w:t>
              </w:r>
              <w:r w:rsidRPr="003B69A1">
                <w:rPr>
                  <w:i/>
                  <w:iCs/>
                  <w:noProof/>
                  <w:sz w:val="24"/>
                  <w:szCs w:val="24"/>
                </w:rPr>
                <w:t>Accelerating the Millennium Development Goals in Somalia: a Joint Health and Nutrition Programme (JHNP) 2012–2016.</w:t>
              </w:r>
              <w:r w:rsidRPr="003B69A1">
                <w:rPr>
                  <w:noProof/>
                  <w:sz w:val="24"/>
                  <w:szCs w:val="24"/>
                </w:rPr>
                <w:t xml:space="preserve"> Nairobi: UNICEF.</w:t>
              </w:r>
            </w:p>
            <w:p w:rsidR="009D0895" w:rsidRPr="003B69A1" w:rsidRDefault="009D0895" w:rsidP="009D0895">
              <w:pPr>
                <w:pStyle w:val="Kaynaka"/>
                <w:ind w:left="720" w:hanging="720"/>
                <w:rPr>
                  <w:noProof/>
                  <w:sz w:val="24"/>
                  <w:szCs w:val="24"/>
                </w:rPr>
              </w:pPr>
              <w:r w:rsidRPr="003B69A1">
                <w:rPr>
                  <w:noProof/>
                  <w:sz w:val="24"/>
                  <w:szCs w:val="24"/>
                </w:rPr>
                <w:t xml:space="preserve">UNICEF. (2014). </w:t>
              </w:r>
              <w:r w:rsidRPr="003B69A1">
                <w:rPr>
                  <w:i/>
                  <w:iCs/>
                  <w:noProof/>
                  <w:sz w:val="24"/>
                  <w:szCs w:val="24"/>
                </w:rPr>
                <w:t>JOINT PRESS RELEASE Essential Package of Health Services launched in Somalia to improve maternal and child health.</w:t>
              </w:r>
              <w:r w:rsidRPr="003B69A1">
                <w:rPr>
                  <w:noProof/>
                  <w:sz w:val="24"/>
                  <w:szCs w:val="24"/>
                </w:rPr>
                <w:t xml:space="preserve"> Warbahinta. UNICEF.</w:t>
              </w:r>
            </w:p>
            <w:p w:rsidR="009D0895" w:rsidRPr="003B69A1" w:rsidRDefault="009D0895" w:rsidP="009D0895">
              <w:pPr>
                <w:pStyle w:val="Kaynaka"/>
                <w:ind w:left="720" w:hanging="720"/>
                <w:rPr>
                  <w:noProof/>
                  <w:sz w:val="24"/>
                  <w:szCs w:val="24"/>
                </w:rPr>
              </w:pPr>
              <w:r w:rsidRPr="003B69A1">
                <w:rPr>
                  <w:noProof/>
                  <w:sz w:val="24"/>
                  <w:szCs w:val="24"/>
                </w:rPr>
                <w:t xml:space="preserve">UNICEF. (2016). </w:t>
              </w:r>
              <w:r w:rsidRPr="003B69A1">
                <w:rPr>
                  <w:i/>
                  <w:iCs/>
                  <w:noProof/>
                  <w:sz w:val="24"/>
                  <w:szCs w:val="24"/>
                </w:rPr>
                <w:t>JOINT HEALTH AND NUTRITION PROGRAMME Annual Progress Report 2015.</w:t>
              </w:r>
              <w:r w:rsidRPr="003B69A1">
                <w:rPr>
                  <w:noProof/>
                  <w:sz w:val="24"/>
                  <w:szCs w:val="24"/>
                </w:rPr>
                <w:t xml:space="preserve"> UNICEF.</w:t>
              </w:r>
            </w:p>
            <w:p w:rsidR="009D0895" w:rsidRPr="003B69A1" w:rsidRDefault="009D0895" w:rsidP="009D0895">
              <w:pPr>
                <w:pStyle w:val="Kaynaka"/>
                <w:ind w:left="720" w:hanging="720"/>
                <w:rPr>
                  <w:noProof/>
                  <w:sz w:val="24"/>
                  <w:szCs w:val="24"/>
                </w:rPr>
              </w:pPr>
              <w:r w:rsidRPr="003B69A1">
                <w:rPr>
                  <w:noProof/>
                  <w:sz w:val="24"/>
                  <w:szCs w:val="24"/>
                </w:rPr>
                <w:t xml:space="preserve">Unicef. (2018). </w:t>
              </w:r>
              <w:r w:rsidRPr="003B69A1">
                <w:rPr>
                  <w:i/>
                  <w:iCs/>
                  <w:noProof/>
                  <w:sz w:val="24"/>
                  <w:szCs w:val="24"/>
                </w:rPr>
                <w:t>ANNUAL REPORT 2017.</w:t>
              </w:r>
              <w:r w:rsidRPr="003B69A1">
                <w:rPr>
                  <w:noProof/>
                  <w:sz w:val="24"/>
                  <w:szCs w:val="24"/>
                </w:rPr>
                <w:t xml:space="preserve"> UNICEF.</w:t>
              </w:r>
            </w:p>
            <w:p w:rsidR="009D0895" w:rsidRPr="003B69A1" w:rsidRDefault="009D0895" w:rsidP="009D0895">
              <w:pPr>
                <w:pStyle w:val="Kaynaka"/>
                <w:ind w:left="720" w:hanging="720"/>
                <w:rPr>
                  <w:noProof/>
                  <w:sz w:val="24"/>
                  <w:szCs w:val="24"/>
                </w:rPr>
              </w:pPr>
              <w:r w:rsidRPr="003B69A1">
                <w:rPr>
                  <w:noProof/>
                  <w:sz w:val="24"/>
                  <w:szCs w:val="24"/>
                </w:rPr>
                <w:t xml:space="preserve">Warsame, A. (2014). Opportunity for health systems strengthening in Somalia. </w:t>
              </w:r>
              <w:r w:rsidRPr="003B69A1">
                <w:rPr>
                  <w:i/>
                  <w:iCs/>
                  <w:noProof/>
                  <w:sz w:val="24"/>
                  <w:szCs w:val="24"/>
                </w:rPr>
                <w:t>2</w:t>
              </w:r>
              <w:r w:rsidRPr="003B69A1">
                <w:rPr>
                  <w:noProof/>
                  <w:sz w:val="24"/>
                  <w:szCs w:val="24"/>
                </w:rPr>
                <w:t>(4), e197-e198.</w:t>
              </w:r>
            </w:p>
            <w:p w:rsidR="009D0895" w:rsidRPr="003B69A1" w:rsidRDefault="009D0895" w:rsidP="009D0895">
              <w:pPr>
                <w:pStyle w:val="Kaynaka"/>
                <w:ind w:left="720" w:hanging="720"/>
                <w:rPr>
                  <w:noProof/>
                  <w:sz w:val="24"/>
                  <w:szCs w:val="24"/>
                </w:rPr>
              </w:pPr>
              <w:r w:rsidRPr="003B69A1">
                <w:rPr>
                  <w:noProof/>
                  <w:sz w:val="24"/>
                  <w:szCs w:val="24"/>
                </w:rPr>
                <w:t xml:space="preserve">Warsame, A., Handuleh, J., &amp; Patel, P. (2015). Prioritization in Somali health system strengthening:a qualitative study. </w:t>
              </w:r>
              <w:r w:rsidRPr="003B69A1">
                <w:rPr>
                  <w:i/>
                  <w:iCs/>
                  <w:noProof/>
                  <w:sz w:val="24"/>
                  <w:szCs w:val="24"/>
                </w:rPr>
                <w:t>Oxford University Press on behalf of Royal Society of Tropical Medicine and Hygiene</w:t>
              </w:r>
              <w:r w:rsidRPr="003B69A1">
                <w:rPr>
                  <w:noProof/>
                  <w:sz w:val="24"/>
                  <w:szCs w:val="24"/>
                </w:rPr>
                <w:t>.</w:t>
              </w:r>
            </w:p>
            <w:p w:rsidR="009D0895" w:rsidRPr="003B69A1" w:rsidRDefault="009D0895" w:rsidP="009D0895">
              <w:pPr>
                <w:pStyle w:val="Kaynaka"/>
                <w:ind w:left="720" w:hanging="720"/>
                <w:rPr>
                  <w:noProof/>
                  <w:sz w:val="24"/>
                  <w:szCs w:val="24"/>
                </w:rPr>
              </w:pPr>
              <w:r w:rsidRPr="003B69A1">
                <w:rPr>
                  <w:noProof/>
                  <w:sz w:val="24"/>
                  <w:szCs w:val="24"/>
                </w:rPr>
                <w:t xml:space="preserve">WHO. (2006). </w:t>
              </w:r>
              <w:r w:rsidRPr="003B69A1">
                <w:rPr>
                  <w:i/>
                  <w:iCs/>
                  <w:noProof/>
                  <w:sz w:val="24"/>
                  <w:szCs w:val="24"/>
                </w:rPr>
                <w:t>HEALTH SYSTEM PROFILE‐ SOMALIA.</w:t>
              </w:r>
              <w:r w:rsidRPr="003B69A1">
                <w:rPr>
                  <w:noProof/>
                  <w:sz w:val="24"/>
                  <w:szCs w:val="24"/>
                </w:rPr>
                <w:t xml:space="preserve"> World Health Organization.</w:t>
              </w:r>
            </w:p>
            <w:p w:rsidR="009D0895" w:rsidRPr="003B69A1" w:rsidRDefault="009D0895" w:rsidP="009D0895">
              <w:pPr>
                <w:pStyle w:val="Kaynaka"/>
                <w:ind w:left="720" w:hanging="720"/>
                <w:rPr>
                  <w:noProof/>
                  <w:sz w:val="24"/>
                  <w:szCs w:val="24"/>
                </w:rPr>
              </w:pPr>
              <w:r w:rsidRPr="003B69A1">
                <w:rPr>
                  <w:noProof/>
                  <w:sz w:val="24"/>
                  <w:szCs w:val="24"/>
                </w:rPr>
                <w:t xml:space="preserve">WHO. (2010). </w:t>
              </w:r>
              <w:r w:rsidRPr="003B69A1">
                <w:rPr>
                  <w:i/>
                  <w:iCs/>
                  <w:noProof/>
                  <w:sz w:val="24"/>
                  <w:szCs w:val="24"/>
                </w:rPr>
                <w:t>A SITUATION ANALYSIS OF MENTAL HEALTH IN SOMALIA.</w:t>
              </w:r>
              <w:r w:rsidRPr="003B69A1">
                <w:rPr>
                  <w:noProof/>
                  <w:sz w:val="24"/>
                  <w:szCs w:val="24"/>
                </w:rPr>
                <w:t xml:space="preserve"> WHO.</w:t>
              </w:r>
            </w:p>
            <w:p w:rsidR="009D0895" w:rsidRPr="003B69A1" w:rsidRDefault="009D0895" w:rsidP="009D0895">
              <w:pPr>
                <w:pStyle w:val="Kaynaka"/>
                <w:ind w:left="720" w:hanging="720"/>
                <w:rPr>
                  <w:noProof/>
                  <w:sz w:val="24"/>
                  <w:szCs w:val="24"/>
                </w:rPr>
              </w:pPr>
              <w:r w:rsidRPr="003B69A1">
                <w:rPr>
                  <w:noProof/>
                  <w:sz w:val="24"/>
                  <w:szCs w:val="24"/>
                </w:rPr>
                <w:t xml:space="preserve">WHO. (2014). </w:t>
              </w:r>
              <w:r w:rsidRPr="003B69A1">
                <w:rPr>
                  <w:i/>
                  <w:iCs/>
                  <w:noProof/>
                  <w:sz w:val="24"/>
                  <w:szCs w:val="24"/>
                </w:rPr>
                <w:t>Country Cooperation Strategy for WHO and Somalia 2010–2014.</w:t>
              </w:r>
              <w:r w:rsidRPr="003B69A1">
                <w:rPr>
                  <w:noProof/>
                  <w:sz w:val="24"/>
                  <w:szCs w:val="24"/>
                </w:rPr>
                <w:t xml:space="preserve"> World Health Organization .</w:t>
              </w:r>
            </w:p>
            <w:p w:rsidR="009D0895" w:rsidRPr="003B69A1" w:rsidRDefault="009D0895" w:rsidP="009D0895">
              <w:pPr>
                <w:pStyle w:val="Kaynaka"/>
                <w:ind w:left="720" w:hanging="720"/>
                <w:rPr>
                  <w:noProof/>
                  <w:sz w:val="24"/>
                  <w:szCs w:val="24"/>
                </w:rPr>
              </w:pPr>
              <w:r w:rsidRPr="003B69A1">
                <w:rPr>
                  <w:noProof/>
                  <w:sz w:val="24"/>
                  <w:szCs w:val="24"/>
                </w:rPr>
                <w:t xml:space="preserve">WHO. (2015). </w:t>
              </w:r>
              <w:r w:rsidRPr="003B69A1">
                <w:rPr>
                  <w:i/>
                  <w:iCs/>
                  <w:noProof/>
                  <w:sz w:val="24"/>
                  <w:szCs w:val="24"/>
                </w:rPr>
                <w:t>Strategic review of the Somali health sector : Challenges and Prioritized actions.</w:t>
              </w:r>
              <w:r w:rsidRPr="003B69A1">
                <w:rPr>
                  <w:noProof/>
                  <w:sz w:val="24"/>
                  <w:szCs w:val="24"/>
                </w:rPr>
                <w:t xml:space="preserve"> WHO.</w:t>
              </w:r>
            </w:p>
            <w:p w:rsidR="009D0895" w:rsidRPr="003B69A1" w:rsidRDefault="009D0895" w:rsidP="009D0895">
              <w:pPr>
                <w:pStyle w:val="Kaynaka"/>
                <w:ind w:left="720" w:hanging="720"/>
                <w:rPr>
                  <w:noProof/>
                  <w:sz w:val="24"/>
                  <w:szCs w:val="24"/>
                </w:rPr>
              </w:pPr>
              <w:r w:rsidRPr="003B69A1">
                <w:rPr>
                  <w:noProof/>
                  <w:sz w:val="24"/>
                  <w:szCs w:val="24"/>
                </w:rPr>
                <w:t xml:space="preserve">William, A. (1991). Health Insurance in Practice. </w:t>
              </w:r>
              <w:r w:rsidRPr="003B69A1">
                <w:rPr>
                  <w:i/>
                  <w:iCs/>
                  <w:noProof/>
                  <w:sz w:val="24"/>
                  <w:szCs w:val="24"/>
                </w:rPr>
                <w:t>San Francisco, CA; Jossey-Bass</w:t>
              </w:r>
              <w:r w:rsidRPr="003B69A1">
                <w:rPr>
                  <w:noProof/>
                  <w:sz w:val="24"/>
                  <w:szCs w:val="24"/>
                </w:rPr>
                <w:t>, 542.</w:t>
              </w:r>
            </w:p>
            <w:p w:rsidR="009D0895" w:rsidRPr="003B69A1" w:rsidRDefault="009D0895" w:rsidP="009D0895">
              <w:pPr>
                <w:pStyle w:val="Kaynaka"/>
                <w:ind w:left="720" w:hanging="720"/>
                <w:rPr>
                  <w:noProof/>
                  <w:sz w:val="24"/>
                  <w:szCs w:val="24"/>
                </w:rPr>
              </w:pPr>
              <w:r w:rsidRPr="003B69A1">
                <w:rPr>
                  <w:noProof/>
                  <w:sz w:val="24"/>
                  <w:szCs w:val="24"/>
                </w:rPr>
                <w:t xml:space="preserve">World Bank. (2013). </w:t>
              </w:r>
              <w:r w:rsidRPr="003B69A1">
                <w:rPr>
                  <w:i/>
                  <w:iCs/>
                  <w:noProof/>
                  <w:sz w:val="24"/>
                  <w:szCs w:val="24"/>
                </w:rPr>
                <w:t>Strengthening Somali Health Financing: “PFM Strengthening and use of Government systems”.</w:t>
              </w:r>
              <w:r w:rsidRPr="003B69A1">
                <w:rPr>
                  <w:noProof/>
                  <w:sz w:val="24"/>
                  <w:szCs w:val="24"/>
                </w:rPr>
                <w:t xml:space="preserve"> World Bank.</w:t>
              </w:r>
            </w:p>
            <w:p w:rsidR="001B6719" w:rsidRPr="003B69A1" w:rsidRDefault="000E6831" w:rsidP="009D0895">
              <w:pPr>
                <w:rPr>
                  <w:b/>
                  <w:sz w:val="24"/>
                  <w:szCs w:val="24"/>
                </w:rPr>
              </w:pPr>
              <w:r w:rsidRPr="003B69A1">
                <w:rPr>
                  <w:b/>
                  <w:bCs/>
                  <w:noProof/>
                  <w:sz w:val="24"/>
                  <w:szCs w:val="24"/>
                </w:rPr>
                <w:fldChar w:fldCharType="end"/>
              </w:r>
              <w:r w:rsidR="000B44D8" w:rsidRPr="003B69A1">
                <w:rPr>
                  <w:b/>
                  <w:sz w:val="24"/>
                  <w:szCs w:val="24"/>
                </w:rPr>
                <w:t xml:space="preserve">  </w:t>
              </w:r>
              <w:r w:rsidR="001B6719" w:rsidRPr="003B69A1">
                <w:rPr>
                  <w:b/>
                  <w:sz w:val="24"/>
                  <w:szCs w:val="24"/>
                </w:rPr>
                <w:t>LİNKLER</w:t>
              </w:r>
            </w:p>
            <w:p w:rsidR="000B44D8" w:rsidRPr="003B69A1" w:rsidRDefault="003B69A1" w:rsidP="009D0895">
              <w:pPr>
                <w:rPr>
                  <w:b/>
                  <w:bCs/>
                  <w:noProof/>
                  <w:sz w:val="24"/>
                  <w:szCs w:val="24"/>
                </w:rPr>
              </w:pPr>
              <w:hyperlink r:id="rId12" w:history="1">
                <w:r w:rsidR="000B44D8" w:rsidRPr="003B69A1">
                  <w:rPr>
                    <w:rStyle w:val="Kpr"/>
                    <w:b/>
                    <w:bCs/>
                    <w:noProof/>
                    <w:sz w:val="24"/>
                    <w:szCs w:val="24"/>
                  </w:rPr>
                  <w:t>https://www.tandfonline.com/doi/abs/10.1080/13623699.2014.874085?src=recsys&amp;journalCode=fmcs20</w:t>
                </w:r>
              </w:hyperlink>
            </w:p>
            <w:p w:rsidR="001B6719" w:rsidRPr="003B69A1" w:rsidRDefault="001B6719" w:rsidP="001B6719">
              <w:pPr>
                <w:pStyle w:val="Balk1"/>
                <w:shd w:val="clear" w:color="auto" w:fill="FCFCFC"/>
                <w:spacing w:before="0" w:after="120"/>
                <w:ind w:left="0"/>
                <w:jc w:val="left"/>
                <w:rPr>
                  <w:rFonts w:asciiTheme="minorHAnsi" w:eastAsia="Times New Roman" w:hAnsiTheme="minorHAnsi" w:cs="Times New Roman"/>
                  <w:b w:val="0"/>
                  <w:bCs w:val="0"/>
                  <w:color w:val="333333"/>
                  <w:spacing w:val="2"/>
                  <w:kern w:val="36"/>
                  <w:szCs w:val="24"/>
                  <w:lang w:val="en" w:bidi="ar-SA"/>
                </w:rPr>
              </w:pPr>
              <w:r w:rsidRPr="003B69A1">
                <w:rPr>
                  <w:rFonts w:asciiTheme="minorHAnsi" w:eastAsia="Times New Roman" w:hAnsiTheme="minorHAnsi" w:cs="Times New Roman"/>
                  <w:b w:val="0"/>
                  <w:bCs w:val="0"/>
                  <w:color w:val="333333"/>
                  <w:spacing w:val="2"/>
                  <w:kern w:val="36"/>
                  <w:szCs w:val="24"/>
                  <w:lang w:val="en" w:bidi="ar-SA"/>
                </w:rPr>
                <w:t xml:space="preserve"> </w:t>
              </w:r>
              <w:hyperlink r:id="rId13" w:history="1">
                <w:r w:rsidRPr="003B69A1">
                  <w:rPr>
                    <w:rStyle w:val="Kpr"/>
                    <w:rFonts w:asciiTheme="minorHAnsi" w:eastAsia="Times New Roman" w:hAnsiTheme="minorHAnsi" w:cs="Times New Roman"/>
                    <w:b w:val="0"/>
                    <w:bCs w:val="0"/>
                    <w:spacing w:val="2"/>
                    <w:kern w:val="36"/>
                    <w:szCs w:val="24"/>
                    <w:lang w:val="en" w:bidi="ar-SA"/>
                  </w:rPr>
                  <w:t>https://link.springer.com/chapter/10.1007%2F978-1-4613-2685-4_5</w:t>
                </w:r>
              </w:hyperlink>
            </w:p>
            <w:p w:rsidR="001B6719" w:rsidRPr="003B69A1" w:rsidRDefault="001B6719" w:rsidP="001B6719">
              <w:pPr>
                <w:pStyle w:val="Balk1"/>
                <w:shd w:val="clear" w:color="auto" w:fill="FCFCFC"/>
                <w:spacing w:before="0" w:after="120"/>
                <w:ind w:left="0"/>
                <w:jc w:val="left"/>
                <w:rPr>
                  <w:rFonts w:asciiTheme="minorHAnsi" w:eastAsia="Times New Roman" w:hAnsiTheme="minorHAnsi" w:cs="Times New Roman"/>
                  <w:b w:val="0"/>
                  <w:bCs w:val="0"/>
                  <w:color w:val="333333"/>
                  <w:spacing w:val="2"/>
                  <w:kern w:val="36"/>
                  <w:szCs w:val="24"/>
                  <w:lang w:val="en" w:bidi="ar-SA"/>
                </w:rPr>
              </w:pPr>
            </w:p>
            <w:p w:rsidR="000E6831" w:rsidRPr="003B69A1" w:rsidRDefault="003B69A1" w:rsidP="009D0895">
              <w:pPr>
                <w:rPr>
                  <w:sz w:val="24"/>
                  <w:szCs w:val="24"/>
                </w:rPr>
              </w:pPr>
            </w:p>
          </w:sdtContent>
        </w:sdt>
      </w:sdtContent>
    </w:sdt>
    <w:p w:rsidR="000E6831" w:rsidRPr="003B69A1" w:rsidRDefault="000E6831">
      <w:pPr>
        <w:rPr>
          <w:sz w:val="24"/>
          <w:szCs w:val="24"/>
        </w:rPr>
      </w:pPr>
    </w:p>
    <w:sectPr w:rsidR="000E6831" w:rsidRPr="003B69A1" w:rsidSect="006E3508">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D4" w:rsidRDefault="00887DD4" w:rsidP="00D440F9">
      <w:pPr>
        <w:spacing w:after="0" w:line="240" w:lineRule="auto"/>
      </w:pPr>
      <w:r>
        <w:separator/>
      </w:r>
    </w:p>
  </w:endnote>
  <w:endnote w:type="continuationSeparator" w:id="0">
    <w:p w:rsidR="00887DD4" w:rsidRDefault="00887DD4" w:rsidP="00D4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220155"/>
      <w:docPartObj>
        <w:docPartGallery w:val="Page Numbers (Bottom of Page)"/>
        <w:docPartUnique/>
      </w:docPartObj>
    </w:sdtPr>
    <w:sdtEndPr>
      <w:rPr>
        <w:noProof/>
      </w:rPr>
    </w:sdtEndPr>
    <w:sdtContent>
      <w:p w:rsidR="003B69A1" w:rsidRDefault="003B69A1">
        <w:pPr>
          <w:pStyle w:val="Altbilgi"/>
          <w:jc w:val="center"/>
        </w:pPr>
        <w:r>
          <w:fldChar w:fldCharType="begin"/>
        </w:r>
        <w:r>
          <w:instrText xml:space="preserve"> PAGE   \* MERGEFORMAT </w:instrText>
        </w:r>
        <w:r>
          <w:fldChar w:fldCharType="separate"/>
        </w:r>
        <w:r w:rsidR="00FD1290">
          <w:rPr>
            <w:noProof/>
          </w:rPr>
          <w:t>29</w:t>
        </w:r>
        <w:r>
          <w:rPr>
            <w:noProof/>
          </w:rPr>
          <w:fldChar w:fldCharType="end"/>
        </w:r>
      </w:p>
    </w:sdtContent>
  </w:sdt>
  <w:p w:rsidR="003B69A1" w:rsidRDefault="003B69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D4" w:rsidRDefault="00887DD4" w:rsidP="00D440F9">
      <w:pPr>
        <w:spacing w:after="0" w:line="240" w:lineRule="auto"/>
      </w:pPr>
      <w:r>
        <w:separator/>
      </w:r>
    </w:p>
  </w:footnote>
  <w:footnote w:type="continuationSeparator" w:id="0">
    <w:p w:rsidR="00887DD4" w:rsidRDefault="00887DD4" w:rsidP="00D440F9">
      <w:pPr>
        <w:spacing w:after="0" w:line="240" w:lineRule="auto"/>
      </w:pPr>
      <w:r>
        <w:continuationSeparator/>
      </w:r>
    </w:p>
  </w:footnote>
  <w:footnote w:id="1">
    <w:p w:rsidR="003B69A1" w:rsidRDefault="003B69A1" w:rsidP="001B6719">
      <w:pPr>
        <w:pStyle w:val="Balk1"/>
        <w:shd w:val="clear" w:color="auto" w:fill="FCFCFC"/>
        <w:spacing w:before="0" w:after="120"/>
        <w:ind w:left="0"/>
        <w:jc w:val="left"/>
        <w:rPr>
          <w:rFonts w:ascii="Times New Roman" w:eastAsia="Times New Roman" w:hAnsi="Times New Roman" w:cs="Times New Roman"/>
          <w:b w:val="0"/>
          <w:bCs w:val="0"/>
          <w:color w:val="333333"/>
          <w:spacing w:val="2"/>
          <w:kern w:val="36"/>
          <w:sz w:val="20"/>
          <w:szCs w:val="20"/>
          <w:lang w:val="en" w:bidi="ar-SA"/>
        </w:rPr>
      </w:pPr>
      <w:r>
        <w:rPr>
          <w:rStyle w:val="DipnotBavurusu"/>
        </w:rPr>
        <w:footnoteRef/>
      </w:r>
      <w:r>
        <w:t xml:space="preserve"> </w:t>
      </w:r>
      <w:r w:rsidRPr="001B6719">
        <w:rPr>
          <w:sz w:val="20"/>
          <w:szCs w:val="20"/>
        </w:rPr>
        <w:t>Bknz;</w:t>
      </w:r>
      <w:r w:rsidRPr="001B6719">
        <w:rPr>
          <w:rFonts w:ascii="Georgia" w:eastAsia="Times New Roman" w:hAnsi="Georgia" w:cs="Times New Roman"/>
          <w:b w:val="0"/>
          <w:bCs w:val="0"/>
          <w:color w:val="333333"/>
          <w:spacing w:val="2"/>
          <w:kern w:val="36"/>
          <w:sz w:val="20"/>
          <w:szCs w:val="20"/>
          <w:lang w:val="en" w:bidi="ar-SA"/>
        </w:rPr>
        <w:t xml:space="preserve"> </w:t>
      </w:r>
      <w:r w:rsidRPr="001B6719">
        <w:rPr>
          <w:rFonts w:ascii="Times New Roman" w:eastAsia="Times New Roman" w:hAnsi="Times New Roman" w:cs="Times New Roman"/>
          <w:b w:val="0"/>
          <w:bCs w:val="0"/>
          <w:color w:val="333333"/>
          <w:spacing w:val="2"/>
          <w:kern w:val="36"/>
          <w:sz w:val="20"/>
          <w:szCs w:val="20"/>
          <w:lang w:val="en" w:bidi="ar-SA"/>
        </w:rPr>
        <w:t>Analysis of Health Services Systems — A General Approach</w:t>
      </w:r>
      <w:r>
        <w:rPr>
          <w:rFonts w:ascii="Times New Roman" w:eastAsia="Times New Roman" w:hAnsi="Times New Roman" w:cs="Times New Roman"/>
          <w:b w:val="0"/>
          <w:bCs w:val="0"/>
          <w:color w:val="333333"/>
          <w:spacing w:val="2"/>
          <w:kern w:val="36"/>
          <w:sz w:val="20"/>
          <w:szCs w:val="20"/>
          <w:lang w:val="en" w:bidi="ar-SA"/>
        </w:rPr>
        <w:t xml:space="preserve"> </w:t>
      </w:r>
      <w:hyperlink r:id="rId1" w:history="1">
        <w:r w:rsidRPr="00BD17ED">
          <w:rPr>
            <w:rStyle w:val="Kpr"/>
            <w:rFonts w:ascii="Times New Roman" w:eastAsia="Times New Roman" w:hAnsi="Times New Roman" w:cs="Times New Roman"/>
            <w:b w:val="0"/>
            <w:bCs w:val="0"/>
            <w:spacing w:val="2"/>
            <w:kern w:val="36"/>
            <w:sz w:val="20"/>
            <w:szCs w:val="20"/>
            <w:lang w:val="en" w:bidi="ar-SA"/>
          </w:rPr>
          <w:t>https://link.springer.com/chapter/10.1007%2F978-1-4613-2685-4_5</w:t>
        </w:r>
      </w:hyperlink>
    </w:p>
    <w:p w:rsidR="003B69A1" w:rsidRDefault="003B69A1" w:rsidP="001B6719">
      <w:pPr>
        <w:pStyle w:val="Balk1"/>
        <w:shd w:val="clear" w:color="auto" w:fill="FCFCFC"/>
        <w:spacing w:before="0" w:after="120"/>
        <w:ind w:left="0"/>
        <w:jc w:val="left"/>
        <w:rPr>
          <w:rFonts w:ascii="Times New Roman" w:eastAsia="Times New Roman" w:hAnsi="Times New Roman" w:cs="Times New Roman"/>
          <w:b w:val="0"/>
          <w:bCs w:val="0"/>
          <w:color w:val="333333"/>
          <w:spacing w:val="2"/>
          <w:kern w:val="36"/>
          <w:sz w:val="20"/>
          <w:szCs w:val="20"/>
          <w:lang w:val="en" w:bidi="ar-SA"/>
        </w:rPr>
      </w:pPr>
    </w:p>
    <w:p w:rsidR="003B69A1" w:rsidRPr="001B6719" w:rsidRDefault="003B69A1" w:rsidP="001B6719">
      <w:pPr>
        <w:pStyle w:val="Balk1"/>
        <w:shd w:val="clear" w:color="auto" w:fill="FCFCFC"/>
        <w:spacing w:before="0" w:after="120"/>
        <w:ind w:left="0"/>
        <w:jc w:val="left"/>
        <w:rPr>
          <w:rFonts w:ascii="Times New Roman" w:eastAsia="Times New Roman" w:hAnsi="Times New Roman" w:cs="Times New Roman"/>
          <w:b w:val="0"/>
          <w:bCs w:val="0"/>
          <w:color w:val="333333"/>
          <w:spacing w:val="2"/>
          <w:kern w:val="36"/>
          <w:sz w:val="20"/>
          <w:szCs w:val="20"/>
          <w:lang w:val="en" w:bidi="ar-SA"/>
        </w:rPr>
      </w:pPr>
    </w:p>
    <w:p w:rsidR="003B69A1" w:rsidRDefault="003B69A1">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C67"/>
    <w:multiLevelType w:val="hybridMultilevel"/>
    <w:tmpl w:val="D32AB24E"/>
    <w:lvl w:ilvl="0" w:tplc="2DE4D11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86F7F"/>
    <w:multiLevelType w:val="hybridMultilevel"/>
    <w:tmpl w:val="5D0C21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239D073B"/>
    <w:multiLevelType w:val="hybridMultilevel"/>
    <w:tmpl w:val="F9802872"/>
    <w:lvl w:ilvl="0" w:tplc="04090013">
      <w:start w:val="1"/>
      <w:numFmt w:val="upp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 w15:restartNumberingAfterBreak="0">
    <w:nsid w:val="2ACA3253"/>
    <w:multiLevelType w:val="hybridMultilevel"/>
    <w:tmpl w:val="9E2C7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85157E"/>
    <w:multiLevelType w:val="hybridMultilevel"/>
    <w:tmpl w:val="50DC6DC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EDE1EC7"/>
    <w:multiLevelType w:val="multilevel"/>
    <w:tmpl w:val="E0BC4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4A77D90"/>
    <w:multiLevelType w:val="multilevel"/>
    <w:tmpl w:val="AA3C4CB8"/>
    <w:lvl w:ilvl="0">
      <w:start w:val="1"/>
      <w:numFmt w:val="upperRoman"/>
      <w:lvlText w:val="%1."/>
      <w:lvlJc w:val="right"/>
      <w:pPr>
        <w:ind w:left="720" w:hanging="360"/>
      </w:p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4DE4935"/>
    <w:multiLevelType w:val="hybridMultilevel"/>
    <w:tmpl w:val="20862DFC"/>
    <w:lvl w:ilvl="0" w:tplc="2DE4D11A">
      <w:numFmt w:val="bullet"/>
      <w:lvlText w:val="-"/>
      <w:lvlJc w:val="left"/>
      <w:pPr>
        <w:ind w:left="360" w:hanging="360"/>
      </w:pPr>
      <w:rPr>
        <w:rFonts w:ascii="Times New Roman" w:eastAsiaTheme="minorHAnsi"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6E3707"/>
    <w:multiLevelType w:val="hybridMultilevel"/>
    <w:tmpl w:val="869CA7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4BCB7BF4"/>
    <w:multiLevelType w:val="hybridMultilevel"/>
    <w:tmpl w:val="ECEEE6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CDE35DF"/>
    <w:multiLevelType w:val="hybridMultilevel"/>
    <w:tmpl w:val="EF3436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D86489A"/>
    <w:multiLevelType w:val="hybridMultilevel"/>
    <w:tmpl w:val="63623B86"/>
    <w:lvl w:ilvl="0" w:tplc="2DE4D11A">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252C4"/>
    <w:multiLevelType w:val="hybridMultilevel"/>
    <w:tmpl w:val="E58C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495FE1"/>
    <w:multiLevelType w:val="hybridMultilevel"/>
    <w:tmpl w:val="310861A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6094639E"/>
    <w:multiLevelType w:val="hybridMultilevel"/>
    <w:tmpl w:val="5F469270"/>
    <w:lvl w:ilvl="0" w:tplc="2DE4D11A">
      <w:numFmt w:val="bullet"/>
      <w:lvlText w:val="-"/>
      <w:lvlJc w:val="left"/>
      <w:pPr>
        <w:ind w:left="45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802F20"/>
    <w:multiLevelType w:val="hybridMultilevel"/>
    <w:tmpl w:val="F06C237C"/>
    <w:lvl w:ilvl="0" w:tplc="0F824BE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7F6C1E05"/>
    <w:multiLevelType w:val="hybridMultilevel"/>
    <w:tmpl w:val="A9D4B7A0"/>
    <w:lvl w:ilvl="0" w:tplc="2DE4D11A">
      <w:numFmt w:val="bullet"/>
      <w:lvlText w:val="-"/>
      <w:lvlJc w:val="left"/>
      <w:pPr>
        <w:ind w:left="720" w:hanging="360"/>
      </w:pPr>
      <w:rPr>
        <w:rFonts w:ascii="Times New Roman" w:eastAsiaTheme="minorHAnsi" w:hAnsi="Times New Roman" w:cs="Times New Roman" w:hint="default"/>
        <w:color w:val="auto"/>
      </w:rPr>
    </w:lvl>
    <w:lvl w:ilvl="1" w:tplc="45204434">
      <w:start w:val="1"/>
      <w:numFmt w:val="lowerLetter"/>
      <w:lvlText w:val="%2."/>
      <w:lvlJc w:val="left"/>
      <w:pPr>
        <w:ind w:left="1440" w:hanging="360"/>
      </w:pPr>
    </w:lvl>
    <w:lvl w:ilvl="2" w:tplc="E35E46E8">
      <w:start w:val="1"/>
      <w:numFmt w:val="lowerRoman"/>
      <w:lvlText w:val="%3."/>
      <w:lvlJc w:val="right"/>
      <w:pPr>
        <w:ind w:left="2160" w:hanging="180"/>
      </w:pPr>
    </w:lvl>
    <w:lvl w:ilvl="3" w:tplc="C01098BE">
      <w:start w:val="1"/>
      <w:numFmt w:val="decimal"/>
      <w:lvlText w:val="%4."/>
      <w:lvlJc w:val="left"/>
      <w:pPr>
        <w:ind w:left="2880" w:hanging="360"/>
      </w:pPr>
    </w:lvl>
    <w:lvl w:ilvl="4" w:tplc="2C18F7D4">
      <w:start w:val="1"/>
      <w:numFmt w:val="lowerLetter"/>
      <w:lvlText w:val="%5."/>
      <w:lvlJc w:val="left"/>
      <w:pPr>
        <w:ind w:left="3600" w:hanging="360"/>
      </w:pPr>
    </w:lvl>
    <w:lvl w:ilvl="5" w:tplc="3D6A8D30">
      <w:start w:val="1"/>
      <w:numFmt w:val="lowerRoman"/>
      <w:lvlText w:val="%6."/>
      <w:lvlJc w:val="right"/>
      <w:pPr>
        <w:ind w:left="4320" w:hanging="180"/>
      </w:pPr>
    </w:lvl>
    <w:lvl w:ilvl="6" w:tplc="F6EA362E">
      <w:start w:val="1"/>
      <w:numFmt w:val="decimal"/>
      <w:lvlText w:val="%7."/>
      <w:lvlJc w:val="left"/>
      <w:pPr>
        <w:ind w:left="5040" w:hanging="360"/>
      </w:pPr>
    </w:lvl>
    <w:lvl w:ilvl="7" w:tplc="FB906152">
      <w:start w:val="1"/>
      <w:numFmt w:val="lowerLetter"/>
      <w:lvlText w:val="%8."/>
      <w:lvlJc w:val="left"/>
      <w:pPr>
        <w:ind w:left="5760" w:hanging="360"/>
      </w:pPr>
    </w:lvl>
    <w:lvl w:ilvl="8" w:tplc="12EC35FC">
      <w:start w:val="1"/>
      <w:numFmt w:val="lowerRoman"/>
      <w:lvlText w:val="%9."/>
      <w:lvlJc w:val="right"/>
      <w:pPr>
        <w:ind w:left="6480" w:hanging="180"/>
      </w:pPr>
    </w:lvl>
  </w:abstractNum>
  <w:num w:numId="1">
    <w:abstractNumId w:val="16"/>
  </w:num>
  <w:num w:numId="2">
    <w:abstractNumId w:val="1"/>
  </w:num>
  <w:num w:numId="3">
    <w:abstractNumId w:val="4"/>
  </w:num>
  <w:num w:numId="4">
    <w:abstractNumId w:val="8"/>
  </w:num>
  <w:num w:numId="5">
    <w:abstractNumId w:val="13"/>
  </w:num>
  <w:num w:numId="6">
    <w:abstractNumId w:val="3"/>
  </w:num>
  <w:num w:numId="7">
    <w:abstractNumId w:val="10"/>
  </w:num>
  <w:num w:numId="8">
    <w:abstractNumId w:val="9"/>
  </w:num>
  <w:num w:numId="9">
    <w:abstractNumId w:val="11"/>
  </w:num>
  <w:num w:numId="10">
    <w:abstractNumId w:val="2"/>
  </w:num>
  <w:num w:numId="11">
    <w:abstractNumId w:val="5"/>
  </w:num>
  <w:num w:numId="12">
    <w:abstractNumId w:val="12"/>
  </w:num>
  <w:num w:numId="13">
    <w:abstractNumId w:val="6"/>
  </w:num>
  <w:num w:numId="14">
    <w:abstractNumId w:val="14"/>
  </w:num>
  <w:num w:numId="15">
    <w:abstractNumId w:val="7"/>
  </w:num>
  <w:num w:numId="16">
    <w:abstractNumId w:val="1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836"/>
    <w:rsid w:val="00013F25"/>
    <w:rsid w:val="0005616D"/>
    <w:rsid w:val="000630CE"/>
    <w:rsid w:val="000661A8"/>
    <w:rsid w:val="000764FC"/>
    <w:rsid w:val="00077E95"/>
    <w:rsid w:val="00081689"/>
    <w:rsid w:val="00082199"/>
    <w:rsid w:val="00084288"/>
    <w:rsid w:val="000B44D8"/>
    <w:rsid w:val="000D212C"/>
    <w:rsid w:val="000D6A93"/>
    <w:rsid w:val="000D6ED0"/>
    <w:rsid w:val="000E027E"/>
    <w:rsid w:val="000E6831"/>
    <w:rsid w:val="000E7FBB"/>
    <w:rsid w:val="0010408B"/>
    <w:rsid w:val="0011276A"/>
    <w:rsid w:val="001139AE"/>
    <w:rsid w:val="00121998"/>
    <w:rsid w:val="0013395C"/>
    <w:rsid w:val="00135139"/>
    <w:rsid w:val="001374AF"/>
    <w:rsid w:val="001462B3"/>
    <w:rsid w:val="0017671F"/>
    <w:rsid w:val="00187891"/>
    <w:rsid w:val="001A31D4"/>
    <w:rsid w:val="001B6719"/>
    <w:rsid w:val="001C7ED0"/>
    <w:rsid w:val="001D1CA4"/>
    <w:rsid w:val="001E7750"/>
    <w:rsid w:val="001F2DEF"/>
    <w:rsid w:val="001F3768"/>
    <w:rsid w:val="00230CF1"/>
    <w:rsid w:val="00245855"/>
    <w:rsid w:val="00250555"/>
    <w:rsid w:val="00261D72"/>
    <w:rsid w:val="00262DEF"/>
    <w:rsid w:val="00270E0D"/>
    <w:rsid w:val="002C2773"/>
    <w:rsid w:val="002D2BE7"/>
    <w:rsid w:val="002F2A51"/>
    <w:rsid w:val="003007E0"/>
    <w:rsid w:val="00312BB0"/>
    <w:rsid w:val="00323603"/>
    <w:rsid w:val="00343318"/>
    <w:rsid w:val="00347FFC"/>
    <w:rsid w:val="00357F78"/>
    <w:rsid w:val="003659CF"/>
    <w:rsid w:val="00365A56"/>
    <w:rsid w:val="00381C19"/>
    <w:rsid w:val="003826BD"/>
    <w:rsid w:val="00390ADA"/>
    <w:rsid w:val="003B0D2C"/>
    <w:rsid w:val="003B2151"/>
    <w:rsid w:val="003B603E"/>
    <w:rsid w:val="003B69A1"/>
    <w:rsid w:val="003B7CD0"/>
    <w:rsid w:val="003D7172"/>
    <w:rsid w:val="003F1B92"/>
    <w:rsid w:val="003F2974"/>
    <w:rsid w:val="004207DD"/>
    <w:rsid w:val="004869FE"/>
    <w:rsid w:val="004A3CD6"/>
    <w:rsid w:val="004B1AC3"/>
    <w:rsid w:val="004D72B1"/>
    <w:rsid w:val="004E5C9B"/>
    <w:rsid w:val="004F03BB"/>
    <w:rsid w:val="005332CA"/>
    <w:rsid w:val="0054441C"/>
    <w:rsid w:val="00562EC3"/>
    <w:rsid w:val="005A3D22"/>
    <w:rsid w:val="005A406B"/>
    <w:rsid w:val="005C3CAE"/>
    <w:rsid w:val="006021DD"/>
    <w:rsid w:val="00606B9F"/>
    <w:rsid w:val="0062249D"/>
    <w:rsid w:val="006278E8"/>
    <w:rsid w:val="00630E38"/>
    <w:rsid w:val="00636383"/>
    <w:rsid w:val="00657B83"/>
    <w:rsid w:val="00666D1C"/>
    <w:rsid w:val="00671C8B"/>
    <w:rsid w:val="006A2120"/>
    <w:rsid w:val="006B117F"/>
    <w:rsid w:val="006E0A3C"/>
    <w:rsid w:val="006E3508"/>
    <w:rsid w:val="006F1BDC"/>
    <w:rsid w:val="007246FF"/>
    <w:rsid w:val="00743AA5"/>
    <w:rsid w:val="00746141"/>
    <w:rsid w:val="00754FAD"/>
    <w:rsid w:val="00767E00"/>
    <w:rsid w:val="00771F24"/>
    <w:rsid w:val="00776B29"/>
    <w:rsid w:val="00777A9F"/>
    <w:rsid w:val="00783BDA"/>
    <w:rsid w:val="007B65CA"/>
    <w:rsid w:val="007D056D"/>
    <w:rsid w:val="007E281C"/>
    <w:rsid w:val="007F2EC2"/>
    <w:rsid w:val="007F3F56"/>
    <w:rsid w:val="007F41D1"/>
    <w:rsid w:val="007F763F"/>
    <w:rsid w:val="00810DCD"/>
    <w:rsid w:val="00840941"/>
    <w:rsid w:val="00852F47"/>
    <w:rsid w:val="00873836"/>
    <w:rsid w:val="00887DD4"/>
    <w:rsid w:val="00897DD2"/>
    <w:rsid w:val="00897E59"/>
    <w:rsid w:val="008B17F6"/>
    <w:rsid w:val="008B695C"/>
    <w:rsid w:val="008C4F9C"/>
    <w:rsid w:val="008C565B"/>
    <w:rsid w:val="008D0777"/>
    <w:rsid w:val="008D4CDB"/>
    <w:rsid w:val="009129DE"/>
    <w:rsid w:val="00912DAC"/>
    <w:rsid w:val="00913B99"/>
    <w:rsid w:val="00920A51"/>
    <w:rsid w:val="00927A91"/>
    <w:rsid w:val="00930593"/>
    <w:rsid w:val="009677A6"/>
    <w:rsid w:val="00971F23"/>
    <w:rsid w:val="00977F68"/>
    <w:rsid w:val="00997C89"/>
    <w:rsid w:val="009B461F"/>
    <w:rsid w:val="009C4BA7"/>
    <w:rsid w:val="009D0895"/>
    <w:rsid w:val="009D31F6"/>
    <w:rsid w:val="009E4CE0"/>
    <w:rsid w:val="009F76D8"/>
    <w:rsid w:val="00A06249"/>
    <w:rsid w:val="00A14CAD"/>
    <w:rsid w:val="00A168C4"/>
    <w:rsid w:val="00A17768"/>
    <w:rsid w:val="00A229D8"/>
    <w:rsid w:val="00A954F9"/>
    <w:rsid w:val="00AD69FC"/>
    <w:rsid w:val="00AE5F36"/>
    <w:rsid w:val="00B05411"/>
    <w:rsid w:val="00B06BE5"/>
    <w:rsid w:val="00B06C62"/>
    <w:rsid w:val="00B255C1"/>
    <w:rsid w:val="00B4127F"/>
    <w:rsid w:val="00B70352"/>
    <w:rsid w:val="00B73A60"/>
    <w:rsid w:val="00B81B07"/>
    <w:rsid w:val="00BA215C"/>
    <w:rsid w:val="00BA77F8"/>
    <w:rsid w:val="00BB74A4"/>
    <w:rsid w:val="00BD1DE4"/>
    <w:rsid w:val="00BE178E"/>
    <w:rsid w:val="00BE2FBA"/>
    <w:rsid w:val="00BE6756"/>
    <w:rsid w:val="00BF3E1B"/>
    <w:rsid w:val="00C104FF"/>
    <w:rsid w:val="00C3658F"/>
    <w:rsid w:val="00C67447"/>
    <w:rsid w:val="00C70FA8"/>
    <w:rsid w:val="00C72188"/>
    <w:rsid w:val="00C770C6"/>
    <w:rsid w:val="00C81C4B"/>
    <w:rsid w:val="00C97CC0"/>
    <w:rsid w:val="00CA1CE7"/>
    <w:rsid w:val="00CB69A4"/>
    <w:rsid w:val="00CC7066"/>
    <w:rsid w:val="00CE0A20"/>
    <w:rsid w:val="00CF43D6"/>
    <w:rsid w:val="00D149D5"/>
    <w:rsid w:val="00D27FB5"/>
    <w:rsid w:val="00D440F9"/>
    <w:rsid w:val="00D50CC6"/>
    <w:rsid w:val="00D67495"/>
    <w:rsid w:val="00D7131D"/>
    <w:rsid w:val="00DA69FA"/>
    <w:rsid w:val="00DB1F0D"/>
    <w:rsid w:val="00DB27D4"/>
    <w:rsid w:val="00DB3049"/>
    <w:rsid w:val="00DC1FE8"/>
    <w:rsid w:val="00DC4705"/>
    <w:rsid w:val="00DE2E08"/>
    <w:rsid w:val="00DF226C"/>
    <w:rsid w:val="00E119ED"/>
    <w:rsid w:val="00E12853"/>
    <w:rsid w:val="00E462F4"/>
    <w:rsid w:val="00E65653"/>
    <w:rsid w:val="00E75D6F"/>
    <w:rsid w:val="00E9512A"/>
    <w:rsid w:val="00EA0F27"/>
    <w:rsid w:val="00EA1AFF"/>
    <w:rsid w:val="00EA54A9"/>
    <w:rsid w:val="00EC37B9"/>
    <w:rsid w:val="00ED49AF"/>
    <w:rsid w:val="00EE090F"/>
    <w:rsid w:val="00EE2730"/>
    <w:rsid w:val="00EE45BE"/>
    <w:rsid w:val="00F232A9"/>
    <w:rsid w:val="00F56991"/>
    <w:rsid w:val="00F601B8"/>
    <w:rsid w:val="00F71512"/>
    <w:rsid w:val="00F74523"/>
    <w:rsid w:val="00F74961"/>
    <w:rsid w:val="00F82013"/>
    <w:rsid w:val="00F836B0"/>
    <w:rsid w:val="00F840A4"/>
    <w:rsid w:val="00F873ED"/>
    <w:rsid w:val="00FA160E"/>
    <w:rsid w:val="00FB12A0"/>
    <w:rsid w:val="00FB222A"/>
    <w:rsid w:val="00FC225D"/>
    <w:rsid w:val="00FC344D"/>
    <w:rsid w:val="00FD1290"/>
    <w:rsid w:val="00FE1683"/>
    <w:rsid w:val="00FE6D6E"/>
    <w:rsid w:val="00FF44B9"/>
    <w:rsid w:val="00FF70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CE24DD-C3A5-4236-AE4F-7ECE620A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0C6"/>
    <w:pPr>
      <w:spacing w:after="200" w:line="276" w:lineRule="auto"/>
    </w:pPr>
    <w:rPr>
      <w:rFonts w:eastAsiaTheme="minorEastAsia"/>
      <w:lang w:val="tr-TR" w:eastAsia="tr-TR"/>
    </w:rPr>
  </w:style>
  <w:style w:type="paragraph" w:styleId="Balk1">
    <w:name w:val="heading 1"/>
    <w:basedOn w:val="Normal"/>
    <w:link w:val="Balk1Char"/>
    <w:autoRedefine/>
    <w:uiPriority w:val="9"/>
    <w:qFormat/>
    <w:rsid w:val="00C770C6"/>
    <w:pPr>
      <w:keepNext/>
      <w:keepLines/>
      <w:tabs>
        <w:tab w:val="left" w:pos="3374"/>
        <w:tab w:val="center" w:pos="4887"/>
      </w:tabs>
      <w:spacing w:before="840" w:after="360"/>
      <w:ind w:left="360"/>
      <w:jc w:val="center"/>
      <w:outlineLvl w:val="0"/>
    </w:pPr>
    <w:rPr>
      <w:rFonts w:asciiTheme="majorBidi" w:eastAsiaTheme="majorEastAsia" w:hAnsiTheme="majorBidi" w:cstheme="majorBidi"/>
      <w:b/>
      <w:bCs/>
      <w:sz w:val="24"/>
      <w:szCs w:val="28"/>
      <w:lang w:bidi="ar-SY"/>
    </w:rPr>
  </w:style>
  <w:style w:type="paragraph" w:styleId="Balk2">
    <w:name w:val="heading 2"/>
    <w:basedOn w:val="Normal"/>
    <w:next w:val="Normal"/>
    <w:link w:val="Balk2Char"/>
    <w:autoRedefine/>
    <w:uiPriority w:val="9"/>
    <w:unhideWhenUsed/>
    <w:qFormat/>
    <w:rsid w:val="00C770C6"/>
    <w:pPr>
      <w:keepNext/>
      <w:keepLines/>
      <w:shd w:val="clear" w:color="auto" w:fill="FFFFFF"/>
      <w:spacing w:before="75" w:after="150" w:line="360" w:lineRule="auto"/>
      <w:jc w:val="both"/>
      <w:outlineLvl w:val="1"/>
    </w:pPr>
    <w:rPr>
      <w:rFonts w:asciiTheme="majorBidi" w:eastAsia="Times New Roman" w:hAnsiTheme="majorBidi" w:cstheme="majorBidi"/>
      <w:b/>
      <w:bCs/>
      <w:sz w:val="24"/>
      <w:szCs w:val="24"/>
      <w:lang w:bidi="ar-AE"/>
    </w:rPr>
  </w:style>
  <w:style w:type="paragraph" w:styleId="Balk3">
    <w:name w:val="heading 3"/>
    <w:basedOn w:val="Balk4"/>
    <w:next w:val="Normal"/>
    <w:link w:val="Balk3Char"/>
    <w:uiPriority w:val="9"/>
    <w:unhideWhenUsed/>
    <w:qFormat/>
    <w:rsid w:val="00C770C6"/>
    <w:pPr>
      <w:spacing w:before="280" w:after="240" w:line="259" w:lineRule="auto"/>
      <w:outlineLvl w:val="2"/>
    </w:pPr>
    <w:rPr>
      <w:rFonts w:asciiTheme="majorBidi" w:hAnsiTheme="majorBidi"/>
      <w:b/>
      <w:i w:val="0"/>
      <w:color w:val="000000" w:themeColor="text1"/>
      <w:sz w:val="24"/>
      <w:szCs w:val="24"/>
      <w:lang w:val="en-US" w:eastAsia="en-US"/>
    </w:rPr>
  </w:style>
  <w:style w:type="paragraph" w:styleId="Balk4">
    <w:name w:val="heading 4"/>
    <w:basedOn w:val="Normal"/>
    <w:next w:val="Normal"/>
    <w:link w:val="Balk4Char"/>
    <w:uiPriority w:val="9"/>
    <w:semiHidden/>
    <w:unhideWhenUsed/>
    <w:qFormat/>
    <w:rsid w:val="00C770C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770C6"/>
    <w:rPr>
      <w:rFonts w:asciiTheme="majorBidi" w:eastAsiaTheme="majorEastAsia" w:hAnsiTheme="majorBidi" w:cstheme="majorBidi"/>
      <w:b/>
      <w:bCs/>
      <w:sz w:val="24"/>
      <w:szCs w:val="28"/>
      <w:lang w:val="tr-TR" w:eastAsia="tr-TR" w:bidi="ar-SY"/>
    </w:rPr>
  </w:style>
  <w:style w:type="character" w:customStyle="1" w:styleId="Balk2Char">
    <w:name w:val="Başlık 2 Char"/>
    <w:basedOn w:val="VarsaylanParagrafYazTipi"/>
    <w:link w:val="Balk2"/>
    <w:uiPriority w:val="9"/>
    <w:rsid w:val="00C770C6"/>
    <w:rPr>
      <w:rFonts w:asciiTheme="majorBidi" w:eastAsia="Times New Roman" w:hAnsiTheme="majorBidi" w:cstheme="majorBidi"/>
      <w:b/>
      <w:bCs/>
      <w:sz w:val="24"/>
      <w:szCs w:val="24"/>
      <w:shd w:val="clear" w:color="auto" w:fill="FFFFFF"/>
      <w:lang w:val="tr-TR" w:eastAsia="tr-TR" w:bidi="ar-AE"/>
    </w:rPr>
  </w:style>
  <w:style w:type="character" w:customStyle="1" w:styleId="Balk3Char">
    <w:name w:val="Başlık 3 Char"/>
    <w:basedOn w:val="VarsaylanParagrafYazTipi"/>
    <w:link w:val="Balk3"/>
    <w:uiPriority w:val="9"/>
    <w:rsid w:val="00C770C6"/>
    <w:rPr>
      <w:rFonts w:asciiTheme="majorBidi" w:eastAsiaTheme="majorEastAsia" w:hAnsiTheme="majorBidi" w:cstheme="majorBidi"/>
      <w:b/>
      <w:iCs/>
      <w:color w:val="000000" w:themeColor="text1"/>
      <w:sz w:val="24"/>
      <w:szCs w:val="24"/>
    </w:rPr>
  </w:style>
  <w:style w:type="paragraph" w:styleId="ListeParagraf">
    <w:name w:val="List Paragraph"/>
    <w:basedOn w:val="Normal"/>
    <w:uiPriority w:val="34"/>
    <w:qFormat/>
    <w:rsid w:val="00C770C6"/>
    <w:pPr>
      <w:spacing w:after="160" w:line="259" w:lineRule="auto"/>
      <w:ind w:left="720"/>
      <w:contextualSpacing/>
    </w:pPr>
    <w:rPr>
      <w:lang w:val="en-US"/>
    </w:rPr>
  </w:style>
  <w:style w:type="paragraph" w:customStyle="1" w:styleId="balk10">
    <w:name w:val="başlık1"/>
    <w:basedOn w:val="Normal"/>
    <w:autoRedefine/>
    <w:qFormat/>
    <w:rsid w:val="004A3CD6"/>
    <w:pPr>
      <w:spacing w:line="360" w:lineRule="auto"/>
      <w:jc w:val="both"/>
    </w:pPr>
    <w:rPr>
      <w:rFonts w:asciiTheme="majorBidi" w:hAnsiTheme="majorBidi" w:cstheme="majorBidi"/>
      <w:bCs/>
      <w:i/>
      <w:iCs/>
      <w:sz w:val="24"/>
      <w:szCs w:val="24"/>
      <w:lang w:bidi="ar-AE"/>
    </w:rPr>
  </w:style>
  <w:style w:type="table" w:styleId="TabloKlavuzu">
    <w:name w:val="Table Grid"/>
    <w:basedOn w:val="NormalTablo"/>
    <w:rsid w:val="00C770C6"/>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70C6"/>
    <w:pPr>
      <w:autoSpaceDE w:val="0"/>
      <w:autoSpaceDN w:val="0"/>
      <w:adjustRightInd w:val="0"/>
      <w:spacing w:after="0" w:line="240" w:lineRule="auto"/>
    </w:pPr>
    <w:rPr>
      <w:rFonts w:ascii="Times New Roman" w:hAnsi="Times New Roman" w:cs="Times New Roman"/>
      <w:color w:val="000000"/>
      <w:sz w:val="24"/>
      <w:szCs w:val="24"/>
      <w:lang w:val="tr-TR"/>
    </w:rPr>
  </w:style>
  <w:style w:type="table" w:styleId="DzTablo1">
    <w:name w:val="Plain Table 1"/>
    <w:basedOn w:val="NormalTablo"/>
    <w:uiPriority w:val="41"/>
    <w:rsid w:val="00C770C6"/>
    <w:pPr>
      <w:spacing w:after="0" w:line="240" w:lineRule="auto"/>
    </w:pPr>
    <w:rPr>
      <w:rFonts w:eastAsiaTheme="minorEastAsia"/>
      <w:lang w:val="tr-TR" w:eastAsia="tr-T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770C6"/>
    <w:pPr>
      <w:spacing w:after="0" w:line="240" w:lineRule="auto"/>
    </w:pPr>
    <w:rPr>
      <w:rFonts w:eastAsiaTheme="minorEastAsia"/>
      <w:lang w:val="tr-TR" w:eastAsia="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simYazs">
    <w:name w:val="caption"/>
    <w:basedOn w:val="Normal"/>
    <w:next w:val="Normal"/>
    <w:uiPriority w:val="35"/>
    <w:unhideWhenUsed/>
    <w:qFormat/>
    <w:rsid w:val="00C770C6"/>
    <w:pPr>
      <w:spacing w:line="240" w:lineRule="auto"/>
      <w:jc w:val="center"/>
    </w:pPr>
    <w:rPr>
      <w:rFonts w:asciiTheme="majorBidi" w:hAnsiTheme="majorBidi"/>
      <w:b/>
      <w:iCs/>
      <w:color w:val="000000" w:themeColor="text1"/>
      <w:szCs w:val="18"/>
    </w:rPr>
  </w:style>
  <w:style w:type="character" w:customStyle="1" w:styleId="Balk4Char">
    <w:name w:val="Başlık 4 Char"/>
    <w:basedOn w:val="VarsaylanParagrafYazTipi"/>
    <w:link w:val="Balk4"/>
    <w:uiPriority w:val="9"/>
    <w:semiHidden/>
    <w:rsid w:val="00C770C6"/>
    <w:rPr>
      <w:rFonts w:asciiTheme="majorHAnsi" w:eastAsiaTheme="majorEastAsia" w:hAnsiTheme="majorHAnsi" w:cstheme="majorBidi"/>
      <w:i/>
      <w:iCs/>
      <w:color w:val="2E74B5" w:themeColor="accent1" w:themeShade="BF"/>
      <w:lang w:val="tr-TR" w:eastAsia="tr-TR"/>
    </w:rPr>
  </w:style>
  <w:style w:type="paragraph" w:styleId="Kaynaka">
    <w:name w:val="Bibliography"/>
    <w:basedOn w:val="Normal"/>
    <w:next w:val="Normal"/>
    <w:uiPriority w:val="37"/>
    <w:unhideWhenUsed/>
    <w:rsid w:val="000E6831"/>
  </w:style>
  <w:style w:type="paragraph" w:styleId="stbilgi">
    <w:name w:val="header"/>
    <w:basedOn w:val="Normal"/>
    <w:link w:val="stbilgiChar"/>
    <w:uiPriority w:val="99"/>
    <w:unhideWhenUsed/>
    <w:rsid w:val="00D440F9"/>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D440F9"/>
    <w:rPr>
      <w:rFonts w:eastAsiaTheme="minorEastAsia"/>
      <w:lang w:val="tr-TR" w:eastAsia="tr-TR"/>
    </w:rPr>
  </w:style>
  <w:style w:type="paragraph" w:styleId="Altbilgi">
    <w:name w:val="footer"/>
    <w:basedOn w:val="Normal"/>
    <w:link w:val="AltbilgiChar"/>
    <w:uiPriority w:val="99"/>
    <w:unhideWhenUsed/>
    <w:rsid w:val="00D440F9"/>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D440F9"/>
    <w:rPr>
      <w:rFonts w:eastAsiaTheme="minorEastAsia"/>
      <w:lang w:val="tr-TR" w:eastAsia="tr-TR"/>
    </w:rPr>
  </w:style>
  <w:style w:type="paragraph" w:styleId="AralkYok">
    <w:name w:val="No Spacing"/>
    <w:link w:val="AralkYokChar"/>
    <w:uiPriority w:val="1"/>
    <w:qFormat/>
    <w:rsid w:val="004D72B1"/>
    <w:pPr>
      <w:spacing w:after="0" w:line="240" w:lineRule="auto"/>
    </w:pPr>
    <w:rPr>
      <w:rFonts w:eastAsiaTheme="minorEastAsia"/>
    </w:rPr>
  </w:style>
  <w:style w:type="character" w:customStyle="1" w:styleId="AralkYokChar">
    <w:name w:val="Aralık Yok Char"/>
    <w:basedOn w:val="VarsaylanParagrafYazTipi"/>
    <w:link w:val="AralkYok"/>
    <w:uiPriority w:val="1"/>
    <w:rsid w:val="004D72B1"/>
    <w:rPr>
      <w:rFonts w:eastAsiaTheme="minorEastAsia"/>
    </w:rPr>
  </w:style>
  <w:style w:type="character" w:styleId="Kpr">
    <w:name w:val="Hyperlink"/>
    <w:basedOn w:val="VarsaylanParagrafYazTipi"/>
    <w:uiPriority w:val="99"/>
    <w:unhideWhenUsed/>
    <w:rsid w:val="000B44D8"/>
    <w:rPr>
      <w:color w:val="0563C1" w:themeColor="hyperlink"/>
      <w:u w:val="single"/>
    </w:rPr>
  </w:style>
  <w:style w:type="paragraph" w:styleId="DipnotMetni">
    <w:name w:val="footnote text"/>
    <w:basedOn w:val="Normal"/>
    <w:link w:val="DipnotMetniChar"/>
    <w:uiPriority w:val="99"/>
    <w:semiHidden/>
    <w:unhideWhenUsed/>
    <w:rsid w:val="001B671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6719"/>
    <w:rPr>
      <w:rFonts w:eastAsiaTheme="minorEastAsia"/>
      <w:sz w:val="20"/>
      <w:szCs w:val="20"/>
      <w:lang w:val="tr-TR" w:eastAsia="tr-TR"/>
    </w:rPr>
  </w:style>
  <w:style w:type="character" w:styleId="DipnotBavurusu">
    <w:name w:val="footnote reference"/>
    <w:basedOn w:val="VarsaylanParagrafYazTipi"/>
    <w:uiPriority w:val="99"/>
    <w:semiHidden/>
    <w:unhideWhenUsed/>
    <w:rsid w:val="001B67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3451">
      <w:bodyDiv w:val="1"/>
      <w:marLeft w:val="0"/>
      <w:marRight w:val="0"/>
      <w:marTop w:val="0"/>
      <w:marBottom w:val="0"/>
      <w:divBdr>
        <w:top w:val="none" w:sz="0" w:space="0" w:color="auto"/>
        <w:left w:val="none" w:sz="0" w:space="0" w:color="auto"/>
        <w:bottom w:val="none" w:sz="0" w:space="0" w:color="auto"/>
        <w:right w:val="none" w:sz="0" w:space="0" w:color="auto"/>
      </w:divBdr>
    </w:div>
    <w:div w:id="17125392">
      <w:bodyDiv w:val="1"/>
      <w:marLeft w:val="0"/>
      <w:marRight w:val="0"/>
      <w:marTop w:val="0"/>
      <w:marBottom w:val="0"/>
      <w:divBdr>
        <w:top w:val="none" w:sz="0" w:space="0" w:color="auto"/>
        <w:left w:val="none" w:sz="0" w:space="0" w:color="auto"/>
        <w:bottom w:val="none" w:sz="0" w:space="0" w:color="auto"/>
        <w:right w:val="none" w:sz="0" w:space="0" w:color="auto"/>
      </w:divBdr>
    </w:div>
    <w:div w:id="18699096">
      <w:bodyDiv w:val="1"/>
      <w:marLeft w:val="0"/>
      <w:marRight w:val="0"/>
      <w:marTop w:val="0"/>
      <w:marBottom w:val="0"/>
      <w:divBdr>
        <w:top w:val="none" w:sz="0" w:space="0" w:color="auto"/>
        <w:left w:val="none" w:sz="0" w:space="0" w:color="auto"/>
        <w:bottom w:val="none" w:sz="0" w:space="0" w:color="auto"/>
        <w:right w:val="none" w:sz="0" w:space="0" w:color="auto"/>
      </w:divBdr>
    </w:div>
    <w:div w:id="23604278">
      <w:bodyDiv w:val="1"/>
      <w:marLeft w:val="0"/>
      <w:marRight w:val="0"/>
      <w:marTop w:val="0"/>
      <w:marBottom w:val="0"/>
      <w:divBdr>
        <w:top w:val="none" w:sz="0" w:space="0" w:color="auto"/>
        <w:left w:val="none" w:sz="0" w:space="0" w:color="auto"/>
        <w:bottom w:val="none" w:sz="0" w:space="0" w:color="auto"/>
        <w:right w:val="none" w:sz="0" w:space="0" w:color="auto"/>
      </w:divBdr>
    </w:div>
    <w:div w:id="33626722">
      <w:bodyDiv w:val="1"/>
      <w:marLeft w:val="0"/>
      <w:marRight w:val="0"/>
      <w:marTop w:val="0"/>
      <w:marBottom w:val="0"/>
      <w:divBdr>
        <w:top w:val="none" w:sz="0" w:space="0" w:color="auto"/>
        <w:left w:val="none" w:sz="0" w:space="0" w:color="auto"/>
        <w:bottom w:val="none" w:sz="0" w:space="0" w:color="auto"/>
        <w:right w:val="none" w:sz="0" w:space="0" w:color="auto"/>
      </w:divBdr>
    </w:div>
    <w:div w:id="38870559">
      <w:bodyDiv w:val="1"/>
      <w:marLeft w:val="0"/>
      <w:marRight w:val="0"/>
      <w:marTop w:val="0"/>
      <w:marBottom w:val="0"/>
      <w:divBdr>
        <w:top w:val="none" w:sz="0" w:space="0" w:color="auto"/>
        <w:left w:val="none" w:sz="0" w:space="0" w:color="auto"/>
        <w:bottom w:val="none" w:sz="0" w:space="0" w:color="auto"/>
        <w:right w:val="none" w:sz="0" w:space="0" w:color="auto"/>
      </w:divBdr>
    </w:div>
    <w:div w:id="43678473">
      <w:bodyDiv w:val="1"/>
      <w:marLeft w:val="0"/>
      <w:marRight w:val="0"/>
      <w:marTop w:val="0"/>
      <w:marBottom w:val="0"/>
      <w:divBdr>
        <w:top w:val="none" w:sz="0" w:space="0" w:color="auto"/>
        <w:left w:val="none" w:sz="0" w:space="0" w:color="auto"/>
        <w:bottom w:val="none" w:sz="0" w:space="0" w:color="auto"/>
        <w:right w:val="none" w:sz="0" w:space="0" w:color="auto"/>
      </w:divBdr>
    </w:div>
    <w:div w:id="44305395">
      <w:bodyDiv w:val="1"/>
      <w:marLeft w:val="0"/>
      <w:marRight w:val="0"/>
      <w:marTop w:val="0"/>
      <w:marBottom w:val="0"/>
      <w:divBdr>
        <w:top w:val="none" w:sz="0" w:space="0" w:color="auto"/>
        <w:left w:val="none" w:sz="0" w:space="0" w:color="auto"/>
        <w:bottom w:val="none" w:sz="0" w:space="0" w:color="auto"/>
        <w:right w:val="none" w:sz="0" w:space="0" w:color="auto"/>
      </w:divBdr>
    </w:div>
    <w:div w:id="48652424">
      <w:bodyDiv w:val="1"/>
      <w:marLeft w:val="0"/>
      <w:marRight w:val="0"/>
      <w:marTop w:val="0"/>
      <w:marBottom w:val="0"/>
      <w:divBdr>
        <w:top w:val="none" w:sz="0" w:space="0" w:color="auto"/>
        <w:left w:val="none" w:sz="0" w:space="0" w:color="auto"/>
        <w:bottom w:val="none" w:sz="0" w:space="0" w:color="auto"/>
        <w:right w:val="none" w:sz="0" w:space="0" w:color="auto"/>
      </w:divBdr>
    </w:div>
    <w:div w:id="51584063">
      <w:bodyDiv w:val="1"/>
      <w:marLeft w:val="0"/>
      <w:marRight w:val="0"/>
      <w:marTop w:val="0"/>
      <w:marBottom w:val="0"/>
      <w:divBdr>
        <w:top w:val="none" w:sz="0" w:space="0" w:color="auto"/>
        <w:left w:val="none" w:sz="0" w:space="0" w:color="auto"/>
        <w:bottom w:val="none" w:sz="0" w:space="0" w:color="auto"/>
        <w:right w:val="none" w:sz="0" w:space="0" w:color="auto"/>
      </w:divBdr>
    </w:div>
    <w:div w:id="52169315">
      <w:bodyDiv w:val="1"/>
      <w:marLeft w:val="0"/>
      <w:marRight w:val="0"/>
      <w:marTop w:val="0"/>
      <w:marBottom w:val="0"/>
      <w:divBdr>
        <w:top w:val="none" w:sz="0" w:space="0" w:color="auto"/>
        <w:left w:val="none" w:sz="0" w:space="0" w:color="auto"/>
        <w:bottom w:val="none" w:sz="0" w:space="0" w:color="auto"/>
        <w:right w:val="none" w:sz="0" w:space="0" w:color="auto"/>
      </w:divBdr>
    </w:div>
    <w:div w:id="60910822">
      <w:bodyDiv w:val="1"/>
      <w:marLeft w:val="0"/>
      <w:marRight w:val="0"/>
      <w:marTop w:val="0"/>
      <w:marBottom w:val="0"/>
      <w:divBdr>
        <w:top w:val="none" w:sz="0" w:space="0" w:color="auto"/>
        <w:left w:val="none" w:sz="0" w:space="0" w:color="auto"/>
        <w:bottom w:val="none" w:sz="0" w:space="0" w:color="auto"/>
        <w:right w:val="none" w:sz="0" w:space="0" w:color="auto"/>
      </w:divBdr>
    </w:div>
    <w:div w:id="65298476">
      <w:bodyDiv w:val="1"/>
      <w:marLeft w:val="0"/>
      <w:marRight w:val="0"/>
      <w:marTop w:val="0"/>
      <w:marBottom w:val="0"/>
      <w:divBdr>
        <w:top w:val="none" w:sz="0" w:space="0" w:color="auto"/>
        <w:left w:val="none" w:sz="0" w:space="0" w:color="auto"/>
        <w:bottom w:val="none" w:sz="0" w:space="0" w:color="auto"/>
        <w:right w:val="none" w:sz="0" w:space="0" w:color="auto"/>
      </w:divBdr>
    </w:div>
    <w:div w:id="65566624">
      <w:bodyDiv w:val="1"/>
      <w:marLeft w:val="0"/>
      <w:marRight w:val="0"/>
      <w:marTop w:val="0"/>
      <w:marBottom w:val="0"/>
      <w:divBdr>
        <w:top w:val="none" w:sz="0" w:space="0" w:color="auto"/>
        <w:left w:val="none" w:sz="0" w:space="0" w:color="auto"/>
        <w:bottom w:val="none" w:sz="0" w:space="0" w:color="auto"/>
        <w:right w:val="none" w:sz="0" w:space="0" w:color="auto"/>
      </w:divBdr>
    </w:div>
    <w:div w:id="89548840">
      <w:bodyDiv w:val="1"/>
      <w:marLeft w:val="0"/>
      <w:marRight w:val="0"/>
      <w:marTop w:val="0"/>
      <w:marBottom w:val="0"/>
      <w:divBdr>
        <w:top w:val="none" w:sz="0" w:space="0" w:color="auto"/>
        <w:left w:val="none" w:sz="0" w:space="0" w:color="auto"/>
        <w:bottom w:val="none" w:sz="0" w:space="0" w:color="auto"/>
        <w:right w:val="none" w:sz="0" w:space="0" w:color="auto"/>
      </w:divBdr>
    </w:div>
    <w:div w:id="89744029">
      <w:bodyDiv w:val="1"/>
      <w:marLeft w:val="0"/>
      <w:marRight w:val="0"/>
      <w:marTop w:val="0"/>
      <w:marBottom w:val="0"/>
      <w:divBdr>
        <w:top w:val="none" w:sz="0" w:space="0" w:color="auto"/>
        <w:left w:val="none" w:sz="0" w:space="0" w:color="auto"/>
        <w:bottom w:val="none" w:sz="0" w:space="0" w:color="auto"/>
        <w:right w:val="none" w:sz="0" w:space="0" w:color="auto"/>
      </w:divBdr>
    </w:div>
    <w:div w:id="93402511">
      <w:bodyDiv w:val="1"/>
      <w:marLeft w:val="0"/>
      <w:marRight w:val="0"/>
      <w:marTop w:val="0"/>
      <w:marBottom w:val="0"/>
      <w:divBdr>
        <w:top w:val="none" w:sz="0" w:space="0" w:color="auto"/>
        <w:left w:val="none" w:sz="0" w:space="0" w:color="auto"/>
        <w:bottom w:val="none" w:sz="0" w:space="0" w:color="auto"/>
        <w:right w:val="none" w:sz="0" w:space="0" w:color="auto"/>
      </w:divBdr>
    </w:div>
    <w:div w:id="94525746">
      <w:bodyDiv w:val="1"/>
      <w:marLeft w:val="0"/>
      <w:marRight w:val="0"/>
      <w:marTop w:val="0"/>
      <w:marBottom w:val="0"/>
      <w:divBdr>
        <w:top w:val="none" w:sz="0" w:space="0" w:color="auto"/>
        <w:left w:val="none" w:sz="0" w:space="0" w:color="auto"/>
        <w:bottom w:val="none" w:sz="0" w:space="0" w:color="auto"/>
        <w:right w:val="none" w:sz="0" w:space="0" w:color="auto"/>
      </w:divBdr>
    </w:div>
    <w:div w:id="98716801">
      <w:bodyDiv w:val="1"/>
      <w:marLeft w:val="0"/>
      <w:marRight w:val="0"/>
      <w:marTop w:val="0"/>
      <w:marBottom w:val="0"/>
      <w:divBdr>
        <w:top w:val="none" w:sz="0" w:space="0" w:color="auto"/>
        <w:left w:val="none" w:sz="0" w:space="0" w:color="auto"/>
        <w:bottom w:val="none" w:sz="0" w:space="0" w:color="auto"/>
        <w:right w:val="none" w:sz="0" w:space="0" w:color="auto"/>
      </w:divBdr>
    </w:div>
    <w:div w:id="106900124">
      <w:bodyDiv w:val="1"/>
      <w:marLeft w:val="0"/>
      <w:marRight w:val="0"/>
      <w:marTop w:val="0"/>
      <w:marBottom w:val="0"/>
      <w:divBdr>
        <w:top w:val="none" w:sz="0" w:space="0" w:color="auto"/>
        <w:left w:val="none" w:sz="0" w:space="0" w:color="auto"/>
        <w:bottom w:val="none" w:sz="0" w:space="0" w:color="auto"/>
        <w:right w:val="none" w:sz="0" w:space="0" w:color="auto"/>
      </w:divBdr>
    </w:div>
    <w:div w:id="106971785">
      <w:bodyDiv w:val="1"/>
      <w:marLeft w:val="0"/>
      <w:marRight w:val="0"/>
      <w:marTop w:val="0"/>
      <w:marBottom w:val="0"/>
      <w:divBdr>
        <w:top w:val="none" w:sz="0" w:space="0" w:color="auto"/>
        <w:left w:val="none" w:sz="0" w:space="0" w:color="auto"/>
        <w:bottom w:val="none" w:sz="0" w:space="0" w:color="auto"/>
        <w:right w:val="none" w:sz="0" w:space="0" w:color="auto"/>
      </w:divBdr>
    </w:div>
    <w:div w:id="108937220">
      <w:bodyDiv w:val="1"/>
      <w:marLeft w:val="0"/>
      <w:marRight w:val="0"/>
      <w:marTop w:val="0"/>
      <w:marBottom w:val="0"/>
      <w:divBdr>
        <w:top w:val="none" w:sz="0" w:space="0" w:color="auto"/>
        <w:left w:val="none" w:sz="0" w:space="0" w:color="auto"/>
        <w:bottom w:val="none" w:sz="0" w:space="0" w:color="auto"/>
        <w:right w:val="none" w:sz="0" w:space="0" w:color="auto"/>
      </w:divBdr>
    </w:div>
    <w:div w:id="124395717">
      <w:bodyDiv w:val="1"/>
      <w:marLeft w:val="0"/>
      <w:marRight w:val="0"/>
      <w:marTop w:val="0"/>
      <w:marBottom w:val="0"/>
      <w:divBdr>
        <w:top w:val="none" w:sz="0" w:space="0" w:color="auto"/>
        <w:left w:val="none" w:sz="0" w:space="0" w:color="auto"/>
        <w:bottom w:val="none" w:sz="0" w:space="0" w:color="auto"/>
        <w:right w:val="none" w:sz="0" w:space="0" w:color="auto"/>
      </w:divBdr>
    </w:div>
    <w:div w:id="127090754">
      <w:bodyDiv w:val="1"/>
      <w:marLeft w:val="0"/>
      <w:marRight w:val="0"/>
      <w:marTop w:val="0"/>
      <w:marBottom w:val="0"/>
      <w:divBdr>
        <w:top w:val="none" w:sz="0" w:space="0" w:color="auto"/>
        <w:left w:val="none" w:sz="0" w:space="0" w:color="auto"/>
        <w:bottom w:val="none" w:sz="0" w:space="0" w:color="auto"/>
        <w:right w:val="none" w:sz="0" w:space="0" w:color="auto"/>
      </w:divBdr>
    </w:div>
    <w:div w:id="141118519">
      <w:bodyDiv w:val="1"/>
      <w:marLeft w:val="0"/>
      <w:marRight w:val="0"/>
      <w:marTop w:val="0"/>
      <w:marBottom w:val="0"/>
      <w:divBdr>
        <w:top w:val="none" w:sz="0" w:space="0" w:color="auto"/>
        <w:left w:val="none" w:sz="0" w:space="0" w:color="auto"/>
        <w:bottom w:val="none" w:sz="0" w:space="0" w:color="auto"/>
        <w:right w:val="none" w:sz="0" w:space="0" w:color="auto"/>
      </w:divBdr>
    </w:div>
    <w:div w:id="141393771">
      <w:bodyDiv w:val="1"/>
      <w:marLeft w:val="0"/>
      <w:marRight w:val="0"/>
      <w:marTop w:val="0"/>
      <w:marBottom w:val="0"/>
      <w:divBdr>
        <w:top w:val="none" w:sz="0" w:space="0" w:color="auto"/>
        <w:left w:val="none" w:sz="0" w:space="0" w:color="auto"/>
        <w:bottom w:val="none" w:sz="0" w:space="0" w:color="auto"/>
        <w:right w:val="none" w:sz="0" w:space="0" w:color="auto"/>
      </w:divBdr>
    </w:div>
    <w:div w:id="142553698">
      <w:bodyDiv w:val="1"/>
      <w:marLeft w:val="0"/>
      <w:marRight w:val="0"/>
      <w:marTop w:val="0"/>
      <w:marBottom w:val="0"/>
      <w:divBdr>
        <w:top w:val="none" w:sz="0" w:space="0" w:color="auto"/>
        <w:left w:val="none" w:sz="0" w:space="0" w:color="auto"/>
        <w:bottom w:val="none" w:sz="0" w:space="0" w:color="auto"/>
        <w:right w:val="none" w:sz="0" w:space="0" w:color="auto"/>
      </w:divBdr>
    </w:div>
    <w:div w:id="147209996">
      <w:bodyDiv w:val="1"/>
      <w:marLeft w:val="0"/>
      <w:marRight w:val="0"/>
      <w:marTop w:val="0"/>
      <w:marBottom w:val="0"/>
      <w:divBdr>
        <w:top w:val="none" w:sz="0" w:space="0" w:color="auto"/>
        <w:left w:val="none" w:sz="0" w:space="0" w:color="auto"/>
        <w:bottom w:val="none" w:sz="0" w:space="0" w:color="auto"/>
        <w:right w:val="none" w:sz="0" w:space="0" w:color="auto"/>
      </w:divBdr>
    </w:div>
    <w:div w:id="175463183">
      <w:bodyDiv w:val="1"/>
      <w:marLeft w:val="0"/>
      <w:marRight w:val="0"/>
      <w:marTop w:val="0"/>
      <w:marBottom w:val="0"/>
      <w:divBdr>
        <w:top w:val="none" w:sz="0" w:space="0" w:color="auto"/>
        <w:left w:val="none" w:sz="0" w:space="0" w:color="auto"/>
        <w:bottom w:val="none" w:sz="0" w:space="0" w:color="auto"/>
        <w:right w:val="none" w:sz="0" w:space="0" w:color="auto"/>
      </w:divBdr>
    </w:div>
    <w:div w:id="180242776">
      <w:bodyDiv w:val="1"/>
      <w:marLeft w:val="0"/>
      <w:marRight w:val="0"/>
      <w:marTop w:val="0"/>
      <w:marBottom w:val="0"/>
      <w:divBdr>
        <w:top w:val="none" w:sz="0" w:space="0" w:color="auto"/>
        <w:left w:val="none" w:sz="0" w:space="0" w:color="auto"/>
        <w:bottom w:val="none" w:sz="0" w:space="0" w:color="auto"/>
        <w:right w:val="none" w:sz="0" w:space="0" w:color="auto"/>
      </w:divBdr>
    </w:div>
    <w:div w:id="181632319">
      <w:bodyDiv w:val="1"/>
      <w:marLeft w:val="0"/>
      <w:marRight w:val="0"/>
      <w:marTop w:val="0"/>
      <w:marBottom w:val="0"/>
      <w:divBdr>
        <w:top w:val="none" w:sz="0" w:space="0" w:color="auto"/>
        <w:left w:val="none" w:sz="0" w:space="0" w:color="auto"/>
        <w:bottom w:val="none" w:sz="0" w:space="0" w:color="auto"/>
        <w:right w:val="none" w:sz="0" w:space="0" w:color="auto"/>
      </w:divBdr>
    </w:div>
    <w:div w:id="190265412">
      <w:bodyDiv w:val="1"/>
      <w:marLeft w:val="0"/>
      <w:marRight w:val="0"/>
      <w:marTop w:val="0"/>
      <w:marBottom w:val="0"/>
      <w:divBdr>
        <w:top w:val="none" w:sz="0" w:space="0" w:color="auto"/>
        <w:left w:val="none" w:sz="0" w:space="0" w:color="auto"/>
        <w:bottom w:val="none" w:sz="0" w:space="0" w:color="auto"/>
        <w:right w:val="none" w:sz="0" w:space="0" w:color="auto"/>
      </w:divBdr>
    </w:div>
    <w:div w:id="191265185">
      <w:bodyDiv w:val="1"/>
      <w:marLeft w:val="0"/>
      <w:marRight w:val="0"/>
      <w:marTop w:val="0"/>
      <w:marBottom w:val="0"/>
      <w:divBdr>
        <w:top w:val="none" w:sz="0" w:space="0" w:color="auto"/>
        <w:left w:val="none" w:sz="0" w:space="0" w:color="auto"/>
        <w:bottom w:val="none" w:sz="0" w:space="0" w:color="auto"/>
        <w:right w:val="none" w:sz="0" w:space="0" w:color="auto"/>
      </w:divBdr>
    </w:div>
    <w:div w:id="191503101">
      <w:bodyDiv w:val="1"/>
      <w:marLeft w:val="0"/>
      <w:marRight w:val="0"/>
      <w:marTop w:val="0"/>
      <w:marBottom w:val="0"/>
      <w:divBdr>
        <w:top w:val="none" w:sz="0" w:space="0" w:color="auto"/>
        <w:left w:val="none" w:sz="0" w:space="0" w:color="auto"/>
        <w:bottom w:val="none" w:sz="0" w:space="0" w:color="auto"/>
        <w:right w:val="none" w:sz="0" w:space="0" w:color="auto"/>
      </w:divBdr>
    </w:div>
    <w:div w:id="198663702">
      <w:bodyDiv w:val="1"/>
      <w:marLeft w:val="0"/>
      <w:marRight w:val="0"/>
      <w:marTop w:val="0"/>
      <w:marBottom w:val="0"/>
      <w:divBdr>
        <w:top w:val="none" w:sz="0" w:space="0" w:color="auto"/>
        <w:left w:val="none" w:sz="0" w:space="0" w:color="auto"/>
        <w:bottom w:val="none" w:sz="0" w:space="0" w:color="auto"/>
        <w:right w:val="none" w:sz="0" w:space="0" w:color="auto"/>
      </w:divBdr>
    </w:div>
    <w:div w:id="201138068">
      <w:bodyDiv w:val="1"/>
      <w:marLeft w:val="0"/>
      <w:marRight w:val="0"/>
      <w:marTop w:val="0"/>
      <w:marBottom w:val="0"/>
      <w:divBdr>
        <w:top w:val="none" w:sz="0" w:space="0" w:color="auto"/>
        <w:left w:val="none" w:sz="0" w:space="0" w:color="auto"/>
        <w:bottom w:val="none" w:sz="0" w:space="0" w:color="auto"/>
        <w:right w:val="none" w:sz="0" w:space="0" w:color="auto"/>
      </w:divBdr>
    </w:div>
    <w:div w:id="206721704">
      <w:bodyDiv w:val="1"/>
      <w:marLeft w:val="0"/>
      <w:marRight w:val="0"/>
      <w:marTop w:val="0"/>
      <w:marBottom w:val="0"/>
      <w:divBdr>
        <w:top w:val="none" w:sz="0" w:space="0" w:color="auto"/>
        <w:left w:val="none" w:sz="0" w:space="0" w:color="auto"/>
        <w:bottom w:val="none" w:sz="0" w:space="0" w:color="auto"/>
        <w:right w:val="none" w:sz="0" w:space="0" w:color="auto"/>
      </w:divBdr>
    </w:div>
    <w:div w:id="224921056">
      <w:bodyDiv w:val="1"/>
      <w:marLeft w:val="0"/>
      <w:marRight w:val="0"/>
      <w:marTop w:val="0"/>
      <w:marBottom w:val="0"/>
      <w:divBdr>
        <w:top w:val="none" w:sz="0" w:space="0" w:color="auto"/>
        <w:left w:val="none" w:sz="0" w:space="0" w:color="auto"/>
        <w:bottom w:val="none" w:sz="0" w:space="0" w:color="auto"/>
        <w:right w:val="none" w:sz="0" w:space="0" w:color="auto"/>
      </w:divBdr>
    </w:div>
    <w:div w:id="231429688">
      <w:bodyDiv w:val="1"/>
      <w:marLeft w:val="0"/>
      <w:marRight w:val="0"/>
      <w:marTop w:val="0"/>
      <w:marBottom w:val="0"/>
      <w:divBdr>
        <w:top w:val="none" w:sz="0" w:space="0" w:color="auto"/>
        <w:left w:val="none" w:sz="0" w:space="0" w:color="auto"/>
        <w:bottom w:val="none" w:sz="0" w:space="0" w:color="auto"/>
        <w:right w:val="none" w:sz="0" w:space="0" w:color="auto"/>
      </w:divBdr>
    </w:div>
    <w:div w:id="234316988">
      <w:bodyDiv w:val="1"/>
      <w:marLeft w:val="0"/>
      <w:marRight w:val="0"/>
      <w:marTop w:val="0"/>
      <w:marBottom w:val="0"/>
      <w:divBdr>
        <w:top w:val="none" w:sz="0" w:space="0" w:color="auto"/>
        <w:left w:val="none" w:sz="0" w:space="0" w:color="auto"/>
        <w:bottom w:val="none" w:sz="0" w:space="0" w:color="auto"/>
        <w:right w:val="none" w:sz="0" w:space="0" w:color="auto"/>
      </w:divBdr>
    </w:div>
    <w:div w:id="249851076">
      <w:bodyDiv w:val="1"/>
      <w:marLeft w:val="0"/>
      <w:marRight w:val="0"/>
      <w:marTop w:val="0"/>
      <w:marBottom w:val="0"/>
      <w:divBdr>
        <w:top w:val="none" w:sz="0" w:space="0" w:color="auto"/>
        <w:left w:val="none" w:sz="0" w:space="0" w:color="auto"/>
        <w:bottom w:val="none" w:sz="0" w:space="0" w:color="auto"/>
        <w:right w:val="none" w:sz="0" w:space="0" w:color="auto"/>
      </w:divBdr>
    </w:div>
    <w:div w:id="255600385">
      <w:bodyDiv w:val="1"/>
      <w:marLeft w:val="0"/>
      <w:marRight w:val="0"/>
      <w:marTop w:val="0"/>
      <w:marBottom w:val="0"/>
      <w:divBdr>
        <w:top w:val="none" w:sz="0" w:space="0" w:color="auto"/>
        <w:left w:val="none" w:sz="0" w:space="0" w:color="auto"/>
        <w:bottom w:val="none" w:sz="0" w:space="0" w:color="auto"/>
        <w:right w:val="none" w:sz="0" w:space="0" w:color="auto"/>
      </w:divBdr>
    </w:div>
    <w:div w:id="261455559">
      <w:bodyDiv w:val="1"/>
      <w:marLeft w:val="0"/>
      <w:marRight w:val="0"/>
      <w:marTop w:val="0"/>
      <w:marBottom w:val="0"/>
      <w:divBdr>
        <w:top w:val="none" w:sz="0" w:space="0" w:color="auto"/>
        <w:left w:val="none" w:sz="0" w:space="0" w:color="auto"/>
        <w:bottom w:val="none" w:sz="0" w:space="0" w:color="auto"/>
        <w:right w:val="none" w:sz="0" w:space="0" w:color="auto"/>
      </w:divBdr>
    </w:div>
    <w:div w:id="283925997">
      <w:bodyDiv w:val="1"/>
      <w:marLeft w:val="0"/>
      <w:marRight w:val="0"/>
      <w:marTop w:val="0"/>
      <w:marBottom w:val="0"/>
      <w:divBdr>
        <w:top w:val="none" w:sz="0" w:space="0" w:color="auto"/>
        <w:left w:val="none" w:sz="0" w:space="0" w:color="auto"/>
        <w:bottom w:val="none" w:sz="0" w:space="0" w:color="auto"/>
        <w:right w:val="none" w:sz="0" w:space="0" w:color="auto"/>
      </w:divBdr>
    </w:div>
    <w:div w:id="284115620">
      <w:bodyDiv w:val="1"/>
      <w:marLeft w:val="0"/>
      <w:marRight w:val="0"/>
      <w:marTop w:val="0"/>
      <w:marBottom w:val="0"/>
      <w:divBdr>
        <w:top w:val="none" w:sz="0" w:space="0" w:color="auto"/>
        <w:left w:val="none" w:sz="0" w:space="0" w:color="auto"/>
        <w:bottom w:val="none" w:sz="0" w:space="0" w:color="auto"/>
        <w:right w:val="none" w:sz="0" w:space="0" w:color="auto"/>
      </w:divBdr>
    </w:div>
    <w:div w:id="289017981">
      <w:bodyDiv w:val="1"/>
      <w:marLeft w:val="0"/>
      <w:marRight w:val="0"/>
      <w:marTop w:val="0"/>
      <w:marBottom w:val="0"/>
      <w:divBdr>
        <w:top w:val="none" w:sz="0" w:space="0" w:color="auto"/>
        <w:left w:val="none" w:sz="0" w:space="0" w:color="auto"/>
        <w:bottom w:val="none" w:sz="0" w:space="0" w:color="auto"/>
        <w:right w:val="none" w:sz="0" w:space="0" w:color="auto"/>
      </w:divBdr>
    </w:div>
    <w:div w:id="292711401">
      <w:bodyDiv w:val="1"/>
      <w:marLeft w:val="0"/>
      <w:marRight w:val="0"/>
      <w:marTop w:val="0"/>
      <w:marBottom w:val="0"/>
      <w:divBdr>
        <w:top w:val="none" w:sz="0" w:space="0" w:color="auto"/>
        <w:left w:val="none" w:sz="0" w:space="0" w:color="auto"/>
        <w:bottom w:val="none" w:sz="0" w:space="0" w:color="auto"/>
        <w:right w:val="none" w:sz="0" w:space="0" w:color="auto"/>
      </w:divBdr>
    </w:div>
    <w:div w:id="295068933">
      <w:bodyDiv w:val="1"/>
      <w:marLeft w:val="0"/>
      <w:marRight w:val="0"/>
      <w:marTop w:val="0"/>
      <w:marBottom w:val="0"/>
      <w:divBdr>
        <w:top w:val="none" w:sz="0" w:space="0" w:color="auto"/>
        <w:left w:val="none" w:sz="0" w:space="0" w:color="auto"/>
        <w:bottom w:val="none" w:sz="0" w:space="0" w:color="auto"/>
        <w:right w:val="none" w:sz="0" w:space="0" w:color="auto"/>
      </w:divBdr>
    </w:div>
    <w:div w:id="302274176">
      <w:bodyDiv w:val="1"/>
      <w:marLeft w:val="0"/>
      <w:marRight w:val="0"/>
      <w:marTop w:val="0"/>
      <w:marBottom w:val="0"/>
      <w:divBdr>
        <w:top w:val="none" w:sz="0" w:space="0" w:color="auto"/>
        <w:left w:val="none" w:sz="0" w:space="0" w:color="auto"/>
        <w:bottom w:val="none" w:sz="0" w:space="0" w:color="auto"/>
        <w:right w:val="none" w:sz="0" w:space="0" w:color="auto"/>
      </w:divBdr>
    </w:div>
    <w:div w:id="303045536">
      <w:bodyDiv w:val="1"/>
      <w:marLeft w:val="0"/>
      <w:marRight w:val="0"/>
      <w:marTop w:val="0"/>
      <w:marBottom w:val="0"/>
      <w:divBdr>
        <w:top w:val="none" w:sz="0" w:space="0" w:color="auto"/>
        <w:left w:val="none" w:sz="0" w:space="0" w:color="auto"/>
        <w:bottom w:val="none" w:sz="0" w:space="0" w:color="auto"/>
        <w:right w:val="none" w:sz="0" w:space="0" w:color="auto"/>
      </w:divBdr>
    </w:div>
    <w:div w:id="306936550">
      <w:bodyDiv w:val="1"/>
      <w:marLeft w:val="0"/>
      <w:marRight w:val="0"/>
      <w:marTop w:val="0"/>
      <w:marBottom w:val="0"/>
      <w:divBdr>
        <w:top w:val="none" w:sz="0" w:space="0" w:color="auto"/>
        <w:left w:val="none" w:sz="0" w:space="0" w:color="auto"/>
        <w:bottom w:val="none" w:sz="0" w:space="0" w:color="auto"/>
        <w:right w:val="none" w:sz="0" w:space="0" w:color="auto"/>
      </w:divBdr>
    </w:div>
    <w:div w:id="311493483">
      <w:bodyDiv w:val="1"/>
      <w:marLeft w:val="0"/>
      <w:marRight w:val="0"/>
      <w:marTop w:val="0"/>
      <w:marBottom w:val="0"/>
      <w:divBdr>
        <w:top w:val="none" w:sz="0" w:space="0" w:color="auto"/>
        <w:left w:val="none" w:sz="0" w:space="0" w:color="auto"/>
        <w:bottom w:val="none" w:sz="0" w:space="0" w:color="auto"/>
        <w:right w:val="none" w:sz="0" w:space="0" w:color="auto"/>
      </w:divBdr>
    </w:div>
    <w:div w:id="318852496">
      <w:bodyDiv w:val="1"/>
      <w:marLeft w:val="0"/>
      <w:marRight w:val="0"/>
      <w:marTop w:val="0"/>
      <w:marBottom w:val="0"/>
      <w:divBdr>
        <w:top w:val="none" w:sz="0" w:space="0" w:color="auto"/>
        <w:left w:val="none" w:sz="0" w:space="0" w:color="auto"/>
        <w:bottom w:val="none" w:sz="0" w:space="0" w:color="auto"/>
        <w:right w:val="none" w:sz="0" w:space="0" w:color="auto"/>
      </w:divBdr>
    </w:div>
    <w:div w:id="320622340">
      <w:bodyDiv w:val="1"/>
      <w:marLeft w:val="0"/>
      <w:marRight w:val="0"/>
      <w:marTop w:val="0"/>
      <w:marBottom w:val="0"/>
      <w:divBdr>
        <w:top w:val="none" w:sz="0" w:space="0" w:color="auto"/>
        <w:left w:val="none" w:sz="0" w:space="0" w:color="auto"/>
        <w:bottom w:val="none" w:sz="0" w:space="0" w:color="auto"/>
        <w:right w:val="none" w:sz="0" w:space="0" w:color="auto"/>
      </w:divBdr>
    </w:div>
    <w:div w:id="321205709">
      <w:bodyDiv w:val="1"/>
      <w:marLeft w:val="0"/>
      <w:marRight w:val="0"/>
      <w:marTop w:val="0"/>
      <w:marBottom w:val="0"/>
      <w:divBdr>
        <w:top w:val="none" w:sz="0" w:space="0" w:color="auto"/>
        <w:left w:val="none" w:sz="0" w:space="0" w:color="auto"/>
        <w:bottom w:val="none" w:sz="0" w:space="0" w:color="auto"/>
        <w:right w:val="none" w:sz="0" w:space="0" w:color="auto"/>
      </w:divBdr>
    </w:div>
    <w:div w:id="326905100">
      <w:bodyDiv w:val="1"/>
      <w:marLeft w:val="0"/>
      <w:marRight w:val="0"/>
      <w:marTop w:val="0"/>
      <w:marBottom w:val="0"/>
      <w:divBdr>
        <w:top w:val="none" w:sz="0" w:space="0" w:color="auto"/>
        <w:left w:val="none" w:sz="0" w:space="0" w:color="auto"/>
        <w:bottom w:val="none" w:sz="0" w:space="0" w:color="auto"/>
        <w:right w:val="none" w:sz="0" w:space="0" w:color="auto"/>
      </w:divBdr>
    </w:div>
    <w:div w:id="335618838">
      <w:bodyDiv w:val="1"/>
      <w:marLeft w:val="0"/>
      <w:marRight w:val="0"/>
      <w:marTop w:val="0"/>
      <w:marBottom w:val="0"/>
      <w:divBdr>
        <w:top w:val="none" w:sz="0" w:space="0" w:color="auto"/>
        <w:left w:val="none" w:sz="0" w:space="0" w:color="auto"/>
        <w:bottom w:val="none" w:sz="0" w:space="0" w:color="auto"/>
        <w:right w:val="none" w:sz="0" w:space="0" w:color="auto"/>
      </w:divBdr>
    </w:div>
    <w:div w:id="336735220">
      <w:bodyDiv w:val="1"/>
      <w:marLeft w:val="0"/>
      <w:marRight w:val="0"/>
      <w:marTop w:val="0"/>
      <w:marBottom w:val="0"/>
      <w:divBdr>
        <w:top w:val="none" w:sz="0" w:space="0" w:color="auto"/>
        <w:left w:val="none" w:sz="0" w:space="0" w:color="auto"/>
        <w:bottom w:val="none" w:sz="0" w:space="0" w:color="auto"/>
        <w:right w:val="none" w:sz="0" w:space="0" w:color="auto"/>
      </w:divBdr>
    </w:div>
    <w:div w:id="339740710">
      <w:bodyDiv w:val="1"/>
      <w:marLeft w:val="0"/>
      <w:marRight w:val="0"/>
      <w:marTop w:val="0"/>
      <w:marBottom w:val="0"/>
      <w:divBdr>
        <w:top w:val="none" w:sz="0" w:space="0" w:color="auto"/>
        <w:left w:val="none" w:sz="0" w:space="0" w:color="auto"/>
        <w:bottom w:val="none" w:sz="0" w:space="0" w:color="auto"/>
        <w:right w:val="none" w:sz="0" w:space="0" w:color="auto"/>
      </w:divBdr>
    </w:div>
    <w:div w:id="345599253">
      <w:bodyDiv w:val="1"/>
      <w:marLeft w:val="0"/>
      <w:marRight w:val="0"/>
      <w:marTop w:val="0"/>
      <w:marBottom w:val="0"/>
      <w:divBdr>
        <w:top w:val="none" w:sz="0" w:space="0" w:color="auto"/>
        <w:left w:val="none" w:sz="0" w:space="0" w:color="auto"/>
        <w:bottom w:val="none" w:sz="0" w:space="0" w:color="auto"/>
        <w:right w:val="none" w:sz="0" w:space="0" w:color="auto"/>
      </w:divBdr>
    </w:div>
    <w:div w:id="349065875">
      <w:bodyDiv w:val="1"/>
      <w:marLeft w:val="0"/>
      <w:marRight w:val="0"/>
      <w:marTop w:val="0"/>
      <w:marBottom w:val="0"/>
      <w:divBdr>
        <w:top w:val="none" w:sz="0" w:space="0" w:color="auto"/>
        <w:left w:val="none" w:sz="0" w:space="0" w:color="auto"/>
        <w:bottom w:val="none" w:sz="0" w:space="0" w:color="auto"/>
        <w:right w:val="none" w:sz="0" w:space="0" w:color="auto"/>
      </w:divBdr>
    </w:div>
    <w:div w:id="369955639">
      <w:bodyDiv w:val="1"/>
      <w:marLeft w:val="0"/>
      <w:marRight w:val="0"/>
      <w:marTop w:val="0"/>
      <w:marBottom w:val="0"/>
      <w:divBdr>
        <w:top w:val="none" w:sz="0" w:space="0" w:color="auto"/>
        <w:left w:val="none" w:sz="0" w:space="0" w:color="auto"/>
        <w:bottom w:val="none" w:sz="0" w:space="0" w:color="auto"/>
        <w:right w:val="none" w:sz="0" w:space="0" w:color="auto"/>
      </w:divBdr>
    </w:div>
    <w:div w:id="374042958">
      <w:bodyDiv w:val="1"/>
      <w:marLeft w:val="0"/>
      <w:marRight w:val="0"/>
      <w:marTop w:val="0"/>
      <w:marBottom w:val="0"/>
      <w:divBdr>
        <w:top w:val="none" w:sz="0" w:space="0" w:color="auto"/>
        <w:left w:val="none" w:sz="0" w:space="0" w:color="auto"/>
        <w:bottom w:val="none" w:sz="0" w:space="0" w:color="auto"/>
        <w:right w:val="none" w:sz="0" w:space="0" w:color="auto"/>
      </w:divBdr>
    </w:div>
    <w:div w:id="377045830">
      <w:bodyDiv w:val="1"/>
      <w:marLeft w:val="0"/>
      <w:marRight w:val="0"/>
      <w:marTop w:val="0"/>
      <w:marBottom w:val="0"/>
      <w:divBdr>
        <w:top w:val="none" w:sz="0" w:space="0" w:color="auto"/>
        <w:left w:val="none" w:sz="0" w:space="0" w:color="auto"/>
        <w:bottom w:val="none" w:sz="0" w:space="0" w:color="auto"/>
        <w:right w:val="none" w:sz="0" w:space="0" w:color="auto"/>
      </w:divBdr>
    </w:div>
    <w:div w:id="385834379">
      <w:bodyDiv w:val="1"/>
      <w:marLeft w:val="0"/>
      <w:marRight w:val="0"/>
      <w:marTop w:val="0"/>
      <w:marBottom w:val="0"/>
      <w:divBdr>
        <w:top w:val="none" w:sz="0" w:space="0" w:color="auto"/>
        <w:left w:val="none" w:sz="0" w:space="0" w:color="auto"/>
        <w:bottom w:val="none" w:sz="0" w:space="0" w:color="auto"/>
        <w:right w:val="none" w:sz="0" w:space="0" w:color="auto"/>
      </w:divBdr>
    </w:div>
    <w:div w:id="387800487">
      <w:bodyDiv w:val="1"/>
      <w:marLeft w:val="0"/>
      <w:marRight w:val="0"/>
      <w:marTop w:val="0"/>
      <w:marBottom w:val="0"/>
      <w:divBdr>
        <w:top w:val="none" w:sz="0" w:space="0" w:color="auto"/>
        <w:left w:val="none" w:sz="0" w:space="0" w:color="auto"/>
        <w:bottom w:val="none" w:sz="0" w:space="0" w:color="auto"/>
        <w:right w:val="none" w:sz="0" w:space="0" w:color="auto"/>
      </w:divBdr>
    </w:div>
    <w:div w:id="392972763">
      <w:bodyDiv w:val="1"/>
      <w:marLeft w:val="0"/>
      <w:marRight w:val="0"/>
      <w:marTop w:val="0"/>
      <w:marBottom w:val="0"/>
      <w:divBdr>
        <w:top w:val="none" w:sz="0" w:space="0" w:color="auto"/>
        <w:left w:val="none" w:sz="0" w:space="0" w:color="auto"/>
        <w:bottom w:val="none" w:sz="0" w:space="0" w:color="auto"/>
        <w:right w:val="none" w:sz="0" w:space="0" w:color="auto"/>
      </w:divBdr>
    </w:div>
    <w:div w:id="394863716">
      <w:bodyDiv w:val="1"/>
      <w:marLeft w:val="0"/>
      <w:marRight w:val="0"/>
      <w:marTop w:val="0"/>
      <w:marBottom w:val="0"/>
      <w:divBdr>
        <w:top w:val="none" w:sz="0" w:space="0" w:color="auto"/>
        <w:left w:val="none" w:sz="0" w:space="0" w:color="auto"/>
        <w:bottom w:val="none" w:sz="0" w:space="0" w:color="auto"/>
        <w:right w:val="none" w:sz="0" w:space="0" w:color="auto"/>
      </w:divBdr>
    </w:div>
    <w:div w:id="395399425">
      <w:bodyDiv w:val="1"/>
      <w:marLeft w:val="0"/>
      <w:marRight w:val="0"/>
      <w:marTop w:val="0"/>
      <w:marBottom w:val="0"/>
      <w:divBdr>
        <w:top w:val="none" w:sz="0" w:space="0" w:color="auto"/>
        <w:left w:val="none" w:sz="0" w:space="0" w:color="auto"/>
        <w:bottom w:val="none" w:sz="0" w:space="0" w:color="auto"/>
        <w:right w:val="none" w:sz="0" w:space="0" w:color="auto"/>
      </w:divBdr>
    </w:div>
    <w:div w:id="404958939">
      <w:bodyDiv w:val="1"/>
      <w:marLeft w:val="0"/>
      <w:marRight w:val="0"/>
      <w:marTop w:val="0"/>
      <w:marBottom w:val="0"/>
      <w:divBdr>
        <w:top w:val="none" w:sz="0" w:space="0" w:color="auto"/>
        <w:left w:val="none" w:sz="0" w:space="0" w:color="auto"/>
        <w:bottom w:val="none" w:sz="0" w:space="0" w:color="auto"/>
        <w:right w:val="none" w:sz="0" w:space="0" w:color="auto"/>
      </w:divBdr>
    </w:div>
    <w:div w:id="409154820">
      <w:bodyDiv w:val="1"/>
      <w:marLeft w:val="0"/>
      <w:marRight w:val="0"/>
      <w:marTop w:val="0"/>
      <w:marBottom w:val="0"/>
      <w:divBdr>
        <w:top w:val="none" w:sz="0" w:space="0" w:color="auto"/>
        <w:left w:val="none" w:sz="0" w:space="0" w:color="auto"/>
        <w:bottom w:val="none" w:sz="0" w:space="0" w:color="auto"/>
        <w:right w:val="none" w:sz="0" w:space="0" w:color="auto"/>
      </w:divBdr>
    </w:div>
    <w:div w:id="410125009">
      <w:bodyDiv w:val="1"/>
      <w:marLeft w:val="0"/>
      <w:marRight w:val="0"/>
      <w:marTop w:val="0"/>
      <w:marBottom w:val="0"/>
      <w:divBdr>
        <w:top w:val="none" w:sz="0" w:space="0" w:color="auto"/>
        <w:left w:val="none" w:sz="0" w:space="0" w:color="auto"/>
        <w:bottom w:val="none" w:sz="0" w:space="0" w:color="auto"/>
        <w:right w:val="none" w:sz="0" w:space="0" w:color="auto"/>
      </w:divBdr>
    </w:div>
    <w:div w:id="413360862">
      <w:bodyDiv w:val="1"/>
      <w:marLeft w:val="0"/>
      <w:marRight w:val="0"/>
      <w:marTop w:val="0"/>
      <w:marBottom w:val="0"/>
      <w:divBdr>
        <w:top w:val="none" w:sz="0" w:space="0" w:color="auto"/>
        <w:left w:val="none" w:sz="0" w:space="0" w:color="auto"/>
        <w:bottom w:val="none" w:sz="0" w:space="0" w:color="auto"/>
        <w:right w:val="none" w:sz="0" w:space="0" w:color="auto"/>
      </w:divBdr>
    </w:div>
    <w:div w:id="414858570">
      <w:bodyDiv w:val="1"/>
      <w:marLeft w:val="0"/>
      <w:marRight w:val="0"/>
      <w:marTop w:val="0"/>
      <w:marBottom w:val="0"/>
      <w:divBdr>
        <w:top w:val="none" w:sz="0" w:space="0" w:color="auto"/>
        <w:left w:val="none" w:sz="0" w:space="0" w:color="auto"/>
        <w:bottom w:val="none" w:sz="0" w:space="0" w:color="auto"/>
        <w:right w:val="none" w:sz="0" w:space="0" w:color="auto"/>
      </w:divBdr>
    </w:div>
    <w:div w:id="420881816">
      <w:bodyDiv w:val="1"/>
      <w:marLeft w:val="0"/>
      <w:marRight w:val="0"/>
      <w:marTop w:val="0"/>
      <w:marBottom w:val="0"/>
      <w:divBdr>
        <w:top w:val="none" w:sz="0" w:space="0" w:color="auto"/>
        <w:left w:val="none" w:sz="0" w:space="0" w:color="auto"/>
        <w:bottom w:val="none" w:sz="0" w:space="0" w:color="auto"/>
        <w:right w:val="none" w:sz="0" w:space="0" w:color="auto"/>
      </w:divBdr>
    </w:div>
    <w:div w:id="425658335">
      <w:bodyDiv w:val="1"/>
      <w:marLeft w:val="0"/>
      <w:marRight w:val="0"/>
      <w:marTop w:val="0"/>
      <w:marBottom w:val="0"/>
      <w:divBdr>
        <w:top w:val="none" w:sz="0" w:space="0" w:color="auto"/>
        <w:left w:val="none" w:sz="0" w:space="0" w:color="auto"/>
        <w:bottom w:val="none" w:sz="0" w:space="0" w:color="auto"/>
        <w:right w:val="none" w:sz="0" w:space="0" w:color="auto"/>
      </w:divBdr>
    </w:div>
    <w:div w:id="429552056">
      <w:bodyDiv w:val="1"/>
      <w:marLeft w:val="0"/>
      <w:marRight w:val="0"/>
      <w:marTop w:val="0"/>
      <w:marBottom w:val="0"/>
      <w:divBdr>
        <w:top w:val="none" w:sz="0" w:space="0" w:color="auto"/>
        <w:left w:val="none" w:sz="0" w:space="0" w:color="auto"/>
        <w:bottom w:val="none" w:sz="0" w:space="0" w:color="auto"/>
        <w:right w:val="none" w:sz="0" w:space="0" w:color="auto"/>
      </w:divBdr>
    </w:div>
    <w:div w:id="432476508">
      <w:bodyDiv w:val="1"/>
      <w:marLeft w:val="0"/>
      <w:marRight w:val="0"/>
      <w:marTop w:val="0"/>
      <w:marBottom w:val="0"/>
      <w:divBdr>
        <w:top w:val="none" w:sz="0" w:space="0" w:color="auto"/>
        <w:left w:val="none" w:sz="0" w:space="0" w:color="auto"/>
        <w:bottom w:val="none" w:sz="0" w:space="0" w:color="auto"/>
        <w:right w:val="none" w:sz="0" w:space="0" w:color="auto"/>
      </w:divBdr>
    </w:div>
    <w:div w:id="434909656">
      <w:bodyDiv w:val="1"/>
      <w:marLeft w:val="0"/>
      <w:marRight w:val="0"/>
      <w:marTop w:val="0"/>
      <w:marBottom w:val="0"/>
      <w:divBdr>
        <w:top w:val="none" w:sz="0" w:space="0" w:color="auto"/>
        <w:left w:val="none" w:sz="0" w:space="0" w:color="auto"/>
        <w:bottom w:val="none" w:sz="0" w:space="0" w:color="auto"/>
        <w:right w:val="none" w:sz="0" w:space="0" w:color="auto"/>
      </w:divBdr>
    </w:div>
    <w:div w:id="435488534">
      <w:bodyDiv w:val="1"/>
      <w:marLeft w:val="0"/>
      <w:marRight w:val="0"/>
      <w:marTop w:val="0"/>
      <w:marBottom w:val="0"/>
      <w:divBdr>
        <w:top w:val="none" w:sz="0" w:space="0" w:color="auto"/>
        <w:left w:val="none" w:sz="0" w:space="0" w:color="auto"/>
        <w:bottom w:val="none" w:sz="0" w:space="0" w:color="auto"/>
        <w:right w:val="none" w:sz="0" w:space="0" w:color="auto"/>
      </w:divBdr>
    </w:div>
    <w:div w:id="441144274">
      <w:bodyDiv w:val="1"/>
      <w:marLeft w:val="0"/>
      <w:marRight w:val="0"/>
      <w:marTop w:val="0"/>
      <w:marBottom w:val="0"/>
      <w:divBdr>
        <w:top w:val="none" w:sz="0" w:space="0" w:color="auto"/>
        <w:left w:val="none" w:sz="0" w:space="0" w:color="auto"/>
        <w:bottom w:val="none" w:sz="0" w:space="0" w:color="auto"/>
        <w:right w:val="none" w:sz="0" w:space="0" w:color="auto"/>
      </w:divBdr>
    </w:div>
    <w:div w:id="442965491">
      <w:bodyDiv w:val="1"/>
      <w:marLeft w:val="0"/>
      <w:marRight w:val="0"/>
      <w:marTop w:val="0"/>
      <w:marBottom w:val="0"/>
      <w:divBdr>
        <w:top w:val="none" w:sz="0" w:space="0" w:color="auto"/>
        <w:left w:val="none" w:sz="0" w:space="0" w:color="auto"/>
        <w:bottom w:val="none" w:sz="0" w:space="0" w:color="auto"/>
        <w:right w:val="none" w:sz="0" w:space="0" w:color="auto"/>
      </w:divBdr>
    </w:div>
    <w:div w:id="443580028">
      <w:bodyDiv w:val="1"/>
      <w:marLeft w:val="0"/>
      <w:marRight w:val="0"/>
      <w:marTop w:val="0"/>
      <w:marBottom w:val="0"/>
      <w:divBdr>
        <w:top w:val="none" w:sz="0" w:space="0" w:color="auto"/>
        <w:left w:val="none" w:sz="0" w:space="0" w:color="auto"/>
        <w:bottom w:val="none" w:sz="0" w:space="0" w:color="auto"/>
        <w:right w:val="none" w:sz="0" w:space="0" w:color="auto"/>
      </w:divBdr>
    </w:div>
    <w:div w:id="447429333">
      <w:bodyDiv w:val="1"/>
      <w:marLeft w:val="0"/>
      <w:marRight w:val="0"/>
      <w:marTop w:val="0"/>
      <w:marBottom w:val="0"/>
      <w:divBdr>
        <w:top w:val="none" w:sz="0" w:space="0" w:color="auto"/>
        <w:left w:val="none" w:sz="0" w:space="0" w:color="auto"/>
        <w:bottom w:val="none" w:sz="0" w:space="0" w:color="auto"/>
        <w:right w:val="none" w:sz="0" w:space="0" w:color="auto"/>
      </w:divBdr>
    </w:div>
    <w:div w:id="448669172">
      <w:bodyDiv w:val="1"/>
      <w:marLeft w:val="0"/>
      <w:marRight w:val="0"/>
      <w:marTop w:val="0"/>
      <w:marBottom w:val="0"/>
      <w:divBdr>
        <w:top w:val="none" w:sz="0" w:space="0" w:color="auto"/>
        <w:left w:val="none" w:sz="0" w:space="0" w:color="auto"/>
        <w:bottom w:val="none" w:sz="0" w:space="0" w:color="auto"/>
        <w:right w:val="none" w:sz="0" w:space="0" w:color="auto"/>
      </w:divBdr>
    </w:div>
    <w:div w:id="452990788">
      <w:bodyDiv w:val="1"/>
      <w:marLeft w:val="0"/>
      <w:marRight w:val="0"/>
      <w:marTop w:val="0"/>
      <w:marBottom w:val="0"/>
      <w:divBdr>
        <w:top w:val="none" w:sz="0" w:space="0" w:color="auto"/>
        <w:left w:val="none" w:sz="0" w:space="0" w:color="auto"/>
        <w:bottom w:val="none" w:sz="0" w:space="0" w:color="auto"/>
        <w:right w:val="none" w:sz="0" w:space="0" w:color="auto"/>
      </w:divBdr>
    </w:div>
    <w:div w:id="467475730">
      <w:bodyDiv w:val="1"/>
      <w:marLeft w:val="0"/>
      <w:marRight w:val="0"/>
      <w:marTop w:val="0"/>
      <w:marBottom w:val="0"/>
      <w:divBdr>
        <w:top w:val="none" w:sz="0" w:space="0" w:color="auto"/>
        <w:left w:val="none" w:sz="0" w:space="0" w:color="auto"/>
        <w:bottom w:val="none" w:sz="0" w:space="0" w:color="auto"/>
        <w:right w:val="none" w:sz="0" w:space="0" w:color="auto"/>
      </w:divBdr>
    </w:div>
    <w:div w:id="480855298">
      <w:bodyDiv w:val="1"/>
      <w:marLeft w:val="0"/>
      <w:marRight w:val="0"/>
      <w:marTop w:val="0"/>
      <w:marBottom w:val="0"/>
      <w:divBdr>
        <w:top w:val="none" w:sz="0" w:space="0" w:color="auto"/>
        <w:left w:val="none" w:sz="0" w:space="0" w:color="auto"/>
        <w:bottom w:val="none" w:sz="0" w:space="0" w:color="auto"/>
        <w:right w:val="none" w:sz="0" w:space="0" w:color="auto"/>
      </w:divBdr>
    </w:div>
    <w:div w:id="484467377">
      <w:bodyDiv w:val="1"/>
      <w:marLeft w:val="0"/>
      <w:marRight w:val="0"/>
      <w:marTop w:val="0"/>
      <w:marBottom w:val="0"/>
      <w:divBdr>
        <w:top w:val="none" w:sz="0" w:space="0" w:color="auto"/>
        <w:left w:val="none" w:sz="0" w:space="0" w:color="auto"/>
        <w:bottom w:val="none" w:sz="0" w:space="0" w:color="auto"/>
        <w:right w:val="none" w:sz="0" w:space="0" w:color="auto"/>
      </w:divBdr>
    </w:div>
    <w:div w:id="485363935">
      <w:bodyDiv w:val="1"/>
      <w:marLeft w:val="0"/>
      <w:marRight w:val="0"/>
      <w:marTop w:val="0"/>
      <w:marBottom w:val="0"/>
      <w:divBdr>
        <w:top w:val="none" w:sz="0" w:space="0" w:color="auto"/>
        <w:left w:val="none" w:sz="0" w:space="0" w:color="auto"/>
        <w:bottom w:val="none" w:sz="0" w:space="0" w:color="auto"/>
        <w:right w:val="none" w:sz="0" w:space="0" w:color="auto"/>
      </w:divBdr>
    </w:div>
    <w:div w:id="488325399">
      <w:bodyDiv w:val="1"/>
      <w:marLeft w:val="0"/>
      <w:marRight w:val="0"/>
      <w:marTop w:val="0"/>
      <w:marBottom w:val="0"/>
      <w:divBdr>
        <w:top w:val="none" w:sz="0" w:space="0" w:color="auto"/>
        <w:left w:val="none" w:sz="0" w:space="0" w:color="auto"/>
        <w:bottom w:val="none" w:sz="0" w:space="0" w:color="auto"/>
        <w:right w:val="none" w:sz="0" w:space="0" w:color="auto"/>
      </w:divBdr>
    </w:div>
    <w:div w:id="492647395">
      <w:bodyDiv w:val="1"/>
      <w:marLeft w:val="0"/>
      <w:marRight w:val="0"/>
      <w:marTop w:val="0"/>
      <w:marBottom w:val="0"/>
      <w:divBdr>
        <w:top w:val="none" w:sz="0" w:space="0" w:color="auto"/>
        <w:left w:val="none" w:sz="0" w:space="0" w:color="auto"/>
        <w:bottom w:val="none" w:sz="0" w:space="0" w:color="auto"/>
        <w:right w:val="none" w:sz="0" w:space="0" w:color="auto"/>
      </w:divBdr>
    </w:div>
    <w:div w:id="493768207">
      <w:bodyDiv w:val="1"/>
      <w:marLeft w:val="0"/>
      <w:marRight w:val="0"/>
      <w:marTop w:val="0"/>
      <w:marBottom w:val="0"/>
      <w:divBdr>
        <w:top w:val="none" w:sz="0" w:space="0" w:color="auto"/>
        <w:left w:val="none" w:sz="0" w:space="0" w:color="auto"/>
        <w:bottom w:val="none" w:sz="0" w:space="0" w:color="auto"/>
        <w:right w:val="none" w:sz="0" w:space="0" w:color="auto"/>
      </w:divBdr>
    </w:div>
    <w:div w:id="495221850">
      <w:bodyDiv w:val="1"/>
      <w:marLeft w:val="0"/>
      <w:marRight w:val="0"/>
      <w:marTop w:val="0"/>
      <w:marBottom w:val="0"/>
      <w:divBdr>
        <w:top w:val="none" w:sz="0" w:space="0" w:color="auto"/>
        <w:left w:val="none" w:sz="0" w:space="0" w:color="auto"/>
        <w:bottom w:val="none" w:sz="0" w:space="0" w:color="auto"/>
        <w:right w:val="none" w:sz="0" w:space="0" w:color="auto"/>
      </w:divBdr>
    </w:div>
    <w:div w:id="517279973">
      <w:bodyDiv w:val="1"/>
      <w:marLeft w:val="0"/>
      <w:marRight w:val="0"/>
      <w:marTop w:val="0"/>
      <w:marBottom w:val="0"/>
      <w:divBdr>
        <w:top w:val="none" w:sz="0" w:space="0" w:color="auto"/>
        <w:left w:val="none" w:sz="0" w:space="0" w:color="auto"/>
        <w:bottom w:val="none" w:sz="0" w:space="0" w:color="auto"/>
        <w:right w:val="none" w:sz="0" w:space="0" w:color="auto"/>
      </w:divBdr>
    </w:div>
    <w:div w:id="520097121">
      <w:bodyDiv w:val="1"/>
      <w:marLeft w:val="0"/>
      <w:marRight w:val="0"/>
      <w:marTop w:val="0"/>
      <w:marBottom w:val="0"/>
      <w:divBdr>
        <w:top w:val="none" w:sz="0" w:space="0" w:color="auto"/>
        <w:left w:val="none" w:sz="0" w:space="0" w:color="auto"/>
        <w:bottom w:val="none" w:sz="0" w:space="0" w:color="auto"/>
        <w:right w:val="none" w:sz="0" w:space="0" w:color="auto"/>
      </w:divBdr>
    </w:div>
    <w:div w:id="526336966">
      <w:bodyDiv w:val="1"/>
      <w:marLeft w:val="0"/>
      <w:marRight w:val="0"/>
      <w:marTop w:val="0"/>
      <w:marBottom w:val="0"/>
      <w:divBdr>
        <w:top w:val="none" w:sz="0" w:space="0" w:color="auto"/>
        <w:left w:val="none" w:sz="0" w:space="0" w:color="auto"/>
        <w:bottom w:val="none" w:sz="0" w:space="0" w:color="auto"/>
        <w:right w:val="none" w:sz="0" w:space="0" w:color="auto"/>
      </w:divBdr>
    </w:div>
    <w:div w:id="535701244">
      <w:bodyDiv w:val="1"/>
      <w:marLeft w:val="0"/>
      <w:marRight w:val="0"/>
      <w:marTop w:val="0"/>
      <w:marBottom w:val="0"/>
      <w:divBdr>
        <w:top w:val="none" w:sz="0" w:space="0" w:color="auto"/>
        <w:left w:val="none" w:sz="0" w:space="0" w:color="auto"/>
        <w:bottom w:val="none" w:sz="0" w:space="0" w:color="auto"/>
        <w:right w:val="none" w:sz="0" w:space="0" w:color="auto"/>
      </w:divBdr>
    </w:div>
    <w:div w:id="539636366">
      <w:bodyDiv w:val="1"/>
      <w:marLeft w:val="0"/>
      <w:marRight w:val="0"/>
      <w:marTop w:val="0"/>
      <w:marBottom w:val="0"/>
      <w:divBdr>
        <w:top w:val="none" w:sz="0" w:space="0" w:color="auto"/>
        <w:left w:val="none" w:sz="0" w:space="0" w:color="auto"/>
        <w:bottom w:val="none" w:sz="0" w:space="0" w:color="auto"/>
        <w:right w:val="none" w:sz="0" w:space="0" w:color="auto"/>
      </w:divBdr>
    </w:div>
    <w:div w:id="540753114">
      <w:bodyDiv w:val="1"/>
      <w:marLeft w:val="0"/>
      <w:marRight w:val="0"/>
      <w:marTop w:val="0"/>
      <w:marBottom w:val="0"/>
      <w:divBdr>
        <w:top w:val="none" w:sz="0" w:space="0" w:color="auto"/>
        <w:left w:val="none" w:sz="0" w:space="0" w:color="auto"/>
        <w:bottom w:val="none" w:sz="0" w:space="0" w:color="auto"/>
        <w:right w:val="none" w:sz="0" w:space="0" w:color="auto"/>
      </w:divBdr>
    </w:div>
    <w:div w:id="546331795">
      <w:bodyDiv w:val="1"/>
      <w:marLeft w:val="0"/>
      <w:marRight w:val="0"/>
      <w:marTop w:val="0"/>
      <w:marBottom w:val="0"/>
      <w:divBdr>
        <w:top w:val="none" w:sz="0" w:space="0" w:color="auto"/>
        <w:left w:val="none" w:sz="0" w:space="0" w:color="auto"/>
        <w:bottom w:val="none" w:sz="0" w:space="0" w:color="auto"/>
        <w:right w:val="none" w:sz="0" w:space="0" w:color="auto"/>
      </w:divBdr>
    </w:div>
    <w:div w:id="552351219">
      <w:bodyDiv w:val="1"/>
      <w:marLeft w:val="0"/>
      <w:marRight w:val="0"/>
      <w:marTop w:val="0"/>
      <w:marBottom w:val="0"/>
      <w:divBdr>
        <w:top w:val="none" w:sz="0" w:space="0" w:color="auto"/>
        <w:left w:val="none" w:sz="0" w:space="0" w:color="auto"/>
        <w:bottom w:val="none" w:sz="0" w:space="0" w:color="auto"/>
        <w:right w:val="none" w:sz="0" w:space="0" w:color="auto"/>
      </w:divBdr>
    </w:div>
    <w:div w:id="557009321">
      <w:bodyDiv w:val="1"/>
      <w:marLeft w:val="0"/>
      <w:marRight w:val="0"/>
      <w:marTop w:val="0"/>
      <w:marBottom w:val="0"/>
      <w:divBdr>
        <w:top w:val="none" w:sz="0" w:space="0" w:color="auto"/>
        <w:left w:val="none" w:sz="0" w:space="0" w:color="auto"/>
        <w:bottom w:val="none" w:sz="0" w:space="0" w:color="auto"/>
        <w:right w:val="none" w:sz="0" w:space="0" w:color="auto"/>
      </w:divBdr>
    </w:div>
    <w:div w:id="574583085">
      <w:bodyDiv w:val="1"/>
      <w:marLeft w:val="0"/>
      <w:marRight w:val="0"/>
      <w:marTop w:val="0"/>
      <w:marBottom w:val="0"/>
      <w:divBdr>
        <w:top w:val="none" w:sz="0" w:space="0" w:color="auto"/>
        <w:left w:val="none" w:sz="0" w:space="0" w:color="auto"/>
        <w:bottom w:val="none" w:sz="0" w:space="0" w:color="auto"/>
        <w:right w:val="none" w:sz="0" w:space="0" w:color="auto"/>
      </w:divBdr>
    </w:div>
    <w:div w:id="576135359">
      <w:bodyDiv w:val="1"/>
      <w:marLeft w:val="0"/>
      <w:marRight w:val="0"/>
      <w:marTop w:val="0"/>
      <w:marBottom w:val="0"/>
      <w:divBdr>
        <w:top w:val="none" w:sz="0" w:space="0" w:color="auto"/>
        <w:left w:val="none" w:sz="0" w:space="0" w:color="auto"/>
        <w:bottom w:val="none" w:sz="0" w:space="0" w:color="auto"/>
        <w:right w:val="none" w:sz="0" w:space="0" w:color="auto"/>
      </w:divBdr>
    </w:div>
    <w:div w:id="582841762">
      <w:bodyDiv w:val="1"/>
      <w:marLeft w:val="0"/>
      <w:marRight w:val="0"/>
      <w:marTop w:val="0"/>
      <w:marBottom w:val="0"/>
      <w:divBdr>
        <w:top w:val="none" w:sz="0" w:space="0" w:color="auto"/>
        <w:left w:val="none" w:sz="0" w:space="0" w:color="auto"/>
        <w:bottom w:val="none" w:sz="0" w:space="0" w:color="auto"/>
        <w:right w:val="none" w:sz="0" w:space="0" w:color="auto"/>
      </w:divBdr>
    </w:div>
    <w:div w:id="586042830">
      <w:bodyDiv w:val="1"/>
      <w:marLeft w:val="0"/>
      <w:marRight w:val="0"/>
      <w:marTop w:val="0"/>
      <w:marBottom w:val="0"/>
      <w:divBdr>
        <w:top w:val="none" w:sz="0" w:space="0" w:color="auto"/>
        <w:left w:val="none" w:sz="0" w:space="0" w:color="auto"/>
        <w:bottom w:val="none" w:sz="0" w:space="0" w:color="auto"/>
        <w:right w:val="none" w:sz="0" w:space="0" w:color="auto"/>
      </w:divBdr>
    </w:div>
    <w:div w:id="589047720">
      <w:bodyDiv w:val="1"/>
      <w:marLeft w:val="0"/>
      <w:marRight w:val="0"/>
      <w:marTop w:val="0"/>
      <w:marBottom w:val="0"/>
      <w:divBdr>
        <w:top w:val="none" w:sz="0" w:space="0" w:color="auto"/>
        <w:left w:val="none" w:sz="0" w:space="0" w:color="auto"/>
        <w:bottom w:val="none" w:sz="0" w:space="0" w:color="auto"/>
        <w:right w:val="none" w:sz="0" w:space="0" w:color="auto"/>
      </w:divBdr>
    </w:div>
    <w:div w:id="601497396">
      <w:bodyDiv w:val="1"/>
      <w:marLeft w:val="0"/>
      <w:marRight w:val="0"/>
      <w:marTop w:val="0"/>
      <w:marBottom w:val="0"/>
      <w:divBdr>
        <w:top w:val="none" w:sz="0" w:space="0" w:color="auto"/>
        <w:left w:val="none" w:sz="0" w:space="0" w:color="auto"/>
        <w:bottom w:val="none" w:sz="0" w:space="0" w:color="auto"/>
        <w:right w:val="none" w:sz="0" w:space="0" w:color="auto"/>
      </w:divBdr>
    </w:div>
    <w:div w:id="603806478">
      <w:bodyDiv w:val="1"/>
      <w:marLeft w:val="0"/>
      <w:marRight w:val="0"/>
      <w:marTop w:val="0"/>
      <w:marBottom w:val="0"/>
      <w:divBdr>
        <w:top w:val="none" w:sz="0" w:space="0" w:color="auto"/>
        <w:left w:val="none" w:sz="0" w:space="0" w:color="auto"/>
        <w:bottom w:val="none" w:sz="0" w:space="0" w:color="auto"/>
        <w:right w:val="none" w:sz="0" w:space="0" w:color="auto"/>
      </w:divBdr>
    </w:div>
    <w:div w:id="606961626">
      <w:bodyDiv w:val="1"/>
      <w:marLeft w:val="0"/>
      <w:marRight w:val="0"/>
      <w:marTop w:val="0"/>
      <w:marBottom w:val="0"/>
      <w:divBdr>
        <w:top w:val="none" w:sz="0" w:space="0" w:color="auto"/>
        <w:left w:val="none" w:sz="0" w:space="0" w:color="auto"/>
        <w:bottom w:val="none" w:sz="0" w:space="0" w:color="auto"/>
        <w:right w:val="none" w:sz="0" w:space="0" w:color="auto"/>
      </w:divBdr>
    </w:div>
    <w:div w:id="614292644">
      <w:bodyDiv w:val="1"/>
      <w:marLeft w:val="0"/>
      <w:marRight w:val="0"/>
      <w:marTop w:val="0"/>
      <w:marBottom w:val="0"/>
      <w:divBdr>
        <w:top w:val="none" w:sz="0" w:space="0" w:color="auto"/>
        <w:left w:val="none" w:sz="0" w:space="0" w:color="auto"/>
        <w:bottom w:val="none" w:sz="0" w:space="0" w:color="auto"/>
        <w:right w:val="none" w:sz="0" w:space="0" w:color="auto"/>
      </w:divBdr>
    </w:div>
    <w:div w:id="617612135">
      <w:bodyDiv w:val="1"/>
      <w:marLeft w:val="0"/>
      <w:marRight w:val="0"/>
      <w:marTop w:val="0"/>
      <w:marBottom w:val="0"/>
      <w:divBdr>
        <w:top w:val="none" w:sz="0" w:space="0" w:color="auto"/>
        <w:left w:val="none" w:sz="0" w:space="0" w:color="auto"/>
        <w:bottom w:val="none" w:sz="0" w:space="0" w:color="auto"/>
        <w:right w:val="none" w:sz="0" w:space="0" w:color="auto"/>
      </w:divBdr>
    </w:div>
    <w:div w:id="620460345">
      <w:bodyDiv w:val="1"/>
      <w:marLeft w:val="0"/>
      <w:marRight w:val="0"/>
      <w:marTop w:val="0"/>
      <w:marBottom w:val="0"/>
      <w:divBdr>
        <w:top w:val="none" w:sz="0" w:space="0" w:color="auto"/>
        <w:left w:val="none" w:sz="0" w:space="0" w:color="auto"/>
        <w:bottom w:val="none" w:sz="0" w:space="0" w:color="auto"/>
        <w:right w:val="none" w:sz="0" w:space="0" w:color="auto"/>
      </w:divBdr>
    </w:div>
    <w:div w:id="639697824">
      <w:bodyDiv w:val="1"/>
      <w:marLeft w:val="0"/>
      <w:marRight w:val="0"/>
      <w:marTop w:val="0"/>
      <w:marBottom w:val="0"/>
      <w:divBdr>
        <w:top w:val="none" w:sz="0" w:space="0" w:color="auto"/>
        <w:left w:val="none" w:sz="0" w:space="0" w:color="auto"/>
        <w:bottom w:val="none" w:sz="0" w:space="0" w:color="auto"/>
        <w:right w:val="none" w:sz="0" w:space="0" w:color="auto"/>
      </w:divBdr>
    </w:div>
    <w:div w:id="640814869">
      <w:bodyDiv w:val="1"/>
      <w:marLeft w:val="0"/>
      <w:marRight w:val="0"/>
      <w:marTop w:val="0"/>
      <w:marBottom w:val="0"/>
      <w:divBdr>
        <w:top w:val="none" w:sz="0" w:space="0" w:color="auto"/>
        <w:left w:val="none" w:sz="0" w:space="0" w:color="auto"/>
        <w:bottom w:val="none" w:sz="0" w:space="0" w:color="auto"/>
        <w:right w:val="none" w:sz="0" w:space="0" w:color="auto"/>
      </w:divBdr>
    </w:div>
    <w:div w:id="644745891">
      <w:bodyDiv w:val="1"/>
      <w:marLeft w:val="0"/>
      <w:marRight w:val="0"/>
      <w:marTop w:val="0"/>
      <w:marBottom w:val="0"/>
      <w:divBdr>
        <w:top w:val="none" w:sz="0" w:space="0" w:color="auto"/>
        <w:left w:val="none" w:sz="0" w:space="0" w:color="auto"/>
        <w:bottom w:val="none" w:sz="0" w:space="0" w:color="auto"/>
        <w:right w:val="none" w:sz="0" w:space="0" w:color="auto"/>
      </w:divBdr>
    </w:div>
    <w:div w:id="647443311">
      <w:bodyDiv w:val="1"/>
      <w:marLeft w:val="0"/>
      <w:marRight w:val="0"/>
      <w:marTop w:val="0"/>
      <w:marBottom w:val="0"/>
      <w:divBdr>
        <w:top w:val="none" w:sz="0" w:space="0" w:color="auto"/>
        <w:left w:val="none" w:sz="0" w:space="0" w:color="auto"/>
        <w:bottom w:val="none" w:sz="0" w:space="0" w:color="auto"/>
        <w:right w:val="none" w:sz="0" w:space="0" w:color="auto"/>
      </w:divBdr>
    </w:div>
    <w:div w:id="648293565">
      <w:bodyDiv w:val="1"/>
      <w:marLeft w:val="0"/>
      <w:marRight w:val="0"/>
      <w:marTop w:val="0"/>
      <w:marBottom w:val="0"/>
      <w:divBdr>
        <w:top w:val="none" w:sz="0" w:space="0" w:color="auto"/>
        <w:left w:val="none" w:sz="0" w:space="0" w:color="auto"/>
        <w:bottom w:val="none" w:sz="0" w:space="0" w:color="auto"/>
        <w:right w:val="none" w:sz="0" w:space="0" w:color="auto"/>
      </w:divBdr>
    </w:div>
    <w:div w:id="656955121">
      <w:bodyDiv w:val="1"/>
      <w:marLeft w:val="0"/>
      <w:marRight w:val="0"/>
      <w:marTop w:val="0"/>
      <w:marBottom w:val="0"/>
      <w:divBdr>
        <w:top w:val="none" w:sz="0" w:space="0" w:color="auto"/>
        <w:left w:val="none" w:sz="0" w:space="0" w:color="auto"/>
        <w:bottom w:val="none" w:sz="0" w:space="0" w:color="auto"/>
        <w:right w:val="none" w:sz="0" w:space="0" w:color="auto"/>
      </w:divBdr>
    </w:div>
    <w:div w:id="660082152">
      <w:bodyDiv w:val="1"/>
      <w:marLeft w:val="0"/>
      <w:marRight w:val="0"/>
      <w:marTop w:val="0"/>
      <w:marBottom w:val="0"/>
      <w:divBdr>
        <w:top w:val="none" w:sz="0" w:space="0" w:color="auto"/>
        <w:left w:val="none" w:sz="0" w:space="0" w:color="auto"/>
        <w:bottom w:val="none" w:sz="0" w:space="0" w:color="auto"/>
        <w:right w:val="none" w:sz="0" w:space="0" w:color="auto"/>
      </w:divBdr>
    </w:div>
    <w:div w:id="668098213">
      <w:bodyDiv w:val="1"/>
      <w:marLeft w:val="0"/>
      <w:marRight w:val="0"/>
      <w:marTop w:val="0"/>
      <w:marBottom w:val="0"/>
      <w:divBdr>
        <w:top w:val="none" w:sz="0" w:space="0" w:color="auto"/>
        <w:left w:val="none" w:sz="0" w:space="0" w:color="auto"/>
        <w:bottom w:val="none" w:sz="0" w:space="0" w:color="auto"/>
        <w:right w:val="none" w:sz="0" w:space="0" w:color="auto"/>
      </w:divBdr>
    </w:div>
    <w:div w:id="670569737">
      <w:bodyDiv w:val="1"/>
      <w:marLeft w:val="0"/>
      <w:marRight w:val="0"/>
      <w:marTop w:val="0"/>
      <w:marBottom w:val="0"/>
      <w:divBdr>
        <w:top w:val="none" w:sz="0" w:space="0" w:color="auto"/>
        <w:left w:val="none" w:sz="0" w:space="0" w:color="auto"/>
        <w:bottom w:val="none" w:sz="0" w:space="0" w:color="auto"/>
        <w:right w:val="none" w:sz="0" w:space="0" w:color="auto"/>
      </w:divBdr>
    </w:div>
    <w:div w:id="678117737">
      <w:bodyDiv w:val="1"/>
      <w:marLeft w:val="0"/>
      <w:marRight w:val="0"/>
      <w:marTop w:val="0"/>
      <w:marBottom w:val="0"/>
      <w:divBdr>
        <w:top w:val="none" w:sz="0" w:space="0" w:color="auto"/>
        <w:left w:val="none" w:sz="0" w:space="0" w:color="auto"/>
        <w:bottom w:val="none" w:sz="0" w:space="0" w:color="auto"/>
        <w:right w:val="none" w:sz="0" w:space="0" w:color="auto"/>
      </w:divBdr>
    </w:div>
    <w:div w:id="679702839">
      <w:bodyDiv w:val="1"/>
      <w:marLeft w:val="0"/>
      <w:marRight w:val="0"/>
      <w:marTop w:val="0"/>
      <w:marBottom w:val="0"/>
      <w:divBdr>
        <w:top w:val="none" w:sz="0" w:space="0" w:color="auto"/>
        <w:left w:val="none" w:sz="0" w:space="0" w:color="auto"/>
        <w:bottom w:val="none" w:sz="0" w:space="0" w:color="auto"/>
        <w:right w:val="none" w:sz="0" w:space="0" w:color="auto"/>
      </w:divBdr>
    </w:div>
    <w:div w:id="691340387">
      <w:bodyDiv w:val="1"/>
      <w:marLeft w:val="0"/>
      <w:marRight w:val="0"/>
      <w:marTop w:val="0"/>
      <w:marBottom w:val="0"/>
      <w:divBdr>
        <w:top w:val="none" w:sz="0" w:space="0" w:color="auto"/>
        <w:left w:val="none" w:sz="0" w:space="0" w:color="auto"/>
        <w:bottom w:val="none" w:sz="0" w:space="0" w:color="auto"/>
        <w:right w:val="none" w:sz="0" w:space="0" w:color="auto"/>
      </w:divBdr>
    </w:div>
    <w:div w:id="695891472">
      <w:bodyDiv w:val="1"/>
      <w:marLeft w:val="0"/>
      <w:marRight w:val="0"/>
      <w:marTop w:val="0"/>
      <w:marBottom w:val="0"/>
      <w:divBdr>
        <w:top w:val="none" w:sz="0" w:space="0" w:color="auto"/>
        <w:left w:val="none" w:sz="0" w:space="0" w:color="auto"/>
        <w:bottom w:val="none" w:sz="0" w:space="0" w:color="auto"/>
        <w:right w:val="none" w:sz="0" w:space="0" w:color="auto"/>
      </w:divBdr>
    </w:div>
    <w:div w:id="701630130">
      <w:bodyDiv w:val="1"/>
      <w:marLeft w:val="0"/>
      <w:marRight w:val="0"/>
      <w:marTop w:val="0"/>
      <w:marBottom w:val="0"/>
      <w:divBdr>
        <w:top w:val="none" w:sz="0" w:space="0" w:color="auto"/>
        <w:left w:val="none" w:sz="0" w:space="0" w:color="auto"/>
        <w:bottom w:val="none" w:sz="0" w:space="0" w:color="auto"/>
        <w:right w:val="none" w:sz="0" w:space="0" w:color="auto"/>
      </w:divBdr>
    </w:div>
    <w:div w:id="706224828">
      <w:bodyDiv w:val="1"/>
      <w:marLeft w:val="0"/>
      <w:marRight w:val="0"/>
      <w:marTop w:val="0"/>
      <w:marBottom w:val="0"/>
      <w:divBdr>
        <w:top w:val="none" w:sz="0" w:space="0" w:color="auto"/>
        <w:left w:val="none" w:sz="0" w:space="0" w:color="auto"/>
        <w:bottom w:val="none" w:sz="0" w:space="0" w:color="auto"/>
        <w:right w:val="none" w:sz="0" w:space="0" w:color="auto"/>
      </w:divBdr>
    </w:div>
    <w:div w:id="711148780">
      <w:bodyDiv w:val="1"/>
      <w:marLeft w:val="0"/>
      <w:marRight w:val="0"/>
      <w:marTop w:val="0"/>
      <w:marBottom w:val="0"/>
      <w:divBdr>
        <w:top w:val="none" w:sz="0" w:space="0" w:color="auto"/>
        <w:left w:val="none" w:sz="0" w:space="0" w:color="auto"/>
        <w:bottom w:val="none" w:sz="0" w:space="0" w:color="auto"/>
        <w:right w:val="none" w:sz="0" w:space="0" w:color="auto"/>
      </w:divBdr>
    </w:div>
    <w:div w:id="712316931">
      <w:bodyDiv w:val="1"/>
      <w:marLeft w:val="0"/>
      <w:marRight w:val="0"/>
      <w:marTop w:val="0"/>
      <w:marBottom w:val="0"/>
      <w:divBdr>
        <w:top w:val="none" w:sz="0" w:space="0" w:color="auto"/>
        <w:left w:val="none" w:sz="0" w:space="0" w:color="auto"/>
        <w:bottom w:val="none" w:sz="0" w:space="0" w:color="auto"/>
        <w:right w:val="none" w:sz="0" w:space="0" w:color="auto"/>
      </w:divBdr>
    </w:div>
    <w:div w:id="749959680">
      <w:bodyDiv w:val="1"/>
      <w:marLeft w:val="0"/>
      <w:marRight w:val="0"/>
      <w:marTop w:val="0"/>
      <w:marBottom w:val="0"/>
      <w:divBdr>
        <w:top w:val="none" w:sz="0" w:space="0" w:color="auto"/>
        <w:left w:val="none" w:sz="0" w:space="0" w:color="auto"/>
        <w:bottom w:val="none" w:sz="0" w:space="0" w:color="auto"/>
        <w:right w:val="none" w:sz="0" w:space="0" w:color="auto"/>
      </w:divBdr>
    </w:div>
    <w:div w:id="752433713">
      <w:bodyDiv w:val="1"/>
      <w:marLeft w:val="0"/>
      <w:marRight w:val="0"/>
      <w:marTop w:val="0"/>
      <w:marBottom w:val="0"/>
      <w:divBdr>
        <w:top w:val="none" w:sz="0" w:space="0" w:color="auto"/>
        <w:left w:val="none" w:sz="0" w:space="0" w:color="auto"/>
        <w:bottom w:val="none" w:sz="0" w:space="0" w:color="auto"/>
        <w:right w:val="none" w:sz="0" w:space="0" w:color="auto"/>
      </w:divBdr>
    </w:div>
    <w:div w:id="755441328">
      <w:bodyDiv w:val="1"/>
      <w:marLeft w:val="0"/>
      <w:marRight w:val="0"/>
      <w:marTop w:val="0"/>
      <w:marBottom w:val="0"/>
      <w:divBdr>
        <w:top w:val="none" w:sz="0" w:space="0" w:color="auto"/>
        <w:left w:val="none" w:sz="0" w:space="0" w:color="auto"/>
        <w:bottom w:val="none" w:sz="0" w:space="0" w:color="auto"/>
        <w:right w:val="none" w:sz="0" w:space="0" w:color="auto"/>
      </w:divBdr>
    </w:div>
    <w:div w:id="755983921">
      <w:bodyDiv w:val="1"/>
      <w:marLeft w:val="0"/>
      <w:marRight w:val="0"/>
      <w:marTop w:val="0"/>
      <w:marBottom w:val="0"/>
      <w:divBdr>
        <w:top w:val="none" w:sz="0" w:space="0" w:color="auto"/>
        <w:left w:val="none" w:sz="0" w:space="0" w:color="auto"/>
        <w:bottom w:val="none" w:sz="0" w:space="0" w:color="auto"/>
        <w:right w:val="none" w:sz="0" w:space="0" w:color="auto"/>
      </w:divBdr>
    </w:div>
    <w:div w:id="759134922">
      <w:bodyDiv w:val="1"/>
      <w:marLeft w:val="0"/>
      <w:marRight w:val="0"/>
      <w:marTop w:val="0"/>
      <w:marBottom w:val="0"/>
      <w:divBdr>
        <w:top w:val="none" w:sz="0" w:space="0" w:color="auto"/>
        <w:left w:val="none" w:sz="0" w:space="0" w:color="auto"/>
        <w:bottom w:val="none" w:sz="0" w:space="0" w:color="auto"/>
        <w:right w:val="none" w:sz="0" w:space="0" w:color="auto"/>
      </w:divBdr>
    </w:div>
    <w:div w:id="761071521">
      <w:bodyDiv w:val="1"/>
      <w:marLeft w:val="0"/>
      <w:marRight w:val="0"/>
      <w:marTop w:val="0"/>
      <w:marBottom w:val="0"/>
      <w:divBdr>
        <w:top w:val="none" w:sz="0" w:space="0" w:color="auto"/>
        <w:left w:val="none" w:sz="0" w:space="0" w:color="auto"/>
        <w:bottom w:val="none" w:sz="0" w:space="0" w:color="auto"/>
        <w:right w:val="none" w:sz="0" w:space="0" w:color="auto"/>
      </w:divBdr>
    </w:div>
    <w:div w:id="765536524">
      <w:bodyDiv w:val="1"/>
      <w:marLeft w:val="0"/>
      <w:marRight w:val="0"/>
      <w:marTop w:val="0"/>
      <w:marBottom w:val="0"/>
      <w:divBdr>
        <w:top w:val="none" w:sz="0" w:space="0" w:color="auto"/>
        <w:left w:val="none" w:sz="0" w:space="0" w:color="auto"/>
        <w:bottom w:val="none" w:sz="0" w:space="0" w:color="auto"/>
        <w:right w:val="none" w:sz="0" w:space="0" w:color="auto"/>
      </w:divBdr>
    </w:div>
    <w:div w:id="769279452">
      <w:bodyDiv w:val="1"/>
      <w:marLeft w:val="0"/>
      <w:marRight w:val="0"/>
      <w:marTop w:val="0"/>
      <w:marBottom w:val="0"/>
      <w:divBdr>
        <w:top w:val="none" w:sz="0" w:space="0" w:color="auto"/>
        <w:left w:val="none" w:sz="0" w:space="0" w:color="auto"/>
        <w:bottom w:val="none" w:sz="0" w:space="0" w:color="auto"/>
        <w:right w:val="none" w:sz="0" w:space="0" w:color="auto"/>
      </w:divBdr>
    </w:div>
    <w:div w:id="772551182">
      <w:bodyDiv w:val="1"/>
      <w:marLeft w:val="0"/>
      <w:marRight w:val="0"/>
      <w:marTop w:val="0"/>
      <w:marBottom w:val="0"/>
      <w:divBdr>
        <w:top w:val="none" w:sz="0" w:space="0" w:color="auto"/>
        <w:left w:val="none" w:sz="0" w:space="0" w:color="auto"/>
        <w:bottom w:val="none" w:sz="0" w:space="0" w:color="auto"/>
        <w:right w:val="none" w:sz="0" w:space="0" w:color="auto"/>
      </w:divBdr>
    </w:div>
    <w:div w:id="779496461">
      <w:bodyDiv w:val="1"/>
      <w:marLeft w:val="0"/>
      <w:marRight w:val="0"/>
      <w:marTop w:val="0"/>
      <w:marBottom w:val="0"/>
      <w:divBdr>
        <w:top w:val="none" w:sz="0" w:space="0" w:color="auto"/>
        <w:left w:val="none" w:sz="0" w:space="0" w:color="auto"/>
        <w:bottom w:val="none" w:sz="0" w:space="0" w:color="auto"/>
        <w:right w:val="none" w:sz="0" w:space="0" w:color="auto"/>
      </w:divBdr>
    </w:div>
    <w:div w:id="784734987">
      <w:bodyDiv w:val="1"/>
      <w:marLeft w:val="0"/>
      <w:marRight w:val="0"/>
      <w:marTop w:val="0"/>
      <w:marBottom w:val="0"/>
      <w:divBdr>
        <w:top w:val="none" w:sz="0" w:space="0" w:color="auto"/>
        <w:left w:val="none" w:sz="0" w:space="0" w:color="auto"/>
        <w:bottom w:val="none" w:sz="0" w:space="0" w:color="auto"/>
        <w:right w:val="none" w:sz="0" w:space="0" w:color="auto"/>
      </w:divBdr>
    </w:div>
    <w:div w:id="786461462">
      <w:bodyDiv w:val="1"/>
      <w:marLeft w:val="0"/>
      <w:marRight w:val="0"/>
      <w:marTop w:val="0"/>
      <w:marBottom w:val="0"/>
      <w:divBdr>
        <w:top w:val="none" w:sz="0" w:space="0" w:color="auto"/>
        <w:left w:val="none" w:sz="0" w:space="0" w:color="auto"/>
        <w:bottom w:val="none" w:sz="0" w:space="0" w:color="auto"/>
        <w:right w:val="none" w:sz="0" w:space="0" w:color="auto"/>
      </w:divBdr>
    </w:div>
    <w:div w:id="791241792">
      <w:bodyDiv w:val="1"/>
      <w:marLeft w:val="0"/>
      <w:marRight w:val="0"/>
      <w:marTop w:val="0"/>
      <w:marBottom w:val="0"/>
      <w:divBdr>
        <w:top w:val="none" w:sz="0" w:space="0" w:color="auto"/>
        <w:left w:val="none" w:sz="0" w:space="0" w:color="auto"/>
        <w:bottom w:val="none" w:sz="0" w:space="0" w:color="auto"/>
        <w:right w:val="none" w:sz="0" w:space="0" w:color="auto"/>
      </w:divBdr>
    </w:div>
    <w:div w:id="797648478">
      <w:bodyDiv w:val="1"/>
      <w:marLeft w:val="0"/>
      <w:marRight w:val="0"/>
      <w:marTop w:val="0"/>
      <w:marBottom w:val="0"/>
      <w:divBdr>
        <w:top w:val="none" w:sz="0" w:space="0" w:color="auto"/>
        <w:left w:val="none" w:sz="0" w:space="0" w:color="auto"/>
        <w:bottom w:val="none" w:sz="0" w:space="0" w:color="auto"/>
        <w:right w:val="none" w:sz="0" w:space="0" w:color="auto"/>
      </w:divBdr>
    </w:div>
    <w:div w:id="800807112">
      <w:bodyDiv w:val="1"/>
      <w:marLeft w:val="0"/>
      <w:marRight w:val="0"/>
      <w:marTop w:val="0"/>
      <w:marBottom w:val="0"/>
      <w:divBdr>
        <w:top w:val="none" w:sz="0" w:space="0" w:color="auto"/>
        <w:left w:val="none" w:sz="0" w:space="0" w:color="auto"/>
        <w:bottom w:val="none" w:sz="0" w:space="0" w:color="auto"/>
        <w:right w:val="none" w:sz="0" w:space="0" w:color="auto"/>
      </w:divBdr>
    </w:div>
    <w:div w:id="808858250">
      <w:bodyDiv w:val="1"/>
      <w:marLeft w:val="0"/>
      <w:marRight w:val="0"/>
      <w:marTop w:val="0"/>
      <w:marBottom w:val="0"/>
      <w:divBdr>
        <w:top w:val="none" w:sz="0" w:space="0" w:color="auto"/>
        <w:left w:val="none" w:sz="0" w:space="0" w:color="auto"/>
        <w:bottom w:val="none" w:sz="0" w:space="0" w:color="auto"/>
        <w:right w:val="none" w:sz="0" w:space="0" w:color="auto"/>
      </w:divBdr>
    </w:div>
    <w:div w:id="812409290">
      <w:bodyDiv w:val="1"/>
      <w:marLeft w:val="0"/>
      <w:marRight w:val="0"/>
      <w:marTop w:val="0"/>
      <w:marBottom w:val="0"/>
      <w:divBdr>
        <w:top w:val="none" w:sz="0" w:space="0" w:color="auto"/>
        <w:left w:val="none" w:sz="0" w:space="0" w:color="auto"/>
        <w:bottom w:val="none" w:sz="0" w:space="0" w:color="auto"/>
        <w:right w:val="none" w:sz="0" w:space="0" w:color="auto"/>
      </w:divBdr>
    </w:div>
    <w:div w:id="817260717">
      <w:bodyDiv w:val="1"/>
      <w:marLeft w:val="0"/>
      <w:marRight w:val="0"/>
      <w:marTop w:val="0"/>
      <w:marBottom w:val="0"/>
      <w:divBdr>
        <w:top w:val="none" w:sz="0" w:space="0" w:color="auto"/>
        <w:left w:val="none" w:sz="0" w:space="0" w:color="auto"/>
        <w:bottom w:val="none" w:sz="0" w:space="0" w:color="auto"/>
        <w:right w:val="none" w:sz="0" w:space="0" w:color="auto"/>
      </w:divBdr>
    </w:div>
    <w:div w:id="822115411">
      <w:bodyDiv w:val="1"/>
      <w:marLeft w:val="0"/>
      <w:marRight w:val="0"/>
      <w:marTop w:val="0"/>
      <w:marBottom w:val="0"/>
      <w:divBdr>
        <w:top w:val="none" w:sz="0" w:space="0" w:color="auto"/>
        <w:left w:val="none" w:sz="0" w:space="0" w:color="auto"/>
        <w:bottom w:val="none" w:sz="0" w:space="0" w:color="auto"/>
        <w:right w:val="none" w:sz="0" w:space="0" w:color="auto"/>
      </w:divBdr>
    </w:div>
    <w:div w:id="825979288">
      <w:bodyDiv w:val="1"/>
      <w:marLeft w:val="0"/>
      <w:marRight w:val="0"/>
      <w:marTop w:val="0"/>
      <w:marBottom w:val="0"/>
      <w:divBdr>
        <w:top w:val="none" w:sz="0" w:space="0" w:color="auto"/>
        <w:left w:val="none" w:sz="0" w:space="0" w:color="auto"/>
        <w:bottom w:val="none" w:sz="0" w:space="0" w:color="auto"/>
        <w:right w:val="none" w:sz="0" w:space="0" w:color="auto"/>
      </w:divBdr>
    </w:div>
    <w:div w:id="827095185">
      <w:bodyDiv w:val="1"/>
      <w:marLeft w:val="0"/>
      <w:marRight w:val="0"/>
      <w:marTop w:val="0"/>
      <w:marBottom w:val="0"/>
      <w:divBdr>
        <w:top w:val="none" w:sz="0" w:space="0" w:color="auto"/>
        <w:left w:val="none" w:sz="0" w:space="0" w:color="auto"/>
        <w:bottom w:val="none" w:sz="0" w:space="0" w:color="auto"/>
        <w:right w:val="none" w:sz="0" w:space="0" w:color="auto"/>
      </w:divBdr>
    </w:div>
    <w:div w:id="827600550">
      <w:bodyDiv w:val="1"/>
      <w:marLeft w:val="0"/>
      <w:marRight w:val="0"/>
      <w:marTop w:val="0"/>
      <w:marBottom w:val="0"/>
      <w:divBdr>
        <w:top w:val="none" w:sz="0" w:space="0" w:color="auto"/>
        <w:left w:val="none" w:sz="0" w:space="0" w:color="auto"/>
        <w:bottom w:val="none" w:sz="0" w:space="0" w:color="auto"/>
        <w:right w:val="none" w:sz="0" w:space="0" w:color="auto"/>
      </w:divBdr>
    </w:div>
    <w:div w:id="827747427">
      <w:bodyDiv w:val="1"/>
      <w:marLeft w:val="0"/>
      <w:marRight w:val="0"/>
      <w:marTop w:val="0"/>
      <w:marBottom w:val="0"/>
      <w:divBdr>
        <w:top w:val="none" w:sz="0" w:space="0" w:color="auto"/>
        <w:left w:val="none" w:sz="0" w:space="0" w:color="auto"/>
        <w:bottom w:val="none" w:sz="0" w:space="0" w:color="auto"/>
        <w:right w:val="none" w:sz="0" w:space="0" w:color="auto"/>
      </w:divBdr>
    </w:div>
    <w:div w:id="841361018">
      <w:bodyDiv w:val="1"/>
      <w:marLeft w:val="0"/>
      <w:marRight w:val="0"/>
      <w:marTop w:val="0"/>
      <w:marBottom w:val="0"/>
      <w:divBdr>
        <w:top w:val="none" w:sz="0" w:space="0" w:color="auto"/>
        <w:left w:val="none" w:sz="0" w:space="0" w:color="auto"/>
        <w:bottom w:val="none" w:sz="0" w:space="0" w:color="auto"/>
        <w:right w:val="none" w:sz="0" w:space="0" w:color="auto"/>
      </w:divBdr>
    </w:div>
    <w:div w:id="846481309">
      <w:bodyDiv w:val="1"/>
      <w:marLeft w:val="0"/>
      <w:marRight w:val="0"/>
      <w:marTop w:val="0"/>
      <w:marBottom w:val="0"/>
      <w:divBdr>
        <w:top w:val="none" w:sz="0" w:space="0" w:color="auto"/>
        <w:left w:val="none" w:sz="0" w:space="0" w:color="auto"/>
        <w:bottom w:val="none" w:sz="0" w:space="0" w:color="auto"/>
        <w:right w:val="none" w:sz="0" w:space="0" w:color="auto"/>
      </w:divBdr>
    </w:div>
    <w:div w:id="854155291">
      <w:bodyDiv w:val="1"/>
      <w:marLeft w:val="0"/>
      <w:marRight w:val="0"/>
      <w:marTop w:val="0"/>
      <w:marBottom w:val="0"/>
      <w:divBdr>
        <w:top w:val="none" w:sz="0" w:space="0" w:color="auto"/>
        <w:left w:val="none" w:sz="0" w:space="0" w:color="auto"/>
        <w:bottom w:val="none" w:sz="0" w:space="0" w:color="auto"/>
        <w:right w:val="none" w:sz="0" w:space="0" w:color="auto"/>
      </w:divBdr>
    </w:div>
    <w:div w:id="855968098">
      <w:bodyDiv w:val="1"/>
      <w:marLeft w:val="0"/>
      <w:marRight w:val="0"/>
      <w:marTop w:val="0"/>
      <w:marBottom w:val="0"/>
      <w:divBdr>
        <w:top w:val="none" w:sz="0" w:space="0" w:color="auto"/>
        <w:left w:val="none" w:sz="0" w:space="0" w:color="auto"/>
        <w:bottom w:val="none" w:sz="0" w:space="0" w:color="auto"/>
        <w:right w:val="none" w:sz="0" w:space="0" w:color="auto"/>
      </w:divBdr>
    </w:div>
    <w:div w:id="860045047">
      <w:bodyDiv w:val="1"/>
      <w:marLeft w:val="0"/>
      <w:marRight w:val="0"/>
      <w:marTop w:val="0"/>
      <w:marBottom w:val="0"/>
      <w:divBdr>
        <w:top w:val="none" w:sz="0" w:space="0" w:color="auto"/>
        <w:left w:val="none" w:sz="0" w:space="0" w:color="auto"/>
        <w:bottom w:val="none" w:sz="0" w:space="0" w:color="auto"/>
        <w:right w:val="none" w:sz="0" w:space="0" w:color="auto"/>
      </w:divBdr>
    </w:div>
    <w:div w:id="873730375">
      <w:bodyDiv w:val="1"/>
      <w:marLeft w:val="0"/>
      <w:marRight w:val="0"/>
      <w:marTop w:val="0"/>
      <w:marBottom w:val="0"/>
      <w:divBdr>
        <w:top w:val="none" w:sz="0" w:space="0" w:color="auto"/>
        <w:left w:val="none" w:sz="0" w:space="0" w:color="auto"/>
        <w:bottom w:val="none" w:sz="0" w:space="0" w:color="auto"/>
        <w:right w:val="none" w:sz="0" w:space="0" w:color="auto"/>
      </w:divBdr>
    </w:div>
    <w:div w:id="896012052">
      <w:bodyDiv w:val="1"/>
      <w:marLeft w:val="0"/>
      <w:marRight w:val="0"/>
      <w:marTop w:val="0"/>
      <w:marBottom w:val="0"/>
      <w:divBdr>
        <w:top w:val="none" w:sz="0" w:space="0" w:color="auto"/>
        <w:left w:val="none" w:sz="0" w:space="0" w:color="auto"/>
        <w:bottom w:val="none" w:sz="0" w:space="0" w:color="auto"/>
        <w:right w:val="none" w:sz="0" w:space="0" w:color="auto"/>
      </w:divBdr>
    </w:div>
    <w:div w:id="914169154">
      <w:bodyDiv w:val="1"/>
      <w:marLeft w:val="0"/>
      <w:marRight w:val="0"/>
      <w:marTop w:val="0"/>
      <w:marBottom w:val="0"/>
      <w:divBdr>
        <w:top w:val="none" w:sz="0" w:space="0" w:color="auto"/>
        <w:left w:val="none" w:sz="0" w:space="0" w:color="auto"/>
        <w:bottom w:val="none" w:sz="0" w:space="0" w:color="auto"/>
        <w:right w:val="none" w:sz="0" w:space="0" w:color="auto"/>
      </w:divBdr>
    </w:div>
    <w:div w:id="922640747">
      <w:bodyDiv w:val="1"/>
      <w:marLeft w:val="0"/>
      <w:marRight w:val="0"/>
      <w:marTop w:val="0"/>
      <w:marBottom w:val="0"/>
      <w:divBdr>
        <w:top w:val="none" w:sz="0" w:space="0" w:color="auto"/>
        <w:left w:val="none" w:sz="0" w:space="0" w:color="auto"/>
        <w:bottom w:val="none" w:sz="0" w:space="0" w:color="auto"/>
        <w:right w:val="none" w:sz="0" w:space="0" w:color="auto"/>
      </w:divBdr>
    </w:div>
    <w:div w:id="923958664">
      <w:bodyDiv w:val="1"/>
      <w:marLeft w:val="0"/>
      <w:marRight w:val="0"/>
      <w:marTop w:val="0"/>
      <w:marBottom w:val="0"/>
      <w:divBdr>
        <w:top w:val="none" w:sz="0" w:space="0" w:color="auto"/>
        <w:left w:val="none" w:sz="0" w:space="0" w:color="auto"/>
        <w:bottom w:val="none" w:sz="0" w:space="0" w:color="auto"/>
        <w:right w:val="none" w:sz="0" w:space="0" w:color="auto"/>
      </w:divBdr>
    </w:div>
    <w:div w:id="924069404">
      <w:bodyDiv w:val="1"/>
      <w:marLeft w:val="0"/>
      <w:marRight w:val="0"/>
      <w:marTop w:val="0"/>
      <w:marBottom w:val="0"/>
      <w:divBdr>
        <w:top w:val="none" w:sz="0" w:space="0" w:color="auto"/>
        <w:left w:val="none" w:sz="0" w:space="0" w:color="auto"/>
        <w:bottom w:val="none" w:sz="0" w:space="0" w:color="auto"/>
        <w:right w:val="none" w:sz="0" w:space="0" w:color="auto"/>
      </w:divBdr>
    </w:div>
    <w:div w:id="924151681">
      <w:bodyDiv w:val="1"/>
      <w:marLeft w:val="0"/>
      <w:marRight w:val="0"/>
      <w:marTop w:val="0"/>
      <w:marBottom w:val="0"/>
      <w:divBdr>
        <w:top w:val="none" w:sz="0" w:space="0" w:color="auto"/>
        <w:left w:val="none" w:sz="0" w:space="0" w:color="auto"/>
        <w:bottom w:val="none" w:sz="0" w:space="0" w:color="auto"/>
        <w:right w:val="none" w:sz="0" w:space="0" w:color="auto"/>
      </w:divBdr>
    </w:div>
    <w:div w:id="925459346">
      <w:bodyDiv w:val="1"/>
      <w:marLeft w:val="0"/>
      <w:marRight w:val="0"/>
      <w:marTop w:val="0"/>
      <w:marBottom w:val="0"/>
      <w:divBdr>
        <w:top w:val="none" w:sz="0" w:space="0" w:color="auto"/>
        <w:left w:val="none" w:sz="0" w:space="0" w:color="auto"/>
        <w:bottom w:val="none" w:sz="0" w:space="0" w:color="auto"/>
        <w:right w:val="none" w:sz="0" w:space="0" w:color="auto"/>
      </w:divBdr>
    </w:div>
    <w:div w:id="928974458">
      <w:bodyDiv w:val="1"/>
      <w:marLeft w:val="0"/>
      <w:marRight w:val="0"/>
      <w:marTop w:val="0"/>
      <w:marBottom w:val="0"/>
      <w:divBdr>
        <w:top w:val="none" w:sz="0" w:space="0" w:color="auto"/>
        <w:left w:val="none" w:sz="0" w:space="0" w:color="auto"/>
        <w:bottom w:val="none" w:sz="0" w:space="0" w:color="auto"/>
        <w:right w:val="none" w:sz="0" w:space="0" w:color="auto"/>
      </w:divBdr>
    </w:div>
    <w:div w:id="931744018">
      <w:bodyDiv w:val="1"/>
      <w:marLeft w:val="0"/>
      <w:marRight w:val="0"/>
      <w:marTop w:val="0"/>
      <w:marBottom w:val="0"/>
      <w:divBdr>
        <w:top w:val="none" w:sz="0" w:space="0" w:color="auto"/>
        <w:left w:val="none" w:sz="0" w:space="0" w:color="auto"/>
        <w:bottom w:val="none" w:sz="0" w:space="0" w:color="auto"/>
        <w:right w:val="none" w:sz="0" w:space="0" w:color="auto"/>
      </w:divBdr>
    </w:div>
    <w:div w:id="934441494">
      <w:bodyDiv w:val="1"/>
      <w:marLeft w:val="0"/>
      <w:marRight w:val="0"/>
      <w:marTop w:val="0"/>
      <w:marBottom w:val="0"/>
      <w:divBdr>
        <w:top w:val="none" w:sz="0" w:space="0" w:color="auto"/>
        <w:left w:val="none" w:sz="0" w:space="0" w:color="auto"/>
        <w:bottom w:val="none" w:sz="0" w:space="0" w:color="auto"/>
        <w:right w:val="none" w:sz="0" w:space="0" w:color="auto"/>
      </w:divBdr>
    </w:div>
    <w:div w:id="939529565">
      <w:bodyDiv w:val="1"/>
      <w:marLeft w:val="0"/>
      <w:marRight w:val="0"/>
      <w:marTop w:val="0"/>
      <w:marBottom w:val="0"/>
      <w:divBdr>
        <w:top w:val="none" w:sz="0" w:space="0" w:color="auto"/>
        <w:left w:val="none" w:sz="0" w:space="0" w:color="auto"/>
        <w:bottom w:val="none" w:sz="0" w:space="0" w:color="auto"/>
        <w:right w:val="none" w:sz="0" w:space="0" w:color="auto"/>
      </w:divBdr>
    </w:div>
    <w:div w:id="941838901">
      <w:bodyDiv w:val="1"/>
      <w:marLeft w:val="0"/>
      <w:marRight w:val="0"/>
      <w:marTop w:val="0"/>
      <w:marBottom w:val="0"/>
      <w:divBdr>
        <w:top w:val="none" w:sz="0" w:space="0" w:color="auto"/>
        <w:left w:val="none" w:sz="0" w:space="0" w:color="auto"/>
        <w:bottom w:val="none" w:sz="0" w:space="0" w:color="auto"/>
        <w:right w:val="none" w:sz="0" w:space="0" w:color="auto"/>
      </w:divBdr>
    </w:div>
    <w:div w:id="943613552">
      <w:bodyDiv w:val="1"/>
      <w:marLeft w:val="0"/>
      <w:marRight w:val="0"/>
      <w:marTop w:val="0"/>
      <w:marBottom w:val="0"/>
      <w:divBdr>
        <w:top w:val="none" w:sz="0" w:space="0" w:color="auto"/>
        <w:left w:val="none" w:sz="0" w:space="0" w:color="auto"/>
        <w:bottom w:val="none" w:sz="0" w:space="0" w:color="auto"/>
        <w:right w:val="none" w:sz="0" w:space="0" w:color="auto"/>
      </w:divBdr>
    </w:div>
    <w:div w:id="944113177">
      <w:bodyDiv w:val="1"/>
      <w:marLeft w:val="0"/>
      <w:marRight w:val="0"/>
      <w:marTop w:val="0"/>
      <w:marBottom w:val="0"/>
      <w:divBdr>
        <w:top w:val="none" w:sz="0" w:space="0" w:color="auto"/>
        <w:left w:val="none" w:sz="0" w:space="0" w:color="auto"/>
        <w:bottom w:val="none" w:sz="0" w:space="0" w:color="auto"/>
        <w:right w:val="none" w:sz="0" w:space="0" w:color="auto"/>
      </w:divBdr>
    </w:div>
    <w:div w:id="949439060">
      <w:bodyDiv w:val="1"/>
      <w:marLeft w:val="0"/>
      <w:marRight w:val="0"/>
      <w:marTop w:val="0"/>
      <w:marBottom w:val="0"/>
      <w:divBdr>
        <w:top w:val="none" w:sz="0" w:space="0" w:color="auto"/>
        <w:left w:val="none" w:sz="0" w:space="0" w:color="auto"/>
        <w:bottom w:val="none" w:sz="0" w:space="0" w:color="auto"/>
        <w:right w:val="none" w:sz="0" w:space="0" w:color="auto"/>
      </w:divBdr>
    </w:div>
    <w:div w:id="958755483">
      <w:bodyDiv w:val="1"/>
      <w:marLeft w:val="0"/>
      <w:marRight w:val="0"/>
      <w:marTop w:val="0"/>
      <w:marBottom w:val="0"/>
      <w:divBdr>
        <w:top w:val="none" w:sz="0" w:space="0" w:color="auto"/>
        <w:left w:val="none" w:sz="0" w:space="0" w:color="auto"/>
        <w:bottom w:val="none" w:sz="0" w:space="0" w:color="auto"/>
        <w:right w:val="none" w:sz="0" w:space="0" w:color="auto"/>
      </w:divBdr>
    </w:div>
    <w:div w:id="960376185">
      <w:bodyDiv w:val="1"/>
      <w:marLeft w:val="0"/>
      <w:marRight w:val="0"/>
      <w:marTop w:val="0"/>
      <w:marBottom w:val="0"/>
      <w:divBdr>
        <w:top w:val="none" w:sz="0" w:space="0" w:color="auto"/>
        <w:left w:val="none" w:sz="0" w:space="0" w:color="auto"/>
        <w:bottom w:val="none" w:sz="0" w:space="0" w:color="auto"/>
        <w:right w:val="none" w:sz="0" w:space="0" w:color="auto"/>
      </w:divBdr>
    </w:div>
    <w:div w:id="961232246">
      <w:bodyDiv w:val="1"/>
      <w:marLeft w:val="0"/>
      <w:marRight w:val="0"/>
      <w:marTop w:val="0"/>
      <w:marBottom w:val="0"/>
      <w:divBdr>
        <w:top w:val="none" w:sz="0" w:space="0" w:color="auto"/>
        <w:left w:val="none" w:sz="0" w:space="0" w:color="auto"/>
        <w:bottom w:val="none" w:sz="0" w:space="0" w:color="auto"/>
        <w:right w:val="none" w:sz="0" w:space="0" w:color="auto"/>
      </w:divBdr>
    </w:div>
    <w:div w:id="964429332">
      <w:bodyDiv w:val="1"/>
      <w:marLeft w:val="0"/>
      <w:marRight w:val="0"/>
      <w:marTop w:val="0"/>
      <w:marBottom w:val="0"/>
      <w:divBdr>
        <w:top w:val="none" w:sz="0" w:space="0" w:color="auto"/>
        <w:left w:val="none" w:sz="0" w:space="0" w:color="auto"/>
        <w:bottom w:val="none" w:sz="0" w:space="0" w:color="auto"/>
        <w:right w:val="none" w:sz="0" w:space="0" w:color="auto"/>
      </w:divBdr>
    </w:div>
    <w:div w:id="966660548">
      <w:bodyDiv w:val="1"/>
      <w:marLeft w:val="0"/>
      <w:marRight w:val="0"/>
      <w:marTop w:val="0"/>
      <w:marBottom w:val="0"/>
      <w:divBdr>
        <w:top w:val="none" w:sz="0" w:space="0" w:color="auto"/>
        <w:left w:val="none" w:sz="0" w:space="0" w:color="auto"/>
        <w:bottom w:val="none" w:sz="0" w:space="0" w:color="auto"/>
        <w:right w:val="none" w:sz="0" w:space="0" w:color="auto"/>
      </w:divBdr>
    </w:div>
    <w:div w:id="974407928">
      <w:bodyDiv w:val="1"/>
      <w:marLeft w:val="0"/>
      <w:marRight w:val="0"/>
      <w:marTop w:val="0"/>
      <w:marBottom w:val="0"/>
      <w:divBdr>
        <w:top w:val="none" w:sz="0" w:space="0" w:color="auto"/>
        <w:left w:val="none" w:sz="0" w:space="0" w:color="auto"/>
        <w:bottom w:val="none" w:sz="0" w:space="0" w:color="auto"/>
        <w:right w:val="none" w:sz="0" w:space="0" w:color="auto"/>
      </w:divBdr>
    </w:div>
    <w:div w:id="974944734">
      <w:bodyDiv w:val="1"/>
      <w:marLeft w:val="0"/>
      <w:marRight w:val="0"/>
      <w:marTop w:val="0"/>
      <w:marBottom w:val="0"/>
      <w:divBdr>
        <w:top w:val="none" w:sz="0" w:space="0" w:color="auto"/>
        <w:left w:val="none" w:sz="0" w:space="0" w:color="auto"/>
        <w:bottom w:val="none" w:sz="0" w:space="0" w:color="auto"/>
        <w:right w:val="none" w:sz="0" w:space="0" w:color="auto"/>
      </w:divBdr>
    </w:div>
    <w:div w:id="988904863">
      <w:bodyDiv w:val="1"/>
      <w:marLeft w:val="0"/>
      <w:marRight w:val="0"/>
      <w:marTop w:val="0"/>
      <w:marBottom w:val="0"/>
      <w:divBdr>
        <w:top w:val="none" w:sz="0" w:space="0" w:color="auto"/>
        <w:left w:val="none" w:sz="0" w:space="0" w:color="auto"/>
        <w:bottom w:val="none" w:sz="0" w:space="0" w:color="auto"/>
        <w:right w:val="none" w:sz="0" w:space="0" w:color="auto"/>
      </w:divBdr>
    </w:div>
    <w:div w:id="992684739">
      <w:bodyDiv w:val="1"/>
      <w:marLeft w:val="0"/>
      <w:marRight w:val="0"/>
      <w:marTop w:val="0"/>
      <w:marBottom w:val="0"/>
      <w:divBdr>
        <w:top w:val="none" w:sz="0" w:space="0" w:color="auto"/>
        <w:left w:val="none" w:sz="0" w:space="0" w:color="auto"/>
        <w:bottom w:val="none" w:sz="0" w:space="0" w:color="auto"/>
        <w:right w:val="none" w:sz="0" w:space="0" w:color="auto"/>
      </w:divBdr>
    </w:div>
    <w:div w:id="996499646">
      <w:bodyDiv w:val="1"/>
      <w:marLeft w:val="0"/>
      <w:marRight w:val="0"/>
      <w:marTop w:val="0"/>
      <w:marBottom w:val="0"/>
      <w:divBdr>
        <w:top w:val="none" w:sz="0" w:space="0" w:color="auto"/>
        <w:left w:val="none" w:sz="0" w:space="0" w:color="auto"/>
        <w:bottom w:val="none" w:sz="0" w:space="0" w:color="auto"/>
        <w:right w:val="none" w:sz="0" w:space="0" w:color="auto"/>
      </w:divBdr>
    </w:div>
    <w:div w:id="1000501677">
      <w:bodyDiv w:val="1"/>
      <w:marLeft w:val="0"/>
      <w:marRight w:val="0"/>
      <w:marTop w:val="0"/>
      <w:marBottom w:val="0"/>
      <w:divBdr>
        <w:top w:val="none" w:sz="0" w:space="0" w:color="auto"/>
        <w:left w:val="none" w:sz="0" w:space="0" w:color="auto"/>
        <w:bottom w:val="none" w:sz="0" w:space="0" w:color="auto"/>
        <w:right w:val="none" w:sz="0" w:space="0" w:color="auto"/>
      </w:divBdr>
    </w:div>
    <w:div w:id="1007172318">
      <w:bodyDiv w:val="1"/>
      <w:marLeft w:val="0"/>
      <w:marRight w:val="0"/>
      <w:marTop w:val="0"/>
      <w:marBottom w:val="0"/>
      <w:divBdr>
        <w:top w:val="none" w:sz="0" w:space="0" w:color="auto"/>
        <w:left w:val="none" w:sz="0" w:space="0" w:color="auto"/>
        <w:bottom w:val="none" w:sz="0" w:space="0" w:color="auto"/>
        <w:right w:val="none" w:sz="0" w:space="0" w:color="auto"/>
      </w:divBdr>
    </w:div>
    <w:div w:id="1008100124">
      <w:bodyDiv w:val="1"/>
      <w:marLeft w:val="0"/>
      <w:marRight w:val="0"/>
      <w:marTop w:val="0"/>
      <w:marBottom w:val="0"/>
      <w:divBdr>
        <w:top w:val="none" w:sz="0" w:space="0" w:color="auto"/>
        <w:left w:val="none" w:sz="0" w:space="0" w:color="auto"/>
        <w:bottom w:val="none" w:sz="0" w:space="0" w:color="auto"/>
        <w:right w:val="none" w:sz="0" w:space="0" w:color="auto"/>
      </w:divBdr>
    </w:div>
    <w:div w:id="1009479557">
      <w:bodyDiv w:val="1"/>
      <w:marLeft w:val="0"/>
      <w:marRight w:val="0"/>
      <w:marTop w:val="0"/>
      <w:marBottom w:val="0"/>
      <w:divBdr>
        <w:top w:val="none" w:sz="0" w:space="0" w:color="auto"/>
        <w:left w:val="none" w:sz="0" w:space="0" w:color="auto"/>
        <w:bottom w:val="none" w:sz="0" w:space="0" w:color="auto"/>
        <w:right w:val="none" w:sz="0" w:space="0" w:color="auto"/>
      </w:divBdr>
    </w:div>
    <w:div w:id="1010260506">
      <w:bodyDiv w:val="1"/>
      <w:marLeft w:val="0"/>
      <w:marRight w:val="0"/>
      <w:marTop w:val="0"/>
      <w:marBottom w:val="0"/>
      <w:divBdr>
        <w:top w:val="none" w:sz="0" w:space="0" w:color="auto"/>
        <w:left w:val="none" w:sz="0" w:space="0" w:color="auto"/>
        <w:bottom w:val="none" w:sz="0" w:space="0" w:color="auto"/>
        <w:right w:val="none" w:sz="0" w:space="0" w:color="auto"/>
      </w:divBdr>
    </w:div>
    <w:div w:id="1015155588">
      <w:bodyDiv w:val="1"/>
      <w:marLeft w:val="0"/>
      <w:marRight w:val="0"/>
      <w:marTop w:val="0"/>
      <w:marBottom w:val="0"/>
      <w:divBdr>
        <w:top w:val="none" w:sz="0" w:space="0" w:color="auto"/>
        <w:left w:val="none" w:sz="0" w:space="0" w:color="auto"/>
        <w:bottom w:val="none" w:sz="0" w:space="0" w:color="auto"/>
        <w:right w:val="none" w:sz="0" w:space="0" w:color="auto"/>
      </w:divBdr>
    </w:div>
    <w:div w:id="1020083018">
      <w:bodyDiv w:val="1"/>
      <w:marLeft w:val="0"/>
      <w:marRight w:val="0"/>
      <w:marTop w:val="0"/>
      <w:marBottom w:val="0"/>
      <w:divBdr>
        <w:top w:val="none" w:sz="0" w:space="0" w:color="auto"/>
        <w:left w:val="none" w:sz="0" w:space="0" w:color="auto"/>
        <w:bottom w:val="none" w:sz="0" w:space="0" w:color="auto"/>
        <w:right w:val="none" w:sz="0" w:space="0" w:color="auto"/>
      </w:divBdr>
    </w:div>
    <w:div w:id="1021394959">
      <w:bodyDiv w:val="1"/>
      <w:marLeft w:val="0"/>
      <w:marRight w:val="0"/>
      <w:marTop w:val="0"/>
      <w:marBottom w:val="0"/>
      <w:divBdr>
        <w:top w:val="none" w:sz="0" w:space="0" w:color="auto"/>
        <w:left w:val="none" w:sz="0" w:space="0" w:color="auto"/>
        <w:bottom w:val="none" w:sz="0" w:space="0" w:color="auto"/>
        <w:right w:val="none" w:sz="0" w:space="0" w:color="auto"/>
      </w:divBdr>
    </w:div>
    <w:div w:id="1025406061">
      <w:bodyDiv w:val="1"/>
      <w:marLeft w:val="0"/>
      <w:marRight w:val="0"/>
      <w:marTop w:val="0"/>
      <w:marBottom w:val="0"/>
      <w:divBdr>
        <w:top w:val="none" w:sz="0" w:space="0" w:color="auto"/>
        <w:left w:val="none" w:sz="0" w:space="0" w:color="auto"/>
        <w:bottom w:val="none" w:sz="0" w:space="0" w:color="auto"/>
        <w:right w:val="none" w:sz="0" w:space="0" w:color="auto"/>
      </w:divBdr>
    </w:div>
    <w:div w:id="1055929595">
      <w:bodyDiv w:val="1"/>
      <w:marLeft w:val="0"/>
      <w:marRight w:val="0"/>
      <w:marTop w:val="0"/>
      <w:marBottom w:val="0"/>
      <w:divBdr>
        <w:top w:val="none" w:sz="0" w:space="0" w:color="auto"/>
        <w:left w:val="none" w:sz="0" w:space="0" w:color="auto"/>
        <w:bottom w:val="none" w:sz="0" w:space="0" w:color="auto"/>
        <w:right w:val="none" w:sz="0" w:space="0" w:color="auto"/>
      </w:divBdr>
    </w:div>
    <w:div w:id="1067651681">
      <w:bodyDiv w:val="1"/>
      <w:marLeft w:val="0"/>
      <w:marRight w:val="0"/>
      <w:marTop w:val="0"/>
      <w:marBottom w:val="0"/>
      <w:divBdr>
        <w:top w:val="none" w:sz="0" w:space="0" w:color="auto"/>
        <w:left w:val="none" w:sz="0" w:space="0" w:color="auto"/>
        <w:bottom w:val="none" w:sz="0" w:space="0" w:color="auto"/>
        <w:right w:val="none" w:sz="0" w:space="0" w:color="auto"/>
      </w:divBdr>
    </w:div>
    <w:div w:id="1082070117">
      <w:bodyDiv w:val="1"/>
      <w:marLeft w:val="0"/>
      <w:marRight w:val="0"/>
      <w:marTop w:val="0"/>
      <w:marBottom w:val="0"/>
      <w:divBdr>
        <w:top w:val="none" w:sz="0" w:space="0" w:color="auto"/>
        <w:left w:val="none" w:sz="0" w:space="0" w:color="auto"/>
        <w:bottom w:val="none" w:sz="0" w:space="0" w:color="auto"/>
        <w:right w:val="none" w:sz="0" w:space="0" w:color="auto"/>
      </w:divBdr>
    </w:div>
    <w:div w:id="1082217120">
      <w:bodyDiv w:val="1"/>
      <w:marLeft w:val="0"/>
      <w:marRight w:val="0"/>
      <w:marTop w:val="0"/>
      <w:marBottom w:val="0"/>
      <w:divBdr>
        <w:top w:val="none" w:sz="0" w:space="0" w:color="auto"/>
        <w:left w:val="none" w:sz="0" w:space="0" w:color="auto"/>
        <w:bottom w:val="none" w:sz="0" w:space="0" w:color="auto"/>
        <w:right w:val="none" w:sz="0" w:space="0" w:color="auto"/>
      </w:divBdr>
    </w:div>
    <w:div w:id="1087917452">
      <w:bodyDiv w:val="1"/>
      <w:marLeft w:val="0"/>
      <w:marRight w:val="0"/>
      <w:marTop w:val="0"/>
      <w:marBottom w:val="0"/>
      <w:divBdr>
        <w:top w:val="none" w:sz="0" w:space="0" w:color="auto"/>
        <w:left w:val="none" w:sz="0" w:space="0" w:color="auto"/>
        <w:bottom w:val="none" w:sz="0" w:space="0" w:color="auto"/>
        <w:right w:val="none" w:sz="0" w:space="0" w:color="auto"/>
      </w:divBdr>
    </w:div>
    <w:div w:id="1089501820">
      <w:bodyDiv w:val="1"/>
      <w:marLeft w:val="0"/>
      <w:marRight w:val="0"/>
      <w:marTop w:val="0"/>
      <w:marBottom w:val="0"/>
      <w:divBdr>
        <w:top w:val="none" w:sz="0" w:space="0" w:color="auto"/>
        <w:left w:val="none" w:sz="0" w:space="0" w:color="auto"/>
        <w:bottom w:val="none" w:sz="0" w:space="0" w:color="auto"/>
        <w:right w:val="none" w:sz="0" w:space="0" w:color="auto"/>
      </w:divBdr>
    </w:div>
    <w:div w:id="1089888653">
      <w:bodyDiv w:val="1"/>
      <w:marLeft w:val="0"/>
      <w:marRight w:val="0"/>
      <w:marTop w:val="0"/>
      <w:marBottom w:val="0"/>
      <w:divBdr>
        <w:top w:val="none" w:sz="0" w:space="0" w:color="auto"/>
        <w:left w:val="none" w:sz="0" w:space="0" w:color="auto"/>
        <w:bottom w:val="none" w:sz="0" w:space="0" w:color="auto"/>
        <w:right w:val="none" w:sz="0" w:space="0" w:color="auto"/>
      </w:divBdr>
    </w:div>
    <w:div w:id="1093818361">
      <w:bodyDiv w:val="1"/>
      <w:marLeft w:val="0"/>
      <w:marRight w:val="0"/>
      <w:marTop w:val="0"/>
      <w:marBottom w:val="0"/>
      <w:divBdr>
        <w:top w:val="none" w:sz="0" w:space="0" w:color="auto"/>
        <w:left w:val="none" w:sz="0" w:space="0" w:color="auto"/>
        <w:bottom w:val="none" w:sz="0" w:space="0" w:color="auto"/>
        <w:right w:val="none" w:sz="0" w:space="0" w:color="auto"/>
      </w:divBdr>
    </w:div>
    <w:div w:id="1127507974">
      <w:bodyDiv w:val="1"/>
      <w:marLeft w:val="0"/>
      <w:marRight w:val="0"/>
      <w:marTop w:val="0"/>
      <w:marBottom w:val="0"/>
      <w:divBdr>
        <w:top w:val="none" w:sz="0" w:space="0" w:color="auto"/>
        <w:left w:val="none" w:sz="0" w:space="0" w:color="auto"/>
        <w:bottom w:val="none" w:sz="0" w:space="0" w:color="auto"/>
        <w:right w:val="none" w:sz="0" w:space="0" w:color="auto"/>
      </w:divBdr>
    </w:div>
    <w:div w:id="1138915142">
      <w:bodyDiv w:val="1"/>
      <w:marLeft w:val="0"/>
      <w:marRight w:val="0"/>
      <w:marTop w:val="0"/>
      <w:marBottom w:val="0"/>
      <w:divBdr>
        <w:top w:val="none" w:sz="0" w:space="0" w:color="auto"/>
        <w:left w:val="none" w:sz="0" w:space="0" w:color="auto"/>
        <w:bottom w:val="none" w:sz="0" w:space="0" w:color="auto"/>
        <w:right w:val="none" w:sz="0" w:space="0" w:color="auto"/>
      </w:divBdr>
    </w:div>
    <w:div w:id="1142691399">
      <w:bodyDiv w:val="1"/>
      <w:marLeft w:val="0"/>
      <w:marRight w:val="0"/>
      <w:marTop w:val="0"/>
      <w:marBottom w:val="0"/>
      <w:divBdr>
        <w:top w:val="none" w:sz="0" w:space="0" w:color="auto"/>
        <w:left w:val="none" w:sz="0" w:space="0" w:color="auto"/>
        <w:bottom w:val="none" w:sz="0" w:space="0" w:color="auto"/>
        <w:right w:val="none" w:sz="0" w:space="0" w:color="auto"/>
      </w:divBdr>
    </w:div>
    <w:div w:id="1146901130">
      <w:bodyDiv w:val="1"/>
      <w:marLeft w:val="0"/>
      <w:marRight w:val="0"/>
      <w:marTop w:val="0"/>
      <w:marBottom w:val="0"/>
      <w:divBdr>
        <w:top w:val="none" w:sz="0" w:space="0" w:color="auto"/>
        <w:left w:val="none" w:sz="0" w:space="0" w:color="auto"/>
        <w:bottom w:val="none" w:sz="0" w:space="0" w:color="auto"/>
        <w:right w:val="none" w:sz="0" w:space="0" w:color="auto"/>
      </w:divBdr>
    </w:div>
    <w:div w:id="1155024053">
      <w:bodyDiv w:val="1"/>
      <w:marLeft w:val="0"/>
      <w:marRight w:val="0"/>
      <w:marTop w:val="0"/>
      <w:marBottom w:val="0"/>
      <w:divBdr>
        <w:top w:val="none" w:sz="0" w:space="0" w:color="auto"/>
        <w:left w:val="none" w:sz="0" w:space="0" w:color="auto"/>
        <w:bottom w:val="none" w:sz="0" w:space="0" w:color="auto"/>
        <w:right w:val="none" w:sz="0" w:space="0" w:color="auto"/>
      </w:divBdr>
    </w:div>
    <w:div w:id="1161583770">
      <w:bodyDiv w:val="1"/>
      <w:marLeft w:val="0"/>
      <w:marRight w:val="0"/>
      <w:marTop w:val="0"/>
      <w:marBottom w:val="0"/>
      <w:divBdr>
        <w:top w:val="none" w:sz="0" w:space="0" w:color="auto"/>
        <w:left w:val="none" w:sz="0" w:space="0" w:color="auto"/>
        <w:bottom w:val="none" w:sz="0" w:space="0" w:color="auto"/>
        <w:right w:val="none" w:sz="0" w:space="0" w:color="auto"/>
      </w:divBdr>
    </w:div>
    <w:div w:id="1175682524">
      <w:bodyDiv w:val="1"/>
      <w:marLeft w:val="0"/>
      <w:marRight w:val="0"/>
      <w:marTop w:val="0"/>
      <w:marBottom w:val="0"/>
      <w:divBdr>
        <w:top w:val="none" w:sz="0" w:space="0" w:color="auto"/>
        <w:left w:val="none" w:sz="0" w:space="0" w:color="auto"/>
        <w:bottom w:val="none" w:sz="0" w:space="0" w:color="auto"/>
        <w:right w:val="none" w:sz="0" w:space="0" w:color="auto"/>
      </w:divBdr>
    </w:div>
    <w:div w:id="1177384696">
      <w:bodyDiv w:val="1"/>
      <w:marLeft w:val="0"/>
      <w:marRight w:val="0"/>
      <w:marTop w:val="0"/>
      <w:marBottom w:val="0"/>
      <w:divBdr>
        <w:top w:val="none" w:sz="0" w:space="0" w:color="auto"/>
        <w:left w:val="none" w:sz="0" w:space="0" w:color="auto"/>
        <w:bottom w:val="none" w:sz="0" w:space="0" w:color="auto"/>
        <w:right w:val="none" w:sz="0" w:space="0" w:color="auto"/>
      </w:divBdr>
    </w:div>
    <w:div w:id="1198473210">
      <w:bodyDiv w:val="1"/>
      <w:marLeft w:val="0"/>
      <w:marRight w:val="0"/>
      <w:marTop w:val="0"/>
      <w:marBottom w:val="0"/>
      <w:divBdr>
        <w:top w:val="none" w:sz="0" w:space="0" w:color="auto"/>
        <w:left w:val="none" w:sz="0" w:space="0" w:color="auto"/>
        <w:bottom w:val="none" w:sz="0" w:space="0" w:color="auto"/>
        <w:right w:val="none" w:sz="0" w:space="0" w:color="auto"/>
      </w:divBdr>
    </w:div>
    <w:div w:id="1203979211">
      <w:bodyDiv w:val="1"/>
      <w:marLeft w:val="0"/>
      <w:marRight w:val="0"/>
      <w:marTop w:val="0"/>
      <w:marBottom w:val="0"/>
      <w:divBdr>
        <w:top w:val="none" w:sz="0" w:space="0" w:color="auto"/>
        <w:left w:val="none" w:sz="0" w:space="0" w:color="auto"/>
        <w:bottom w:val="none" w:sz="0" w:space="0" w:color="auto"/>
        <w:right w:val="none" w:sz="0" w:space="0" w:color="auto"/>
      </w:divBdr>
    </w:div>
    <w:div w:id="1205757191">
      <w:bodyDiv w:val="1"/>
      <w:marLeft w:val="0"/>
      <w:marRight w:val="0"/>
      <w:marTop w:val="0"/>
      <w:marBottom w:val="0"/>
      <w:divBdr>
        <w:top w:val="none" w:sz="0" w:space="0" w:color="auto"/>
        <w:left w:val="none" w:sz="0" w:space="0" w:color="auto"/>
        <w:bottom w:val="none" w:sz="0" w:space="0" w:color="auto"/>
        <w:right w:val="none" w:sz="0" w:space="0" w:color="auto"/>
      </w:divBdr>
    </w:div>
    <w:div w:id="1207987118">
      <w:bodyDiv w:val="1"/>
      <w:marLeft w:val="0"/>
      <w:marRight w:val="0"/>
      <w:marTop w:val="0"/>
      <w:marBottom w:val="0"/>
      <w:divBdr>
        <w:top w:val="none" w:sz="0" w:space="0" w:color="auto"/>
        <w:left w:val="none" w:sz="0" w:space="0" w:color="auto"/>
        <w:bottom w:val="none" w:sz="0" w:space="0" w:color="auto"/>
        <w:right w:val="none" w:sz="0" w:space="0" w:color="auto"/>
      </w:divBdr>
    </w:div>
    <w:div w:id="1208640747">
      <w:bodyDiv w:val="1"/>
      <w:marLeft w:val="0"/>
      <w:marRight w:val="0"/>
      <w:marTop w:val="0"/>
      <w:marBottom w:val="0"/>
      <w:divBdr>
        <w:top w:val="none" w:sz="0" w:space="0" w:color="auto"/>
        <w:left w:val="none" w:sz="0" w:space="0" w:color="auto"/>
        <w:bottom w:val="none" w:sz="0" w:space="0" w:color="auto"/>
        <w:right w:val="none" w:sz="0" w:space="0" w:color="auto"/>
      </w:divBdr>
    </w:div>
    <w:div w:id="1215703785">
      <w:bodyDiv w:val="1"/>
      <w:marLeft w:val="0"/>
      <w:marRight w:val="0"/>
      <w:marTop w:val="0"/>
      <w:marBottom w:val="0"/>
      <w:divBdr>
        <w:top w:val="none" w:sz="0" w:space="0" w:color="auto"/>
        <w:left w:val="none" w:sz="0" w:space="0" w:color="auto"/>
        <w:bottom w:val="none" w:sz="0" w:space="0" w:color="auto"/>
        <w:right w:val="none" w:sz="0" w:space="0" w:color="auto"/>
      </w:divBdr>
    </w:div>
    <w:div w:id="1222713615">
      <w:bodyDiv w:val="1"/>
      <w:marLeft w:val="0"/>
      <w:marRight w:val="0"/>
      <w:marTop w:val="0"/>
      <w:marBottom w:val="0"/>
      <w:divBdr>
        <w:top w:val="none" w:sz="0" w:space="0" w:color="auto"/>
        <w:left w:val="none" w:sz="0" w:space="0" w:color="auto"/>
        <w:bottom w:val="none" w:sz="0" w:space="0" w:color="auto"/>
        <w:right w:val="none" w:sz="0" w:space="0" w:color="auto"/>
      </w:divBdr>
    </w:div>
    <w:div w:id="1222905476">
      <w:bodyDiv w:val="1"/>
      <w:marLeft w:val="0"/>
      <w:marRight w:val="0"/>
      <w:marTop w:val="0"/>
      <w:marBottom w:val="0"/>
      <w:divBdr>
        <w:top w:val="none" w:sz="0" w:space="0" w:color="auto"/>
        <w:left w:val="none" w:sz="0" w:space="0" w:color="auto"/>
        <w:bottom w:val="none" w:sz="0" w:space="0" w:color="auto"/>
        <w:right w:val="none" w:sz="0" w:space="0" w:color="auto"/>
      </w:divBdr>
    </w:div>
    <w:div w:id="1230648781">
      <w:bodyDiv w:val="1"/>
      <w:marLeft w:val="0"/>
      <w:marRight w:val="0"/>
      <w:marTop w:val="0"/>
      <w:marBottom w:val="0"/>
      <w:divBdr>
        <w:top w:val="none" w:sz="0" w:space="0" w:color="auto"/>
        <w:left w:val="none" w:sz="0" w:space="0" w:color="auto"/>
        <w:bottom w:val="none" w:sz="0" w:space="0" w:color="auto"/>
        <w:right w:val="none" w:sz="0" w:space="0" w:color="auto"/>
      </w:divBdr>
    </w:div>
    <w:div w:id="1233738561">
      <w:bodyDiv w:val="1"/>
      <w:marLeft w:val="0"/>
      <w:marRight w:val="0"/>
      <w:marTop w:val="0"/>
      <w:marBottom w:val="0"/>
      <w:divBdr>
        <w:top w:val="none" w:sz="0" w:space="0" w:color="auto"/>
        <w:left w:val="none" w:sz="0" w:space="0" w:color="auto"/>
        <w:bottom w:val="none" w:sz="0" w:space="0" w:color="auto"/>
        <w:right w:val="none" w:sz="0" w:space="0" w:color="auto"/>
      </w:divBdr>
    </w:div>
    <w:div w:id="1243877801">
      <w:bodyDiv w:val="1"/>
      <w:marLeft w:val="0"/>
      <w:marRight w:val="0"/>
      <w:marTop w:val="0"/>
      <w:marBottom w:val="0"/>
      <w:divBdr>
        <w:top w:val="none" w:sz="0" w:space="0" w:color="auto"/>
        <w:left w:val="none" w:sz="0" w:space="0" w:color="auto"/>
        <w:bottom w:val="none" w:sz="0" w:space="0" w:color="auto"/>
        <w:right w:val="none" w:sz="0" w:space="0" w:color="auto"/>
      </w:divBdr>
    </w:div>
    <w:div w:id="1254049267">
      <w:bodyDiv w:val="1"/>
      <w:marLeft w:val="0"/>
      <w:marRight w:val="0"/>
      <w:marTop w:val="0"/>
      <w:marBottom w:val="0"/>
      <w:divBdr>
        <w:top w:val="none" w:sz="0" w:space="0" w:color="auto"/>
        <w:left w:val="none" w:sz="0" w:space="0" w:color="auto"/>
        <w:bottom w:val="none" w:sz="0" w:space="0" w:color="auto"/>
        <w:right w:val="none" w:sz="0" w:space="0" w:color="auto"/>
      </w:divBdr>
    </w:div>
    <w:div w:id="1255356298">
      <w:bodyDiv w:val="1"/>
      <w:marLeft w:val="0"/>
      <w:marRight w:val="0"/>
      <w:marTop w:val="0"/>
      <w:marBottom w:val="0"/>
      <w:divBdr>
        <w:top w:val="none" w:sz="0" w:space="0" w:color="auto"/>
        <w:left w:val="none" w:sz="0" w:space="0" w:color="auto"/>
        <w:bottom w:val="none" w:sz="0" w:space="0" w:color="auto"/>
        <w:right w:val="none" w:sz="0" w:space="0" w:color="auto"/>
      </w:divBdr>
    </w:div>
    <w:div w:id="1274169814">
      <w:bodyDiv w:val="1"/>
      <w:marLeft w:val="0"/>
      <w:marRight w:val="0"/>
      <w:marTop w:val="0"/>
      <w:marBottom w:val="0"/>
      <w:divBdr>
        <w:top w:val="none" w:sz="0" w:space="0" w:color="auto"/>
        <w:left w:val="none" w:sz="0" w:space="0" w:color="auto"/>
        <w:bottom w:val="none" w:sz="0" w:space="0" w:color="auto"/>
        <w:right w:val="none" w:sz="0" w:space="0" w:color="auto"/>
      </w:divBdr>
    </w:div>
    <w:div w:id="1280840293">
      <w:bodyDiv w:val="1"/>
      <w:marLeft w:val="0"/>
      <w:marRight w:val="0"/>
      <w:marTop w:val="0"/>
      <w:marBottom w:val="0"/>
      <w:divBdr>
        <w:top w:val="none" w:sz="0" w:space="0" w:color="auto"/>
        <w:left w:val="none" w:sz="0" w:space="0" w:color="auto"/>
        <w:bottom w:val="none" w:sz="0" w:space="0" w:color="auto"/>
        <w:right w:val="none" w:sz="0" w:space="0" w:color="auto"/>
      </w:divBdr>
    </w:div>
    <w:div w:id="1288656103">
      <w:bodyDiv w:val="1"/>
      <w:marLeft w:val="0"/>
      <w:marRight w:val="0"/>
      <w:marTop w:val="0"/>
      <w:marBottom w:val="0"/>
      <w:divBdr>
        <w:top w:val="none" w:sz="0" w:space="0" w:color="auto"/>
        <w:left w:val="none" w:sz="0" w:space="0" w:color="auto"/>
        <w:bottom w:val="none" w:sz="0" w:space="0" w:color="auto"/>
        <w:right w:val="none" w:sz="0" w:space="0" w:color="auto"/>
      </w:divBdr>
    </w:div>
    <w:div w:id="1292247438">
      <w:bodyDiv w:val="1"/>
      <w:marLeft w:val="0"/>
      <w:marRight w:val="0"/>
      <w:marTop w:val="0"/>
      <w:marBottom w:val="0"/>
      <w:divBdr>
        <w:top w:val="none" w:sz="0" w:space="0" w:color="auto"/>
        <w:left w:val="none" w:sz="0" w:space="0" w:color="auto"/>
        <w:bottom w:val="none" w:sz="0" w:space="0" w:color="auto"/>
        <w:right w:val="none" w:sz="0" w:space="0" w:color="auto"/>
      </w:divBdr>
    </w:div>
    <w:div w:id="1296258079">
      <w:bodyDiv w:val="1"/>
      <w:marLeft w:val="0"/>
      <w:marRight w:val="0"/>
      <w:marTop w:val="0"/>
      <w:marBottom w:val="0"/>
      <w:divBdr>
        <w:top w:val="none" w:sz="0" w:space="0" w:color="auto"/>
        <w:left w:val="none" w:sz="0" w:space="0" w:color="auto"/>
        <w:bottom w:val="none" w:sz="0" w:space="0" w:color="auto"/>
        <w:right w:val="none" w:sz="0" w:space="0" w:color="auto"/>
      </w:divBdr>
    </w:div>
    <w:div w:id="1302998635">
      <w:bodyDiv w:val="1"/>
      <w:marLeft w:val="0"/>
      <w:marRight w:val="0"/>
      <w:marTop w:val="0"/>
      <w:marBottom w:val="0"/>
      <w:divBdr>
        <w:top w:val="none" w:sz="0" w:space="0" w:color="auto"/>
        <w:left w:val="none" w:sz="0" w:space="0" w:color="auto"/>
        <w:bottom w:val="none" w:sz="0" w:space="0" w:color="auto"/>
        <w:right w:val="none" w:sz="0" w:space="0" w:color="auto"/>
      </w:divBdr>
    </w:div>
    <w:div w:id="1303383126">
      <w:bodyDiv w:val="1"/>
      <w:marLeft w:val="0"/>
      <w:marRight w:val="0"/>
      <w:marTop w:val="0"/>
      <w:marBottom w:val="0"/>
      <w:divBdr>
        <w:top w:val="none" w:sz="0" w:space="0" w:color="auto"/>
        <w:left w:val="none" w:sz="0" w:space="0" w:color="auto"/>
        <w:bottom w:val="none" w:sz="0" w:space="0" w:color="auto"/>
        <w:right w:val="none" w:sz="0" w:space="0" w:color="auto"/>
      </w:divBdr>
    </w:div>
    <w:div w:id="1311785269">
      <w:bodyDiv w:val="1"/>
      <w:marLeft w:val="0"/>
      <w:marRight w:val="0"/>
      <w:marTop w:val="0"/>
      <w:marBottom w:val="0"/>
      <w:divBdr>
        <w:top w:val="none" w:sz="0" w:space="0" w:color="auto"/>
        <w:left w:val="none" w:sz="0" w:space="0" w:color="auto"/>
        <w:bottom w:val="none" w:sz="0" w:space="0" w:color="auto"/>
        <w:right w:val="none" w:sz="0" w:space="0" w:color="auto"/>
      </w:divBdr>
    </w:div>
    <w:div w:id="1317804043">
      <w:bodyDiv w:val="1"/>
      <w:marLeft w:val="0"/>
      <w:marRight w:val="0"/>
      <w:marTop w:val="0"/>
      <w:marBottom w:val="0"/>
      <w:divBdr>
        <w:top w:val="none" w:sz="0" w:space="0" w:color="auto"/>
        <w:left w:val="none" w:sz="0" w:space="0" w:color="auto"/>
        <w:bottom w:val="none" w:sz="0" w:space="0" w:color="auto"/>
        <w:right w:val="none" w:sz="0" w:space="0" w:color="auto"/>
      </w:divBdr>
    </w:div>
    <w:div w:id="1321035792">
      <w:bodyDiv w:val="1"/>
      <w:marLeft w:val="0"/>
      <w:marRight w:val="0"/>
      <w:marTop w:val="0"/>
      <w:marBottom w:val="0"/>
      <w:divBdr>
        <w:top w:val="none" w:sz="0" w:space="0" w:color="auto"/>
        <w:left w:val="none" w:sz="0" w:space="0" w:color="auto"/>
        <w:bottom w:val="none" w:sz="0" w:space="0" w:color="auto"/>
        <w:right w:val="none" w:sz="0" w:space="0" w:color="auto"/>
      </w:divBdr>
    </w:div>
    <w:div w:id="1332441530">
      <w:bodyDiv w:val="1"/>
      <w:marLeft w:val="0"/>
      <w:marRight w:val="0"/>
      <w:marTop w:val="0"/>
      <w:marBottom w:val="0"/>
      <w:divBdr>
        <w:top w:val="none" w:sz="0" w:space="0" w:color="auto"/>
        <w:left w:val="none" w:sz="0" w:space="0" w:color="auto"/>
        <w:bottom w:val="none" w:sz="0" w:space="0" w:color="auto"/>
        <w:right w:val="none" w:sz="0" w:space="0" w:color="auto"/>
      </w:divBdr>
    </w:div>
    <w:div w:id="1342123398">
      <w:bodyDiv w:val="1"/>
      <w:marLeft w:val="0"/>
      <w:marRight w:val="0"/>
      <w:marTop w:val="0"/>
      <w:marBottom w:val="0"/>
      <w:divBdr>
        <w:top w:val="none" w:sz="0" w:space="0" w:color="auto"/>
        <w:left w:val="none" w:sz="0" w:space="0" w:color="auto"/>
        <w:bottom w:val="none" w:sz="0" w:space="0" w:color="auto"/>
        <w:right w:val="none" w:sz="0" w:space="0" w:color="auto"/>
      </w:divBdr>
    </w:div>
    <w:div w:id="1344891183">
      <w:bodyDiv w:val="1"/>
      <w:marLeft w:val="0"/>
      <w:marRight w:val="0"/>
      <w:marTop w:val="0"/>
      <w:marBottom w:val="0"/>
      <w:divBdr>
        <w:top w:val="none" w:sz="0" w:space="0" w:color="auto"/>
        <w:left w:val="none" w:sz="0" w:space="0" w:color="auto"/>
        <w:bottom w:val="none" w:sz="0" w:space="0" w:color="auto"/>
        <w:right w:val="none" w:sz="0" w:space="0" w:color="auto"/>
      </w:divBdr>
    </w:div>
    <w:div w:id="1345061194">
      <w:bodyDiv w:val="1"/>
      <w:marLeft w:val="0"/>
      <w:marRight w:val="0"/>
      <w:marTop w:val="0"/>
      <w:marBottom w:val="0"/>
      <w:divBdr>
        <w:top w:val="none" w:sz="0" w:space="0" w:color="auto"/>
        <w:left w:val="none" w:sz="0" w:space="0" w:color="auto"/>
        <w:bottom w:val="none" w:sz="0" w:space="0" w:color="auto"/>
        <w:right w:val="none" w:sz="0" w:space="0" w:color="auto"/>
      </w:divBdr>
    </w:div>
    <w:div w:id="1350445017">
      <w:bodyDiv w:val="1"/>
      <w:marLeft w:val="0"/>
      <w:marRight w:val="0"/>
      <w:marTop w:val="0"/>
      <w:marBottom w:val="0"/>
      <w:divBdr>
        <w:top w:val="none" w:sz="0" w:space="0" w:color="auto"/>
        <w:left w:val="none" w:sz="0" w:space="0" w:color="auto"/>
        <w:bottom w:val="none" w:sz="0" w:space="0" w:color="auto"/>
        <w:right w:val="none" w:sz="0" w:space="0" w:color="auto"/>
      </w:divBdr>
    </w:div>
    <w:div w:id="1378045182">
      <w:bodyDiv w:val="1"/>
      <w:marLeft w:val="0"/>
      <w:marRight w:val="0"/>
      <w:marTop w:val="0"/>
      <w:marBottom w:val="0"/>
      <w:divBdr>
        <w:top w:val="none" w:sz="0" w:space="0" w:color="auto"/>
        <w:left w:val="none" w:sz="0" w:space="0" w:color="auto"/>
        <w:bottom w:val="none" w:sz="0" w:space="0" w:color="auto"/>
        <w:right w:val="none" w:sz="0" w:space="0" w:color="auto"/>
      </w:divBdr>
    </w:div>
    <w:div w:id="1378554956">
      <w:bodyDiv w:val="1"/>
      <w:marLeft w:val="0"/>
      <w:marRight w:val="0"/>
      <w:marTop w:val="0"/>
      <w:marBottom w:val="0"/>
      <w:divBdr>
        <w:top w:val="none" w:sz="0" w:space="0" w:color="auto"/>
        <w:left w:val="none" w:sz="0" w:space="0" w:color="auto"/>
        <w:bottom w:val="none" w:sz="0" w:space="0" w:color="auto"/>
        <w:right w:val="none" w:sz="0" w:space="0" w:color="auto"/>
      </w:divBdr>
    </w:div>
    <w:div w:id="1383678875">
      <w:bodyDiv w:val="1"/>
      <w:marLeft w:val="0"/>
      <w:marRight w:val="0"/>
      <w:marTop w:val="0"/>
      <w:marBottom w:val="0"/>
      <w:divBdr>
        <w:top w:val="none" w:sz="0" w:space="0" w:color="auto"/>
        <w:left w:val="none" w:sz="0" w:space="0" w:color="auto"/>
        <w:bottom w:val="none" w:sz="0" w:space="0" w:color="auto"/>
        <w:right w:val="none" w:sz="0" w:space="0" w:color="auto"/>
      </w:divBdr>
    </w:div>
    <w:div w:id="1386488987">
      <w:bodyDiv w:val="1"/>
      <w:marLeft w:val="0"/>
      <w:marRight w:val="0"/>
      <w:marTop w:val="0"/>
      <w:marBottom w:val="0"/>
      <w:divBdr>
        <w:top w:val="none" w:sz="0" w:space="0" w:color="auto"/>
        <w:left w:val="none" w:sz="0" w:space="0" w:color="auto"/>
        <w:bottom w:val="none" w:sz="0" w:space="0" w:color="auto"/>
        <w:right w:val="none" w:sz="0" w:space="0" w:color="auto"/>
      </w:divBdr>
    </w:div>
    <w:div w:id="1390571194">
      <w:bodyDiv w:val="1"/>
      <w:marLeft w:val="0"/>
      <w:marRight w:val="0"/>
      <w:marTop w:val="0"/>
      <w:marBottom w:val="0"/>
      <w:divBdr>
        <w:top w:val="none" w:sz="0" w:space="0" w:color="auto"/>
        <w:left w:val="none" w:sz="0" w:space="0" w:color="auto"/>
        <w:bottom w:val="none" w:sz="0" w:space="0" w:color="auto"/>
        <w:right w:val="none" w:sz="0" w:space="0" w:color="auto"/>
      </w:divBdr>
    </w:div>
    <w:div w:id="1400207273">
      <w:bodyDiv w:val="1"/>
      <w:marLeft w:val="0"/>
      <w:marRight w:val="0"/>
      <w:marTop w:val="0"/>
      <w:marBottom w:val="0"/>
      <w:divBdr>
        <w:top w:val="none" w:sz="0" w:space="0" w:color="auto"/>
        <w:left w:val="none" w:sz="0" w:space="0" w:color="auto"/>
        <w:bottom w:val="none" w:sz="0" w:space="0" w:color="auto"/>
        <w:right w:val="none" w:sz="0" w:space="0" w:color="auto"/>
      </w:divBdr>
    </w:div>
    <w:div w:id="1423454186">
      <w:bodyDiv w:val="1"/>
      <w:marLeft w:val="0"/>
      <w:marRight w:val="0"/>
      <w:marTop w:val="0"/>
      <w:marBottom w:val="0"/>
      <w:divBdr>
        <w:top w:val="none" w:sz="0" w:space="0" w:color="auto"/>
        <w:left w:val="none" w:sz="0" w:space="0" w:color="auto"/>
        <w:bottom w:val="none" w:sz="0" w:space="0" w:color="auto"/>
        <w:right w:val="none" w:sz="0" w:space="0" w:color="auto"/>
      </w:divBdr>
    </w:div>
    <w:div w:id="1444154083">
      <w:bodyDiv w:val="1"/>
      <w:marLeft w:val="0"/>
      <w:marRight w:val="0"/>
      <w:marTop w:val="0"/>
      <w:marBottom w:val="0"/>
      <w:divBdr>
        <w:top w:val="none" w:sz="0" w:space="0" w:color="auto"/>
        <w:left w:val="none" w:sz="0" w:space="0" w:color="auto"/>
        <w:bottom w:val="none" w:sz="0" w:space="0" w:color="auto"/>
        <w:right w:val="none" w:sz="0" w:space="0" w:color="auto"/>
      </w:divBdr>
    </w:div>
    <w:div w:id="1448042985">
      <w:bodyDiv w:val="1"/>
      <w:marLeft w:val="0"/>
      <w:marRight w:val="0"/>
      <w:marTop w:val="0"/>
      <w:marBottom w:val="0"/>
      <w:divBdr>
        <w:top w:val="none" w:sz="0" w:space="0" w:color="auto"/>
        <w:left w:val="none" w:sz="0" w:space="0" w:color="auto"/>
        <w:bottom w:val="none" w:sz="0" w:space="0" w:color="auto"/>
        <w:right w:val="none" w:sz="0" w:space="0" w:color="auto"/>
      </w:divBdr>
    </w:div>
    <w:div w:id="1452094936">
      <w:bodyDiv w:val="1"/>
      <w:marLeft w:val="0"/>
      <w:marRight w:val="0"/>
      <w:marTop w:val="0"/>
      <w:marBottom w:val="0"/>
      <w:divBdr>
        <w:top w:val="none" w:sz="0" w:space="0" w:color="auto"/>
        <w:left w:val="none" w:sz="0" w:space="0" w:color="auto"/>
        <w:bottom w:val="none" w:sz="0" w:space="0" w:color="auto"/>
        <w:right w:val="none" w:sz="0" w:space="0" w:color="auto"/>
      </w:divBdr>
    </w:div>
    <w:div w:id="1480145286">
      <w:bodyDiv w:val="1"/>
      <w:marLeft w:val="0"/>
      <w:marRight w:val="0"/>
      <w:marTop w:val="0"/>
      <w:marBottom w:val="0"/>
      <w:divBdr>
        <w:top w:val="none" w:sz="0" w:space="0" w:color="auto"/>
        <w:left w:val="none" w:sz="0" w:space="0" w:color="auto"/>
        <w:bottom w:val="none" w:sz="0" w:space="0" w:color="auto"/>
        <w:right w:val="none" w:sz="0" w:space="0" w:color="auto"/>
      </w:divBdr>
    </w:div>
    <w:div w:id="1480465224">
      <w:bodyDiv w:val="1"/>
      <w:marLeft w:val="0"/>
      <w:marRight w:val="0"/>
      <w:marTop w:val="0"/>
      <w:marBottom w:val="0"/>
      <w:divBdr>
        <w:top w:val="none" w:sz="0" w:space="0" w:color="auto"/>
        <w:left w:val="none" w:sz="0" w:space="0" w:color="auto"/>
        <w:bottom w:val="none" w:sz="0" w:space="0" w:color="auto"/>
        <w:right w:val="none" w:sz="0" w:space="0" w:color="auto"/>
      </w:divBdr>
    </w:div>
    <w:div w:id="1481388754">
      <w:bodyDiv w:val="1"/>
      <w:marLeft w:val="0"/>
      <w:marRight w:val="0"/>
      <w:marTop w:val="0"/>
      <w:marBottom w:val="0"/>
      <w:divBdr>
        <w:top w:val="none" w:sz="0" w:space="0" w:color="auto"/>
        <w:left w:val="none" w:sz="0" w:space="0" w:color="auto"/>
        <w:bottom w:val="none" w:sz="0" w:space="0" w:color="auto"/>
        <w:right w:val="none" w:sz="0" w:space="0" w:color="auto"/>
      </w:divBdr>
    </w:div>
    <w:div w:id="1502039386">
      <w:bodyDiv w:val="1"/>
      <w:marLeft w:val="0"/>
      <w:marRight w:val="0"/>
      <w:marTop w:val="0"/>
      <w:marBottom w:val="0"/>
      <w:divBdr>
        <w:top w:val="none" w:sz="0" w:space="0" w:color="auto"/>
        <w:left w:val="none" w:sz="0" w:space="0" w:color="auto"/>
        <w:bottom w:val="none" w:sz="0" w:space="0" w:color="auto"/>
        <w:right w:val="none" w:sz="0" w:space="0" w:color="auto"/>
      </w:divBdr>
    </w:div>
    <w:div w:id="1505976208">
      <w:bodyDiv w:val="1"/>
      <w:marLeft w:val="0"/>
      <w:marRight w:val="0"/>
      <w:marTop w:val="0"/>
      <w:marBottom w:val="0"/>
      <w:divBdr>
        <w:top w:val="none" w:sz="0" w:space="0" w:color="auto"/>
        <w:left w:val="none" w:sz="0" w:space="0" w:color="auto"/>
        <w:bottom w:val="none" w:sz="0" w:space="0" w:color="auto"/>
        <w:right w:val="none" w:sz="0" w:space="0" w:color="auto"/>
      </w:divBdr>
    </w:div>
    <w:div w:id="1510102990">
      <w:bodyDiv w:val="1"/>
      <w:marLeft w:val="0"/>
      <w:marRight w:val="0"/>
      <w:marTop w:val="0"/>
      <w:marBottom w:val="0"/>
      <w:divBdr>
        <w:top w:val="none" w:sz="0" w:space="0" w:color="auto"/>
        <w:left w:val="none" w:sz="0" w:space="0" w:color="auto"/>
        <w:bottom w:val="none" w:sz="0" w:space="0" w:color="auto"/>
        <w:right w:val="none" w:sz="0" w:space="0" w:color="auto"/>
      </w:divBdr>
    </w:div>
    <w:div w:id="1513108384">
      <w:bodyDiv w:val="1"/>
      <w:marLeft w:val="0"/>
      <w:marRight w:val="0"/>
      <w:marTop w:val="0"/>
      <w:marBottom w:val="0"/>
      <w:divBdr>
        <w:top w:val="none" w:sz="0" w:space="0" w:color="auto"/>
        <w:left w:val="none" w:sz="0" w:space="0" w:color="auto"/>
        <w:bottom w:val="none" w:sz="0" w:space="0" w:color="auto"/>
        <w:right w:val="none" w:sz="0" w:space="0" w:color="auto"/>
      </w:divBdr>
    </w:div>
    <w:div w:id="1518886508">
      <w:bodyDiv w:val="1"/>
      <w:marLeft w:val="0"/>
      <w:marRight w:val="0"/>
      <w:marTop w:val="0"/>
      <w:marBottom w:val="0"/>
      <w:divBdr>
        <w:top w:val="none" w:sz="0" w:space="0" w:color="auto"/>
        <w:left w:val="none" w:sz="0" w:space="0" w:color="auto"/>
        <w:bottom w:val="none" w:sz="0" w:space="0" w:color="auto"/>
        <w:right w:val="none" w:sz="0" w:space="0" w:color="auto"/>
      </w:divBdr>
    </w:div>
    <w:div w:id="1524323213">
      <w:bodyDiv w:val="1"/>
      <w:marLeft w:val="0"/>
      <w:marRight w:val="0"/>
      <w:marTop w:val="0"/>
      <w:marBottom w:val="0"/>
      <w:divBdr>
        <w:top w:val="none" w:sz="0" w:space="0" w:color="auto"/>
        <w:left w:val="none" w:sz="0" w:space="0" w:color="auto"/>
        <w:bottom w:val="none" w:sz="0" w:space="0" w:color="auto"/>
        <w:right w:val="none" w:sz="0" w:space="0" w:color="auto"/>
      </w:divBdr>
    </w:div>
    <w:div w:id="1530100627">
      <w:bodyDiv w:val="1"/>
      <w:marLeft w:val="0"/>
      <w:marRight w:val="0"/>
      <w:marTop w:val="0"/>
      <w:marBottom w:val="0"/>
      <w:divBdr>
        <w:top w:val="none" w:sz="0" w:space="0" w:color="auto"/>
        <w:left w:val="none" w:sz="0" w:space="0" w:color="auto"/>
        <w:bottom w:val="none" w:sz="0" w:space="0" w:color="auto"/>
        <w:right w:val="none" w:sz="0" w:space="0" w:color="auto"/>
      </w:divBdr>
    </w:div>
    <w:div w:id="1538424139">
      <w:bodyDiv w:val="1"/>
      <w:marLeft w:val="0"/>
      <w:marRight w:val="0"/>
      <w:marTop w:val="0"/>
      <w:marBottom w:val="0"/>
      <w:divBdr>
        <w:top w:val="none" w:sz="0" w:space="0" w:color="auto"/>
        <w:left w:val="none" w:sz="0" w:space="0" w:color="auto"/>
        <w:bottom w:val="none" w:sz="0" w:space="0" w:color="auto"/>
        <w:right w:val="none" w:sz="0" w:space="0" w:color="auto"/>
      </w:divBdr>
    </w:div>
    <w:div w:id="1539005755">
      <w:bodyDiv w:val="1"/>
      <w:marLeft w:val="0"/>
      <w:marRight w:val="0"/>
      <w:marTop w:val="0"/>
      <w:marBottom w:val="0"/>
      <w:divBdr>
        <w:top w:val="none" w:sz="0" w:space="0" w:color="auto"/>
        <w:left w:val="none" w:sz="0" w:space="0" w:color="auto"/>
        <w:bottom w:val="none" w:sz="0" w:space="0" w:color="auto"/>
        <w:right w:val="none" w:sz="0" w:space="0" w:color="auto"/>
      </w:divBdr>
    </w:div>
    <w:div w:id="1540970108">
      <w:bodyDiv w:val="1"/>
      <w:marLeft w:val="0"/>
      <w:marRight w:val="0"/>
      <w:marTop w:val="0"/>
      <w:marBottom w:val="0"/>
      <w:divBdr>
        <w:top w:val="none" w:sz="0" w:space="0" w:color="auto"/>
        <w:left w:val="none" w:sz="0" w:space="0" w:color="auto"/>
        <w:bottom w:val="none" w:sz="0" w:space="0" w:color="auto"/>
        <w:right w:val="none" w:sz="0" w:space="0" w:color="auto"/>
      </w:divBdr>
    </w:div>
    <w:div w:id="1549955807">
      <w:bodyDiv w:val="1"/>
      <w:marLeft w:val="0"/>
      <w:marRight w:val="0"/>
      <w:marTop w:val="0"/>
      <w:marBottom w:val="0"/>
      <w:divBdr>
        <w:top w:val="none" w:sz="0" w:space="0" w:color="auto"/>
        <w:left w:val="none" w:sz="0" w:space="0" w:color="auto"/>
        <w:bottom w:val="none" w:sz="0" w:space="0" w:color="auto"/>
        <w:right w:val="none" w:sz="0" w:space="0" w:color="auto"/>
      </w:divBdr>
    </w:div>
    <w:div w:id="1550874607">
      <w:bodyDiv w:val="1"/>
      <w:marLeft w:val="0"/>
      <w:marRight w:val="0"/>
      <w:marTop w:val="0"/>
      <w:marBottom w:val="0"/>
      <w:divBdr>
        <w:top w:val="none" w:sz="0" w:space="0" w:color="auto"/>
        <w:left w:val="none" w:sz="0" w:space="0" w:color="auto"/>
        <w:bottom w:val="none" w:sz="0" w:space="0" w:color="auto"/>
        <w:right w:val="none" w:sz="0" w:space="0" w:color="auto"/>
      </w:divBdr>
    </w:div>
    <w:div w:id="1558977892">
      <w:bodyDiv w:val="1"/>
      <w:marLeft w:val="0"/>
      <w:marRight w:val="0"/>
      <w:marTop w:val="0"/>
      <w:marBottom w:val="0"/>
      <w:divBdr>
        <w:top w:val="none" w:sz="0" w:space="0" w:color="auto"/>
        <w:left w:val="none" w:sz="0" w:space="0" w:color="auto"/>
        <w:bottom w:val="none" w:sz="0" w:space="0" w:color="auto"/>
        <w:right w:val="none" w:sz="0" w:space="0" w:color="auto"/>
      </w:divBdr>
    </w:div>
    <w:div w:id="1559824311">
      <w:bodyDiv w:val="1"/>
      <w:marLeft w:val="0"/>
      <w:marRight w:val="0"/>
      <w:marTop w:val="0"/>
      <w:marBottom w:val="0"/>
      <w:divBdr>
        <w:top w:val="none" w:sz="0" w:space="0" w:color="auto"/>
        <w:left w:val="none" w:sz="0" w:space="0" w:color="auto"/>
        <w:bottom w:val="none" w:sz="0" w:space="0" w:color="auto"/>
        <w:right w:val="none" w:sz="0" w:space="0" w:color="auto"/>
      </w:divBdr>
    </w:div>
    <w:div w:id="1566407358">
      <w:bodyDiv w:val="1"/>
      <w:marLeft w:val="0"/>
      <w:marRight w:val="0"/>
      <w:marTop w:val="0"/>
      <w:marBottom w:val="0"/>
      <w:divBdr>
        <w:top w:val="none" w:sz="0" w:space="0" w:color="auto"/>
        <w:left w:val="none" w:sz="0" w:space="0" w:color="auto"/>
        <w:bottom w:val="none" w:sz="0" w:space="0" w:color="auto"/>
        <w:right w:val="none" w:sz="0" w:space="0" w:color="auto"/>
      </w:divBdr>
    </w:div>
    <w:div w:id="1581017968">
      <w:bodyDiv w:val="1"/>
      <w:marLeft w:val="0"/>
      <w:marRight w:val="0"/>
      <w:marTop w:val="0"/>
      <w:marBottom w:val="0"/>
      <w:divBdr>
        <w:top w:val="none" w:sz="0" w:space="0" w:color="auto"/>
        <w:left w:val="none" w:sz="0" w:space="0" w:color="auto"/>
        <w:bottom w:val="none" w:sz="0" w:space="0" w:color="auto"/>
        <w:right w:val="none" w:sz="0" w:space="0" w:color="auto"/>
      </w:divBdr>
    </w:div>
    <w:div w:id="1589120994">
      <w:bodyDiv w:val="1"/>
      <w:marLeft w:val="0"/>
      <w:marRight w:val="0"/>
      <w:marTop w:val="0"/>
      <w:marBottom w:val="0"/>
      <w:divBdr>
        <w:top w:val="none" w:sz="0" w:space="0" w:color="auto"/>
        <w:left w:val="none" w:sz="0" w:space="0" w:color="auto"/>
        <w:bottom w:val="none" w:sz="0" w:space="0" w:color="auto"/>
        <w:right w:val="none" w:sz="0" w:space="0" w:color="auto"/>
      </w:divBdr>
    </w:div>
    <w:div w:id="1597789719">
      <w:bodyDiv w:val="1"/>
      <w:marLeft w:val="0"/>
      <w:marRight w:val="0"/>
      <w:marTop w:val="0"/>
      <w:marBottom w:val="0"/>
      <w:divBdr>
        <w:top w:val="none" w:sz="0" w:space="0" w:color="auto"/>
        <w:left w:val="none" w:sz="0" w:space="0" w:color="auto"/>
        <w:bottom w:val="none" w:sz="0" w:space="0" w:color="auto"/>
        <w:right w:val="none" w:sz="0" w:space="0" w:color="auto"/>
      </w:divBdr>
    </w:div>
    <w:div w:id="1600064297">
      <w:bodyDiv w:val="1"/>
      <w:marLeft w:val="0"/>
      <w:marRight w:val="0"/>
      <w:marTop w:val="0"/>
      <w:marBottom w:val="0"/>
      <w:divBdr>
        <w:top w:val="none" w:sz="0" w:space="0" w:color="auto"/>
        <w:left w:val="none" w:sz="0" w:space="0" w:color="auto"/>
        <w:bottom w:val="none" w:sz="0" w:space="0" w:color="auto"/>
        <w:right w:val="none" w:sz="0" w:space="0" w:color="auto"/>
      </w:divBdr>
    </w:div>
    <w:div w:id="1602448861">
      <w:bodyDiv w:val="1"/>
      <w:marLeft w:val="0"/>
      <w:marRight w:val="0"/>
      <w:marTop w:val="0"/>
      <w:marBottom w:val="0"/>
      <w:divBdr>
        <w:top w:val="none" w:sz="0" w:space="0" w:color="auto"/>
        <w:left w:val="none" w:sz="0" w:space="0" w:color="auto"/>
        <w:bottom w:val="none" w:sz="0" w:space="0" w:color="auto"/>
        <w:right w:val="none" w:sz="0" w:space="0" w:color="auto"/>
      </w:divBdr>
    </w:div>
    <w:div w:id="1611473514">
      <w:bodyDiv w:val="1"/>
      <w:marLeft w:val="0"/>
      <w:marRight w:val="0"/>
      <w:marTop w:val="0"/>
      <w:marBottom w:val="0"/>
      <w:divBdr>
        <w:top w:val="none" w:sz="0" w:space="0" w:color="auto"/>
        <w:left w:val="none" w:sz="0" w:space="0" w:color="auto"/>
        <w:bottom w:val="none" w:sz="0" w:space="0" w:color="auto"/>
        <w:right w:val="none" w:sz="0" w:space="0" w:color="auto"/>
      </w:divBdr>
    </w:div>
    <w:div w:id="1612325132">
      <w:bodyDiv w:val="1"/>
      <w:marLeft w:val="0"/>
      <w:marRight w:val="0"/>
      <w:marTop w:val="0"/>
      <w:marBottom w:val="0"/>
      <w:divBdr>
        <w:top w:val="none" w:sz="0" w:space="0" w:color="auto"/>
        <w:left w:val="none" w:sz="0" w:space="0" w:color="auto"/>
        <w:bottom w:val="none" w:sz="0" w:space="0" w:color="auto"/>
        <w:right w:val="none" w:sz="0" w:space="0" w:color="auto"/>
      </w:divBdr>
    </w:div>
    <w:div w:id="1616056348">
      <w:bodyDiv w:val="1"/>
      <w:marLeft w:val="0"/>
      <w:marRight w:val="0"/>
      <w:marTop w:val="0"/>
      <w:marBottom w:val="0"/>
      <w:divBdr>
        <w:top w:val="none" w:sz="0" w:space="0" w:color="auto"/>
        <w:left w:val="none" w:sz="0" w:space="0" w:color="auto"/>
        <w:bottom w:val="none" w:sz="0" w:space="0" w:color="auto"/>
        <w:right w:val="none" w:sz="0" w:space="0" w:color="auto"/>
      </w:divBdr>
    </w:div>
    <w:div w:id="1617329992">
      <w:bodyDiv w:val="1"/>
      <w:marLeft w:val="0"/>
      <w:marRight w:val="0"/>
      <w:marTop w:val="0"/>
      <w:marBottom w:val="0"/>
      <w:divBdr>
        <w:top w:val="none" w:sz="0" w:space="0" w:color="auto"/>
        <w:left w:val="none" w:sz="0" w:space="0" w:color="auto"/>
        <w:bottom w:val="none" w:sz="0" w:space="0" w:color="auto"/>
        <w:right w:val="none" w:sz="0" w:space="0" w:color="auto"/>
      </w:divBdr>
    </w:div>
    <w:div w:id="1620910075">
      <w:bodyDiv w:val="1"/>
      <w:marLeft w:val="0"/>
      <w:marRight w:val="0"/>
      <w:marTop w:val="0"/>
      <w:marBottom w:val="0"/>
      <w:divBdr>
        <w:top w:val="none" w:sz="0" w:space="0" w:color="auto"/>
        <w:left w:val="none" w:sz="0" w:space="0" w:color="auto"/>
        <w:bottom w:val="none" w:sz="0" w:space="0" w:color="auto"/>
        <w:right w:val="none" w:sz="0" w:space="0" w:color="auto"/>
      </w:divBdr>
    </w:div>
    <w:div w:id="1621959694">
      <w:bodyDiv w:val="1"/>
      <w:marLeft w:val="0"/>
      <w:marRight w:val="0"/>
      <w:marTop w:val="0"/>
      <w:marBottom w:val="0"/>
      <w:divBdr>
        <w:top w:val="none" w:sz="0" w:space="0" w:color="auto"/>
        <w:left w:val="none" w:sz="0" w:space="0" w:color="auto"/>
        <w:bottom w:val="none" w:sz="0" w:space="0" w:color="auto"/>
        <w:right w:val="none" w:sz="0" w:space="0" w:color="auto"/>
      </w:divBdr>
    </w:div>
    <w:div w:id="1627469443">
      <w:bodyDiv w:val="1"/>
      <w:marLeft w:val="0"/>
      <w:marRight w:val="0"/>
      <w:marTop w:val="0"/>
      <w:marBottom w:val="0"/>
      <w:divBdr>
        <w:top w:val="none" w:sz="0" w:space="0" w:color="auto"/>
        <w:left w:val="none" w:sz="0" w:space="0" w:color="auto"/>
        <w:bottom w:val="none" w:sz="0" w:space="0" w:color="auto"/>
        <w:right w:val="none" w:sz="0" w:space="0" w:color="auto"/>
      </w:divBdr>
    </w:div>
    <w:div w:id="1630627171">
      <w:bodyDiv w:val="1"/>
      <w:marLeft w:val="0"/>
      <w:marRight w:val="0"/>
      <w:marTop w:val="0"/>
      <w:marBottom w:val="0"/>
      <w:divBdr>
        <w:top w:val="none" w:sz="0" w:space="0" w:color="auto"/>
        <w:left w:val="none" w:sz="0" w:space="0" w:color="auto"/>
        <w:bottom w:val="none" w:sz="0" w:space="0" w:color="auto"/>
        <w:right w:val="none" w:sz="0" w:space="0" w:color="auto"/>
      </w:divBdr>
    </w:div>
    <w:div w:id="1632441930">
      <w:bodyDiv w:val="1"/>
      <w:marLeft w:val="0"/>
      <w:marRight w:val="0"/>
      <w:marTop w:val="0"/>
      <w:marBottom w:val="0"/>
      <w:divBdr>
        <w:top w:val="none" w:sz="0" w:space="0" w:color="auto"/>
        <w:left w:val="none" w:sz="0" w:space="0" w:color="auto"/>
        <w:bottom w:val="none" w:sz="0" w:space="0" w:color="auto"/>
        <w:right w:val="none" w:sz="0" w:space="0" w:color="auto"/>
      </w:divBdr>
    </w:div>
    <w:div w:id="1636981515">
      <w:bodyDiv w:val="1"/>
      <w:marLeft w:val="0"/>
      <w:marRight w:val="0"/>
      <w:marTop w:val="0"/>
      <w:marBottom w:val="0"/>
      <w:divBdr>
        <w:top w:val="none" w:sz="0" w:space="0" w:color="auto"/>
        <w:left w:val="none" w:sz="0" w:space="0" w:color="auto"/>
        <w:bottom w:val="none" w:sz="0" w:space="0" w:color="auto"/>
        <w:right w:val="none" w:sz="0" w:space="0" w:color="auto"/>
      </w:divBdr>
    </w:div>
    <w:div w:id="1643655245">
      <w:bodyDiv w:val="1"/>
      <w:marLeft w:val="0"/>
      <w:marRight w:val="0"/>
      <w:marTop w:val="0"/>
      <w:marBottom w:val="0"/>
      <w:divBdr>
        <w:top w:val="none" w:sz="0" w:space="0" w:color="auto"/>
        <w:left w:val="none" w:sz="0" w:space="0" w:color="auto"/>
        <w:bottom w:val="none" w:sz="0" w:space="0" w:color="auto"/>
        <w:right w:val="none" w:sz="0" w:space="0" w:color="auto"/>
      </w:divBdr>
    </w:div>
    <w:div w:id="1646004668">
      <w:bodyDiv w:val="1"/>
      <w:marLeft w:val="0"/>
      <w:marRight w:val="0"/>
      <w:marTop w:val="0"/>
      <w:marBottom w:val="0"/>
      <w:divBdr>
        <w:top w:val="none" w:sz="0" w:space="0" w:color="auto"/>
        <w:left w:val="none" w:sz="0" w:space="0" w:color="auto"/>
        <w:bottom w:val="none" w:sz="0" w:space="0" w:color="auto"/>
        <w:right w:val="none" w:sz="0" w:space="0" w:color="auto"/>
      </w:divBdr>
    </w:div>
    <w:div w:id="1654947239">
      <w:bodyDiv w:val="1"/>
      <w:marLeft w:val="0"/>
      <w:marRight w:val="0"/>
      <w:marTop w:val="0"/>
      <w:marBottom w:val="0"/>
      <w:divBdr>
        <w:top w:val="none" w:sz="0" w:space="0" w:color="auto"/>
        <w:left w:val="none" w:sz="0" w:space="0" w:color="auto"/>
        <w:bottom w:val="none" w:sz="0" w:space="0" w:color="auto"/>
        <w:right w:val="none" w:sz="0" w:space="0" w:color="auto"/>
      </w:divBdr>
    </w:div>
    <w:div w:id="1658529631">
      <w:bodyDiv w:val="1"/>
      <w:marLeft w:val="0"/>
      <w:marRight w:val="0"/>
      <w:marTop w:val="0"/>
      <w:marBottom w:val="0"/>
      <w:divBdr>
        <w:top w:val="none" w:sz="0" w:space="0" w:color="auto"/>
        <w:left w:val="none" w:sz="0" w:space="0" w:color="auto"/>
        <w:bottom w:val="none" w:sz="0" w:space="0" w:color="auto"/>
        <w:right w:val="none" w:sz="0" w:space="0" w:color="auto"/>
      </w:divBdr>
    </w:div>
    <w:div w:id="1666863693">
      <w:bodyDiv w:val="1"/>
      <w:marLeft w:val="0"/>
      <w:marRight w:val="0"/>
      <w:marTop w:val="0"/>
      <w:marBottom w:val="0"/>
      <w:divBdr>
        <w:top w:val="none" w:sz="0" w:space="0" w:color="auto"/>
        <w:left w:val="none" w:sz="0" w:space="0" w:color="auto"/>
        <w:bottom w:val="none" w:sz="0" w:space="0" w:color="auto"/>
        <w:right w:val="none" w:sz="0" w:space="0" w:color="auto"/>
      </w:divBdr>
    </w:div>
    <w:div w:id="1667396916">
      <w:bodyDiv w:val="1"/>
      <w:marLeft w:val="0"/>
      <w:marRight w:val="0"/>
      <w:marTop w:val="0"/>
      <w:marBottom w:val="0"/>
      <w:divBdr>
        <w:top w:val="none" w:sz="0" w:space="0" w:color="auto"/>
        <w:left w:val="none" w:sz="0" w:space="0" w:color="auto"/>
        <w:bottom w:val="none" w:sz="0" w:space="0" w:color="auto"/>
        <w:right w:val="none" w:sz="0" w:space="0" w:color="auto"/>
      </w:divBdr>
    </w:div>
    <w:div w:id="1669792663">
      <w:bodyDiv w:val="1"/>
      <w:marLeft w:val="0"/>
      <w:marRight w:val="0"/>
      <w:marTop w:val="0"/>
      <w:marBottom w:val="0"/>
      <w:divBdr>
        <w:top w:val="none" w:sz="0" w:space="0" w:color="auto"/>
        <w:left w:val="none" w:sz="0" w:space="0" w:color="auto"/>
        <w:bottom w:val="none" w:sz="0" w:space="0" w:color="auto"/>
        <w:right w:val="none" w:sz="0" w:space="0" w:color="auto"/>
      </w:divBdr>
    </w:div>
    <w:div w:id="1670980399">
      <w:bodyDiv w:val="1"/>
      <w:marLeft w:val="0"/>
      <w:marRight w:val="0"/>
      <w:marTop w:val="0"/>
      <w:marBottom w:val="0"/>
      <w:divBdr>
        <w:top w:val="none" w:sz="0" w:space="0" w:color="auto"/>
        <w:left w:val="none" w:sz="0" w:space="0" w:color="auto"/>
        <w:bottom w:val="none" w:sz="0" w:space="0" w:color="auto"/>
        <w:right w:val="none" w:sz="0" w:space="0" w:color="auto"/>
      </w:divBdr>
    </w:div>
    <w:div w:id="1677919683">
      <w:bodyDiv w:val="1"/>
      <w:marLeft w:val="0"/>
      <w:marRight w:val="0"/>
      <w:marTop w:val="0"/>
      <w:marBottom w:val="0"/>
      <w:divBdr>
        <w:top w:val="none" w:sz="0" w:space="0" w:color="auto"/>
        <w:left w:val="none" w:sz="0" w:space="0" w:color="auto"/>
        <w:bottom w:val="none" w:sz="0" w:space="0" w:color="auto"/>
        <w:right w:val="none" w:sz="0" w:space="0" w:color="auto"/>
      </w:divBdr>
    </w:div>
    <w:div w:id="1685549895">
      <w:bodyDiv w:val="1"/>
      <w:marLeft w:val="0"/>
      <w:marRight w:val="0"/>
      <w:marTop w:val="0"/>
      <w:marBottom w:val="0"/>
      <w:divBdr>
        <w:top w:val="none" w:sz="0" w:space="0" w:color="auto"/>
        <w:left w:val="none" w:sz="0" w:space="0" w:color="auto"/>
        <w:bottom w:val="none" w:sz="0" w:space="0" w:color="auto"/>
        <w:right w:val="none" w:sz="0" w:space="0" w:color="auto"/>
      </w:divBdr>
    </w:div>
    <w:div w:id="1687365065">
      <w:bodyDiv w:val="1"/>
      <w:marLeft w:val="0"/>
      <w:marRight w:val="0"/>
      <w:marTop w:val="0"/>
      <w:marBottom w:val="0"/>
      <w:divBdr>
        <w:top w:val="none" w:sz="0" w:space="0" w:color="auto"/>
        <w:left w:val="none" w:sz="0" w:space="0" w:color="auto"/>
        <w:bottom w:val="none" w:sz="0" w:space="0" w:color="auto"/>
        <w:right w:val="none" w:sz="0" w:space="0" w:color="auto"/>
      </w:divBdr>
    </w:div>
    <w:div w:id="1689524148">
      <w:bodyDiv w:val="1"/>
      <w:marLeft w:val="0"/>
      <w:marRight w:val="0"/>
      <w:marTop w:val="0"/>
      <w:marBottom w:val="0"/>
      <w:divBdr>
        <w:top w:val="none" w:sz="0" w:space="0" w:color="auto"/>
        <w:left w:val="none" w:sz="0" w:space="0" w:color="auto"/>
        <w:bottom w:val="none" w:sz="0" w:space="0" w:color="auto"/>
        <w:right w:val="none" w:sz="0" w:space="0" w:color="auto"/>
      </w:divBdr>
    </w:div>
    <w:div w:id="1698503795">
      <w:bodyDiv w:val="1"/>
      <w:marLeft w:val="0"/>
      <w:marRight w:val="0"/>
      <w:marTop w:val="0"/>
      <w:marBottom w:val="0"/>
      <w:divBdr>
        <w:top w:val="none" w:sz="0" w:space="0" w:color="auto"/>
        <w:left w:val="none" w:sz="0" w:space="0" w:color="auto"/>
        <w:bottom w:val="none" w:sz="0" w:space="0" w:color="auto"/>
        <w:right w:val="none" w:sz="0" w:space="0" w:color="auto"/>
      </w:divBdr>
    </w:div>
    <w:div w:id="1704820676">
      <w:bodyDiv w:val="1"/>
      <w:marLeft w:val="0"/>
      <w:marRight w:val="0"/>
      <w:marTop w:val="0"/>
      <w:marBottom w:val="0"/>
      <w:divBdr>
        <w:top w:val="none" w:sz="0" w:space="0" w:color="auto"/>
        <w:left w:val="none" w:sz="0" w:space="0" w:color="auto"/>
        <w:bottom w:val="none" w:sz="0" w:space="0" w:color="auto"/>
        <w:right w:val="none" w:sz="0" w:space="0" w:color="auto"/>
      </w:divBdr>
    </w:div>
    <w:div w:id="1707025847">
      <w:bodyDiv w:val="1"/>
      <w:marLeft w:val="0"/>
      <w:marRight w:val="0"/>
      <w:marTop w:val="0"/>
      <w:marBottom w:val="0"/>
      <w:divBdr>
        <w:top w:val="none" w:sz="0" w:space="0" w:color="auto"/>
        <w:left w:val="none" w:sz="0" w:space="0" w:color="auto"/>
        <w:bottom w:val="none" w:sz="0" w:space="0" w:color="auto"/>
        <w:right w:val="none" w:sz="0" w:space="0" w:color="auto"/>
      </w:divBdr>
    </w:div>
    <w:div w:id="1708481776">
      <w:bodyDiv w:val="1"/>
      <w:marLeft w:val="0"/>
      <w:marRight w:val="0"/>
      <w:marTop w:val="0"/>
      <w:marBottom w:val="0"/>
      <w:divBdr>
        <w:top w:val="none" w:sz="0" w:space="0" w:color="auto"/>
        <w:left w:val="none" w:sz="0" w:space="0" w:color="auto"/>
        <w:bottom w:val="none" w:sz="0" w:space="0" w:color="auto"/>
        <w:right w:val="none" w:sz="0" w:space="0" w:color="auto"/>
      </w:divBdr>
    </w:div>
    <w:div w:id="1718894869">
      <w:bodyDiv w:val="1"/>
      <w:marLeft w:val="0"/>
      <w:marRight w:val="0"/>
      <w:marTop w:val="0"/>
      <w:marBottom w:val="0"/>
      <w:divBdr>
        <w:top w:val="none" w:sz="0" w:space="0" w:color="auto"/>
        <w:left w:val="none" w:sz="0" w:space="0" w:color="auto"/>
        <w:bottom w:val="none" w:sz="0" w:space="0" w:color="auto"/>
        <w:right w:val="none" w:sz="0" w:space="0" w:color="auto"/>
      </w:divBdr>
    </w:div>
    <w:div w:id="1728918104">
      <w:bodyDiv w:val="1"/>
      <w:marLeft w:val="0"/>
      <w:marRight w:val="0"/>
      <w:marTop w:val="0"/>
      <w:marBottom w:val="0"/>
      <w:divBdr>
        <w:top w:val="none" w:sz="0" w:space="0" w:color="auto"/>
        <w:left w:val="none" w:sz="0" w:space="0" w:color="auto"/>
        <w:bottom w:val="none" w:sz="0" w:space="0" w:color="auto"/>
        <w:right w:val="none" w:sz="0" w:space="0" w:color="auto"/>
      </w:divBdr>
    </w:div>
    <w:div w:id="1728994636">
      <w:bodyDiv w:val="1"/>
      <w:marLeft w:val="0"/>
      <w:marRight w:val="0"/>
      <w:marTop w:val="0"/>
      <w:marBottom w:val="0"/>
      <w:divBdr>
        <w:top w:val="none" w:sz="0" w:space="0" w:color="auto"/>
        <w:left w:val="none" w:sz="0" w:space="0" w:color="auto"/>
        <w:bottom w:val="none" w:sz="0" w:space="0" w:color="auto"/>
        <w:right w:val="none" w:sz="0" w:space="0" w:color="auto"/>
      </w:divBdr>
    </w:div>
    <w:div w:id="1753700040">
      <w:bodyDiv w:val="1"/>
      <w:marLeft w:val="0"/>
      <w:marRight w:val="0"/>
      <w:marTop w:val="0"/>
      <w:marBottom w:val="0"/>
      <w:divBdr>
        <w:top w:val="none" w:sz="0" w:space="0" w:color="auto"/>
        <w:left w:val="none" w:sz="0" w:space="0" w:color="auto"/>
        <w:bottom w:val="none" w:sz="0" w:space="0" w:color="auto"/>
        <w:right w:val="none" w:sz="0" w:space="0" w:color="auto"/>
      </w:divBdr>
    </w:div>
    <w:div w:id="1767573789">
      <w:bodyDiv w:val="1"/>
      <w:marLeft w:val="0"/>
      <w:marRight w:val="0"/>
      <w:marTop w:val="0"/>
      <w:marBottom w:val="0"/>
      <w:divBdr>
        <w:top w:val="none" w:sz="0" w:space="0" w:color="auto"/>
        <w:left w:val="none" w:sz="0" w:space="0" w:color="auto"/>
        <w:bottom w:val="none" w:sz="0" w:space="0" w:color="auto"/>
        <w:right w:val="none" w:sz="0" w:space="0" w:color="auto"/>
      </w:divBdr>
    </w:div>
    <w:div w:id="1768426732">
      <w:bodyDiv w:val="1"/>
      <w:marLeft w:val="0"/>
      <w:marRight w:val="0"/>
      <w:marTop w:val="0"/>
      <w:marBottom w:val="0"/>
      <w:divBdr>
        <w:top w:val="none" w:sz="0" w:space="0" w:color="auto"/>
        <w:left w:val="none" w:sz="0" w:space="0" w:color="auto"/>
        <w:bottom w:val="none" w:sz="0" w:space="0" w:color="auto"/>
        <w:right w:val="none" w:sz="0" w:space="0" w:color="auto"/>
      </w:divBdr>
    </w:div>
    <w:div w:id="1774864246">
      <w:bodyDiv w:val="1"/>
      <w:marLeft w:val="0"/>
      <w:marRight w:val="0"/>
      <w:marTop w:val="0"/>
      <w:marBottom w:val="0"/>
      <w:divBdr>
        <w:top w:val="none" w:sz="0" w:space="0" w:color="auto"/>
        <w:left w:val="none" w:sz="0" w:space="0" w:color="auto"/>
        <w:bottom w:val="none" w:sz="0" w:space="0" w:color="auto"/>
        <w:right w:val="none" w:sz="0" w:space="0" w:color="auto"/>
      </w:divBdr>
    </w:div>
    <w:div w:id="1775830831">
      <w:bodyDiv w:val="1"/>
      <w:marLeft w:val="0"/>
      <w:marRight w:val="0"/>
      <w:marTop w:val="0"/>
      <w:marBottom w:val="0"/>
      <w:divBdr>
        <w:top w:val="none" w:sz="0" w:space="0" w:color="auto"/>
        <w:left w:val="none" w:sz="0" w:space="0" w:color="auto"/>
        <w:bottom w:val="none" w:sz="0" w:space="0" w:color="auto"/>
        <w:right w:val="none" w:sz="0" w:space="0" w:color="auto"/>
      </w:divBdr>
    </w:div>
    <w:div w:id="1777015102">
      <w:bodyDiv w:val="1"/>
      <w:marLeft w:val="0"/>
      <w:marRight w:val="0"/>
      <w:marTop w:val="0"/>
      <w:marBottom w:val="0"/>
      <w:divBdr>
        <w:top w:val="none" w:sz="0" w:space="0" w:color="auto"/>
        <w:left w:val="none" w:sz="0" w:space="0" w:color="auto"/>
        <w:bottom w:val="none" w:sz="0" w:space="0" w:color="auto"/>
        <w:right w:val="none" w:sz="0" w:space="0" w:color="auto"/>
      </w:divBdr>
    </w:div>
    <w:div w:id="1791627234">
      <w:bodyDiv w:val="1"/>
      <w:marLeft w:val="0"/>
      <w:marRight w:val="0"/>
      <w:marTop w:val="0"/>
      <w:marBottom w:val="0"/>
      <w:divBdr>
        <w:top w:val="none" w:sz="0" w:space="0" w:color="auto"/>
        <w:left w:val="none" w:sz="0" w:space="0" w:color="auto"/>
        <w:bottom w:val="none" w:sz="0" w:space="0" w:color="auto"/>
        <w:right w:val="none" w:sz="0" w:space="0" w:color="auto"/>
      </w:divBdr>
    </w:div>
    <w:div w:id="1796831773">
      <w:bodyDiv w:val="1"/>
      <w:marLeft w:val="0"/>
      <w:marRight w:val="0"/>
      <w:marTop w:val="0"/>
      <w:marBottom w:val="0"/>
      <w:divBdr>
        <w:top w:val="none" w:sz="0" w:space="0" w:color="auto"/>
        <w:left w:val="none" w:sz="0" w:space="0" w:color="auto"/>
        <w:bottom w:val="none" w:sz="0" w:space="0" w:color="auto"/>
        <w:right w:val="none" w:sz="0" w:space="0" w:color="auto"/>
      </w:divBdr>
    </w:div>
    <w:div w:id="1800878573">
      <w:bodyDiv w:val="1"/>
      <w:marLeft w:val="0"/>
      <w:marRight w:val="0"/>
      <w:marTop w:val="0"/>
      <w:marBottom w:val="0"/>
      <w:divBdr>
        <w:top w:val="none" w:sz="0" w:space="0" w:color="auto"/>
        <w:left w:val="none" w:sz="0" w:space="0" w:color="auto"/>
        <w:bottom w:val="none" w:sz="0" w:space="0" w:color="auto"/>
        <w:right w:val="none" w:sz="0" w:space="0" w:color="auto"/>
      </w:divBdr>
    </w:div>
    <w:div w:id="1805002381">
      <w:bodyDiv w:val="1"/>
      <w:marLeft w:val="0"/>
      <w:marRight w:val="0"/>
      <w:marTop w:val="0"/>
      <w:marBottom w:val="0"/>
      <w:divBdr>
        <w:top w:val="none" w:sz="0" w:space="0" w:color="auto"/>
        <w:left w:val="none" w:sz="0" w:space="0" w:color="auto"/>
        <w:bottom w:val="none" w:sz="0" w:space="0" w:color="auto"/>
        <w:right w:val="none" w:sz="0" w:space="0" w:color="auto"/>
      </w:divBdr>
    </w:div>
    <w:div w:id="1811167373">
      <w:bodyDiv w:val="1"/>
      <w:marLeft w:val="0"/>
      <w:marRight w:val="0"/>
      <w:marTop w:val="0"/>
      <w:marBottom w:val="0"/>
      <w:divBdr>
        <w:top w:val="none" w:sz="0" w:space="0" w:color="auto"/>
        <w:left w:val="none" w:sz="0" w:space="0" w:color="auto"/>
        <w:bottom w:val="none" w:sz="0" w:space="0" w:color="auto"/>
        <w:right w:val="none" w:sz="0" w:space="0" w:color="auto"/>
      </w:divBdr>
    </w:div>
    <w:div w:id="1831167923">
      <w:bodyDiv w:val="1"/>
      <w:marLeft w:val="0"/>
      <w:marRight w:val="0"/>
      <w:marTop w:val="0"/>
      <w:marBottom w:val="0"/>
      <w:divBdr>
        <w:top w:val="none" w:sz="0" w:space="0" w:color="auto"/>
        <w:left w:val="none" w:sz="0" w:space="0" w:color="auto"/>
        <w:bottom w:val="none" w:sz="0" w:space="0" w:color="auto"/>
        <w:right w:val="none" w:sz="0" w:space="0" w:color="auto"/>
      </w:divBdr>
    </w:div>
    <w:div w:id="1833981399">
      <w:bodyDiv w:val="1"/>
      <w:marLeft w:val="0"/>
      <w:marRight w:val="0"/>
      <w:marTop w:val="0"/>
      <w:marBottom w:val="0"/>
      <w:divBdr>
        <w:top w:val="none" w:sz="0" w:space="0" w:color="auto"/>
        <w:left w:val="none" w:sz="0" w:space="0" w:color="auto"/>
        <w:bottom w:val="none" w:sz="0" w:space="0" w:color="auto"/>
        <w:right w:val="none" w:sz="0" w:space="0" w:color="auto"/>
      </w:divBdr>
    </w:div>
    <w:div w:id="1836261845">
      <w:bodyDiv w:val="1"/>
      <w:marLeft w:val="0"/>
      <w:marRight w:val="0"/>
      <w:marTop w:val="0"/>
      <w:marBottom w:val="0"/>
      <w:divBdr>
        <w:top w:val="none" w:sz="0" w:space="0" w:color="auto"/>
        <w:left w:val="none" w:sz="0" w:space="0" w:color="auto"/>
        <w:bottom w:val="none" w:sz="0" w:space="0" w:color="auto"/>
        <w:right w:val="none" w:sz="0" w:space="0" w:color="auto"/>
      </w:divBdr>
    </w:div>
    <w:div w:id="1855222722">
      <w:bodyDiv w:val="1"/>
      <w:marLeft w:val="0"/>
      <w:marRight w:val="0"/>
      <w:marTop w:val="0"/>
      <w:marBottom w:val="0"/>
      <w:divBdr>
        <w:top w:val="none" w:sz="0" w:space="0" w:color="auto"/>
        <w:left w:val="none" w:sz="0" w:space="0" w:color="auto"/>
        <w:bottom w:val="none" w:sz="0" w:space="0" w:color="auto"/>
        <w:right w:val="none" w:sz="0" w:space="0" w:color="auto"/>
      </w:divBdr>
    </w:div>
    <w:div w:id="1874078385">
      <w:bodyDiv w:val="1"/>
      <w:marLeft w:val="0"/>
      <w:marRight w:val="0"/>
      <w:marTop w:val="0"/>
      <w:marBottom w:val="0"/>
      <w:divBdr>
        <w:top w:val="none" w:sz="0" w:space="0" w:color="auto"/>
        <w:left w:val="none" w:sz="0" w:space="0" w:color="auto"/>
        <w:bottom w:val="none" w:sz="0" w:space="0" w:color="auto"/>
        <w:right w:val="none" w:sz="0" w:space="0" w:color="auto"/>
      </w:divBdr>
    </w:div>
    <w:div w:id="1874534328">
      <w:bodyDiv w:val="1"/>
      <w:marLeft w:val="0"/>
      <w:marRight w:val="0"/>
      <w:marTop w:val="0"/>
      <w:marBottom w:val="0"/>
      <w:divBdr>
        <w:top w:val="none" w:sz="0" w:space="0" w:color="auto"/>
        <w:left w:val="none" w:sz="0" w:space="0" w:color="auto"/>
        <w:bottom w:val="none" w:sz="0" w:space="0" w:color="auto"/>
        <w:right w:val="none" w:sz="0" w:space="0" w:color="auto"/>
      </w:divBdr>
    </w:div>
    <w:div w:id="1880240367">
      <w:bodyDiv w:val="1"/>
      <w:marLeft w:val="0"/>
      <w:marRight w:val="0"/>
      <w:marTop w:val="0"/>
      <w:marBottom w:val="0"/>
      <w:divBdr>
        <w:top w:val="none" w:sz="0" w:space="0" w:color="auto"/>
        <w:left w:val="none" w:sz="0" w:space="0" w:color="auto"/>
        <w:bottom w:val="none" w:sz="0" w:space="0" w:color="auto"/>
        <w:right w:val="none" w:sz="0" w:space="0" w:color="auto"/>
      </w:divBdr>
    </w:div>
    <w:div w:id="1889343507">
      <w:bodyDiv w:val="1"/>
      <w:marLeft w:val="0"/>
      <w:marRight w:val="0"/>
      <w:marTop w:val="0"/>
      <w:marBottom w:val="0"/>
      <w:divBdr>
        <w:top w:val="none" w:sz="0" w:space="0" w:color="auto"/>
        <w:left w:val="none" w:sz="0" w:space="0" w:color="auto"/>
        <w:bottom w:val="none" w:sz="0" w:space="0" w:color="auto"/>
        <w:right w:val="none" w:sz="0" w:space="0" w:color="auto"/>
      </w:divBdr>
    </w:div>
    <w:div w:id="1899705226">
      <w:bodyDiv w:val="1"/>
      <w:marLeft w:val="0"/>
      <w:marRight w:val="0"/>
      <w:marTop w:val="0"/>
      <w:marBottom w:val="0"/>
      <w:divBdr>
        <w:top w:val="none" w:sz="0" w:space="0" w:color="auto"/>
        <w:left w:val="none" w:sz="0" w:space="0" w:color="auto"/>
        <w:bottom w:val="none" w:sz="0" w:space="0" w:color="auto"/>
        <w:right w:val="none" w:sz="0" w:space="0" w:color="auto"/>
      </w:divBdr>
    </w:div>
    <w:div w:id="1900675816">
      <w:bodyDiv w:val="1"/>
      <w:marLeft w:val="0"/>
      <w:marRight w:val="0"/>
      <w:marTop w:val="0"/>
      <w:marBottom w:val="0"/>
      <w:divBdr>
        <w:top w:val="none" w:sz="0" w:space="0" w:color="auto"/>
        <w:left w:val="none" w:sz="0" w:space="0" w:color="auto"/>
        <w:bottom w:val="none" w:sz="0" w:space="0" w:color="auto"/>
        <w:right w:val="none" w:sz="0" w:space="0" w:color="auto"/>
      </w:divBdr>
    </w:div>
    <w:div w:id="1905876393">
      <w:bodyDiv w:val="1"/>
      <w:marLeft w:val="0"/>
      <w:marRight w:val="0"/>
      <w:marTop w:val="0"/>
      <w:marBottom w:val="0"/>
      <w:divBdr>
        <w:top w:val="none" w:sz="0" w:space="0" w:color="auto"/>
        <w:left w:val="none" w:sz="0" w:space="0" w:color="auto"/>
        <w:bottom w:val="none" w:sz="0" w:space="0" w:color="auto"/>
        <w:right w:val="none" w:sz="0" w:space="0" w:color="auto"/>
      </w:divBdr>
    </w:div>
    <w:div w:id="1907107764">
      <w:bodyDiv w:val="1"/>
      <w:marLeft w:val="0"/>
      <w:marRight w:val="0"/>
      <w:marTop w:val="0"/>
      <w:marBottom w:val="0"/>
      <w:divBdr>
        <w:top w:val="none" w:sz="0" w:space="0" w:color="auto"/>
        <w:left w:val="none" w:sz="0" w:space="0" w:color="auto"/>
        <w:bottom w:val="none" w:sz="0" w:space="0" w:color="auto"/>
        <w:right w:val="none" w:sz="0" w:space="0" w:color="auto"/>
      </w:divBdr>
    </w:div>
    <w:div w:id="1925989593">
      <w:bodyDiv w:val="1"/>
      <w:marLeft w:val="0"/>
      <w:marRight w:val="0"/>
      <w:marTop w:val="0"/>
      <w:marBottom w:val="0"/>
      <w:divBdr>
        <w:top w:val="none" w:sz="0" w:space="0" w:color="auto"/>
        <w:left w:val="none" w:sz="0" w:space="0" w:color="auto"/>
        <w:bottom w:val="none" w:sz="0" w:space="0" w:color="auto"/>
        <w:right w:val="none" w:sz="0" w:space="0" w:color="auto"/>
      </w:divBdr>
    </w:div>
    <w:div w:id="1926651008">
      <w:bodyDiv w:val="1"/>
      <w:marLeft w:val="0"/>
      <w:marRight w:val="0"/>
      <w:marTop w:val="0"/>
      <w:marBottom w:val="0"/>
      <w:divBdr>
        <w:top w:val="none" w:sz="0" w:space="0" w:color="auto"/>
        <w:left w:val="none" w:sz="0" w:space="0" w:color="auto"/>
        <w:bottom w:val="none" w:sz="0" w:space="0" w:color="auto"/>
        <w:right w:val="none" w:sz="0" w:space="0" w:color="auto"/>
      </w:divBdr>
    </w:div>
    <w:div w:id="1936748988">
      <w:bodyDiv w:val="1"/>
      <w:marLeft w:val="0"/>
      <w:marRight w:val="0"/>
      <w:marTop w:val="0"/>
      <w:marBottom w:val="0"/>
      <w:divBdr>
        <w:top w:val="none" w:sz="0" w:space="0" w:color="auto"/>
        <w:left w:val="none" w:sz="0" w:space="0" w:color="auto"/>
        <w:bottom w:val="none" w:sz="0" w:space="0" w:color="auto"/>
        <w:right w:val="none" w:sz="0" w:space="0" w:color="auto"/>
      </w:divBdr>
    </w:div>
    <w:div w:id="1952665109">
      <w:bodyDiv w:val="1"/>
      <w:marLeft w:val="0"/>
      <w:marRight w:val="0"/>
      <w:marTop w:val="0"/>
      <w:marBottom w:val="0"/>
      <w:divBdr>
        <w:top w:val="none" w:sz="0" w:space="0" w:color="auto"/>
        <w:left w:val="none" w:sz="0" w:space="0" w:color="auto"/>
        <w:bottom w:val="none" w:sz="0" w:space="0" w:color="auto"/>
        <w:right w:val="none" w:sz="0" w:space="0" w:color="auto"/>
      </w:divBdr>
    </w:div>
    <w:div w:id="1961910274">
      <w:bodyDiv w:val="1"/>
      <w:marLeft w:val="0"/>
      <w:marRight w:val="0"/>
      <w:marTop w:val="0"/>
      <w:marBottom w:val="0"/>
      <w:divBdr>
        <w:top w:val="none" w:sz="0" w:space="0" w:color="auto"/>
        <w:left w:val="none" w:sz="0" w:space="0" w:color="auto"/>
        <w:bottom w:val="none" w:sz="0" w:space="0" w:color="auto"/>
        <w:right w:val="none" w:sz="0" w:space="0" w:color="auto"/>
      </w:divBdr>
    </w:div>
    <w:div w:id="1961956512">
      <w:bodyDiv w:val="1"/>
      <w:marLeft w:val="0"/>
      <w:marRight w:val="0"/>
      <w:marTop w:val="0"/>
      <w:marBottom w:val="0"/>
      <w:divBdr>
        <w:top w:val="none" w:sz="0" w:space="0" w:color="auto"/>
        <w:left w:val="none" w:sz="0" w:space="0" w:color="auto"/>
        <w:bottom w:val="none" w:sz="0" w:space="0" w:color="auto"/>
        <w:right w:val="none" w:sz="0" w:space="0" w:color="auto"/>
      </w:divBdr>
    </w:div>
    <w:div w:id="1966423422">
      <w:bodyDiv w:val="1"/>
      <w:marLeft w:val="0"/>
      <w:marRight w:val="0"/>
      <w:marTop w:val="0"/>
      <w:marBottom w:val="0"/>
      <w:divBdr>
        <w:top w:val="none" w:sz="0" w:space="0" w:color="auto"/>
        <w:left w:val="none" w:sz="0" w:space="0" w:color="auto"/>
        <w:bottom w:val="none" w:sz="0" w:space="0" w:color="auto"/>
        <w:right w:val="none" w:sz="0" w:space="0" w:color="auto"/>
      </w:divBdr>
    </w:div>
    <w:div w:id="1971741294">
      <w:bodyDiv w:val="1"/>
      <w:marLeft w:val="0"/>
      <w:marRight w:val="0"/>
      <w:marTop w:val="0"/>
      <w:marBottom w:val="0"/>
      <w:divBdr>
        <w:top w:val="none" w:sz="0" w:space="0" w:color="auto"/>
        <w:left w:val="none" w:sz="0" w:space="0" w:color="auto"/>
        <w:bottom w:val="none" w:sz="0" w:space="0" w:color="auto"/>
        <w:right w:val="none" w:sz="0" w:space="0" w:color="auto"/>
      </w:divBdr>
    </w:div>
    <w:div w:id="1974825576">
      <w:bodyDiv w:val="1"/>
      <w:marLeft w:val="0"/>
      <w:marRight w:val="0"/>
      <w:marTop w:val="0"/>
      <w:marBottom w:val="0"/>
      <w:divBdr>
        <w:top w:val="none" w:sz="0" w:space="0" w:color="auto"/>
        <w:left w:val="none" w:sz="0" w:space="0" w:color="auto"/>
        <w:bottom w:val="none" w:sz="0" w:space="0" w:color="auto"/>
        <w:right w:val="none" w:sz="0" w:space="0" w:color="auto"/>
      </w:divBdr>
    </w:div>
    <w:div w:id="1979416301">
      <w:bodyDiv w:val="1"/>
      <w:marLeft w:val="0"/>
      <w:marRight w:val="0"/>
      <w:marTop w:val="0"/>
      <w:marBottom w:val="0"/>
      <w:divBdr>
        <w:top w:val="none" w:sz="0" w:space="0" w:color="auto"/>
        <w:left w:val="none" w:sz="0" w:space="0" w:color="auto"/>
        <w:bottom w:val="none" w:sz="0" w:space="0" w:color="auto"/>
        <w:right w:val="none" w:sz="0" w:space="0" w:color="auto"/>
      </w:divBdr>
    </w:div>
    <w:div w:id="1980501793">
      <w:bodyDiv w:val="1"/>
      <w:marLeft w:val="0"/>
      <w:marRight w:val="0"/>
      <w:marTop w:val="0"/>
      <w:marBottom w:val="0"/>
      <w:divBdr>
        <w:top w:val="none" w:sz="0" w:space="0" w:color="auto"/>
        <w:left w:val="none" w:sz="0" w:space="0" w:color="auto"/>
        <w:bottom w:val="none" w:sz="0" w:space="0" w:color="auto"/>
        <w:right w:val="none" w:sz="0" w:space="0" w:color="auto"/>
      </w:divBdr>
    </w:div>
    <w:div w:id="1986348928">
      <w:bodyDiv w:val="1"/>
      <w:marLeft w:val="0"/>
      <w:marRight w:val="0"/>
      <w:marTop w:val="0"/>
      <w:marBottom w:val="0"/>
      <w:divBdr>
        <w:top w:val="none" w:sz="0" w:space="0" w:color="auto"/>
        <w:left w:val="none" w:sz="0" w:space="0" w:color="auto"/>
        <w:bottom w:val="none" w:sz="0" w:space="0" w:color="auto"/>
        <w:right w:val="none" w:sz="0" w:space="0" w:color="auto"/>
      </w:divBdr>
    </w:div>
    <w:div w:id="1988896828">
      <w:bodyDiv w:val="1"/>
      <w:marLeft w:val="0"/>
      <w:marRight w:val="0"/>
      <w:marTop w:val="0"/>
      <w:marBottom w:val="0"/>
      <w:divBdr>
        <w:top w:val="none" w:sz="0" w:space="0" w:color="auto"/>
        <w:left w:val="none" w:sz="0" w:space="0" w:color="auto"/>
        <w:bottom w:val="none" w:sz="0" w:space="0" w:color="auto"/>
        <w:right w:val="none" w:sz="0" w:space="0" w:color="auto"/>
      </w:divBdr>
    </w:div>
    <w:div w:id="2004620103">
      <w:bodyDiv w:val="1"/>
      <w:marLeft w:val="0"/>
      <w:marRight w:val="0"/>
      <w:marTop w:val="0"/>
      <w:marBottom w:val="0"/>
      <w:divBdr>
        <w:top w:val="none" w:sz="0" w:space="0" w:color="auto"/>
        <w:left w:val="none" w:sz="0" w:space="0" w:color="auto"/>
        <w:bottom w:val="none" w:sz="0" w:space="0" w:color="auto"/>
        <w:right w:val="none" w:sz="0" w:space="0" w:color="auto"/>
      </w:divBdr>
    </w:div>
    <w:div w:id="2008055712">
      <w:bodyDiv w:val="1"/>
      <w:marLeft w:val="0"/>
      <w:marRight w:val="0"/>
      <w:marTop w:val="0"/>
      <w:marBottom w:val="0"/>
      <w:divBdr>
        <w:top w:val="none" w:sz="0" w:space="0" w:color="auto"/>
        <w:left w:val="none" w:sz="0" w:space="0" w:color="auto"/>
        <w:bottom w:val="none" w:sz="0" w:space="0" w:color="auto"/>
        <w:right w:val="none" w:sz="0" w:space="0" w:color="auto"/>
      </w:divBdr>
    </w:div>
    <w:div w:id="2009870571">
      <w:bodyDiv w:val="1"/>
      <w:marLeft w:val="0"/>
      <w:marRight w:val="0"/>
      <w:marTop w:val="0"/>
      <w:marBottom w:val="0"/>
      <w:divBdr>
        <w:top w:val="none" w:sz="0" w:space="0" w:color="auto"/>
        <w:left w:val="none" w:sz="0" w:space="0" w:color="auto"/>
        <w:bottom w:val="none" w:sz="0" w:space="0" w:color="auto"/>
        <w:right w:val="none" w:sz="0" w:space="0" w:color="auto"/>
      </w:divBdr>
    </w:div>
    <w:div w:id="2024279679">
      <w:bodyDiv w:val="1"/>
      <w:marLeft w:val="0"/>
      <w:marRight w:val="0"/>
      <w:marTop w:val="0"/>
      <w:marBottom w:val="0"/>
      <w:divBdr>
        <w:top w:val="none" w:sz="0" w:space="0" w:color="auto"/>
        <w:left w:val="none" w:sz="0" w:space="0" w:color="auto"/>
        <w:bottom w:val="none" w:sz="0" w:space="0" w:color="auto"/>
        <w:right w:val="none" w:sz="0" w:space="0" w:color="auto"/>
      </w:divBdr>
    </w:div>
    <w:div w:id="2026130722">
      <w:bodyDiv w:val="1"/>
      <w:marLeft w:val="0"/>
      <w:marRight w:val="0"/>
      <w:marTop w:val="0"/>
      <w:marBottom w:val="0"/>
      <w:divBdr>
        <w:top w:val="none" w:sz="0" w:space="0" w:color="auto"/>
        <w:left w:val="none" w:sz="0" w:space="0" w:color="auto"/>
        <w:bottom w:val="none" w:sz="0" w:space="0" w:color="auto"/>
        <w:right w:val="none" w:sz="0" w:space="0" w:color="auto"/>
      </w:divBdr>
    </w:div>
    <w:div w:id="2032413570">
      <w:bodyDiv w:val="1"/>
      <w:marLeft w:val="0"/>
      <w:marRight w:val="0"/>
      <w:marTop w:val="0"/>
      <w:marBottom w:val="0"/>
      <w:divBdr>
        <w:top w:val="none" w:sz="0" w:space="0" w:color="auto"/>
        <w:left w:val="none" w:sz="0" w:space="0" w:color="auto"/>
        <w:bottom w:val="none" w:sz="0" w:space="0" w:color="auto"/>
        <w:right w:val="none" w:sz="0" w:space="0" w:color="auto"/>
      </w:divBdr>
    </w:div>
    <w:div w:id="2033334375">
      <w:bodyDiv w:val="1"/>
      <w:marLeft w:val="0"/>
      <w:marRight w:val="0"/>
      <w:marTop w:val="0"/>
      <w:marBottom w:val="0"/>
      <w:divBdr>
        <w:top w:val="none" w:sz="0" w:space="0" w:color="auto"/>
        <w:left w:val="none" w:sz="0" w:space="0" w:color="auto"/>
        <w:bottom w:val="none" w:sz="0" w:space="0" w:color="auto"/>
        <w:right w:val="none" w:sz="0" w:space="0" w:color="auto"/>
      </w:divBdr>
    </w:div>
    <w:div w:id="2040157863">
      <w:bodyDiv w:val="1"/>
      <w:marLeft w:val="0"/>
      <w:marRight w:val="0"/>
      <w:marTop w:val="0"/>
      <w:marBottom w:val="0"/>
      <w:divBdr>
        <w:top w:val="none" w:sz="0" w:space="0" w:color="auto"/>
        <w:left w:val="none" w:sz="0" w:space="0" w:color="auto"/>
        <w:bottom w:val="none" w:sz="0" w:space="0" w:color="auto"/>
        <w:right w:val="none" w:sz="0" w:space="0" w:color="auto"/>
      </w:divBdr>
    </w:div>
    <w:div w:id="2044015025">
      <w:bodyDiv w:val="1"/>
      <w:marLeft w:val="0"/>
      <w:marRight w:val="0"/>
      <w:marTop w:val="0"/>
      <w:marBottom w:val="0"/>
      <w:divBdr>
        <w:top w:val="none" w:sz="0" w:space="0" w:color="auto"/>
        <w:left w:val="none" w:sz="0" w:space="0" w:color="auto"/>
        <w:bottom w:val="none" w:sz="0" w:space="0" w:color="auto"/>
        <w:right w:val="none" w:sz="0" w:space="0" w:color="auto"/>
      </w:divBdr>
    </w:div>
    <w:div w:id="2048606699">
      <w:bodyDiv w:val="1"/>
      <w:marLeft w:val="0"/>
      <w:marRight w:val="0"/>
      <w:marTop w:val="0"/>
      <w:marBottom w:val="0"/>
      <w:divBdr>
        <w:top w:val="none" w:sz="0" w:space="0" w:color="auto"/>
        <w:left w:val="none" w:sz="0" w:space="0" w:color="auto"/>
        <w:bottom w:val="none" w:sz="0" w:space="0" w:color="auto"/>
        <w:right w:val="none" w:sz="0" w:space="0" w:color="auto"/>
      </w:divBdr>
    </w:div>
    <w:div w:id="2061663233">
      <w:bodyDiv w:val="1"/>
      <w:marLeft w:val="0"/>
      <w:marRight w:val="0"/>
      <w:marTop w:val="0"/>
      <w:marBottom w:val="0"/>
      <w:divBdr>
        <w:top w:val="none" w:sz="0" w:space="0" w:color="auto"/>
        <w:left w:val="none" w:sz="0" w:space="0" w:color="auto"/>
        <w:bottom w:val="none" w:sz="0" w:space="0" w:color="auto"/>
        <w:right w:val="none" w:sz="0" w:space="0" w:color="auto"/>
      </w:divBdr>
    </w:div>
    <w:div w:id="2061855524">
      <w:bodyDiv w:val="1"/>
      <w:marLeft w:val="0"/>
      <w:marRight w:val="0"/>
      <w:marTop w:val="0"/>
      <w:marBottom w:val="0"/>
      <w:divBdr>
        <w:top w:val="none" w:sz="0" w:space="0" w:color="auto"/>
        <w:left w:val="none" w:sz="0" w:space="0" w:color="auto"/>
        <w:bottom w:val="none" w:sz="0" w:space="0" w:color="auto"/>
        <w:right w:val="none" w:sz="0" w:space="0" w:color="auto"/>
      </w:divBdr>
    </w:div>
    <w:div w:id="2063090383">
      <w:bodyDiv w:val="1"/>
      <w:marLeft w:val="0"/>
      <w:marRight w:val="0"/>
      <w:marTop w:val="0"/>
      <w:marBottom w:val="0"/>
      <w:divBdr>
        <w:top w:val="none" w:sz="0" w:space="0" w:color="auto"/>
        <w:left w:val="none" w:sz="0" w:space="0" w:color="auto"/>
        <w:bottom w:val="none" w:sz="0" w:space="0" w:color="auto"/>
        <w:right w:val="none" w:sz="0" w:space="0" w:color="auto"/>
      </w:divBdr>
    </w:div>
    <w:div w:id="2079549022">
      <w:bodyDiv w:val="1"/>
      <w:marLeft w:val="0"/>
      <w:marRight w:val="0"/>
      <w:marTop w:val="0"/>
      <w:marBottom w:val="0"/>
      <w:divBdr>
        <w:top w:val="none" w:sz="0" w:space="0" w:color="auto"/>
        <w:left w:val="none" w:sz="0" w:space="0" w:color="auto"/>
        <w:bottom w:val="none" w:sz="0" w:space="0" w:color="auto"/>
        <w:right w:val="none" w:sz="0" w:space="0" w:color="auto"/>
      </w:divBdr>
    </w:div>
    <w:div w:id="2080668743">
      <w:bodyDiv w:val="1"/>
      <w:marLeft w:val="0"/>
      <w:marRight w:val="0"/>
      <w:marTop w:val="0"/>
      <w:marBottom w:val="0"/>
      <w:divBdr>
        <w:top w:val="none" w:sz="0" w:space="0" w:color="auto"/>
        <w:left w:val="none" w:sz="0" w:space="0" w:color="auto"/>
        <w:bottom w:val="none" w:sz="0" w:space="0" w:color="auto"/>
        <w:right w:val="none" w:sz="0" w:space="0" w:color="auto"/>
      </w:divBdr>
    </w:div>
    <w:div w:id="2081370302">
      <w:bodyDiv w:val="1"/>
      <w:marLeft w:val="0"/>
      <w:marRight w:val="0"/>
      <w:marTop w:val="0"/>
      <w:marBottom w:val="0"/>
      <w:divBdr>
        <w:top w:val="none" w:sz="0" w:space="0" w:color="auto"/>
        <w:left w:val="none" w:sz="0" w:space="0" w:color="auto"/>
        <w:bottom w:val="none" w:sz="0" w:space="0" w:color="auto"/>
        <w:right w:val="none" w:sz="0" w:space="0" w:color="auto"/>
      </w:divBdr>
    </w:div>
    <w:div w:id="2083139559">
      <w:bodyDiv w:val="1"/>
      <w:marLeft w:val="0"/>
      <w:marRight w:val="0"/>
      <w:marTop w:val="0"/>
      <w:marBottom w:val="0"/>
      <w:divBdr>
        <w:top w:val="none" w:sz="0" w:space="0" w:color="auto"/>
        <w:left w:val="none" w:sz="0" w:space="0" w:color="auto"/>
        <w:bottom w:val="none" w:sz="0" w:space="0" w:color="auto"/>
        <w:right w:val="none" w:sz="0" w:space="0" w:color="auto"/>
      </w:divBdr>
    </w:div>
    <w:div w:id="2092194791">
      <w:bodyDiv w:val="1"/>
      <w:marLeft w:val="0"/>
      <w:marRight w:val="0"/>
      <w:marTop w:val="0"/>
      <w:marBottom w:val="0"/>
      <w:divBdr>
        <w:top w:val="none" w:sz="0" w:space="0" w:color="auto"/>
        <w:left w:val="none" w:sz="0" w:space="0" w:color="auto"/>
        <w:bottom w:val="none" w:sz="0" w:space="0" w:color="auto"/>
        <w:right w:val="none" w:sz="0" w:space="0" w:color="auto"/>
      </w:divBdr>
    </w:div>
    <w:div w:id="2095468347">
      <w:bodyDiv w:val="1"/>
      <w:marLeft w:val="0"/>
      <w:marRight w:val="0"/>
      <w:marTop w:val="0"/>
      <w:marBottom w:val="0"/>
      <w:divBdr>
        <w:top w:val="none" w:sz="0" w:space="0" w:color="auto"/>
        <w:left w:val="none" w:sz="0" w:space="0" w:color="auto"/>
        <w:bottom w:val="none" w:sz="0" w:space="0" w:color="auto"/>
        <w:right w:val="none" w:sz="0" w:space="0" w:color="auto"/>
      </w:divBdr>
    </w:div>
    <w:div w:id="2096243933">
      <w:bodyDiv w:val="1"/>
      <w:marLeft w:val="0"/>
      <w:marRight w:val="0"/>
      <w:marTop w:val="0"/>
      <w:marBottom w:val="0"/>
      <w:divBdr>
        <w:top w:val="none" w:sz="0" w:space="0" w:color="auto"/>
        <w:left w:val="none" w:sz="0" w:space="0" w:color="auto"/>
        <w:bottom w:val="none" w:sz="0" w:space="0" w:color="auto"/>
        <w:right w:val="none" w:sz="0" w:space="0" w:color="auto"/>
      </w:divBdr>
    </w:div>
    <w:div w:id="2096314427">
      <w:bodyDiv w:val="1"/>
      <w:marLeft w:val="0"/>
      <w:marRight w:val="0"/>
      <w:marTop w:val="0"/>
      <w:marBottom w:val="0"/>
      <w:divBdr>
        <w:top w:val="none" w:sz="0" w:space="0" w:color="auto"/>
        <w:left w:val="none" w:sz="0" w:space="0" w:color="auto"/>
        <w:bottom w:val="none" w:sz="0" w:space="0" w:color="auto"/>
        <w:right w:val="none" w:sz="0" w:space="0" w:color="auto"/>
      </w:divBdr>
    </w:div>
    <w:div w:id="2102414445">
      <w:bodyDiv w:val="1"/>
      <w:marLeft w:val="0"/>
      <w:marRight w:val="0"/>
      <w:marTop w:val="0"/>
      <w:marBottom w:val="0"/>
      <w:divBdr>
        <w:top w:val="none" w:sz="0" w:space="0" w:color="auto"/>
        <w:left w:val="none" w:sz="0" w:space="0" w:color="auto"/>
        <w:bottom w:val="none" w:sz="0" w:space="0" w:color="auto"/>
        <w:right w:val="none" w:sz="0" w:space="0" w:color="auto"/>
      </w:divBdr>
    </w:div>
    <w:div w:id="2107996840">
      <w:bodyDiv w:val="1"/>
      <w:marLeft w:val="0"/>
      <w:marRight w:val="0"/>
      <w:marTop w:val="0"/>
      <w:marBottom w:val="0"/>
      <w:divBdr>
        <w:top w:val="none" w:sz="0" w:space="0" w:color="auto"/>
        <w:left w:val="none" w:sz="0" w:space="0" w:color="auto"/>
        <w:bottom w:val="none" w:sz="0" w:space="0" w:color="auto"/>
        <w:right w:val="none" w:sz="0" w:space="0" w:color="auto"/>
      </w:divBdr>
    </w:div>
    <w:div w:id="2108311390">
      <w:bodyDiv w:val="1"/>
      <w:marLeft w:val="0"/>
      <w:marRight w:val="0"/>
      <w:marTop w:val="0"/>
      <w:marBottom w:val="0"/>
      <w:divBdr>
        <w:top w:val="none" w:sz="0" w:space="0" w:color="auto"/>
        <w:left w:val="none" w:sz="0" w:space="0" w:color="auto"/>
        <w:bottom w:val="none" w:sz="0" w:space="0" w:color="auto"/>
        <w:right w:val="none" w:sz="0" w:space="0" w:color="auto"/>
      </w:divBdr>
    </w:div>
    <w:div w:id="2108456002">
      <w:bodyDiv w:val="1"/>
      <w:marLeft w:val="0"/>
      <w:marRight w:val="0"/>
      <w:marTop w:val="0"/>
      <w:marBottom w:val="0"/>
      <w:divBdr>
        <w:top w:val="none" w:sz="0" w:space="0" w:color="auto"/>
        <w:left w:val="none" w:sz="0" w:space="0" w:color="auto"/>
        <w:bottom w:val="none" w:sz="0" w:space="0" w:color="auto"/>
        <w:right w:val="none" w:sz="0" w:space="0" w:color="auto"/>
      </w:divBdr>
    </w:div>
    <w:div w:id="2108959079">
      <w:bodyDiv w:val="1"/>
      <w:marLeft w:val="0"/>
      <w:marRight w:val="0"/>
      <w:marTop w:val="0"/>
      <w:marBottom w:val="0"/>
      <w:divBdr>
        <w:top w:val="none" w:sz="0" w:space="0" w:color="auto"/>
        <w:left w:val="none" w:sz="0" w:space="0" w:color="auto"/>
        <w:bottom w:val="none" w:sz="0" w:space="0" w:color="auto"/>
        <w:right w:val="none" w:sz="0" w:space="0" w:color="auto"/>
      </w:divBdr>
    </w:div>
    <w:div w:id="2111050670">
      <w:bodyDiv w:val="1"/>
      <w:marLeft w:val="0"/>
      <w:marRight w:val="0"/>
      <w:marTop w:val="0"/>
      <w:marBottom w:val="0"/>
      <w:divBdr>
        <w:top w:val="none" w:sz="0" w:space="0" w:color="auto"/>
        <w:left w:val="none" w:sz="0" w:space="0" w:color="auto"/>
        <w:bottom w:val="none" w:sz="0" w:space="0" w:color="auto"/>
        <w:right w:val="none" w:sz="0" w:space="0" w:color="auto"/>
      </w:divBdr>
    </w:div>
    <w:div w:id="2111780913">
      <w:bodyDiv w:val="1"/>
      <w:marLeft w:val="0"/>
      <w:marRight w:val="0"/>
      <w:marTop w:val="0"/>
      <w:marBottom w:val="0"/>
      <w:divBdr>
        <w:top w:val="none" w:sz="0" w:space="0" w:color="auto"/>
        <w:left w:val="none" w:sz="0" w:space="0" w:color="auto"/>
        <w:bottom w:val="none" w:sz="0" w:space="0" w:color="auto"/>
        <w:right w:val="none" w:sz="0" w:space="0" w:color="auto"/>
      </w:divBdr>
    </w:div>
    <w:div w:id="2119790024">
      <w:bodyDiv w:val="1"/>
      <w:marLeft w:val="0"/>
      <w:marRight w:val="0"/>
      <w:marTop w:val="0"/>
      <w:marBottom w:val="0"/>
      <w:divBdr>
        <w:top w:val="none" w:sz="0" w:space="0" w:color="auto"/>
        <w:left w:val="none" w:sz="0" w:space="0" w:color="auto"/>
        <w:bottom w:val="none" w:sz="0" w:space="0" w:color="auto"/>
        <w:right w:val="none" w:sz="0" w:space="0" w:color="auto"/>
      </w:divBdr>
    </w:div>
    <w:div w:id="2134133302">
      <w:bodyDiv w:val="1"/>
      <w:marLeft w:val="0"/>
      <w:marRight w:val="0"/>
      <w:marTop w:val="0"/>
      <w:marBottom w:val="0"/>
      <w:divBdr>
        <w:top w:val="none" w:sz="0" w:space="0" w:color="auto"/>
        <w:left w:val="none" w:sz="0" w:space="0" w:color="auto"/>
        <w:bottom w:val="none" w:sz="0" w:space="0" w:color="auto"/>
        <w:right w:val="none" w:sz="0" w:space="0" w:color="auto"/>
      </w:divBdr>
    </w:div>
    <w:div w:id="2135249075">
      <w:bodyDiv w:val="1"/>
      <w:marLeft w:val="0"/>
      <w:marRight w:val="0"/>
      <w:marTop w:val="0"/>
      <w:marBottom w:val="0"/>
      <w:divBdr>
        <w:top w:val="none" w:sz="0" w:space="0" w:color="auto"/>
        <w:left w:val="none" w:sz="0" w:space="0" w:color="auto"/>
        <w:bottom w:val="none" w:sz="0" w:space="0" w:color="auto"/>
        <w:right w:val="none" w:sz="0" w:space="0" w:color="auto"/>
      </w:divBdr>
    </w:div>
    <w:div w:id="2138449030">
      <w:bodyDiv w:val="1"/>
      <w:marLeft w:val="0"/>
      <w:marRight w:val="0"/>
      <w:marTop w:val="0"/>
      <w:marBottom w:val="0"/>
      <w:divBdr>
        <w:top w:val="none" w:sz="0" w:space="0" w:color="auto"/>
        <w:left w:val="none" w:sz="0" w:space="0" w:color="auto"/>
        <w:bottom w:val="none" w:sz="0" w:space="0" w:color="auto"/>
        <w:right w:val="none" w:sz="0" w:space="0" w:color="auto"/>
      </w:divBdr>
    </w:div>
    <w:div w:id="2139444856">
      <w:bodyDiv w:val="1"/>
      <w:marLeft w:val="0"/>
      <w:marRight w:val="0"/>
      <w:marTop w:val="0"/>
      <w:marBottom w:val="0"/>
      <w:divBdr>
        <w:top w:val="none" w:sz="0" w:space="0" w:color="auto"/>
        <w:left w:val="none" w:sz="0" w:space="0" w:color="auto"/>
        <w:bottom w:val="none" w:sz="0" w:space="0" w:color="auto"/>
        <w:right w:val="none" w:sz="0" w:space="0" w:color="auto"/>
      </w:divBdr>
    </w:div>
    <w:div w:id="2139760592">
      <w:bodyDiv w:val="1"/>
      <w:marLeft w:val="0"/>
      <w:marRight w:val="0"/>
      <w:marTop w:val="0"/>
      <w:marBottom w:val="0"/>
      <w:divBdr>
        <w:top w:val="none" w:sz="0" w:space="0" w:color="auto"/>
        <w:left w:val="none" w:sz="0" w:space="0" w:color="auto"/>
        <w:bottom w:val="none" w:sz="0" w:space="0" w:color="auto"/>
        <w:right w:val="none" w:sz="0" w:space="0" w:color="auto"/>
      </w:divBdr>
    </w:div>
    <w:div w:id="2142845389">
      <w:bodyDiv w:val="1"/>
      <w:marLeft w:val="0"/>
      <w:marRight w:val="0"/>
      <w:marTop w:val="0"/>
      <w:marBottom w:val="0"/>
      <w:divBdr>
        <w:top w:val="none" w:sz="0" w:space="0" w:color="auto"/>
        <w:left w:val="none" w:sz="0" w:space="0" w:color="auto"/>
        <w:bottom w:val="none" w:sz="0" w:space="0" w:color="auto"/>
        <w:right w:val="none" w:sz="0" w:space="0" w:color="auto"/>
      </w:divBdr>
    </w:div>
    <w:div w:id="214604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springer.com/chapter/10.1007%2F978-1-4613-2685-4_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ndfonline.com/doi/abs/10.1080/13623699.2014.874085?src=recsys&amp;journalCode=fmcs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link.springer.com/chapter/10.1007%2F978-1-4613-2685-4_5"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TGE</c:f>
              <c:strCache>
                <c:ptCount val="1"/>
                <c:pt idx="0">
                  <c:v>TGE</c:v>
                </c:pt>
              </c:strCache>
            </c:strRef>
          </c:tx>
          <c:spPr>
            <a:ln w="38100" cap="rnd">
              <a:solidFill>
                <a:schemeClr val="accent1"/>
              </a:solidFill>
              <a:round/>
            </a:ln>
            <a:effectLst/>
          </c:spPr>
          <c:marker>
            <c:symbol val="none"/>
          </c:marker>
          <c:cat>
            <c:numRef>
              <c:f>SL!$B$3:$H$3</c:f>
              <c:numCache>
                <c:formatCode>General</c:formatCode>
                <c:ptCount val="7"/>
                <c:pt idx="0">
                  <c:v>2009</c:v>
                </c:pt>
                <c:pt idx="1">
                  <c:v>2010</c:v>
                </c:pt>
                <c:pt idx="2">
                  <c:v>2011</c:v>
                </c:pt>
                <c:pt idx="3">
                  <c:v>2012</c:v>
                </c:pt>
                <c:pt idx="4">
                  <c:v>2013</c:v>
                </c:pt>
                <c:pt idx="5">
                  <c:v>2014</c:v>
                </c:pt>
                <c:pt idx="6">
                  <c:v>2015</c:v>
                </c:pt>
              </c:numCache>
            </c:numRef>
          </c:cat>
          <c:val>
            <c:numRef>
              <c:f>SL!$B$4:$H$4</c:f>
              <c:numCache>
                <c:formatCode>_(* #,##0_);_(* \(#,##0\);_(* "-"??_);_(@_)</c:formatCode>
                <c:ptCount val="7"/>
                <c:pt idx="0">
                  <c:v>43082706.1723333</c:v>
                </c:pt>
                <c:pt idx="1">
                  <c:v>43679955.938666701</c:v>
                </c:pt>
                <c:pt idx="2">
                  <c:v>82415524.637499988</c:v>
                </c:pt>
                <c:pt idx="3">
                  <c:v>103129877.850667</c:v>
                </c:pt>
                <c:pt idx="4">
                  <c:v>123534720.81200002</c:v>
                </c:pt>
                <c:pt idx="5">
                  <c:v>152000000</c:v>
                </c:pt>
                <c:pt idx="6">
                  <c:v>180000000</c:v>
                </c:pt>
              </c:numCache>
            </c:numRef>
          </c:val>
          <c:smooth val="0"/>
          <c:extLst xmlns:c16r2="http://schemas.microsoft.com/office/drawing/2015/06/chart">
            <c:ext xmlns:c16="http://schemas.microsoft.com/office/drawing/2014/chart" uri="{C3380CC4-5D6E-409C-BE32-E72D297353CC}">
              <c16:uniqueId val="{00000000-2D61-4168-B138-0CF893A4A984}"/>
            </c:ext>
          </c:extLst>
        </c:ser>
        <c:ser>
          <c:idx val="1"/>
          <c:order val="1"/>
          <c:tx>
            <c:strRef>
              <c:f>GHE</c:f>
              <c:strCache>
                <c:ptCount val="1"/>
                <c:pt idx="0">
                  <c:v>GHE</c:v>
                </c:pt>
              </c:strCache>
            </c:strRef>
          </c:tx>
          <c:spPr>
            <a:ln w="38100" cap="rnd">
              <a:solidFill>
                <a:schemeClr val="accent2"/>
              </a:solidFill>
              <a:round/>
            </a:ln>
            <a:effectLst/>
          </c:spPr>
          <c:marker>
            <c:symbol val="none"/>
          </c:marker>
          <c:cat>
            <c:numRef>
              <c:f>SL!$B$3:$H$3</c:f>
              <c:numCache>
                <c:formatCode>General</c:formatCode>
                <c:ptCount val="7"/>
                <c:pt idx="0">
                  <c:v>2009</c:v>
                </c:pt>
                <c:pt idx="1">
                  <c:v>2010</c:v>
                </c:pt>
                <c:pt idx="2">
                  <c:v>2011</c:v>
                </c:pt>
                <c:pt idx="3">
                  <c:v>2012</c:v>
                </c:pt>
                <c:pt idx="4">
                  <c:v>2013</c:v>
                </c:pt>
                <c:pt idx="5">
                  <c:v>2014</c:v>
                </c:pt>
                <c:pt idx="6">
                  <c:v>2015</c:v>
                </c:pt>
              </c:numCache>
            </c:numRef>
          </c:cat>
          <c:val>
            <c:numRef>
              <c:f>SL!$B$5:$H$5</c:f>
              <c:numCache>
                <c:formatCode>_(* #,##0_);_(* \(#,##0\);_(* "-"??_);_(@_)</c:formatCode>
                <c:ptCount val="7"/>
                <c:pt idx="0">
                  <c:v>1178546.18133333</c:v>
                </c:pt>
                <c:pt idx="1">
                  <c:v>1288334.83883333</c:v>
                </c:pt>
                <c:pt idx="2">
                  <c:v>2737451.6579999998</c:v>
                </c:pt>
                <c:pt idx="3">
                  <c:v>4584553.6751666609</c:v>
                </c:pt>
                <c:pt idx="4">
                  <c:v>5015293.4211666696</c:v>
                </c:pt>
                <c:pt idx="5">
                  <c:v>7161414.4000000004</c:v>
                </c:pt>
                <c:pt idx="6">
                  <c:v>8165940.7215</c:v>
                </c:pt>
              </c:numCache>
            </c:numRef>
          </c:val>
          <c:smooth val="0"/>
          <c:extLst xmlns:c16r2="http://schemas.microsoft.com/office/drawing/2015/06/chart">
            <c:ext xmlns:c16="http://schemas.microsoft.com/office/drawing/2014/chart" uri="{C3380CC4-5D6E-409C-BE32-E72D297353CC}">
              <c16:uniqueId val="{00000001-2D61-4168-B138-0CF893A4A984}"/>
            </c:ext>
          </c:extLst>
        </c:ser>
        <c:dLbls>
          <c:showLegendKey val="0"/>
          <c:showVal val="0"/>
          <c:showCatName val="0"/>
          <c:showSerName val="0"/>
          <c:showPercent val="0"/>
          <c:showBubbleSize val="0"/>
        </c:dLbls>
        <c:smooth val="0"/>
        <c:axId val="438701472"/>
        <c:axId val="438700296"/>
      </c:lineChart>
      <c:catAx>
        <c:axId val="43870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tr-TR"/>
          </a:p>
        </c:txPr>
        <c:crossAx val="438700296"/>
        <c:crosses val="autoZero"/>
        <c:auto val="1"/>
        <c:lblAlgn val="ctr"/>
        <c:lblOffset val="100"/>
        <c:noMultiLvlLbl val="0"/>
      </c:catAx>
      <c:valAx>
        <c:axId val="4387002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387014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TIK16</b:Tag>
    <b:SourceType>DocumentFromInternetSite</b:SourceType>
    <b:Guid>{138F9E0D-C29C-4F6B-B8C9-ECDC0C7E05E0}</b:Guid>
    <b:Title>TIKA</b:Title>
    <b:Year>2016</b:Year>
    <b:Author>
      <b:Author>
        <b:NameList>
          <b:Person>
            <b:Last>Tika</b:Last>
          </b:Person>
        </b:NameList>
      </b:Author>
    </b:Author>
    <b:InternetSiteTitle>SOMALIA</b:InternetSiteTitle>
    <b:RefOrder>15</b:RefOrder>
  </b:Source>
  <b:Source>
    <b:Tag>Hel92</b:Tag>
    <b:SourceType>JournalArticle</b:SourceType>
    <b:Guid>{E259165F-1BC9-4D63-9DA1-8E8735199D1F}</b:Guid>
    <b:Author>
      <b:Author>
        <b:NameList>
          <b:Person>
            <b:Last>Metz</b:Last>
            <b:First>Helen</b:First>
            <b:Middle>Chapin</b:Middle>
          </b:Person>
        </b:NameList>
      </b:Author>
    </b:Author>
    <b:Title>Somalia : a country study</b:Title>
    <b:JournalName>Federal Research Divsion, Library of Congress</b:JournalName>
    <b:Year>1992</b:Year>
    <b:RefOrder>16</b:RefOrder>
  </b:Source>
  <b:Source>
    <b:Tag>WHO06</b:Tag>
    <b:SourceType>Report</b:SourceType>
    <b:Guid>{1098F6EE-7A7E-47EF-B9BC-7762726CA3AA}</b:Guid>
    <b:Title>HEALTH SYSTEM PROFILE‐  SOMALIA</b:Title>
    <b:Year>2006</b:Year>
    <b:Author>
      <b:Author>
        <b:NameList>
          <b:Person>
            <b:Last>WHO</b:Last>
          </b:Person>
        </b:NameList>
      </b:Author>
    </b:Author>
    <b:Publisher>World Health Organization</b:Publisher>
    <b:RefOrder>17</b:RefOrder>
  </b:Source>
  <b:Source>
    <b:Tag>Som18</b:Tag>
    <b:SourceType>InternetSite</b:SourceType>
    <b:Guid>{3F674DA6-1E8C-4D40-9A17-BE99D6EE7ED7}</b:Guid>
    <b:Title>Somali'nin Ekonomisi</b:Title>
    <b:Year>2018</b:Year>
    <b:InternetSiteTitle>Türkiye Cumhuriyeti Dışişleri Bakanlığı</b:InternetSiteTitle>
    <b:URL>http://www.mfa.gov.tr/somali-ekonomisi.tr.mfa</b:URL>
    <b:RefOrder>18</b:RefOrder>
  </b:Source>
  <b:Source>
    <b:Tag>Afr15</b:Tag>
    <b:SourceType>JournalArticle</b:SourceType>
    <b:Guid>{71A65628-05B2-4798-BDBF-FFAF14D8BC35}</b:Guid>
    <b:Title>Somalia: Country Brief 2013</b:Title>
    <b:Year>2015</b:Year>
    <b:Author>
      <b:Author>
        <b:Corporate>African Development Bank Group</b:Corporate>
      </b:Author>
    </b:Author>
    <b:JournalName>African Development Bank Group</b:JournalName>
    <b:Pages>2</b:Pages>
    <b:RefOrder>19</b:RefOrder>
  </b:Source>
  <b:Source>
    <b:Tag>Pow08</b:Tag>
    <b:SourceType>JournalArticle</b:SourceType>
    <b:Guid>{B556BC86-BE1E-4A4B-9E1A-AFBF7E5D3FDB}</b:Guid>
    <b:Title>Somalia after state collapse: Chaos or improvement?</b:Title>
    <b:JournalName>Journal of Economic Behavior &amp; Organization</b:JournalName>
    <b:Year>2008</b:Year>
    <b:Author>
      <b:Author>
        <b:NameList>
          <b:Person>
            <b:Last>Powell, Benjamin</b:Last>
          </b:Person>
          <b:Person>
            <b:Last>Ford, Ryan</b:Last>
          </b:Person>
          <b:Person>
            <b:Last>Nowrasteh, Alex</b:Last>
          </b:Person>
        </b:NameList>
      </b:Author>
    </b:Author>
    <b:RefOrder>20</b:RefOrder>
  </b:Source>
  <b:Source>
    <b:Tag>WHO14</b:Tag>
    <b:SourceType>Report</b:SourceType>
    <b:Guid>{D6107954-589C-4D05-A0BE-26F3315193A6}</b:Guid>
    <b:Author>
      <b:Author>
        <b:Corporate>WHO</b:Corporate>
      </b:Author>
    </b:Author>
    <b:Title>Country Cooperation Strategy for WHO and Somalia 2010–2014</b:Title>
    <b:Year>2014</b:Year>
    <b:Publisher>World Health Organization </b:Publisher>
    <b:RefOrder>21</b:RefOrder>
  </b:Source>
  <b:Source>
    <b:Tag>KMe06</b:Tag>
    <b:SourceType>JournalArticle</b:SourceType>
    <b:Guid>{51B4BD6E-4BA8-4087-BBD2-7ECA3B78D864}</b:Guid>
    <b:Title>Governance without government in Somalia: spoilers, state building and the politics of coping</b:Title>
    <b:Year>2006</b:Year>
    <b:Author>
      <b:Author>
        <b:NameList>
          <b:Person>
            <b:Last>Menkhaus</b:Last>
            <b:First>K</b:First>
          </b:Person>
        </b:NameList>
      </b:Author>
    </b:Author>
    <b:JournalName>Int Secur</b:JournalName>
    <b:Pages>74 -106</b:Pages>
    <b:Volume>31</b:Volume>
    <b:RefOrder>22</b:RefOrder>
  </b:Source>
  <b:Source>
    <b:Tag>UNH18</b:Tag>
    <b:SourceType>InternetSite</b:SourceType>
    <b:Guid>{51DE778A-7CEB-4D02-95C2-342A5E39265C}</b:Guid>
    <b:Title>Somalia</b:Title>
    <b:Year>2018</b:Year>
    <b:Author>
      <b:Author>
        <b:Corporate>UNHCR</b:Corporate>
      </b:Author>
    </b:Author>
    <b:InternetSiteTitle>unhcr.org</b:InternetSiteTitle>
    <b:URL>https://www.unhcr.org/somalia.html</b:URL>
    <b:RefOrder>23</b:RefOrder>
  </b:Source>
  <b:Source>
    <b:Tag>UNH181</b:Tag>
    <b:SourceType>InternetSite</b:SourceType>
    <b:Guid>{5E0BCF2D-41D6-4DE1-BD71-E34E152004BE}</b:Guid>
    <b:Author>
      <b:Author>
        <b:Corporate>UNHCR</b:Corporate>
      </b:Author>
    </b:Author>
    <b:Title>SOMALIA</b:Title>
    <b:InternetSiteTitle>reporting.unhcr.org</b:InternetSiteTitle>
    <b:Year>2018</b:Year>
    <b:URL>http://reporting.unhcr.org/node/2550#_ga=2.199395562.574767208.1557872177-1623021312.1557872177</b:URL>
    <b:RefOrder>24</b:RefOrder>
  </b:Source>
  <b:Source>
    <b:Tag>FGS17</b:Tag>
    <b:SourceType>Report</b:SourceType>
    <b:Guid>{0176E10C-BEAA-4DA0-ABDA-F17F1D9EBD7D}</b:Guid>
    <b:Title>NATIONAL DEVELOPMENT PLAN 2017 - 2019</b:Title>
    <b:Year>2017</b:Year>
    <b:Author>
      <b:Author>
        <b:Corporate>FGS</b:Corporate>
      </b:Author>
    </b:Author>
    <b:Publisher>FEDERAL GOVERNMENT OF SOMALIA</b:Publisher>
    <b:City>Somalia</b:City>
    <b:RefOrder>25</b:RefOrder>
  </b:Source>
  <b:Source>
    <b:Tag>UN12</b:Tag>
    <b:SourceType>Report</b:SourceType>
    <b:Guid>{AC14F755-CE26-41AC-B013-6EF339EE6F24}</b:Guid>
    <b:Author>
      <b:Author>
        <b:Corporate>UN</b:Corporate>
      </b:Author>
    </b:Author>
    <b:Title>Somalia Human Development Report 2012: Empowering Youth for Peace and Development</b:Title>
    <b:Year>2012</b:Year>
    <b:Publisher>United Nations Development Programe Somalia</b:Publisher>
    <b:RefOrder>26</b:RefOrder>
  </b:Source>
  <b:Source>
    <b:Tag>CIA19</b:Tag>
    <b:SourceType>InternetSite</b:SourceType>
    <b:Guid>{5D5E13A3-DD59-4EAB-87FE-79AFBC6AC8E2}</b:Guid>
    <b:Title>Central Intelligence Agency</b:Title>
    <b:Year>2019</b:Year>
    <b:Author>
      <b:Author>
        <b:Corporate>CIA</b:Corporate>
      </b:Author>
    </b:Author>
    <b:InternetSiteTitle>Somalia</b:InternetSiteTitle>
    <b:URL>https://www.cia.gov/library/publications/the-world-factbook/geos/so.html</b:URL>
    <b:RefOrder>27</b:RefOrder>
  </b:Source>
  <b:Source>
    <b:Tag>İNS18</b:Tag>
    <b:SourceType>InternetSite</b:SourceType>
    <b:Guid>{276AA705-1761-459D-9CE2-63C939D69A2C}</b:Guid>
    <b:Author>
      <b:Author>
        <b:Corporate>İnsamer</b:Corporate>
      </b:Author>
    </b:Author>
    <b:Title>SOMALI</b:Title>
    <b:InternetSiteTitle>INSAMER IHH Insani ve sosyal araştırma merkezi</b:InternetSiteTitle>
    <b:Year>2018</b:Year>
    <b:URL>https://insamer.com/tr/somali_775.htm</b:URL>
    <b:RefOrder>28</b:RefOrder>
  </b:Source>
  <b:Source>
    <b:Tag>IMF17</b:Tag>
    <b:SourceType>InternetSite</b:SourceType>
    <b:Guid>{6FA135BB-5AFE-4E38-B132-58B5FB06FCF8}</b:Guid>
    <b:Title>Six Things to Know About Somalia's Economy</b:Title>
    <b:InternetSiteTitle>IMF- International Monetary Fund</b:InternetSiteTitle>
    <b:Year>2017</b:Year>
    <b:Month>April</b:Month>
    <b:Day>11</b:Day>
    <b:URL>https://www.imf.org/en/News/Articles/2017/04/11/NA041117-Six-Things-to-Know-About-Somalia-Economy</b:URL>
    <b:Author>
      <b:Author>
        <b:Corporate>IMF</b:Corporate>
      </b:Author>
    </b:Author>
    <b:RefOrder>29</b:RefOrder>
  </b:Source>
  <b:Source>
    <b:Tag>UNI16</b:Tag>
    <b:SourceType>DocumentFromInternetSite</b:SourceType>
    <b:Guid>{BB939F56-3237-49E0-967C-33E1822CFE32}</b:Guid>
    <b:Title>SITUATION ANALYSIS OF CHILDREN IN SOMALIA 2016</b:Title>
    <b:InternetSiteTitle>UNICEF</b:InternetSiteTitle>
    <b:Year>2016</b:Year>
    <b:URL>https://www.unicef.org/somalia/resources_18507.html</b:URL>
    <b:Author>
      <b:Author>
        <b:NameList>
          <b:Person>
            <b:Last>Somalia</b:Last>
            <b:First>UNICEF</b:First>
          </b:Person>
        </b:NameList>
      </b:Author>
    </b:Author>
    <b:RefOrder>30</b:RefOrder>
  </b:Source>
  <b:Source>
    <b:Tag>HPV18</b:Tag>
    <b:SourceType>Report</b:SourceType>
    <b:Guid>{50E814B3-9B58-45DC-BAD7-699A66B56617}</b:Guid>
    <b:Title>Human Papillomavirus and Related Diseases Report, SOMALIA</b:Title>
    <b:Year>2018</b:Year>
    <b:Author>
      <b:Author>
        <b:NameList>
          <b:Person>
            <b:Last>Centre</b:Last>
            <b:First>HPV</b:First>
            <b:Middle>Information</b:Middle>
          </b:Person>
        </b:NameList>
      </b:Author>
    </b:Author>
    <b:Publisher>HPV Information Centre</b:Publisher>
    <b:RefOrder>31</b:RefOrder>
  </b:Source>
  <b:Source>
    <b:Tag>Kal18</b:Tag>
    <b:SourceType>JournalArticle</b:SourceType>
    <b:Guid>{386155BE-28DE-45B6-8B8E-AA744AD0B305}</b:Guid>
    <b:Title>Community Health and Social Accountability in Somalia Programme (CHASP)</b:Title>
    <b:Year>2018</b:Year>
    <b:JournalName>Save the children</b:JournalName>
    <b:Author>
      <b:Author>
        <b:NameList>
          <b:Person>
            <b:Last>Kalid Ali</b:Last>
            <b:First>Mohamed</b:First>
          </b:Person>
          <b:Person>
            <b:Last>Hussein Abdullahi</b:Last>
            <b:First>Leila</b:First>
          </b:Person>
          <b:Person>
            <b:Last>Mohamed Omar</b:Last>
            <b:First>Ali Sheikh</b:First>
          </b:Person>
        </b:NameList>
      </b:Author>
    </b:Author>
    <b:RefOrder>32</b:RefOrder>
  </b:Source>
  <b:Source>
    <b:Tag>UNI18</b:Tag>
    <b:SourceType>Report</b:SourceType>
    <b:Guid>{E8F13182-4793-407D-BAA7-771BAECD10EF}</b:Guid>
    <b:Title>ANNUAL REPORT 2017</b:Title>
    <b:Year>2018</b:Year>
    <b:Author>
      <b:Author>
        <b:NameList>
          <b:Person>
            <b:Last>Unicef</b:Last>
          </b:Person>
        </b:NameList>
      </b:Author>
    </b:Author>
    <b:Publisher>UNICEF</b:Publisher>
    <b:RefOrder>33</b:RefOrder>
  </b:Source>
  <b:Source>
    <b:Tag>LAN14</b:Tag>
    <b:SourceType>JournalArticle</b:SourceType>
    <b:Guid>{A7F80436-D601-4A97-8FC7-70BE966574FB}</b:Guid>
    <b:Title>Report Somalia : Medical treatment and medication</b:Title>
    <b:Year>2014</b:Year>
    <b:Author>
      <b:Author>
        <b:NameList>
          <b:Person>
            <b:Last>LANDINFO</b:Last>
          </b:Person>
        </b:NameList>
      </b:Author>
    </b:Author>
    <b:JournalName>LANDINFO Norwegian Country of Origin Information Centre</b:JournalName>
    <b:RefOrder>34</b:RefOrder>
  </b:Source>
  <b:Source>
    <b:Tag>War15</b:Tag>
    <b:SourceType>JournalArticle</b:SourceType>
    <b:Guid>{2CDCB06B-7401-4B44-9D44-9FE39375BE22}</b:Guid>
    <b:Title>Prioritization in Somali health system strengthening:a qualitative study</b:Title>
    <b:JournalName>Oxford University Press on behalf of Royal Society of Tropical Medicine and Hygiene</b:JournalName>
    <b:Year>2015</b:Year>
    <b:Author>
      <b:Author>
        <b:NameList>
          <b:Person>
            <b:Last>Warsame</b:Last>
            <b:First>Abdihamid</b:First>
          </b:Person>
          <b:Person>
            <b:Last>Handuleh</b:Last>
            <b:First>Jibril</b:First>
          </b:Person>
          <b:Person>
            <b:Last>Patel</b:Last>
            <b:First>Preeti</b:First>
          </b:Person>
        </b:NameList>
      </b:Author>
    </b:Author>
    <b:RefOrder>35</b:RefOrder>
  </b:Source>
  <b:Source>
    <b:Tag>hea18</b:Tag>
    <b:SourceType>InternetSite</b:SourceType>
    <b:Guid>{5257F627-3F95-4F6F-89B2-CF01DE103E2A}</b:Guid>
    <b:Title>Somalia</b:Title>
    <b:Year>2018</b:Year>
    <b:Author>
      <b:Author>
        <b:NameList>
          <b:Person>
            <b:Last>healthdata</b:Last>
          </b:Person>
        </b:NameList>
      </b:Author>
    </b:Author>
    <b:InternetSiteTitle>healthdata.org</b:InternetSiteTitle>
    <b:URL>http://www.healthdata.org/somalia</b:URL>
    <b:RefOrder>52</b:RefOrder>
  </b:Source>
  <b:Source>
    <b:Tag>Bar70</b:Tag>
    <b:SourceType>JournalArticle</b:SourceType>
    <b:Guid>{03C081B6-3C11-4F50-A8E8-2C990F03217D}</b:Guid>
    <b:Title>My country and my people: the collected speeches of Major-General Mohamed Siad Barre</b:Title>
    <b:Year>1970</b:Year>
    <b:Author>
      <b:Author>
        <b:NameList>
          <b:Person>
            <b:Last>Barre</b:Last>
            <b:First>Mahamed</b:First>
            <b:Middle>Siyaad</b:Middle>
          </b:Person>
        </b:NameList>
      </b:Author>
    </b:Author>
    <b:JournalName>Somali Democratic Republic</b:JournalName>
    <b:Pages>141</b:Pages>
    <b:Volume>3</b:Volume>
    <b:RefOrder>36</b:RefOrder>
  </b:Source>
  <b:Source>
    <b:Tag>WHO10</b:Tag>
    <b:SourceType>Report</b:SourceType>
    <b:Guid>{F8EF16CB-2E74-4986-BDDA-B5512E287BD8}</b:Guid>
    <b:Title>A SITUATION ANALYSIS OF MENTAL HEALTH IN SOMALIA</b:Title>
    <b:Year>2010</b:Year>
    <b:Author>
      <b:Author>
        <b:NameList>
          <b:Person>
            <b:Last>WHO</b:Last>
          </b:Person>
        </b:NameList>
      </b:Author>
    </b:Author>
    <b:Publisher>WHO</b:Publisher>
    <b:RefOrder>37</b:RefOrder>
  </b:Source>
  <b:Source>
    <b:Tag>THE17</b:Tag>
    <b:SourceType>InternetSite</b:SourceType>
    <b:Guid>{06507166-B331-4C41-9E43-385C85CD5E7C}</b:Guid>
    <b:Title>Somalia</b:Title>
    <b:Year>2017</b:Year>
    <b:Author>
      <b:Author>
        <b:NameList>
          <b:Person>
            <b:Last>FUND</b:Last>
            <b:First>THE</b:First>
            <b:Middle>GLOBAL</b:Middle>
          </b:Person>
        </b:NameList>
      </b:Author>
    </b:Author>
    <b:InternetSiteTitle>theglobalfund.org</b:InternetSiteTitle>
    <b:URL>https://www.theglobalfund.org/en/portfolio/country/?loc=SOM&amp;k=ef4cf219-ea30-4c9a-a2de-50e084257917</b:URL>
    <b:RefOrder>38</b:RefOrder>
  </b:Source>
  <b:Source>
    <b:Tag>Maa14</b:Tag>
    <b:SourceType>JournalArticle</b:SourceType>
    <b:Guid>{6BC61841-EC84-4425-92C1-ABE9384D91B3}</b:Guid>
    <b:Title>Supporting ‘medicine at a distance’for delivery of hospital services in war-torn Somalia: how well are we doing?</b:Title>
    <b:Year>2014</b:Year>
    <b:JournalName>Int Health</b:JournalName>
    <b:Author>
      <b:Author>
        <b:NameList>
          <b:Person>
            <b:Last>Maalim AM</b:Last>
          </b:Person>
          <b:Person>
            <b:Last>Zachariah R</b:Last>
          </b:Person>
          <b:Person>
            <b:Last>Khogali M</b:Last>
          </b:Person>
        </b:NameList>
      </b:Author>
    </b:Author>
    <b:Volume>3</b:Volume>
    <b:RefOrder>39</b:RefOrder>
  </b:Source>
  <b:Source>
    <b:Tag>UNI12</b:Tag>
    <b:SourceType>Report</b:SourceType>
    <b:Guid>{FDEF1AA5-A27F-4697-AE01-9D6C2F4A3150}</b:Guid>
    <b:Title>Accelerating the Millennium Development Goals in Somalia: a Joint Health and Nutrition Programme (JHNP) 2012–2016</b:Title>
    <b:Year>2012</b:Year>
    <b:Author>
      <b:Author>
        <b:NameList>
          <b:Person>
            <b:Last>UNICEF</b:Last>
          </b:Person>
        </b:NameList>
      </b:Author>
    </b:Author>
    <b:Publisher>UNICEF</b:Publisher>
    <b:City>Nairobi</b:City>
    <b:RefOrder>40</b:RefOrder>
  </b:Source>
  <b:Source>
    <b:Tag>EPa12</b:Tag>
    <b:SourceType>JournalArticle</b:SourceType>
    <b:Guid>{419556B8-46DB-4FD5-BA89-32F93C5FA99A}</b:Guid>
    <b:Author>
      <b:Author>
        <b:NameList>
          <b:Person>
            <b:Last>E</b:Last>
            <b:First>Pavignani</b:First>
          </b:Person>
        </b:NameList>
      </b:Author>
    </b:Author>
    <b:Title>The Somali healthcare arena: a still incomplete mosaic.</b:Title>
    <b:Year>2012</b:Year>
    <b:JournalName>University of Queensland</b:JournalName>
    <b:RefOrder>41</b:RefOrder>
  </b:Source>
  <b:Source>
    <b:Tag>KFF13</b:Tag>
    <b:SourceType>InternetSite</b:SourceType>
    <b:Guid>{2F794B1F-DF2F-442D-A3C5-4D99419030BB}</b:Guid>
    <b:Title>Somalia aims to provide universal basic health care by 2016</b:Title>
    <b:Year>2013</b:Year>
    <b:Author>
      <b:Author>
        <b:NameList>
          <b:Person>
            <b:Last>KFF</b:Last>
          </b:Person>
        </b:NameList>
      </b:Author>
    </b:Author>
    <b:InternetSiteTitle>kff.org</b:InternetSiteTitle>
    <b:Month>Mar</b:Month>
    <b:Day>25</b:Day>
    <b:URL>https://www.kff.org/news-summary/somalia-aims-to-provide-universal-basic-health-care-by-2016/</b:URL>
    <b:RefOrder>42</b:RefOrder>
  </b:Source>
  <b:Source>
    <b:Tag>UNI14</b:Tag>
    <b:SourceType>Report</b:SourceType>
    <b:Guid>{52D87427-EB53-4F85-AEF2-41C9276EC557}</b:Guid>
    <b:Title>JOINT PRESS RELEASE Essential Package of Health Services launched in Somalia to improve maternal and child health</b:Title>
    <b:Year>2014</b:Year>
    <b:Author>
      <b:Author>
        <b:NameList>
          <b:Person>
            <b:Last>UNICEF</b:Last>
          </b:Person>
        </b:NameList>
      </b:Author>
    </b:Author>
    <b:Publisher>Warbahinta. UNICEF</b:Publisher>
    <b:RefOrder>43</b:RefOrder>
  </b:Source>
  <b:Source>
    <b:Tag>Mog14</b:Tag>
    <b:SourceType>ElectronicSource</b:SourceType>
    <b:Guid>{5F52D8CA-35B9-49DB-969C-E96ACBFF8BA8}</b:Guid>
    <b:Author>
      <b:Author>
        <b:NameList>
          <b:Person>
            <b:Last>Mogadishu</b:Last>
            <b:First>British</b:First>
            <b:Middle>Embassy</b:Middle>
          </b:Person>
        </b:NameList>
      </b:Author>
    </b:Author>
    <b:Title>Launch of the Essential Package of Health Services, Mogadishu</b:Title>
    <b:Year>2014</b:Year>
    <b:City>Mogadishu</b:City>
    <b:Month>July</b:Month>
    <b:Day>7</b:Day>
    <b:RefOrder>44</b:RefOrder>
  </b:Source>
  <b:Source>
    <b:Tag>Som14</b:Tag>
    <b:SourceType>Misc</b:SourceType>
    <b:Guid>{3E4F9D8D-D032-46D4-B538-2C8BF14171C8}</b:Guid>
    <b:Author>
      <b:Author>
        <b:Corporate>Somalia Ministry of Health</b:Corporate>
      </b:Author>
    </b:Author>
    <b:Title>SOMALI HEALTH POLICY: PRIORITIZATION OF HEALTH POLICY ACTIONS IN SOMALI HEALTH SECTOR</b:Title>
    <b:Year>2014</b:Year>
    <b:Month>Sep</b:Month>
    <b:Publisher>Ministry of Health and Human Services, Federal Government of Somalia</b:Publisher>
    <b:RefOrder>45</b:RefOrder>
  </b:Source>
  <b:Source>
    <b:Tag>Sir17</b:Tag>
    <b:SourceType>InternetSite</b:SourceType>
    <b:Guid>{48277F5E-4D92-4818-B9A6-72460AC1E878}</b:Guid>
    <b:Title>AN OVERLOOKED CONSEQUENCE OF CIVIL WAR: MENTAL ILLNESS IN SOMALIA</b:Title>
    <b:Year>2017</b:Year>
    <b:Author>
      <b:Author>
        <b:NameList>
          <b:Person>
            <b:Last>Hassan</b:Last>
            <b:First>Sirad</b:First>
          </b:Person>
        </b:NameList>
      </b:Author>
    </b:Author>
    <b:URL>https://pphr.princeton.edu/2017/08/24/an-overlooked-consequence-of-civil-war-mental-illness-in-somalia-and-the-somali-diaspora/</b:URL>
    <b:InternetSiteTitle>Princeton university </b:InternetSiteTitle>
    <b:RefOrder>46</b:RefOrder>
  </b:Source>
  <b:Source>
    <b:Tag>WHO15</b:Tag>
    <b:SourceType>Report</b:SourceType>
    <b:Guid>{5C591A3E-AC05-4D27-9E30-5FB93124C7ED}</b:Guid>
    <b:Title>Strategic review of the Somali health sector : Challenges and Prioritized actions</b:Title>
    <b:Year>2015</b:Year>
    <b:Publisher>WHO</b:Publisher>
    <b:Author>
      <b:Author>
        <b:Corporate>WHO</b:Corporate>
      </b:Author>
    </b:Author>
    <b:RefOrder>47</b:RefOrder>
  </b:Source>
  <b:Source>
    <b:Tag>Mod15</b:Tag>
    <b:SourceType>Report</b:SourceType>
    <b:Guid>{FB5C1692-B7FB-49D0-8593-475E28BD5F26}</b:Guid>
    <b:Author>
      <b:Author>
        <b:NameList>
          <b:Person>
            <b:Last>Modol</b:Last>
            <b:First>Xavier</b:First>
          </b:Person>
        </b:NameList>
      </b:Author>
    </b:Author>
    <b:Title>Somalia Health Public Expenditure Review ,a preliminary exploration</b:Title>
    <b:Year>2015</b:Year>
    <b:Publisher>World Health Organization</b:Publisher>
    <b:RefOrder>48</b:RefOrder>
  </b:Source>
  <b:Source>
    <b:Tag>UNI161</b:Tag>
    <b:SourceType>Report</b:SourceType>
    <b:Guid>{58132E72-E5DD-431E-8865-D627B1CEF25D}</b:Guid>
    <b:Author>
      <b:Author>
        <b:NameList>
          <b:Person>
            <b:Last>UNICEF</b:Last>
          </b:Person>
        </b:NameList>
      </b:Author>
    </b:Author>
    <b:Title>JOINT HEALTH AND NUTRITION PROGRAMME Annual Progress Report 2015</b:Title>
    <b:Year>2016</b:Year>
    <b:Publisher>UNICEF</b:Publisher>
    <b:RefOrder>49</b:RefOrder>
  </b:Source>
  <b:Source>
    <b:Tag>Wor13</b:Tag>
    <b:SourceType>Report</b:SourceType>
    <b:Guid>{888C130E-EF84-41D1-B1D2-B1AFA0FE5FBE}</b:Guid>
    <b:Title>Strengthening Somali Health Financing: “PFM Strengthening and use of Government systems”</b:Title>
    <b:Year>2013</b:Year>
    <b:Publisher>World Bank</b:Publisher>
    <b:Author>
      <b:Author>
        <b:Corporate>World Bank</b:Corporate>
      </b:Author>
    </b:Author>
    <b:RefOrder>50</b:RefOrder>
  </b:Source>
  <b:Source>
    <b:Tag>Som16</b:Tag>
    <b:SourceType>Misc</b:SourceType>
    <b:Guid>{CED98557-0998-4C6A-9F78-CAAC67EF4B7D}</b:Guid>
    <b:Title>The Somali Health Care Financing Strategic Plan South Central , Puntland , and Somaliland January 2016 – December 2017</b:Title>
    <b:Year>2016</b:Year>
    <b:Author>
      <b:Author>
        <b:Corporate>Somalia Ministry of Health</b:Corporate>
      </b:Author>
    </b:Author>
    <b:City>Mogadishu</b:City>
    <b:Publisher>Somalia Ministry of Health</b:Publisher>
    <b:RefOrder>51</b:RefOrder>
  </b:Source>
  <b:Source>
    <b:Tag>Abd14</b:Tag>
    <b:SourceType>JournalArticle</b:SourceType>
    <b:Guid>{ED908AF5-03ED-4035-820A-BCC32905E6C1}</b:Guid>
    <b:Title>Opportunity for health systems strengthening in Somalia</b:Title>
    <b:Year>2014</b:Year>
    <b:Pages>e197-e198</b:Pages>
    <b:Author>
      <b:Author>
        <b:NameList>
          <b:Person>
            <b:Last>Warsame</b:Last>
            <b:First>Abdihamid</b:First>
          </b:Person>
        </b:NameList>
      </b:Author>
    </b:Author>
    <b:Volume>2</b:Volume>
    <b:Issue>4</b:Issue>
    <b:RefOrder>53</b:RefOrder>
  </b:Source>
  <b:Source>
    <b:Tag>Üna13</b:Tag>
    <b:SourceType>JournalArticle</b:SourceType>
    <b:Guid>{D29F2AFF-D634-4E39-B4FB-5E9F6BD03839}</b:Guid>
    <b:Title>Sağlık Ekonomisi ve Yönetimi</b:Title>
    <b:Year>2013</b:Year>
    <b:JournalName>Bursa Ekin Yayınevi</b:JournalName>
    <b:Pages>160</b:Pages>
    <b:Author>
      <b:Author>
        <b:NameList>
          <b:Person>
            <b:Last>Ünal</b:Last>
            <b:First>Erdinç</b:First>
          </b:Person>
        </b:NameList>
      </b:Author>
    </b:Author>
    <b:RefOrder>2</b:RefOrder>
  </b:Source>
  <b:Source>
    <b:Tag>Sar05</b:Tag>
    <b:SourceType>JournalArticle</b:SourceType>
    <b:Guid>{9AD6A003-FB47-49D8-B33D-3D9D654598A6}</b:Guid>
    <b:Title>Sağlık Sektörü Ve Sağlık Sistemlerinin Yapısı</b:Title>
    <b:Year>2005</b:Year>
    <b:Pages>400-428</b:Pages>
    <b:JournalName>Hacettepe Sağlık İdaresi Dergi</b:JournalName>
    <b:Author>
      <b:Author>
        <b:NameList>
          <b:Person>
            <b:Last>Sargurtan</b:Last>
            <b:First>A.</b:First>
            <b:Middle>Erdal</b:Middle>
          </b:Person>
        </b:NameList>
      </b:Author>
    </b:Author>
    <b:Volume>8</b:Volume>
    <b:Issue>3</b:Issue>
    <b:RefOrder>3</b:RefOrder>
  </b:Source>
  <b:Source>
    <b:Tag>Ayş06</b:Tag>
    <b:SourceType>Misc</b:SourceType>
    <b:Guid>{260464F9-B411-4DCD-819B-65EA59FD05E4}</b:Guid>
    <b:Title>SAĞLIK SİGORTASI</b:Title>
    <b:Year>2006</b:Year>
    <b:Author>
      <b:Author>
        <b:NameList>
          <b:Person>
            <b:Last>Pusatlı</b:Last>
            <b:First>Ayşen</b:First>
          </b:Person>
        </b:NameList>
      </b:Author>
    </b:Author>
    <b:PublicationTitle>Yüksek Lisans Tezi</b:PublicationTitle>
    <b:CountryRegion>Ankara</b:CountryRegion>
    <b:Publisher>ANKARA ÜNİVERSİTESİ</b:Publisher>
    <b:RefOrder>4</b:RefOrder>
  </b:Source>
  <b:Source>
    <b:Tag>Ron90</b:Tag>
    <b:SourceType>Book</b:SourceType>
    <b:Guid>{17CE3690-3B11-4F7E-95BF-41BC4D596536}</b:Guid>
    <b:Title>Health Insurance in Developing Countries</b:Title>
    <b:Year>1990</b:Year>
    <b:Pages>21-33</b:Pages>
    <b:Publisher>International Labour Organisation- Geneva</b:Publisher>
    <b:Author>
      <b:Author>
        <b:NameList>
          <b:Person>
            <b:Last>Ron</b:Last>
            <b:First>Aviva</b:First>
          </b:Person>
          <b:Person>
            <b:Last>Abel-Smith</b:Last>
            <b:First>Brian</b:First>
          </b:Person>
          <b:Person>
            <b:Last>Tamburi</b:Last>
            <b:First>Giovanni</b:First>
          </b:Person>
        </b:NameList>
      </b:Author>
    </b:Author>
    <b:RefOrder>5</b:RefOrder>
  </b:Source>
  <b:Source>
    <b:Tag>Fiş98</b:Tag>
    <b:SourceType>Book</b:SourceType>
    <b:Guid>{7B991761-BAEE-4A53-95B0-D0E462ED097E}</b:Guid>
    <b:Title>Sosyal Sigortalar Kurumu Tarihi 1946-1996</b:Title>
    <b:Year>1998</b:Year>
    <b:City>İstanbul</b:City>
    <b:Author>
      <b:Author>
        <b:NameList>
          <b:Person>
            <b:Last>Fişek G</b:Last>
          </b:Person>
          <b:Person>
            <b:Last>Özşuca ŞT</b:Last>
          </b:Person>
          <b:Person>
            <b:Last>Şuğle MA</b:Last>
          </b:Person>
        </b:NameList>
      </b:Author>
    </b:Author>
    <b:Pages>24-25</b:Pages>
    <b:RefOrder>6</b:RefOrder>
  </b:Source>
  <b:Source>
    <b:Tag>BSa04</b:Tag>
    <b:SourceType>Book</b:SourceType>
    <b:Guid>{6DE8A679-6142-412B-860C-C42A71390407}</b:Guid>
    <b:Title>Social health insurance in perspective:the challange of sustaining stability.Social Health Insurance Systems in Western Europe</b:Title>
    <b:Year>2004</b:Year>
    <b:Publisher>Open University Press</b:Publisher>
    <b:CountryRegion>England</b:CountryRegion>
    <b:Pages>3-20</b:Pages>
    <b:Author>
      <b:Author>
        <b:NameList>
          <b:Person>
            <b:Last>B. Saltman</b:Last>
            <b:First>Richard</b:First>
          </b:Person>
          <b:Person>
            <b:Last>Busse</b:Last>
            <b:First>Reinhard</b:First>
          </b:Person>
          <b:Person>
            <b:Last>Figueras</b:Last>
            <b:First>Josep</b:First>
          </b:Person>
        </b:NameList>
      </b:Author>
    </b:Author>
    <b:RefOrder>7</b:RefOrder>
  </b:Source>
  <b:Source>
    <b:Tag>Gla91</b:Tag>
    <b:SourceType>JournalArticle</b:SourceType>
    <b:Guid>{DE239408-69FA-4BD8-A5B6-2F08AFE4E500}</b:Guid>
    <b:Title>Health Insurance in Practice</b:Title>
    <b:Year>1991</b:Year>
    <b:JournalName>San Francisco, CA; Jossey-Bass</b:JournalName>
    <b:Pages>542</b:Pages>
    <b:Author>
      <b:Author>
        <b:NameList>
          <b:Person>
            <b:Last>William</b:Last>
            <b:First>A.Glaser</b:First>
          </b:Person>
        </b:NameList>
      </b:Author>
    </b:Author>
    <b:RefOrder>8</b:RefOrder>
  </b:Source>
  <b:Source>
    <b:Tag>Erm14</b:Tag>
    <b:SourceType>Book</b:SourceType>
    <b:Guid>{2E11A5BF-64A0-42E7-AD5B-071DA3CBD03A}</b:Guid>
    <b:Author>
      <b:Author>
        <b:NameList>
          <b:Person>
            <b:Last>Pitacco</b:Last>
            <b:First>Ermanno</b:First>
          </b:Person>
        </b:NameList>
      </b:Author>
    </b:Author>
    <b:Title>Health Insurance</b:Title>
    <b:Year>2014</b:Year>
    <b:Publisher>Springer International Publishing</b:Publisher>
    <b:CountryRegion>Switzerland</b:CountryRegion>
    <b:Pages>162</b:Pages>
    <b:RefOrder>9</b:RefOrder>
  </b:Source>
  <b:Source>
    <b:Tag>Doh00</b:Tag>
    <b:SourceType>JournalArticle</b:SourceType>
    <b:Guid>{B0D6094F-277F-4B09-882A-513D2FC658D2}</b:Guid>
    <b:Author>
      <b:Author>
        <b:NameList>
          <b:Person>
            <b:Last>Doherty</b:Last>
            <b:First>Jane</b:First>
          </b:Person>
          <b:Person>
            <b:Last>McIntyre</b:Last>
            <b:First>Di</b:First>
          </b:Person>
          <b:Person>
            <b:Last>Gilson</b:Last>
            <b:First>Lucy</b:First>
          </b:Person>
        </b:NameList>
      </b:Author>
      <b:Editor>
        <b:NameList>
          <b:Person>
            <b:Last>Ntuli</b:Last>
            <b:First>Antoinette</b:First>
          </b:Person>
        </b:NameList>
      </b:Editor>
    </b:Author>
    <b:Title>Social Health Insurance</b:Title>
    <b:JournalName>South African Health Review</b:JournalName>
    <b:Year>2000</b:Year>
    <b:Pages>169-182</b:Pages>
    <b:RefOrder>10</b:RefOrder>
  </b:Source>
  <b:Source>
    <b:Tag>Sal04</b:Tag>
    <b:SourceType>JournalArticle</b:SourceType>
    <b:Guid>{3688E351-0047-4061-AB54-835F42B3C4CB}</b:Guid>
    <b:Title>The historical and social base of social health insurance systems</b:Title>
    <b:JournalName>Social Health Systems in Western Europe</b:JournalName>
    <b:Year>2004</b:Year>
    <b:Pages>21-33</b:Pages>
    <b:Author>
      <b:Author>
        <b:NameList>
          <b:Person>
            <b:Last>Saltman</b:Last>
            <b:First>R.B.</b:First>
          </b:Person>
          <b:Person>
            <b:Last>Dubois</b:Last>
            <b:First>H.F.W.</b:First>
          </b:Person>
        </b:NameList>
      </b:Author>
    </b:Author>
    <b:RefOrder>11</b:RefOrder>
  </b:Source>
  <b:Source>
    <b:Tag>Der00</b:Tag>
    <b:SourceType>JournalArticle</b:SourceType>
    <b:Guid>{8EA7F5B6-D5C7-49CF-B698-AACF0BAE5D9E}</b:Guid>
    <b:Title>Sağlık Sigortası: Teori ve uygulama</b:Title>
    <b:JournalName>Hacettepe Sağlık İdaresi Dergisi</b:JournalName>
    <b:Year>2000</b:Year>
    <b:Pages>123-136</b:Pages>
    <b:Author>
      <b:Author>
        <b:NameList>
          <b:Person>
            <b:Last>Derya T.</b:Last>
          </b:Person>
          <b:Person>
            <b:Last>Mehtap T.</b:Last>
          </b:Person>
        </b:NameList>
      </b:Author>
    </b:Author>
    <b:Volume>5</b:Volume>
    <b:Issue>4</b:Issue>
    <b:RefOrder>12</b:RefOrder>
  </b:Source>
  <b:Source>
    <b:Tag>TAT11</b:Tag>
    <b:SourceType>JournalArticle</b:SourceType>
    <b:Guid>{B045792F-2244-4035-99FA-177C7575111E}</b:Guid>
    <b:Title>Sağlık Hizmetlerinin Finansman Modelleri: Sosyal Sağlık Sigortasının Türkiye’de Gelişimi</b:Title>
    <b:Year>2011</b:Year>
    <b:Month>Haziran</b:Month>
    <b:Author>
      <b:Author>
        <b:NameList>
          <b:Person>
            <b:Last>Tatar</b:Last>
            <b:First>Mehtap</b:First>
          </b:Person>
        </b:NameList>
      </b:Author>
    </b:Author>
    <b:Pages>103-133</b:Pages>
    <b:Volume>1</b:Volume>
    <b:Issue>1</b:Issue>
    <b:RefOrder>13</b:RefOrder>
  </b:Source>
  <b:Source>
    <b:Tag>İST10</b:Tag>
    <b:SourceType>JournalArticle</b:SourceType>
    <b:Guid>{036B19EB-41A6-4608-8A3F-50791E36D3CA}</b:Guid>
    <b:Title>Sağlık Hizmetierinin Finansman Yöntemleri</b:Title>
    <b:JournalName>Dirim Tıp Gazetesi</b:JournalName>
    <b:Year>2010</b:Year>
    <b:Pages>86-99</b:Pages>
    <b:Author>
      <b:Author>
        <b:NameList>
          <b:Person>
            <b:Last>İstanbulluoğlu</b:Last>
            <b:First>Hakan</b:First>
          </b:Person>
          <b:Person>
            <b:Last>Güleç</b:Last>
            <b:First>Mahir</b:First>
          </b:Person>
          <b:Person>
            <b:Last>Oğur</b:Last>
            <b:First>Recai</b:First>
          </b:Person>
        </b:NameList>
      </b:Author>
    </b:Author>
    <b:Volume>85</b:Volume>
    <b:Issue>2</b:Issue>
    <b:RefOrder>14</b:RefOrder>
  </b:Source>
  <b:Source>
    <b:Tag>Bur91</b:Tag>
    <b:SourceType>JournalArticle</b:SourceType>
    <b:Guid>{BE8902C2-1132-4B0D-8D3C-3FB36F7FB884}</b:Guid>
    <b:Title>The Health Insurance Coverage of Working-Age Persons with Physical Disabilities</b:Title>
    <b:Year>1991</b:Year>
    <b:Author>
      <b:Author>
        <b:NameList>
          <b:Person>
            <b:Last>Burns</b:Last>
            <b:First>Thomas J</b:First>
          </b:Person>
          <b:Person>
            <b:Last>Batavia</b:Last>
            <b:First>Andrew I</b:First>
          </b:Person>
          <b:Person>
            <b:Last>DeJong</b:Last>
            <b:First>Gerben </b:First>
          </b:Person>
        </b:NameList>
      </b:Author>
    </b:Author>
    <b:JournalName>Inquiry</b:JournalName>
    <b:Pages>187-193</b:Pages>
    <b:Volume>28</b:Volume>
    <b:Issue>2</b:Issue>
    <b:RefOrder>1</b:RefOrder>
  </b:Source>
</b:Sources>
</file>

<file path=customXml/itemProps1.xml><?xml version="1.0" encoding="utf-8"?>
<ds:datastoreItem xmlns:ds="http://schemas.openxmlformats.org/officeDocument/2006/customXml" ds:itemID="{ED109A0A-504F-43AF-99E7-E390EFCC6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1181</TotalTime>
  <Pages>30</Pages>
  <Words>8843</Words>
  <Characters>50407</Characters>
  <Application>Microsoft Office Word</Application>
  <DocSecurity>0</DocSecurity>
  <Lines>420</Lines>
  <Paragraphs>118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ahlam.28e@gmail.com</dc:creator>
  <cp:keywords/>
  <dc:description/>
  <cp:lastModifiedBy>ZahideAy</cp:lastModifiedBy>
  <cp:revision>127</cp:revision>
  <dcterms:created xsi:type="dcterms:W3CDTF">2020-10-26T12:18:00Z</dcterms:created>
  <dcterms:modified xsi:type="dcterms:W3CDTF">2020-10-30T14:26:00Z</dcterms:modified>
</cp:coreProperties>
</file>