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E4DF" w14:textId="530A1BEF" w:rsidR="008E572A" w:rsidRDefault="00E74A06" w:rsidP="00224E03">
      <w:pPr>
        <w:spacing w:line="360" w:lineRule="auto"/>
        <w:ind w:left="0"/>
        <w:jc w:val="center"/>
        <w:rPr>
          <w:rFonts w:cs="Times New Roman"/>
          <w:b/>
          <w:sz w:val="24"/>
        </w:rPr>
      </w:pPr>
      <w:r w:rsidRPr="007608C2">
        <w:rPr>
          <w:rFonts w:cs="Times New Roman"/>
          <w:b/>
          <w:sz w:val="24"/>
        </w:rPr>
        <w:t>UN</w:t>
      </w:r>
      <w:r w:rsidR="00224E03">
        <w:rPr>
          <w:rFonts w:cs="Times New Roman"/>
          <w:b/>
          <w:sz w:val="24"/>
        </w:rPr>
        <w:t>I</w:t>
      </w:r>
      <w:r w:rsidRPr="007608C2">
        <w:rPr>
          <w:rFonts w:cs="Times New Roman"/>
          <w:b/>
          <w:sz w:val="24"/>
        </w:rPr>
        <w:t>VAR</w:t>
      </w:r>
      <w:r w:rsidR="00224E03">
        <w:rPr>
          <w:rFonts w:cs="Times New Roman"/>
          <w:b/>
          <w:sz w:val="24"/>
        </w:rPr>
        <w:t>I</w:t>
      </w:r>
      <w:r w:rsidRPr="007608C2">
        <w:rPr>
          <w:rFonts w:cs="Times New Roman"/>
          <w:b/>
          <w:sz w:val="24"/>
        </w:rPr>
        <w:t>ATE MODELL</w:t>
      </w:r>
      <w:r w:rsidR="00224E03">
        <w:rPr>
          <w:rFonts w:cs="Times New Roman"/>
          <w:b/>
          <w:sz w:val="24"/>
        </w:rPr>
        <w:t>I</w:t>
      </w:r>
      <w:r w:rsidRPr="007608C2">
        <w:rPr>
          <w:rFonts w:cs="Times New Roman"/>
          <w:b/>
          <w:sz w:val="24"/>
        </w:rPr>
        <w:t>NG STRATEG</w:t>
      </w:r>
      <w:r w:rsidR="00224E03">
        <w:rPr>
          <w:rFonts w:cs="Times New Roman"/>
          <w:b/>
          <w:sz w:val="24"/>
        </w:rPr>
        <w:t>I</w:t>
      </w:r>
      <w:r w:rsidRPr="007608C2">
        <w:rPr>
          <w:rFonts w:cs="Times New Roman"/>
          <w:b/>
          <w:sz w:val="24"/>
        </w:rPr>
        <w:t>ES FOR EUROZONE HARMON</w:t>
      </w:r>
      <w:r w:rsidR="00224E03">
        <w:rPr>
          <w:rFonts w:cs="Times New Roman"/>
          <w:b/>
          <w:sz w:val="24"/>
        </w:rPr>
        <w:t>I</w:t>
      </w:r>
      <w:r w:rsidRPr="007608C2">
        <w:rPr>
          <w:rFonts w:cs="Times New Roman"/>
          <w:b/>
          <w:sz w:val="24"/>
        </w:rPr>
        <w:t>ZED U</w:t>
      </w:r>
      <w:r>
        <w:rPr>
          <w:rFonts w:cs="Times New Roman"/>
          <w:b/>
          <w:sz w:val="24"/>
        </w:rPr>
        <w:t>N</w:t>
      </w:r>
      <w:r w:rsidRPr="007608C2">
        <w:rPr>
          <w:rFonts w:cs="Times New Roman"/>
          <w:b/>
          <w:sz w:val="24"/>
        </w:rPr>
        <w:t>EMPLOYMENT</w:t>
      </w:r>
      <w:r>
        <w:rPr>
          <w:rFonts w:cs="Times New Roman"/>
          <w:b/>
          <w:sz w:val="24"/>
        </w:rPr>
        <w:t xml:space="preserve"> RATE</w:t>
      </w:r>
    </w:p>
    <w:p w14:paraId="5EF436EF" w14:textId="77777777" w:rsidR="008E572A" w:rsidRPr="00FE04F8" w:rsidRDefault="008E572A" w:rsidP="001849D0">
      <w:pPr>
        <w:ind w:left="0"/>
        <w:jc w:val="center"/>
        <w:rPr>
          <w:rFonts w:cs="Times New Roman"/>
          <w:b/>
          <w:sz w:val="20"/>
          <w:szCs w:val="20"/>
        </w:rPr>
      </w:pPr>
      <w:bookmarkStart w:id="0" w:name="_Hlk78736733"/>
      <w:r w:rsidRPr="00FE04F8">
        <w:rPr>
          <w:rFonts w:cs="Times New Roman"/>
          <w:b/>
          <w:sz w:val="20"/>
          <w:szCs w:val="20"/>
        </w:rPr>
        <w:t>Abstract</w:t>
      </w:r>
    </w:p>
    <w:p w14:paraId="59EC63C9" w14:textId="77AD6022" w:rsidR="008E572A" w:rsidRPr="008B4380" w:rsidRDefault="008E572A" w:rsidP="001849D0">
      <w:pPr>
        <w:ind w:left="0"/>
        <w:rPr>
          <w:rFonts w:cs="Times New Roman"/>
          <w:i/>
          <w:sz w:val="20"/>
          <w:szCs w:val="20"/>
        </w:rPr>
      </w:pPr>
      <w:r w:rsidRPr="008B4380">
        <w:rPr>
          <w:rFonts w:cs="Times New Roman"/>
          <w:i/>
          <w:sz w:val="20"/>
          <w:szCs w:val="20"/>
        </w:rPr>
        <w:t xml:space="preserve">One of the prominent features of most economic data is that these type of data can usually be exposed to non-stationarity with significant seasonal patterns at frequencies measured with the exception of annual basis, and time series forecasting approaches require identifying the knowledge of seasonal components if available. </w:t>
      </w:r>
      <w:bookmarkStart w:id="1" w:name="_Hlk81563677"/>
      <w:r w:rsidRPr="008B4380">
        <w:rPr>
          <w:rFonts w:cs="Times New Roman"/>
          <w:i/>
          <w:sz w:val="20"/>
          <w:szCs w:val="20"/>
        </w:rPr>
        <w:t>Unemployment expectations and movements are crucial components in characterizing intense business cycle fluctuations and play a large role in their predictive modelling. In this paper, it has been aimed to analyze the seasonal characteristics of Eurozone harmonized unemployment rate at quarterly frequency using univariate modelling techniques,</w:t>
      </w:r>
      <w:bookmarkEnd w:id="1"/>
      <w:r w:rsidRPr="008B4380">
        <w:rPr>
          <w:rFonts w:cs="Times New Roman"/>
          <w:i/>
          <w:sz w:val="20"/>
          <w:szCs w:val="20"/>
        </w:rPr>
        <w:t xml:space="preserve"> or more specifically to investigate which type of seasonality -deterministic or stochastic- accounts for the series in the best way based on the knowledge of whether the series follows a seasonally integrated process or not. It has been utilized from seasonally unadjusted data in order to take seasonal patterns into account and the covered time span for the research is </w:t>
      </w:r>
      <w:bookmarkStart w:id="2" w:name="_Hlk81594339"/>
      <w:r w:rsidRPr="008B4380">
        <w:rPr>
          <w:rFonts w:cs="Times New Roman"/>
          <w:i/>
          <w:sz w:val="20"/>
          <w:szCs w:val="20"/>
        </w:rPr>
        <w:t>1993Q1-2021Q1</w:t>
      </w:r>
      <w:bookmarkEnd w:id="2"/>
      <w:r w:rsidRPr="008B4380">
        <w:rPr>
          <w:rFonts w:cs="Times New Roman"/>
          <w:i/>
          <w:sz w:val="20"/>
          <w:szCs w:val="20"/>
        </w:rPr>
        <w:t xml:space="preserve">. Apart from </w:t>
      </w:r>
      <w:bookmarkStart w:id="3" w:name="_Hlk81594415"/>
      <w:r w:rsidRPr="008B4380">
        <w:rPr>
          <w:rFonts w:cs="Times New Roman"/>
          <w:i/>
          <w:sz w:val="20"/>
          <w:szCs w:val="20"/>
        </w:rPr>
        <w:t xml:space="preserve">Dickey, Hasza &amp; Fuller (DHF) (1984) </w:t>
      </w:r>
      <w:bookmarkStart w:id="4" w:name="_Hlk81594471"/>
      <w:bookmarkEnd w:id="3"/>
      <w:r w:rsidRPr="008B4380">
        <w:rPr>
          <w:rFonts w:cs="Times New Roman"/>
          <w:i/>
          <w:sz w:val="20"/>
          <w:szCs w:val="20"/>
        </w:rPr>
        <w:t>and Hylleberg, Engle, Granger &amp; Yoo (HEGY) (1990) te</w:t>
      </w:r>
      <w:bookmarkEnd w:id="4"/>
      <w:r w:rsidRPr="008B4380">
        <w:rPr>
          <w:rFonts w:cs="Times New Roman"/>
          <w:i/>
          <w:sz w:val="20"/>
          <w:szCs w:val="20"/>
        </w:rPr>
        <w:t>st procedures for seasonal integration and seasonal dummy model; Lagrange-Multiplier based Canova</w:t>
      </w:r>
      <w:r w:rsidR="00D91897">
        <w:rPr>
          <w:rFonts w:cs="Times New Roman"/>
          <w:i/>
          <w:sz w:val="20"/>
          <w:szCs w:val="20"/>
        </w:rPr>
        <w:t xml:space="preserve"> &amp; </w:t>
      </w:r>
      <w:r w:rsidRPr="008B4380">
        <w:rPr>
          <w:rFonts w:cs="Times New Roman"/>
          <w:i/>
          <w:sz w:val="20"/>
          <w:szCs w:val="20"/>
        </w:rPr>
        <w:t xml:space="preserve">Hansen (CH) (1995) test as grounded upon the methodology of Nyblom (1989) and Hansen (1990) with the null hypothesis of deterministic seasonality has also been implemented. Findings of the research have indicated that according to DHF test, the series in question does not manifest a seasonally integrated of order one process; HEGY procedure covering two auxiliary regression models (with “Constant &amp; Seasonal Dummies”; “Constant, Trend &amp; Seasonal Dummies”) reveals the absence of a seasonal unit root only for 4 quarters per cycle (i.e. annual cycle) for 5% significance level; </w:t>
      </w:r>
      <w:bookmarkStart w:id="5" w:name="_Hlk81716261"/>
      <w:r w:rsidRPr="008B4380">
        <w:rPr>
          <w:rFonts w:cs="Times New Roman"/>
          <w:i/>
          <w:sz w:val="20"/>
          <w:szCs w:val="20"/>
        </w:rPr>
        <w:t xml:space="preserve">CH test regression results imply the stability of seasonal intercepts for all seasons at 5% significance level, but Eurozone harmonized unemployment rate seems to subject to structural change only in the second quarter for 10% critical value and all seasonal cycles related to </w:t>
      </w:r>
      <w:bookmarkStart w:id="6" w:name="_Hlk78663207"/>
      <w:r w:rsidRPr="008B4380">
        <w:rPr>
          <w:rFonts w:cs="Times New Roman"/>
          <w:i/>
          <w:position w:val="-6"/>
          <w:sz w:val="20"/>
          <w:szCs w:val="20"/>
        </w:rPr>
        <w:object w:dxaOrig="480" w:dyaOrig="260" w14:anchorId="605F7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2.6pt" o:ole="">
            <v:imagedata r:id="rId7" o:title=""/>
          </v:shape>
          <o:OLEObject Type="Embed" ProgID="Equation.DSMT4" ShapeID="_x0000_i1025" DrawAspect="Content" ObjectID="_1692716291" r:id="rId8"/>
        </w:object>
      </w:r>
      <w:bookmarkEnd w:id="6"/>
      <w:r w:rsidRPr="008B4380">
        <w:rPr>
          <w:rFonts w:cs="Times New Roman"/>
          <w:i/>
          <w:sz w:val="20"/>
          <w:szCs w:val="20"/>
        </w:rPr>
        <w:t xml:space="preserve"> &amp; </w:t>
      </w:r>
      <w:r w:rsidRPr="008B4380">
        <w:rPr>
          <w:rFonts w:cs="Times New Roman"/>
          <w:i/>
          <w:position w:val="-6"/>
          <w:sz w:val="20"/>
          <w:szCs w:val="20"/>
        </w:rPr>
        <w:object w:dxaOrig="220" w:dyaOrig="200" w14:anchorId="49F3FD79">
          <v:shape id="_x0000_i1026" type="#_x0000_t75" style="width:11.4pt;height:10.2pt" o:ole="">
            <v:imagedata r:id="rId9" o:title=""/>
          </v:shape>
          <o:OLEObject Type="Embed" ProgID="Equation.DSMT4" ShapeID="_x0000_i1026" DrawAspect="Content" ObjectID="_1692716292" r:id="rId10"/>
        </w:object>
      </w:r>
      <w:r w:rsidRPr="008B4380">
        <w:rPr>
          <w:rFonts w:cs="Times New Roman"/>
          <w:i/>
          <w:sz w:val="20"/>
          <w:szCs w:val="20"/>
        </w:rPr>
        <w:t xml:space="preserve"> frequencies are jointly stationary at 5% significance level, but not at 10%. In brief, all regression models along with CH test regression have confirmed consistently that harmonized unemployment rate series for the Eurozone exhibits </w:t>
      </w:r>
      <w:r w:rsidR="00174C7C">
        <w:rPr>
          <w:rFonts w:cs="Times New Roman"/>
          <w:i/>
          <w:sz w:val="20"/>
          <w:szCs w:val="20"/>
        </w:rPr>
        <w:t>stationary</w:t>
      </w:r>
      <w:r w:rsidRPr="008B4380">
        <w:rPr>
          <w:rFonts w:cs="Times New Roman"/>
          <w:i/>
          <w:sz w:val="20"/>
          <w:szCs w:val="20"/>
        </w:rPr>
        <w:t xml:space="preserve"> seasonality for 5% significance level. Furthermore, deterministic seasonal effects have been computed through the trigonometric representation.</w:t>
      </w:r>
    </w:p>
    <w:bookmarkEnd w:id="0"/>
    <w:bookmarkEnd w:id="5"/>
    <w:p w14:paraId="73EA54DE" w14:textId="6CE2B2CA" w:rsidR="008E572A" w:rsidRPr="008E572A" w:rsidRDefault="008E572A" w:rsidP="001849D0">
      <w:pPr>
        <w:ind w:left="0"/>
        <w:rPr>
          <w:rFonts w:cs="Times New Roman"/>
          <w:i/>
          <w:sz w:val="20"/>
          <w:szCs w:val="20"/>
        </w:rPr>
      </w:pPr>
      <w:r w:rsidRPr="008B4380">
        <w:rPr>
          <w:rFonts w:cs="Times New Roman"/>
          <w:b/>
          <w:bCs/>
          <w:i/>
          <w:sz w:val="20"/>
          <w:szCs w:val="20"/>
        </w:rPr>
        <w:t>Keywords</w:t>
      </w:r>
      <w:r w:rsidRPr="008B4380">
        <w:rPr>
          <w:rFonts w:cs="Times New Roman"/>
          <w:i/>
          <w:sz w:val="20"/>
          <w:szCs w:val="20"/>
        </w:rPr>
        <w:t>: Deterministic Seasonality, Harmonized Unemployment Rate, Seasonal Integration, Canova-Hansen (CH) Test, HEGY Test</w:t>
      </w:r>
      <w:r>
        <w:rPr>
          <w:rFonts w:cs="Times New Roman"/>
          <w:i/>
          <w:sz w:val="20"/>
          <w:szCs w:val="20"/>
        </w:rPr>
        <w:t xml:space="preserve">   </w:t>
      </w:r>
    </w:p>
    <w:p w14:paraId="515BB6FA" w14:textId="7FC6CD45" w:rsidR="0037487B" w:rsidRPr="008E572A" w:rsidRDefault="0075705F" w:rsidP="001849D0">
      <w:pPr>
        <w:pStyle w:val="ListeParagraf"/>
        <w:numPr>
          <w:ilvl w:val="0"/>
          <w:numId w:val="2"/>
        </w:numPr>
        <w:ind w:left="360"/>
        <w:rPr>
          <w:b/>
          <w:bCs/>
        </w:rPr>
      </w:pPr>
      <w:r w:rsidRPr="008E572A">
        <w:rPr>
          <w:b/>
          <w:bCs/>
        </w:rPr>
        <w:t>INTRODUCTION</w:t>
      </w:r>
    </w:p>
    <w:p w14:paraId="6A58D8D6" w14:textId="5E8A4E3B" w:rsidR="00426931" w:rsidRPr="00426931" w:rsidRDefault="001266A5" w:rsidP="00D91897">
      <w:pPr>
        <w:spacing w:after="120"/>
        <w:ind w:left="0" w:firstLine="709"/>
        <w:rPr>
          <w:sz w:val="24"/>
          <w:szCs w:val="24"/>
        </w:rPr>
      </w:pPr>
      <w:r w:rsidRPr="001266A5">
        <w:rPr>
          <w:sz w:val="24"/>
          <w:szCs w:val="24"/>
        </w:rPr>
        <w:t>Handling pure analysis of seasonality and specifying it precisely in the deterministic time series indicators of the economic system for being able to choose a proper policy analysis and implementing it for the relevant economy are of great importance. Depending on this, the removal of the information on seasonal factors regarding an economic variable as in seasonal adjustment transaction renders the policy maker to differentiate between the seasonal and long run variations in a variable and thereby design appropriate policy responses possible (Hansda, 2012: 1673).</w:t>
      </w:r>
      <w:r w:rsidR="008E572A" w:rsidRPr="008E572A">
        <w:t xml:space="preserve"> </w:t>
      </w:r>
      <w:r w:rsidR="008E572A" w:rsidRPr="008E572A">
        <w:rPr>
          <w:sz w:val="24"/>
          <w:szCs w:val="24"/>
        </w:rPr>
        <w:t xml:space="preserve">Whether there is a possible expansion or recession in the economy; when being confronted with a remarkable drop </w:t>
      </w:r>
      <w:r w:rsidR="008E572A">
        <w:rPr>
          <w:sz w:val="24"/>
          <w:szCs w:val="24"/>
        </w:rPr>
        <w:t xml:space="preserve">-for instance, </w:t>
      </w:r>
      <w:r w:rsidR="008E572A" w:rsidRPr="008E572A">
        <w:rPr>
          <w:sz w:val="24"/>
          <w:szCs w:val="24"/>
        </w:rPr>
        <w:t>in industrial production</w:t>
      </w:r>
      <w:r w:rsidR="008E572A">
        <w:rPr>
          <w:sz w:val="24"/>
          <w:szCs w:val="24"/>
        </w:rPr>
        <w:t>-</w:t>
      </w:r>
      <w:r w:rsidR="008E572A" w:rsidRPr="008E572A">
        <w:rPr>
          <w:sz w:val="24"/>
          <w:szCs w:val="24"/>
        </w:rPr>
        <w:t xml:space="preserve"> in the first quarter of the year, it is quite consequential for analysts to make inference about whether a first quarter dip is caused by seasonal factors that will vanish next quarter or whether the decline is an indicator for a change in the business cycle from boom to bust (Jaditz, 1994: 17</w:t>
      </w:r>
      <w:r w:rsidR="0001655C">
        <w:rPr>
          <w:sz w:val="24"/>
          <w:szCs w:val="24"/>
        </w:rPr>
        <w:t>)</w:t>
      </w:r>
      <w:r w:rsidR="008E572A" w:rsidRPr="008E572A">
        <w:rPr>
          <w:sz w:val="24"/>
          <w:szCs w:val="24"/>
        </w:rPr>
        <w:t>.</w:t>
      </w:r>
      <w:r w:rsidR="00902271" w:rsidRPr="00902271">
        <w:t xml:space="preserve"> </w:t>
      </w:r>
      <w:r w:rsidR="00BB7859">
        <w:rPr>
          <w:sz w:val="24"/>
          <w:szCs w:val="24"/>
        </w:rPr>
        <w:t>Starting from here,</w:t>
      </w:r>
      <w:r w:rsidR="00BB7859" w:rsidRPr="00BB7859">
        <w:rPr>
          <w:sz w:val="24"/>
          <w:szCs w:val="24"/>
        </w:rPr>
        <w:t xml:space="preserve"> we can understand how important it is for the economy not to disregard the nature of seasonality.</w:t>
      </w:r>
      <w:r w:rsidR="001849D0">
        <w:t xml:space="preserve"> </w:t>
      </w:r>
      <w:r w:rsidR="005C71BC">
        <w:rPr>
          <w:sz w:val="24"/>
          <w:szCs w:val="24"/>
        </w:rPr>
        <w:t>Although the seasonal a</w:t>
      </w:r>
      <w:r w:rsidR="00835A98">
        <w:rPr>
          <w:sz w:val="24"/>
          <w:szCs w:val="24"/>
        </w:rPr>
        <w:t>d</w:t>
      </w:r>
      <w:r w:rsidR="005C71BC">
        <w:rPr>
          <w:sz w:val="24"/>
          <w:szCs w:val="24"/>
        </w:rPr>
        <w:t>justment procedure facilitates to keep the track of trend and cyclical fluctuations; for being able to observe seasonal movements, t</w:t>
      </w:r>
      <w:r w:rsidR="00BB7859">
        <w:rPr>
          <w:sz w:val="24"/>
          <w:szCs w:val="24"/>
        </w:rPr>
        <w:t>his paper takes the seasonally-</w:t>
      </w:r>
      <w:r w:rsidR="005C71BC">
        <w:rPr>
          <w:sz w:val="24"/>
          <w:szCs w:val="24"/>
        </w:rPr>
        <w:t>unadjusted series as basis.</w:t>
      </w:r>
      <w:r w:rsidR="007E2B09">
        <w:rPr>
          <w:sz w:val="24"/>
          <w:szCs w:val="24"/>
        </w:rPr>
        <w:t xml:space="preserve"> </w:t>
      </w:r>
      <w:r w:rsidR="007E2B09" w:rsidRPr="007E2B09">
        <w:rPr>
          <w:sz w:val="24"/>
          <w:szCs w:val="24"/>
        </w:rPr>
        <w:t>One supportive justification favor to using the seasonally unadjusted variables lies in unit root tests; such that unit root tests reveal more powerful properties in the case of seasonally-unadjusted series due to the fact that the usage of seasonally-adjusted</w:t>
      </w:r>
      <w:r w:rsidR="001849D0">
        <w:rPr>
          <w:sz w:val="24"/>
          <w:szCs w:val="24"/>
        </w:rPr>
        <w:t xml:space="preserve"> data</w:t>
      </w:r>
      <w:r w:rsidR="007E2B09" w:rsidRPr="007E2B09">
        <w:rPr>
          <w:sz w:val="24"/>
          <w:szCs w:val="24"/>
        </w:rPr>
        <w:t xml:space="preserve"> will conclude in a bias in </w:t>
      </w:r>
      <w:r w:rsidR="001849D0">
        <w:rPr>
          <w:sz w:val="24"/>
          <w:szCs w:val="24"/>
        </w:rPr>
        <w:t>Augmented Dickey Fuller (</w:t>
      </w:r>
      <w:r w:rsidR="007E2B09" w:rsidRPr="007E2B09">
        <w:rPr>
          <w:sz w:val="24"/>
          <w:szCs w:val="24"/>
        </w:rPr>
        <w:t>ADF</w:t>
      </w:r>
      <w:r w:rsidR="001849D0">
        <w:rPr>
          <w:sz w:val="24"/>
          <w:szCs w:val="24"/>
        </w:rPr>
        <w:t>)</w:t>
      </w:r>
      <w:r w:rsidR="007E2B09" w:rsidRPr="007E2B09">
        <w:rPr>
          <w:sz w:val="24"/>
          <w:szCs w:val="24"/>
        </w:rPr>
        <w:t xml:space="preserve"> and </w:t>
      </w:r>
      <w:r w:rsidR="0062108A" w:rsidRPr="0062108A">
        <w:rPr>
          <w:sz w:val="24"/>
          <w:szCs w:val="24"/>
        </w:rPr>
        <w:t>Phillips-Perron</w:t>
      </w:r>
      <w:r w:rsidR="0062108A">
        <w:rPr>
          <w:sz w:val="24"/>
          <w:szCs w:val="24"/>
        </w:rPr>
        <w:t xml:space="preserve"> (</w:t>
      </w:r>
      <w:r w:rsidR="007E2B09" w:rsidRPr="007E2B09">
        <w:rPr>
          <w:sz w:val="24"/>
          <w:szCs w:val="24"/>
        </w:rPr>
        <w:t>PP</w:t>
      </w:r>
      <w:r w:rsidR="0062108A">
        <w:rPr>
          <w:sz w:val="24"/>
          <w:szCs w:val="24"/>
        </w:rPr>
        <w:t>)</w:t>
      </w:r>
      <w:r w:rsidR="007E2B09" w:rsidRPr="007E2B09">
        <w:rPr>
          <w:sz w:val="24"/>
          <w:szCs w:val="24"/>
        </w:rPr>
        <w:t xml:space="preserve"> statistics toward non-rejection of the unit root</w:t>
      </w:r>
      <w:r w:rsidR="00327D41">
        <w:rPr>
          <w:sz w:val="24"/>
          <w:szCs w:val="24"/>
        </w:rPr>
        <w:t xml:space="preserve"> </w:t>
      </w:r>
      <w:r w:rsidR="00426931" w:rsidRPr="00426931">
        <w:rPr>
          <w:sz w:val="24"/>
          <w:szCs w:val="24"/>
          <w:lang w:val="en-GB"/>
        </w:rPr>
        <w:t>(Maddala &amp; Kim, 1998</w:t>
      </w:r>
      <w:r w:rsidR="00902271">
        <w:rPr>
          <w:sz w:val="24"/>
          <w:szCs w:val="24"/>
          <w:lang w:val="en-GB"/>
        </w:rPr>
        <w:t xml:space="preserve">: </w:t>
      </w:r>
      <w:r w:rsidR="00426931" w:rsidRPr="00426931">
        <w:rPr>
          <w:sz w:val="24"/>
          <w:szCs w:val="24"/>
          <w:lang w:val="en-GB"/>
        </w:rPr>
        <w:t xml:space="preserve">364-365).    </w:t>
      </w:r>
    </w:p>
    <w:p w14:paraId="31475287" w14:textId="0B8117ED" w:rsidR="001F382D" w:rsidRDefault="0033417C" w:rsidP="00327D41">
      <w:pPr>
        <w:spacing w:after="120"/>
        <w:ind w:left="0" w:firstLine="709"/>
        <w:rPr>
          <w:sz w:val="24"/>
          <w:szCs w:val="24"/>
        </w:rPr>
      </w:pPr>
      <w:r>
        <w:rPr>
          <w:sz w:val="24"/>
          <w:szCs w:val="24"/>
        </w:rPr>
        <w:t>Fluctuations in u</w:t>
      </w:r>
      <w:r w:rsidRPr="0033417C">
        <w:rPr>
          <w:sz w:val="24"/>
          <w:szCs w:val="24"/>
        </w:rPr>
        <w:t xml:space="preserve">nemployment </w:t>
      </w:r>
      <w:r>
        <w:rPr>
          <w:sz w:val="24"/>
          <w:szCs w:val="24"/>
        </w:rPr>
        <w:t xml:space="preserve">and unemployment </w:t>
      </w:r>
      <w:r w:rsidRPr="0033417C">
        <w:rPr>
          <w:sz w:val="24"/>
          <w:szCs w:val="24"/>
        </w:rPr>
        <w:t>expectations</w:t>
      </w:r>
      <w:r>
        <w:rPr>
          <w:sz w:val="24"/>
          <w:szCs w:val="24"/>
        </w:rPr>
        <w:t xml:space="preserve"> are crucial in </w:t>
      </w:r>
      <w:r w:rsidRPr="0033417C">
        <w:rPr>
          <w:sz w:val="24"/>
          <w:szCs w:val="24"/>
        </w:rPr>
        <w:t>characterizing business cycle fluctuations and their predictive modelling.</w:t>
      </w:r>
      <w:r>
        <w:rPr>
          <w:sz w:val="24"/>
          <w:szCs w:val="24"/>
        </w:rPr>
        <w:t xml:space="preserve"> </w:t>
      </w:r>
      <w:r w:rsidR="00BB7859">
        <w:rPr>
          <w:sz w:val="24"/>
          <w:szCs w:val="24"/>
        </w:rPr>
        <w:t xml:space="preserve">There are plentiful </w:t>
      </w:r>
      <w:r w:rsidR="00C94486">
        <w:rPr>
          <w:sz w:val="24"/>
          <w:szCs w:val="24"/>
        </w:rPr>
        <w:lastRenderedPageBreak/>
        <w:t xml:space="preserve">literature </w:t>
      </w:r>
      <w:r w:rsidR="00BB7859">
        <w:rPr>
          <w:sz w:val="24"/>
          <w:szCs w:val="24"/>
        </w:rPr>
        <w:t>studies dealing with the seasonality in unemployment rates</w:t>
      </w:r>
      <w:r w:rsidR="00C94486">
        <w:rPr>
          <w:sz w:val="24"/>
          <w:szCs w:val="24"/>
        </w:rPr>
        <w:t xml:space="preserve"> and focusing on predicting them</w:t>
      </w:r>
      <w:r w:rsidR="005C29B7">
        <w:rPr>
          <w:sz w:val="24"/>
          <w:szCs w:val="24"/>
        </w:rPr>
        <w:t xml:space="preserve"> -especially utilizing from </w:t>
      </w:r>
      <w:r w:rsidR="00635667" w:rsidRPr="00635667">
        <w:rPr>
          <w:sz w:val="24"/>
          <w:szCs w:val="24"/>
        </w:rPr>
        <w:t>Seasonal Autoregressive Integrated Moving Average</w:t>
      </w:r>
      <w:r w:rsidR="00635667">
        <w:rPr>
          <w:sz w:val="24"/>
          <w:szCs w:val="24"/>
        </w:rPr>
        <w:t xml:space="preserve"> </w:t>
      </w:r>
      <w:r w:rsidR="00635667" w:rsidRPr="00635667">
        <w:rPr>
          <w:sz w:val="24"/>
          <w:szCs w:val="24"/>
        </w:rPr>
        <w:t>(SARIMA)</w:t>
      </w:r>
      <w:r w:rsidR="00635667">
        <w:rPr>
          <w:sz w:val="24"/>
          <w:szCs w:val="24"/>
        </w:rPr>
        <w:t xml:space="preserve"> models-</w:t>
      </w:r>
      <w:r w:rsidR="00BB7859">
        <w:rPr>
          <w:sz w:val="24"/>
          <w:szCs w:val="24"/>
        </w:rPr>
        <w:t>.</w:t>
      </w:r>
      <w:r w:rsidR="00C94486">
        <w:rPr>
          <w:sz w:val="24"/>
          <w:szCs w:val="24"/>
        </w:rPr>
        <w:t xml:space="preserve"> </w:t>
      </w:r>
      <w:r w:rsidR="00124107">
        <w:rPr>
          <w:sz w:val="24"/>
          <w:szCs w:val="24"/>
        </w:rPr>
        <w:t>Pierce (1978) investigates the seasonality in U.S. unemployment rate for the period covering 1947-1975 and determines the presence of stochastic seasonality in the series via examining remaining seasonality after the regression.</w:t>
      </w:r>
      <w:r w:rsidR="009F0CC4">
        <w:rPr>
          <w:sz w:val="24"/>
          <w:szCs w:val="24"/>
        </w:rPr>
        <w:t xml:space="preserve"> </w:t>
      </w:r>
      <w:r w:rsidR="00111BDA">
        <w:rPr>
          <w:sz w:val="24"/>
          <w:szCs w:val="24"/>
        </w:rPr>
        <w:t xml:space="preserve">In </w:t>
      </w:r>
      <w:r w:rsidR="00DA28FE">
        <w:rPr>
          <w:sz w:val="24"/>
          <w:szCs w:val="24"/>
        </w:rPr>
        <w:t xml:space="preserve">the study by </w:t>
      </w:r>
      <w:r w:rsidR="00111BDA">
        <w:rPr>
          <w:sz w:val="24"/>
          <w:szCs w:val="24"/>
        </w:rPr>
        <w:t>Franses (1998),</w:t>
      </w:r>
      <w:r w:rsidR="00DA28FE">
        <w:rPr>
          <w:sz w:val="24"/>
          <w:szCs w:val="24"/>
        </w:rPr>
        <w:t xml:space="preserve"> </w:t>
      </w:r>
      <w:r w:rsidR="00111BDA">
        <w:rPr>
          <w:sz w:val="24"/>
          <w:szCs w:val="24"/>
        </w:rPr>
        <w:t xml:space="preserve">whether seasonality in unemployment rates </w:t>
      </w:r>
      <w:r w:rsidR="00111BDA" w:rsidRPr="00111BDA">
        <w:rPr>
          <w:sz w:val="24"/>
          <w:szCs w:val="24"/>
        </w:rPr>
        <w:t>displays an alteration depending on the business cycles</w:t>
      </w:r>
      <w:r w:rsidR="00111BDA">
        <w:rPr>
          <w:sz w:val="24"/>
          <w:szCs w:val="24"/>
        </w:rPr>
        <w:t xml:space="preserve"> or not is investigated through a seasonal </w:t>
      </w:r>
      <w:r w:rsidR="00111BDA" w:rsidRPr="00111BDA">
        <w:rPr>
          <w:sz w:val="24"/>
          <w:szCs w:val="24"/>
        </w:rPr>
        <w:t xml:space="preserve">smooth transition autoregression </w:t>
      </w:r>
      <w:r w:rsidR="00111BDA">
        <w:rPr>
          <w:sz w:val="24"/>
          <w:szCs w:val="24"/>
        </w:rPr>
        <w:t xml:space="preserve">(STAR) model and </w:t>
      </w:r>
      <w:r w:rsidR="00DA28FE">
        <w:rPr>
          <w:sz w:val="24"/>
          <w:szCs w:val="24"/>
        </w:rPr>
        <w:t>as a result, changing pattern of seasonality</w:t>
      </w:r>
      <w:r w:rsidR="00111BDA">
        <w:rPr>
          <w:sz w:val="24"/>
          <w:szCs w:val="24"/>
        </w:rPr>
        <w:t xml:space="preserve"> is pointed out </w:t>
      </w:r>
      <w:r w:rsidR="00DA28FE">
        <w:rPr>
          <w:sz w:val="24"/>
          <w:szCs w:val="24"/>
        </w:rPr>
        <w:t xml:space="preserve">for the data at quarterly frequency </w:t>
      </w:r>
      <w:r w:rsidR="00DA43DC">
        <w:rPr>
          <w:sz w:val="24"/>
          <w:szCs w:val="24"/>
        </w:rPr>
        <w:t>regarding</w:t>
      </w:r>
      <w:r w:rsidR="00DA28FE">
        <w:rPr>
          <w:sz w:val="24"/>
          <w:szCs w:val="24"/>
        </w:rPr>
        <w:t xml:space="preserve"> 10 countries (Löf, 2001).</w:t>
      </w:r>
      <w:r w:rsidR="00124107">
        <w:rPr>
          <w:sz w:val="24"/>
          <w:szCs w:val="24"/>
        </w:rPr>
        <w:t xml:space="preserve"> </w:t>
      </w:r>
      <w:r w:rsidR="00742328" w:rsidRPr="00742328">
        <w:rPr>
          <w:sz w:val="24"/>
          <w:szCs w:val="24"/>
        </w:rPr>
        <w:t>Jaditz (2000) analyzes nine time series including unemployment rate which was obtained from Bureau of Labor Statistics for the period January 1970 - December 1998. The findings show that the unemployment rate features significant deterministic and stochastic seasonality patterns in both mean and variance.</w:t>
      </w:r>
      <w:r w:rsidR="00A47144">
        <w:rPr>
          <w:sz w:val="24"/>
          <w:szCs w:val="24"/>
        </w:rPr>
        <w:t xml:space="preserve"> </w:t>
      </w:r>
      <w:r w:rsidR="00A47144" w:rsidRPr="00A47144">
        <w:rPr>
          <w:sz w:val="24"/>
          <w:szCs w:val="24"/>
        </w:rPr>
        <w:t xml:space="preserve">Crespo (2001) </w:t>
      </w:r>
      <w:r w:rsidR="00A47144">
        <w:rPr>
          <w:sz w:val="24"/>
          <w:szCs w:val="24"/>
        </w:rPr>
        <w:t>generalizes “S</w:t>
      </w:r>
      <w:r w:rsidR="00A47144" w:rsidRPr="00A47144">
        <w:rPr>
          <w:sz w:val="24"/>
          <w:szCs w:val="24"/>
        </w:rPr>
        <w:t>elf-Exciting Threshold Autoregressive</w:t>
      </w:r>
      <w:r w:rsidR="00A47144">
        <w:rPr>
          <w:sz w:val="24"/>
          <w:szCs w:val="24"/>
        </w:rPr>
        <w:t>”</w:t>
      </w:r>
      <w:r w:rsidR="00A47144" w:rsidRPr="00A47144">
        <w:rPr>
          <w:sz w:val="24"/>
          <w:szCs w:val="24"/>
        </w:rPr>
        <w:t xml:space="preserve"> (SETAR) </w:t>
      </w:r>
      <w:r w:rsidR="00A47144">
        <w:rPr>
          <w:sz w:val="24"/>
          <w:szCs w:val="24"/>
        </w:rPr>
        <w:t>m</w:t>
      </w:r>
      <w:r w:rsidR="00A47144" w:rsidRPr="00A47144">
        <w:rPr>
          <w:sz w:val="24"/>
          <w:szCs w:val="24"/>
        </w:rPr>
        <w:t>odel</w:t>
      </w:r>
      <w:r w:rsidR="00A47144">
        <w:rPr>
          <w:sz w:val="24"/>
          <w:szCs w:val="24"/>
        </w:rPr>
        <w:t xml:space="preserve"> -taking deterministic seasonality into acccount- to the seasonal SETAR framework for quarterly U.S. and Japan unemployment rates. </w:t>
      </w:r>
      <w:r w:rsidR="00742328">
        <w:rPr>
          <w:sz w:val="24"/>
          <w:szCs w:val="24"/>
        </w:rPr>
        <w:t>Desaling (2016)</w:t>
      </w:r>
      <w:r w:rsidR="00B1739A">
        <w:rPr>
          <w:sz w:val="24"/>
          <w:szCs w:val="24"/>
        </w:rPr>
        <w:t xml:space="preserve"> aims to forecast and model the behavior of Sweden unemployment rate in the context of both univariate and multivariate time series covering the period 1983Q1-2015Q4 where </w:t>
      </w:r>
      <w:r w:rsidR="00B1739A" w:rsidRPr="00B1739A">
        <w:rPr>
          <w:sz w:val="24"/>
          <w:szCs w:val="24"/>
        </w:rPr>
        <w:t xml:space="preserve">the </w:t>
      </w:r>
      <w:r w:rsidR="00B1739A">
        <w:rPr>
          <w:sz w:val="24"/>
          <w:szCs w:val="24"/>
        </w:rPr>
        <w:t>last</w:t>
      </w:r>
      <w:r w:rsidR="00B1739A" w:rsidRPr="00B1739A">
        <w:rPr>
          <w:sz w:val="24"/>
          <w:szCs w:val="24"/>
        </w:rPr>
        <w:t xml:space="preserve"> 20 observations </w:t>
      </w:r>
      <w:r w:rsidR="00B1739A">
        <w:rPr>
          <w:sz w:val="24"/>
          <w:szCs w:val="24"/>
        </w:rPr>
        <w:t xml:space="preserve">are used </w:t>
      </w:r>
      <w:r w:rsidR="00B1739A" w:rsidRPr="00B1739A">
        <w:rPr>
          <w:sz w:val="24"/>
          <w:szCs w:val="24"/>
        </w:rPr>
        <w:t>to</w:t>
      </w:r>
      <w:r w:rsidR="00B1739A">
        <w:rPr>
          <w:sz w:val="24"/>
          <w:szCs w:val="24"/>
        </w:rPr>
        <w:t xml:space="preserve"> </w:t>
      </w:r>
      <w:r>
        <w:rPr>
          <w:sz w:val="24"/>
          <w:szCs w:val="24"/>
        </w:rPr>
        <w:t>assess</w:t>
      </w:r>
      <w:r w:rsidR="00B1739A" w:rsidRPr="00B1739A">
        <w:rPr>
          <w:sz w:val="24"/>
          <w:szCs w:val="24"/>
        </w:rPr>
        <w:t xml:space="preserve"> </w:t>
      </w:r>
      <w:r>
        <w:rPr>
          <w:sz w:val="24"/>
          <w:szCs w:val="24"/>
        </w:rPr>
        <w:t xml:space="preserve">the performance of the model forecasting. In the study, </w:t>
      </w:r>
      <w:bookmarkStart w:id="7" w:name="_Hlk81585725"/>
      <w:r w:rsidRPr="0033417C">
        <w:rPr>
          <w:sz w:val="24"/>
          <w:szCs w:val="24"/>
        </w:rPr>
        <w:t>S</w:t>
      </w:r>
      <w:bookmarkEnd w:id="7"/>
      <w:r w:rsidR="00A47144">
        <w:rPr>
          <w:sz w:val="24"/>
          <w:szCs w:val="24"/>
        </w:rPr>
        <w:t>ETAR model</w:t>
      </w:r>
      <w:r>
        <w:rPr>
          <w:sz w:val="24"/>
          <w:szCs w:val="24"/>
        </w:rPr>
        <w:t xml:space="preserve"> </w:t>
      </w:r>
      <w:r w:rsidR="005C29B7">
        <w:rPr>
          <w:sz w:val="24"/>
          <w:szCs w:val="24"/>
        </w:rPr>
        <w:t xml:space="preserve">and </w:t>
      </w:r>
      <w:bookmarkStart w:id="8" w:name="_Hlk81565822"/>
      <w:r w:rsidR="005C29B7" w:rsidRPr="0033417C">
        <w:rPr>
          <w:sz w:val="24"/>
          <w:szCs w:val="24"/>
        </w:rPr>
        <w:t>SARIMA</w:t>
      </w:r>
      <w:bookmarkEnd w:id="8"/>
      <w:r w:rsidR="00635667">
        <w:rPr>
          <w:sz w:val="24"/>
          <w:szCs w:val="24"/>
        </w:rPr>
        <w:t xml:space="preserve"> model as</w:t>
      </w:r>
      <w:r w:rsidR="005C29B7">
        <w:rPr>
          <w:sz w:val="24"/>
          <w:szCs w:val="24"/>
        </w:rPr>
        <w:t xml:space="preserve"> a stochastic seasonal model </w:t>
      </w:r>
      <w:r>
        <w:rPr>
          <w:sz w:val="24"/>
          <w:szCs w:val="24"/>
        </w:rPr>
        <w:t>have been used as univariate modelling techniques.</w:t>
      </w:r>
      <w:r w:rsidR="005C29B7">
        <w:rPr>
          <w:sz w:val="24"/>
          <w:szCs w:val="24"/>
        </w:rPr>
        <w:t xml:space="preserve"> HEGY test results show that unemployment rate does not include seasonal unit roots at semi-annual and annual frequencies, but includes a non-seasonal unit root. As a result, </w:t>
      </w:r>
      <w:r w:rsidR="005C29B7" w:rsidRPr="005C29B7">
        <w:rPr>
          <w:sz w:val="24"/>
          <w:szCs w:val="24"/>
        </w:rPr>
        <w:t>SARIMA</w:t>
      </w:r>
      <w:r w:rsidR="009C0110">
        <w:rPr>
          <w:sz w:val="24"/>
          <w:szCs w:val="24"/>
        </w:rPr>
        <w:t xml:space="preserve"> </w:t>
      </w:r>
      <w:r w:rsidR="005C29B7" w:rsidRPr="005C29B7">
        <w:rPr>
          <w:sz w:val="24"/>
          <w:szCs w:val="24"/>
        </w:rPr>
        <w:t>(4,1,3)(0,0,1)</w:t>
      </w:r>
      <w:r w:rsidR="005C29B7">
        <w:rPr>
          <w:sz w:val="24"/>
          <w:szCs w:val="24"/>
          <w:vertAlign w:val="subscript"/>
        </w:rPr>
        <w:t xml:space="preserve">4 </w:t>
      </w:r>
      <w:r w:rsidR="005C29B7">
        <w:rPr>
          <w:sz w:val="24"/>
          <w:szCs w:val="24"/>
        </w:rPr>
        <w:t xml:space="preserve">model has been chosen as </w:t>
      </w:r>
      <w:r w:rsidR="005C29B7" w:rsidRPr="005C29B7">
        <w:rPr>
          <w:sz w:val="24"/>
          <w:szCs w:val="24"/>
        </w:rPr>
        <w:t xml:space="preserve">the </w:t>
      </w:r>
      <w:r w:rsidR="005C29B7">
        <w:rPr>
          <w:sz w:val="24"/>
          <w:szCs w:val="24"/>
        </w:rPr>
        <w:t>suitable univariate</w:t>
      </w:r>
      <w:r w:rsidR="005C29B7" w:rsidRPr="005C29B7">
        <w:rPr>
          <w:sz w:val="24"/>
          <w:szCs w:val="24"/>
        </w:rPr>
        <w:t xml:space="preserve"> model for</w:t>
      </w:r>
      <w:r w:rsidR="005C29B7">
        <w:rPr>
          <w:sz w:val="24"/>
          <w:szCs w:val="24"/>
        </w:rPr>
        <w:t xml:space="preserve"> Swedish</w:t>
      </w:r>
      <w:r w:rsidR="005C29B7" w:rsidRPr="005C29B7">
        <w:rPr>
          <w:sz w:val="24"/>
          <w:szCs w:val="24"/>
        </w:rPr>
        <w:t xml:space="preserve"> </w:t>
      </w:r>
      <w:r w:rsidR="005C29B7" w:rsidRPr="00541402">
        <w:rPr>
          <w:sz w:val="24"/>
          <w:szCs w:val="24"/>
        </w:rPr>
        <w:t>unemployment</w:t>
      </w:r>
      <w:r w:rsidR="005C29B7" w:rsidRPr="005C29B7">
        <w:rPr>
          <w:sz w:val="24"/>
          <w:szCs w:val="24"/>
        </w:rPr>
        <w:t xml:space="preserve"> rate</w:t>
      </w:r>
      <w:r w:rsidR="005C29B7">
        <w:rPr>
          <w:sz w:val="24"/>
          <w:szCs w:val="24"/>
        </w:rPr>
        <w:t>.</w:t>
      </w:r>
      <w:r w:rsidR="001F382D">
        <w:rPr>
          <w:sz w:val="24"/>
          <w:szCs w:val="24"/>
        </w:rPr>
        <w:t xml:space="preserve"> </w:t>
      </w:r>
      <w:r w:rsidR="000A6951">
        <w:rPr>
          <w:sz w:val="24"/>
          <w:szCs w:val="24"/>
        </w:rPr>
        <w:t xml:space="preserve">In their study, </w:t>
      </w:r>
      <w:r w:rsidR="000A6951" w:rsidRPr="00541402">
        <w:rPr>
          <w:sz w:val="24"/>
          <w:szCs w:val="24"/>
        </w:rPr>
        <w:t>Dritsakis &amp; Klazoglou (2018)</w:t>
      </w:r>
      <w:r w:rsidR="000A6951">
        <w:rPr>
          <w:sz w:val="24"/>
          <w:szCs w:val="24"/>
        </w:rPr>
        <w:t xml:space="preserve"> try to determine the most suitable model of U.S. unemployment rates for forecasting</w:t>
      </w:r>
      <w:r w:rsidR="00541402">
        <w:rPr>
          <w:sz w:val="24"/>
          <w:szCs w:val="24"/>
        </w:rPr>
        <w:t xml:space="preserve"> -</w:t>
      </w:r>
      <w:r w:rsidR="000A6951">
        <w:rPr>
          <w:sz w:val="24"/>
          <w:szCs w:val="24"/>
        </w:rPr>
        <w:t>covering the period</w:t>
      </w:r>
      <w:r w:rsidR="000A6951" w:rsidRPr="000A6951">
        <w:rPr>
          <w:sz w:val="24"/>
          <w:szCs w:val="24"/>
        </w:rPr>
        <w:t xml:space="preserve"> 1955</w:t>
      </w:r>
      <w:r w:rsidR="000A6951">
        <w:rPr>
          <w:sz w:val="24"/>
          <w:szCs w:val="24"/>
        </w:rPr>
        <w:t>M1</w:t>
      </w:r>
      <w:r w:rsidR="00541402">
        <w:rPr>
          <w:sz w:val="24"/>
          <w:szCs w:val="24"/>
        </w:rPr>
        <w:t>–</w:t>
      </w:r>
      <w:r w:rsidR="000A6951" w:rsidRPr="000A6951">
        <w:rPr>
          <w:sz w:val="24"/>
          <w:szCs w:val="24"/>
        </w:rPr>
        <w:t>2017</w:t>
      </w:r>
      <w:r w:rsidR="000A6951">
        <w:rPr>
          <w:sz w:val="24"/>
          <w:szCs w:val="24"/>
        </w:rPr>
        <w:t>M7</w:t>
      </w:r>
      <w:r w:rsidR="00541402">
        <w:rPr>
          <w:sz w:val="24"/>
          <w:szCs w:val="24"/>
        </w:rPr>
        <w:t>-</w:t>
      </w:r>
      <w:r w:rsidR="002904AD" w:rsidRPr="002904AD">
        <w:rPr>
          <w:sz w:val="24"/>
          <w:szCs w:val="24"/>
        </w:rPr>
        <w:t xml:space="preserve"> and </w:t>
      </w:r>
      <w:r w:rsidR="002904AD">
        <w:t>t</w:t>
      </w:r>
      <w:r w:rsidR="002904AD">
        <w:rPr>
          <w:sz w:val="24"/>
          <w:szCs w:val="24"/>
        </w:rPr>
        <w:t xml:space="preserve">hey </w:t>
      </w:r>
      <w:r w:rsidR="000A6951">
        <w:rPr>
          <w:sz w:val="24"/>
          <w:szCs w:val="24"/>
        </w:rPr>
        <w:t xml:space="preserve">find </w:t>
      </w:r>
      <w:r w:rsidR="000A6951" w:rsidRPr="000A6951">
        <w:rPr>
          <w:sz w:val="24"/>
          <w:szCs w:val="24"/>
        </w:rPr>
        <w:t>the SARIMA(1,1,2)(1,1,1)</w:t>
      </w:r>
      <w:r w:rsidR="000A6951">
        <w:rPr>
          <w:sz w:val="24"/>
          <w:szCs w:val="24"/>
          <w:vertAlign w:val="subscript"/>
        </w:rPr>
        <w:t>12</w:t>
      </w:r>
      <w:r w:rsidR="000A6951" w:rsidRPr="000A6951">
        <w:rPr>
          <w:sz w:val="24"/>
          <w:szCs w:val="24"/>
        </w:rPr>
        <w:t>−GARCH(1,1)</w:t>
      </w:r>
      <w:r w:rsidR="002904AD">
        <w:rPr>
          <w:sz w:val="24"/>
          <w:szCs w:val="24"/>
        </w:rPr>
        <w:t xml:space="preserve"> model</w:t>
      </w:r>
      <w:r w:rsidR="000A6951">
        <w:rPr>
          <w:sz w:val="24"/>
          <w:szCs w:val="24"/>
        </w:rPr>
        <w:t xml:space="preserve"> [GARCH: G</w:t>
      </w:r>
      <w:r w:rsidR="000A6951" w:rsidRPr="000A6951">
        <w:rPr>
          <w:sz w:val="24"/>
          <w:szCs w:val="24"/>
        </w:rPr>
        <w:t xml:space="preserve">eneralized </w:t>
      </w:r>
      <w:r w:rsidR="000A6951">
        <w:rPr>
          <w:sz w:val="24"/>
          <w:szCs w:val="24"/>
        </w:rPr>
        <w:t>A</w:t>
      </w:r>
      <w:r w:rsidR="000A6951" w:rsidRPr="000A6951">
        <w:rPr>
          <w:sz w:val="24"/>
          <w:szCs w:val="24"/>
        </w:rPr>
        <w:t xml:space="preserve">utoregressive </w:t>
      </w:r>
      <w:r w:rsidR="000A6951">
        <w:rPr>
          <w:sz w:val="24"/>
          <w:szCs w:val="24"/>
        </w:rPr>
        <w:t>C</w:t>
      </w:r>
      <w:r w:rsidR="000A6951" w:rsidRPr="000A6951">
        <w:rPr>
          <w:sz w:val="24"/>
          <w:szCs w:val="24"/>
        </w:rPr>
        <w:t xml:space="preserve">onditional </w:t>
      </w:r>
      <w:r w:rsidR="000A6951">
        <w:rPr>
          <w:sz w:val="24"/>
          <w:szCs w:val="24"/>
        </w:rPr>
        <w:t>H</w:t>
      </w:r>
      <w:r w:rsidR="000A6951" w:rsidRPr="000A6951">
        <w:rPr>
          <w:sz w:val="24"/>
          <w:szCs w:val="24"/>
        </w:rPr>
        <w:t>eteroskedasticity</w:t>
      </w:r>
      <w:r w:rsidR="000A6951">
        <w:rPr>
          <w:sz w:val="24"/>
          <w:szCs w:val="24"/>
        </w:rPr>
        <w:t>]</w:t>
      </w:r>
      <w:r w:rsidR="000A6951" w:rsidRPr="000A6951">
        <w:rPr>
          <w:sz w:val="24"/>
          <w:szCs w:val="24"/>
        </w:rPr>
        <w:t xml:space="preserve"> </w:t>
      </w:r>
      <w:r w:rsidR="000A6951">
        <w:rPr>
          <w:sz w:val="24"/>
          <w:szCs w:val="24"/>
        </w:rPr>
        <w:t xml:space="preserve">as the best performing </w:t>
      </w:r>
      <w:r w:rsidR="002904AD">
        <w:rPr>
          <w:sz w:val="24"/>
          <w:szCs w:val="24"/>
        </w:rPr>
        <w:t xml:space="preserve">forecasting </w:t>
      </w:r>
      <w:r w:rsidR="000A6951">
        <w:rPr>
          <w:sz w:val="24"/>
          <w:szCs w:val="24"/>
        </w:rPr>
        <w:t>model.</w:t>
      </w:r>
      <w:r w:rsidR="002904AD">
        <w:rPr>
          <w:sz w:val="24"/>
          <w:szCs w:val="24"/>
        </w:rPr>
        <w:t xml:space="preserve"> </w:t>
      </w:r>
      <w:r w:rsidR="00170516" w:rsidRPr="00541402">
        <w:rPr>
          <w:sz w:val="24"/>
          <w:szCs w:val="24"/>
        </w:rPr>
        <w:t>Abdikader</w:t>
      </w:r>
      <w:r w:rsidR="000510B5" w:rsidRPr="00541402">
        <w:rPr>
          <w:sz w:val="24"/>
          <w:szCs w:val="24"/>
        </w:rPr>
        <w:t xml:space="preserve"> </w:t>
      </w:r>
      <w:r w:rsidR="00170516" w:rsidRPr="00541402">
        <w:rPr>
          <w:sz w:val="24"/>
          <w:szCs w:val="24"/>
        </w:rPr>
        <w:t>(2019)</w:t>
      </w:r>
      <w:r w:rsidR="00170516">
        <w:rPr>
          <w:sz w:val="24"/>
          <w:szCs w:val="24"/>
        </w:rPr>
        <w:t xml:space="preserve"> </w:t>
      </w:r>
      <w:r w:rsidR="00E43CCC">
        <w:rPr>
          <w:sz w:val="24"/>
          <w:szCs w:val="24"/>
        </w:rPr>
        <w:t xml:space="preserve">presents an analysis to forecast </w:t>
      </w:r>
      <w:r w:rsidR="00E43CCC" w:rsidRPr="00170516">
        <w:rPr>
          <w:sz w:val="24"/>
          <w:szCs w:val="24"/>
        </w:rPr>
        <w:t>the Canadian unemployment rate</w:t>
      </w:r>
      <w:r w:rsidR="000510B5">
        <w:rPr>
          <w:sz w:val="24"/>
          <w:szCs w:val="24"/>
        </w:rPr>
        <w:t xml:space="preserve"> </w:t>
      </w:r>
      <w:r w:rsidR="00902BBD">
        <w:rPr>
          <w:sz w:val="24"/>
          <w:szCs w:val="24"/>
        </w:rPr>
        <w:t xml:space="preserve">for the period </w:t>
      </w:r>
      <w:r w:rsidR="00902BBD" w:rsidRPr="00902BBD">
        <w:rPr>
          <w:sz w:val="24"/>
          <w:szCs w:val="24"/>
        </w:rPr>
        <w:t>January 1976</w:t>
      </w:r>
      <w:r w:rsidR="00902BBD">
        <w:rPr>
          <w:sz w:val="24"/>
          <w:szCs w:val="24"/>
        </w:rPr>
        <w:t>-</w:t>
      </w:r>
      <w:r w:rsidR="00902BBD" w:rsidRPr="00902BBD">
        <w:rPr>
          <w:sz w:val="24"/>
          <w:szCs w:val="24"/>
        </w:rPr>
        <w:t>December 2018</w:t>
      </w:r>
      <w:r w:rsidR="00902BBD">
        <w:rPr>
          <w:sz w:val="24"/>
          <w:szCs w:val="24"/>
        </w:rPr>
        <w:t xml:space="preserve"> by </w:t>
      </w:r>
      <w:r w:rsidR="000510B5">
        <w:rPr>
          <w:sz w:val="24"/>
          <w:szCs w:val="24"/>
        </w:rPr>
        <w:t>utilizing from</w:t>
      </w:r>
      <w:r w:rsidR="00E43CCC">
        <w:rPr>
          <w:sz w:val="24"/>
          <w:szCs w:val="24"/>
        </w:rPr>
        <w:t xml:space="preserve"> SARIMA, seasonal random walk and </w:t>
      </w:r>
      <w:r w:rsidR="00E43CCC" w:rsidRPr="00170516">
        <w:rPr>
          <w:sz w:val="24"/>
          <w:szCs w:val="24"/>
        </w:rPr>
        <w:t>autoregressive distributed lag (ARDL) model</w:t>
      </w:r>
      <w:r w:rsidR="00E43CCC">
        <w:rPr>
          <w:sz w:val="24"/>
          <w:szCs w:val="24"/>
        </w:rPr>
        <w:t xml:space="preserve">s where the modification of ARDL model is in a way to include West Texas Intermediate (WTI) spot price of oil as a leading indicator variable. As a conclusion, </w:t>
      </w:r>
      <w:r w:rsidR="00902BBD">
        <w:rPr>
          <w:sz w:val="24"/>
          <w:szCs w:val="24"/>
        </w:rPr>
        <w:t>HEGY test findings reveal the existence of unit roots at</w:t>
      </w:r>
      <w:r w:rsidR="00902BBD" w:rsidRPr="00902BBD">
        <w:rPr>
          <w:sz w:val="24"/>
          <w:szCs w:val="24"/>
        </w:rPr>
        <w:t xml:space="preserve"> 4 months per cycle</w:t>
      </w:r>
      <w:r w:rsidR="00902BBD">
        <w:rPr>
          <w:sz w:val="24"/>
          <w:szCs w:val="24"/>
        </w:rPr>
        <w:t xml:space="preserve"> &amp; </w:t>
      </w:r>
      <w:r w:rsidR="00902BBD" w:rsidRPr="00902BBD">
        <w:rPr>
          <w:sz w:val="24"/>
          <w:szCs w:val="24"/>
        </w:rPr>
        <w:t>3 months per cycle frequenc</w:t>
      </w:r>
      <w:r w:rsidR="00902BBD">
        <w:rPr>
          <w:sz w:val="24"/>
          <w:szCs w:val="24"/>
        </w:rPr>
        <w:t xml:space="preserve">ies for models with both “intercept” and “intercept &amp; trend”, and </w:t>
      </w:r>
      <w:r w:rsidR="00E43CCC">
        <w:rPr>
          <w:sz w:val="24"/>
          <w:szCs w:val="24"/>
        </w:rPr>
        <w:t xml:space="preserve">the </w:t>
      </w:r>
      <w:r w:rsidR="000510B5">
        <w:rPr>
          <w:sz w:val="24"/>
          <w:szCs w:val="24"/>
        </w:rPr>
        <w:t>most accurate</w:t>
      </w:r>
      <w:r w:rsidR="00E43CCC">
        <w:rPr>
          <w:sz w:val="24"/>
          <w:szCs w:val="24"/>
        </w:rPr>
        <w:t xml:space="preserve"> models for forecasting have been found to be </w:t>
      </w:r>
      <w:r w:rsidR="000510B5" w:rsidRPr="00170516">
        <w:rPr>
          <w:sz w:val="24"/>
          <w:szCs w:val="24"/>
        </w:rPr>
        <w:t>ARIMA(||1,3,5||,0,0)(0,1,1)</w:t>
      </w:r>
      <w:r w:rsidR="000510B5">
        <w:rPr>
          <w:sz w:val="24"/>
          <w:szCs w:val="24"/>
          <w:vertAlign w:val="subscript"/>
        </w:rPr>
        <w:t>12</w:t>
      </w:r>
      <w:r w:rsidR="000510B5">
        <w:rPr>
          <w:sz w:val="24"/>
          <w:szCs w:val="24"/>
        </w:rPr>
        <w:t xml:space="preserve"> </w:t>
      </w:r>
      <w:r w:rsidR="000510B5" w:rsidRPr="00170516">
        <w:rPr>
          <w:sz w:val="24"/>
          <w:szCs w:val="24"/>
        </w:rPr>
        <w:t>and ARIMA(||3,4,5||,1,0)(0,1,1)</w:t>
      </w:r>
      <w:r w:rsidR="000510B5">
        <w:rPr>
          <w:sz w:val="24"/>
          <w:szCs w:val="24"/>
          <w:vertAlign w:val="subscript"/>
        </w:rPr>
        <w:t>12</w:t>
      </w:r>
      <w:r w:rsidR="000510B5" w:rsidRPr="00170516">
        <w:rPr>
          <w:sz w:val="24"/>
          <w:szCs w:val="24"/>
        </w:rPr>
        <w:t>.</w:t>
      </w:r>
      <w:r w:rsidR="00902BBD">
        <w:rPr>
          <w:sz w:val="24"/>
          <w:szCs w:val="24"/>
        </w:rPr>
        <w:t xml:space="preserve"> </w:t>
      </w:r>
      <w:r w:rsidR="001F382D">
        <w:rPr>
          <w:sz w:val="24"/>
          <w:szCs w:val="24"/>
        </w:rPr>
        <w:t xml:space="preserve">Most recently; </w:t>
      </w:r>
      <w:r w:rsidR="001F382D" w:rsidRPr="00345F15">
        <w:rPr>
          <w:sz w:val="24"/>
          <w:szCs w:val="24"/>
        </w:rPr>
        <w:t>Davidescu</w:t>
      </w:r>
      <w:r w:rsidR="00345F15" w:rsidRPr="00345F15">
        <w:rPr>
          <w:sz w:val="24"/>
          <w:szCs w:val="24"/>
        </w:rPr>
        <w:t xml:space="preserve"> et al. </w:t>
      </w:r>
      <w:r w:rsidR="001F382D" w:rsidRPr="00345F15">
        <w:rPr>
          <w:sz w:val="24"/>
          <w:szCs w:val="24"/>
        </w:rPr>
        <w:t>(2021)</w:t>
      </w:r>
      <w:r w:rsidR="001F382D">
        <w:rPr>
          <w:sz w:val="24"/>
          <w:szCs w:val="24"/>
        </w:rPr>
        <w:t xml:space="preserve"> </w:t>
      </w:r>
      <w:r w:rsidR="00287E56">
        <w:rPr>
          <w:sz w:val="24"/>
          <w:szCs w:val="24"/>
        </w:rPr>
        <w:t>aim</w:t>
      </w:r>
      <w:r w:rsidR="001F382D">
        <w:rPr>
          <w:sz w:val="24"/>
          <w:szCs w:val="24"/>
        </w:rPr>
        <w:t xml:space="preserve"> to </w:t>
      </w:r>
      <w:r w:rsidR="00EB2194">
        <w:rPr>
          <w:sz w:val="24"/>
          <w:szCs w:val="24"/>
        </w:rPr>
        <w:t>specify</w:t>
      </w:r>
      <w:r w:rsidR="001F382D">
        <w:rPr>
          <w:sz w:val="24"/>
          <w:szCs w:val="24"/>
        </w:rPr>
        <w:t xml:space="preserve"> the most suitable model</w:t>
      </w:r>
      <w:r w:rsidR="00EB2194">
        <w:rPr>
          <w:sz w:val="24"/>
          <w:szCs w:val="24"/>
        </w:rPr>
        <w:t xml:space="preserve"> for Romanian unemployment rate</w:t>
      </w:r>
      <w:r w:rsidR="00287E56">
        <w:rPr>
          <w:sz w:val="24"/>
          <w:szCs w:val="24"/>
        </w:rPr>
        <w:t xml:space="preserve">, </w:t>
      </w:r>
      <w:r w:rsidR="00EB2194">
        <w:rPr>
          <w:sz w:val="24"/>
          <w:szCs w:val="24"/>
        </w:rPr>
        <w:t xml:space="preserve">detect </w:t>
      </w:r>
      <w:r w:rsidR="001F382D">
        <w:rPr>
          <w:sz w:val="24"/>
          <w:szCs w:val="24"/>
        </w:rPr>
        <w:t xml:space="preserve">whether there is a seasonal pattern </w:t>
      </w:r>
      <w:r w:rsidR="00EB2194">
        <w:rPr>
          <w:sz w:val="24"/>
          <w:szCs w:val="24"/>
        </w:rPr>
        <w:t>in the given series or not</w:t>
      </w:r>
      <w:r w:rsidR="00287E56">
        <w:rPr>
          <w:sz w:val="24"/>
          <w:szCs w:val="24"/>
        </w:rPr>
        <w:t xml:space="preserve"> and forecast </w:t>
      </w:r>
      <w:r w:rsidR="009C0110">
        <w:rPr>
          <w:sz w:val="24"/>
          <w:szCs w:val="24"/>
        </w:rPr>
        <w:t xml:space="preserve">the unemployment rate </w:t>
      </w:r>
      <w:r w:rsidR="00287E56">
        <w:rPr>
          <w:sz w:val="24"/>
          <w:szCs w:val="24"/>
        </w:rPr>
        <w:t xml:space="preserve">using </w:t>
      </w:r>
      <w:r w:rsidR="00287E56" w:rsidRPr="00287E56">
        <w:rPr>
          <w:sz w:val="24"/>
          <w:szCs w:val="24"/>
        </w:rPr>
        <w:t>univariate forecasting model</w:t>
      </w:r>
      <w:r w:rsidR="00287E56">
        <w:rPr>
          <w:sz w:val="24"/>
          <w:szCs w:val="24"/>
        </w:rPr>
        <w:t>ling techniques</w:t>
      </w:r>
      <w:r w:rsidR="00287E56" w:rsidRPr="00287E56">
        <w:rPr>
          <w:sz w:val="24"/>
          <w:szCs w:val="24"/>
        </w:rPr>
        <w:t xml:space="preserve"> (SARIMA</w:t>
      </w:r>
      <w:r w:rsidR="00287E56">
        <w:rPr>
          <w:sz w:val="24"/>
          <w:szCs w:val="24"/>
        </w:rPr>
        <w:t xml:space="preserve">, </w:t>
      </w:r>
      <w:r w:rsidR="00287E56" w:rsidRPr="00287E56">
        <w:rPr>
          <w:sz w:val="24"/>
          <w:szCs w:val="24"/>
        </w:rPr>
        <w:t>SETAR, Holt–Winters, ETS (error, trend, seasonal), neural network autoregression (NNAR))</w:t>
      </w:r>
      <w:r w:rsidR="00AE047F">
        <w:rPr>
          <w:sz w:val="24"/>
          <w:szCs w:val="24"/>
        </w:rPr>
        <w:t xml:space="preserve"> for the sample period </w:t>
      </w:r>
      <w:r w:rsidR="00AE047F" w:rsidRPr="00AE047F">
        <w:rPr>
          <w:sz w:val="24"/>
          <w:szCs w:val="24"/>
        </w:rPr>
        <w:t>January 2000</w:t>
      </w:r>
      <w:r w:rsidR="00AE047F">
        <w:rPr>
          <w:sz w:val="24"/>
          <w:szCs w:val="24"/>
        </w:rPr>
        <w:t>-</w:t>
      </w:r>
      <w:r w:rsidR="00AE047F" w:rsidRPr="00AE047F">
        <w:rPr>
          <w:sz w:val="24"/>
          <w:szCs w:val="24"/>
        </w:rPr>
        <w:t>December 2020</w:t>
      </w:r>
      <w:r w:rsidR="009C0110">
        <w:rPr>
          <w:sz w:val="24"/>
          <w:szCs w:val="24"/>
        </w:rPr>
        <w:t>.</w:t>
      </w:r>
      <w:r w:rsidR="00AE047F">
        <w:rPr>
          <w:sz w:val="24"/>
          <w:szCs w:val="24"/>
        </w:rPr>
        <w:t xml:space="preserve"> According to the findings, they reveal that </w:t>
      </w:r>
      <w:r w:rsidR="005A58F8">
        <w:rPr>
          <w:sz w:val="24"/>
          <w:szCs w:val="24"/>
        </w:rPr>
        <w:t>Romanian unemployment rate d</w:t>
      </w:r>
      <w:r w:rsidR="00AE047F">
        <w:rPr>
          <w:sz w:val="24"/>
          <w:szCs w:val="24"/>
        </w:rPr>
        <w:t>isplay</w:t>
      </w:r>
      <w:r w:rsidR="005A58F8">
        <w:rPr>
          <w:sz w:val="24"/>
          <w:szCs w:val="24"/>
        </w:rPr>
        <w:t>s</w:t>
      </w:r>
      <w:r w:rsidR="00AE047F">
        <w:rPr>
          <w:sz w:val="24"/>
          <w:szCs w:val="24"/>
        </w:rPr>
        <w:t xml:space="preserve"> clear strong seasonal patterns</w:t>
      </w:r>
      <w:r w:rsidR="005A58F8">
        <w:rPr>
          <w:sz w:val="24"/>
          <w:szCs w:val="24"/>
        </w:rPr>
        <w:t xml:space="preserve"> over the training set (</w:t>
      </w:r>
      <w:r w:rsidR="005A58F8" w:rsidRPr="005A58F8">
        <w:rPr>
          <w:sz w:val="24"/>
          <w:szCs w:val="24"/>
        </w:rPr>
        <w:t>2000M1–2017M12</w:t>
      </w:r>
      <w:r w:rsidR="005A58F8">
        <w:rPr>
          <w:sz w:val="24"/>
          <w:szCs w:val="24"/>
        </w:rPr>
        <w:t>) and features non-stationarity as integrated of order one by not representing stochastic seasonality</w:t>
      </w:r>
      <w:r w:rsidR="00F9631E">
        <w:rPr>
          <w:sz w:val="24"/>
          <w:szCs w:val="24"/>
        </w:rPr>
        <w:t xml:space="preserve">; and also </w:t>
      </w:r>
      <w:r w:rsidR="00F9631E" w:rsidRPr="00F9631E">
        <w:rPr>
          <w:sz w:val="24"/>
          <w:szCs w:val="24"/>
        </w:rPr>
        <w:t>it is characterized with NNAR according to the root mean squared error (RMSE) &amp; mean absolute error (MAE) forecast performance measures and with SARIMA based on the mean absolute percent error (MAPE) measure as the best performing models</w:t>
      </w:r>
      <w:r w:rsidR="005A58F8">
        <w:rPr>
          <w:sz w:val="24"/>
          <w:szCs w:val="24"/>
        </w:rPr>
        <w:t xml:space="preserve">. </w:t>
      </w:r>
    </w:p>
    <w:p w14:paraId="43F0FE7F" w14:textId="57990711" w:rsidR="00835A98" w:rsidRDefault="00E036E8" w:rsidP="00345F15">
      <w:pPr>
        <w:spacing w:after="120"/>
        <w:ind w:left="0" w:firstLine="709"/>
        <w:rPr>
          <w:sz w:val="24"/>
          <w:szCs w:val="24"/>
        </w:rPr>
      </w:pPr>
      <w:r>
        <w:rPr>
          <w:sz w:val="24"/>
          <w:szCs w:val="24"/>
        </w:rPr>
        <w:t xml:space="preserve">In this study, it has been aimed to determine a suitable model in the univariate context for quarterly Eurozone harmonized unemployment rate </w:t>
      </w:r>
      <w:r w:rsidR="00A449CF">
        <w:rPr>
          <w:sz w:val="24"/>
          <w:szCs w:val="24"/>
        </w:rPr>
        <w:t>that covers</w:t>
      </w:r>
      <w:r>
        <w:rPr>
          <w:sz w:val="24"/>
          <w:szCs w:val="24"/>
        </w:rPr>
        <w:t xml:space="preserve"> the period </w:t>
      </w:r>
      <w:r w:rsidRPr="00E036E8">
        <w:rPr>
          <w:sz w:val="24"/>
          <w:szCs w:val="24"/>
        </w:rPr>
        <w:t>1993Q1-2021Q1</w:t>
      </w:r>
      <w:r>
        <w:rPr>
          <w:sz w:val="24"/>
          <w:szCs w:val="24"/>
        </w:rPr>
        <w:t xml:space="preserve"> </w:t>
      </w:r>
      <w:r w:rsidR="00A449CF">
        <w:rPr>
          <w:sz w:val="24"/>
          <w:szCs w:val="24"/>
        </w:rPr>
        <w:t xml:space="preserve">by </w:t>
      </w:r>
      <w:r>
        <w:rPr>
          <w:sz w:val="24"/>
          <w:szCs w:val="24"/>
        </w:rPr>
        <w:t xml:space="preserve">carrying out </w:t>
      </w:r>
      <w:r w:rsidRPr="00E036E8">
        <w:rPr>
          <w:sz w:val="24"/>
          <w:szCs w:val="24"/>
        </w:rPr>
        <w:t>Dickey, Hasza &amp; Fuller (DHF) (1984)</w:t>
      </w:r>
      <w:r>
        <w:t xml:space="preserve">; </w:t>
      </w:r>
      <w:r w:rsidRPr="00E036E8">
        <w:rPr>
          <w:sz w:val="24"/>
          <w:szCs w:val="24"/>
        </w:rPr>
        <w:t>Hylleberg, Engle, Granger &amp; Yoo (HEGY) (1990)</w:t>
      </w:r>
      <w:r>
        <w:rPr>
          <w:sz w:val="24"/>
          <w:szCs w:val="24"/>
        </w:rPr>
        <w:t xml:space="preserve"> and Canova &amp; Hansen </w:t>
      </w:r>
      <w:r w:rsidR="0088064B">
        <w:rPr>
          <w:sz w:val="24"/>
          <w:szCs w:val="24"/>
        </w:rPr>
        <w:t xml:space="preserve">(CH) </w:t>
      </w:r>
      <w:r>
        <w:rPr>
          <w:sz w:val="24"/>
          <w:szCs w:val="24"/>
        </w:rPr>
        <w:t xml:space="preserve">(1995) test procedures </w:t>
      </w:r>
      <w:r w:rsidR="00D51353">
        <w:rPr>
          <w:sz w:val="24"/>
          <w:szCs w:val="24"/>
        </w:rPr>
        <w:t>which</w:t>
      </w:r>
      <w:r>
        <w:rPr>
          <w:sz w:val="24"/>
          <w:szCs w:val="24"/>
        </w:rPr>
        <w:t xml:space="preserve"> will shed light on discovering if the series is seasonally integrated or not and identifying the type of seasonality -deterministic or stochastic- in Eurozone harmonized unemployment rate. </w:t>
      </w:r>
      <w:r w:rsidR="00835A98">
        <w:rPr>
          <w:sz w:val="24"/>
          <w:szCs w:val="24"/>
        </w:rPr>
        <w:t xml:space="preserve">The remainder of this </w:t>
      </w:r>
      <w:r w:rsidR="00835A98">
        <w:rPr>
          <w:sz w:val="24"/>
          <w:szCs w:val="24"/>
        </w:rPr>
        <w:lastRenderedPageBreak/>
        <w:t xml:space="preserve">paper has been structured as follows: Section 2 </w:t>
      </w:r>
      <w:r w:rsidR="0088064B">
        <w:rPr>
          <w:sz w:val="24"/>
          <w:szCs w:val="24"/>
        </w:rPr>
        <w:t>presents the methodological framework for univariate seasonality modelling, Section 3 discusses empirical findings</w:t>
      </w:r>
      <w:r w:rsidR="00D51353">
        <w:rPr>
          <w:sz w:val="24"/>
          <w:szCs w:val="24"/>
        </w:rPr>
        <w:t>,</w:t>
      </w:r>
      <w:r w:rsidR="0088064B">
        <w:rPr>
          <w:sz w:val="24"/>
          <w:szCs w:val="24"/>
        </w:rPr>
        <w:t xml:space="preserve"> and the conclusion part outlines general inferences of the study. </w:t>
      </w:r>
    </w:p>
    <w:p w14:paraId="4D04C026" w14:textId="250C1E43" w:rsidR="00170516" w:rsidRDefault="00D51353" w:rsidP="00345F15">
      <w:pPr>
        <w:pStyle w:val="ListeParagraf"/>
        <w:numPr>
          <w:ilvl w:val="0"/>
          <w:numId w:val="2"/>
        </w:numPr>
        <w:spacing w:before="120" w:after="120"/>
        <w:ind w:left="360"/>
        <w:rPr>
          <w:b/>
          <w:bCs/>
          <w:sz w:val="24"/>
          <w:szCs w:val="24"/>
        </w:rPr>
      </w:pPr>
      <w:bookmarkStart w:id="9" w:name="_Hlk81674068"/>
      <w:r>
        <w:rPr>
          <w:b/>
          <w:bCs/>
          <w:sz w:val="24"/>
          <w:szCs w:val="24"/>
        </w:rPr>
        <w:t xml:space="preserve">METHODOLOGICAL FRAMEWORK </w:t>
      </w:r>
    </w:p>
    <w:bookmarkEnd w:id="9"/>
    <w:p w14:paraId="5CF1B0ED" w14:textId="4D2FE6C6" w:rsidR="00D51353" w:rsidRDefault="00D51353" w:rsidP="00345F15">
      <w:pPr>
        <w:pStyle w:val="ListeParagraf"/>
        <w:numPr>
          <w:ilvl w:val="1"/>
          <w:numId w:val="2"/>
        </w:numPr>
        <w:spacing w:before="120" w:after="120"/>
        <w:ind w:left="360"/>
        <w:rPr>
          <w:b/>
          <w:bCs/>
          <w:sz w:val="24"/>
          <w:szCs w:val="24"/>
        </w:rPr>
      </w:pPr>
      <w:r>
        <w:rPr>
          <w:b/>
          <w:bCs/>
          <w:sz w:val="24"/>
          <w:szCs w:val="24"/>
        </w:rPr>
        <w:t xml:space="preserve"> </w:t>
      </w:r>
      <w:r w:rsidR="0062108A">
        <w:rPr>
          <w:b/>
          <w:bCs/>
          <w:sz w:val="24"/>
          <w:szCs w:val="24"/>
        </w:rPr>
        <w:t>Deterministic Seasonality and Its Representations</w:t>
      </w:r>
    </w:p>
    <w:p w14:paraId="139DA6D0" w14:textId="2786A313" w:rsidR="00443149" w:rsidRPr="00E465FC" w:rsidRDefault="00EA29F3" w:rsidP="00345F15">
      <w:pPr>
        <w:widowControl w:val="0"/>
        <w:autoSpaceDE w:val="0"/>
        <w:autoSpaceDN w:val="0"/>
        <w:adjustRightInd w:val="0"/>
        <w:spacing w:after="120"/>
        <w:ind w:left="0" w:firstLine="709"/>
        <w:rPr>
          <w:rFonts w:cs="Times New Roman"/>
          <w:sz w:val="24"/>
        </w:rPr>
      </w:pPr>
      <w:r w:rsidRPr="00EA29F3">
        <w:rPr>
          <w:rFonts w:cs="Times New Roman"/>
          <w:sz w:val="24"/>
        </w:rPr>
        <w:t xml:space="preserve">Deterministic seasonality gives a description of varying unconditional mean </w:t>
      </w:r>
      <w:r w:rsidR="00345F15" w:rsidRPr="00EA29F3">
        <w:rPr>
          <w:rFonts w:cs="Times New Roman"/>
          <w:sz w:val="24"/>
        </w:rPr>
        <w:t>behavior</w:t>
      </w:r>
      <w:r w:rsidRPr="00EA29F3">
        <w:rPr>
          <w:rFonts w:cs="Times New Roman"/>
          <w:sz w:val="24"/>
        </w:rPr>
        <w:t xml:space="preserve"> with the season of the year</w:t>
      </w:r>
      <w:r>
        <w:rPr>
          <w:rFonts w:cs="Times New Roman"/>
          <w:sz w:val="24"/>
        </w:rPr>
        <w:t>, identifies</w:t>
      </w:r>
      <w:r w:rsidRPr="00EA29F3">
        <w:rPr>
          <w:rFonts w:cs="Times New Roman"/>
          <w:sz w:val="24"/>
        </w:rPr>
        <w:t xml:space="preserve"> the known part of the seasonal cycle when “the process is started” and is limited to time constant seasonal means</w:t>
      </w:r>
      <w:r>
        <w:rPr>
          <w:rFonts w:cs="Times New Roman"/>
          <w:sz w:val="24"/>
        </w:rPr>
        <w:t xml:space="preserve"> showing</w:t>
      </w:r>
      <w:r w:rsidRPr="00EA29F3">
        <w:rPr>
          <w:rFonts w:cs="Times New Roman"/>
          <w:sz w:val="24"/>
        </w:rPr>
        <w:t xml:space="preserve"> differences across quarters/months </w:t>
      </w:r>
      <w:r w:rsidRPr="00C057CA">
        <w:rPr>
          <w:rFonts w:cs="Times New Roman"/>
          <w:sz w:val="24"/>
        </w:rPr>
        <w:t>(Kunst, 2012).</w:t>
      </w:r>
      <w:r w:rsidR="007A2602" w:rsidRPr="007A2602">
        <w:rPr>
          <w:rFonts w:cs="Times New Roman"/>
          <w:sz w:val="24"/>
        </w:rPr>
        <w:t xml:space="preserve"> </w:t>
      </w:r>
      <w:r w:rsidR="007A2602">
        <w:rPr>
          <w:rFonts w:cs="Times New Roman"/>
          <w:sz w:val="24"/>
        </w:rPr>
        <w:t>For simplicity, assuming</w:t>
      </w:r>
      <w:r w:rsidR="007A2602" w:rsidRPr="00085E0E">
        <w:rPr>
          <w:rFonts w:cs="Times New Roman"/>
          <w:sz w:val="24"/>
        </w:rPr>
        <w:t xml:space="preserve"> that </w:t>
      </w:r>
      <w:bookmarkStart w:id="10" w:name="_Hlk81599945"/>
      <w:r w:rsidR="007A2602" w:rsidRPr="0082790F">
        <w:rPr>
          <w:rFonts w:cs="Times New Roman"/>
          <w:position w:val="-6"/>
          <w:sz w:val="24"/>
        </w:rPr>
        <w:object w:dxaOrig="480" w:dyaOrig="279" w14:anchorId="0A5867D5">
          <v:shape id="_x0000_i1027" type="#_x0000_t75" style="width:24pt;height:14.4pt" o:ole="">
            <v:imagedata r:id="rId11" o:title=""/>
          </v:shape>
          <o:OLEObject Type="Embed" ProgID="Equation.3" ShapeID="_x0000_i1027" DrawAspect="Content" ObjectID="_1692716293" r:id="rId12"/>
        </w:object>
      </w:r>
      <w:bookmarkEnd w:id="10"/>
      <w:r w:rsidR="007A2602">
        <w:rPr>
          <w:rFonts w:cs="Times New Roman"/>
          <w:sz w:val="24"/>
        </w:rPr>
        <w:t xml:space="preserve"> </w:t>
      </w:r>
      <w:r w:rsidR="007A2602" w:rsidRPr="00085E0E">
        <w:rPr>
          <w:rFonts w:cs="Times New Roman"/>
          <w:sz w:val="24"/>
        </w:rPr>
        <w:t xml:space="preserve">corresponds to the first season of </w:t>
      </w:r>
      <w:r w:rsidR="007A2602">
        <w:rPr>
          <w:rFonts w:cs="Times New Roman"/>
          <w:sz w:val="24"/>
        </w:rPr>
        <w:t>the</w:t>
      </w:r>
      <w:r w:rsidR="007A2602" w:rsidRPr="00085E0E">
        <w:rPr>
          <w:rFonts w:cs="Times New Roman"/>
          <w:sz w:val="24"/>
        </w:rPr>
        <w:t xml:space="preserve"> year and</w:t>
      </w:r>
      <w:r w:rsidR="007A2602">
        <w:rPr>
          <w:rFonts w:cs="Times New Roman"/>
          <w:sz w:val="24"/>
        </w:rPr>
        <w:t xml:space="preserve"> </w:t>
      </w:r>
      <w:r w:rsidR="007A2602" w:rsidRPr="0082790F">
        <w:rPr>
          <w:rFonts w:cs="Times New Roman"/>
          <w:position w:val="-6"/>
          <w:sz w:val="24"/>
        </w:rPr>
        <w:object w:dxaOrig="180" w:dyaOrig="220" w14:anchorId="4AC8737D">
          <v:shape id="_x0000_i1028" type="#_x0000_t75" style="width:9pt;height:11.4pt" o:ole="">
            <v:imagedata r:id="rId13" o:title=""/>
          </v:shape>
          <o:OLEObject Type="Embed" ProgID="Equation.DSMT4" ShapeID="_x0000_i1028" DrawAspect="Content" ObjectID="_1692716294" r:id="rId14"/>
        </w:object>
      </w:r>
      <w:r w:rsidR="007A2602">
        <w:rPr>
          <w:rFonts w:cs="Times New Roman"/>
          <w:sz w:val="24"/>
        </w:rPr>
        <w:t xml:space="preserve"> </w:t>
      </w:r>
      <w:r w:rsidR="007A2602" w:rsidRPr="00085E0E">
        <w:rPr>
          <w:rFonts w:cs="Times New Roman"/>
          <w:sz w:val="24"/>
        </w:rPr>
        <w:t xml:space="preserve">denotes the season in which observation </w:t>
      </w:r>
      <w:r w:rsidR="007A2602" w:rsidRPr="00085E0E">
        <w:rPr>
          <w:rFonts w:cs="Times New Roman"/>
          <w:i/>
          <w:sz w:val="24"/>
        </w:rPr>
        <w:t xml:space="preserve">t </w:t>
      </w:r>
      <w:r w:rsidR="007A2602" w:rsidRPr="00085E0E">
        <w:rPr>
          <w:rFonts w:cs="Times New Roman"/>
          <w:sz w:val="24"/>
        </w:rPr>
        <w:t>falls</w:t>
      </w:r>
      <w:r w:rsidR="007A2602">
        <w:rPr>
          <w:rFonts w:cs="Times New Roman"/>
          <w:sz w:val="24"/>
        </w:rPr>
        <w:t xml:space="preserve">; a </w:t>
      </w:r>
      <w:bookmarkStart w:id="11" w:name="_Hlk81600037"/>
      <w:bookmarkStart w:id="12" w:name="_Hlk81604959"/>
      <w:r w:rsidR="007A2602" w:rsidRPr="007A2602">
        <w:rPr>
          <w:rFonts w:cs="Times New Roman"/>
          <w:position w:val="-12"/>
          <w:sz w:val="24"/>
        </w:rPr>
        <w:object w:dxaOrig="260" w:dyaOrig="360" w14:anchorId="42ABED9D">
          <v:shape id="_x0000_i1029" type="#_x0000_t75" style="width:12.6pt;height:18.6pt" o:ole="">
            <v:imagedata r:id="rId15" o:title=""/>
          </v:shape>
          <o:OLEObject Type="Embed" ProgID="Equation.DSMT4" ShapeID="_x0000_i1029" DrawAspect="Content" ObjectID="_1692716295" r:id="rId16"/>
        </w:object>
      </w:r>
      <w:bookmarkEnd w:id="11"/>
      <w:r w:rsidR="007A2602" w:rsidRPr="00085E0E">
        <w:rPr>
          <w:rFonts w:cs="Times New Roman"/>
          <w:sz w:val="24"/>
        </w:rPr>
        <w:t xml:space="preserve"> </w:t>
      </w:r>
      <w:r w:rsidR="007A2602">
        <w:rPr>
          <w:rFonts w:cs="Times New Roman"/>
          <w:sz w:val="24"/>
        </w:rPr>
        <w:t xml:space="preserve">series </w:t>
      </w:r>
      <w:bookmarkEnd w:id="12"/>
      <w:r w:rsidR="007A2602" w:rsidRPr="00085E0E">
        <w:rPr>
          <w:rFonts w:cs="Times New Roman"/>
          <w:sz w:val="24"/>
        </w:rPr>
        <w:t>could be written as identical to</w:t>
      </w:r>
      <w:r w:rsidR="007A2602">
        <w:rPr>
          <w:rFonts w:cs="Times New Roman"/>
          <w:sz w:val="24"/>
        </w:rPr>
        <w:t xml:space="preserve"> </w:t>
      </w:r>
      <w:bookmarkStart w:id="13" w:name="_Hlk81600075"/>
      <w:r w:rsidR="007A2602" w:rsidRPr="007A2602">
        <w:rPr>
          <w:rFonts w:cs="Times New Roman"/>
          <w:position w:val="-12"/>
          <w:sz w:val="24"/>
        </w:rPr>
        <w:object w:dxaOrig="340" w:dyaOrig="360" w14:anchorId="645B3E21">
          <v:shape id="_x0000_i1030" type="#_x0000_t75" style="width:16.8pt;height:18.6pt" o:ole="">
            <v:imagedata r:id="rId17" o:title=""/>
          </v:shape>
          <o:OLEObject Type="Embed" ProgID="Equation.DSMT4" ShapeID="_x0000_i1030" DrawAspect="Content" ObjectID="_1692716296" r:id="rId18"/>
        </w:object>
      </w:r>
      <w:bookmarkEnd w:id="13"/>
      <w:r w:rsidR="007A2602">
        <w:rPr>
          <w:rFonts w:cs="Times New Roman"/>
          <w:sz w:val="24"/>
        </w:rPr>
        <w:t xml:space="preserve">, </w:t>
      </w:r>
      <w:r w:rsidR="007A2602" w:rsidRPr="00085E0E">
        <w:rPr>
          <w:rFonts w:cs="Times New Roman"/>
          <w:sz w:val="24"/>
        </w:rPr>
        <w:t>where</w:t>
      </w:r>
      <w:r w:rsidR="007A2602">
        <w:rPr>
          <w:rFonts w:cs="Times New Roman"/>
          <w:sz w:val="24"/>
        </w:rPr>
        <w:t xml:space="preserve"> </w:t>
      </w:r>
      <w:bookmarkStart w:id="14" w:name="_Hlk81600285"/>
      <w:r w:rsidR="007A2602" w:rsidRPr="007A2602">
        <w:rPr>
          <w:rFonts w:cs="Times New Roman"/>
          <w:position w:val="-10"/>
          <w:sz w:val="24"/>
        </w:rPr>
        <w:object w:dxaOrig="1980" w:dyaOrig="320" w14:anchorId="694F656F">
          <v:shape id="_x0000_i1031" type="#_x0000_t75" style="width:103.2pt;height:16.8pt" o:ole="">
            <v:imagedata r:id="rId19" o:title=""/>
          </v:shape>
          <o:OLEObject Type="Embed" ProgID="Equation.DSMT4" ShapeID="_x0000_i1031" DrawAspect="Content" ObjectID="_1692716297" r:id="rId20"/>
        </w:object>
      </w:r>
      <w:bookmarkEnd w:id="14"/>
      <w:r w:rsidR="007A2602">
        <w:rPr>
          <w:rFonts w:cs="Times New Roman"/>
          <w:sz w:val="24"/>
        </w:rPr>
        <w:t xml:space="preserve"> </w:t>
      </w:r>
      <w:r w:rsidR="007A2602" w:rsidRPr="00085E0E">
        <w:rPr>
          <w:rFonts w:cs="Times New Roman"/>
          <w:sz w:val="24"/>
        </w:rPr>
        <w:t xml:space="preserve">(that is, </w:t>
      </w:r>
      <w:r w:rsidR="00873B67" w:rsidRPr="007A2602">
        <w:rPr>
          <w:rFonts w:cs="Times New Roman"/>
          <w:position w:val="-12"/>
          <w:sz w:val="24"/>
        </w:rPr>
        <w:object w:dxaOrig="220" w:dyaOrig="360" w14:anchorId="4FEFE17A">
          <v:shape id="_x0000_i1032" type="#_x0000_t75" style="width:10.8pt;height:18.6pt" o:ole="">
            <v:imagedata r:id="rId21" o:title=""/>
          </v:shape>
          <o:OLEObject Type="Embed" ProgID="Equation.DSMT4" ShapeID="_x0000_i1032" DrawAspect="Content" ObjectID="_1692716298" r:id="rId22"/>
        </w:object>
      </w:r>
      <w:r w:rsidR="00873B67">
        <w:rPr>
          <w:rFonts w:cs="Times New Roman"/>
          <w:sz w:val="24"/>
        </w:rPr>
        <w:t xml:space="preserve"> </w:t>
      </w:r>
      <w:r w:rsidR="007A2602" w:rsidRPr="00085E0E">
        <w:rPr>
          <w:rFonts w:cs="Times New Roman"/>
          <w:sz w:val="24"/>
        </w:rPr>
        <w:t>is one plus the integer remainder obtained when</w:t>
      </w:r>
      <w:r w:rsidR="00873B67">
        <w:rPr>
          <w:rFonts w:cs="Times New Roman"/>
          <w:sz w:val="24"/>
        </w:rPr>
        <w:t xml:space="preserve"> </w:t>
      </w:r>
      <w:r w:rsidR="00873B67" w:rsidRPr="00873B67">
        <w:rPr>
          <w:rFonts w:cs="Times New Roman"/>
          <w:position w:val="-6"/>
          <w:sz w:val="24"/>
        </w:rPr>
        <w:object w:dxaOrig="440" w:dyaOrig="279" w14:anchorId="5FDC8E83">
          <v:shape id="_x0000_i1033" type="#_x0000_t75" style="width:21.6pt;height:14.4pt" o:ole="">
            <v:imagedata r:id="rId23" o:title=""/>
          </v:shape>
          <o:OLEObject Type="Embed" ProgID="Equation.DSMT4" ShapeID="_x0000_i1033" DrawAspect="Content" ObjectID="_1692716299" r:id="rId24"/>
        </w:object>
      </w:r>
      <w:r w:rsidR="00873B67">
        <w:rPr>
          <w:rFonts w:cs="Times New Roman"/>
          <w:sz w:val="24"/>
        </w:rPr>
        <w:t xml:space="preserve"> </w:t>
      </w:r>
      <w:r w:rsidR="007A2602" w:rsidRPr="00085E0E">
        <w:rPr>
          <w:rFonts w:cs="Times New Roman"/>
          <w:sz w:val="24"/>
        </w:rPr>
        <w:t>is divided by</w:t>
      </w:r>
      <w:r w:rsidR="007A2602" w:rsidRPr="00873B67">
        <w:rPr>
          <w:rFonts w:cs="Times New Roman"/>
          <w:i/>
          <w:iCs/>
          <w:sz w:val="24"/>
        </w:rPr>
        <w:t xml:space="preserve"> S</w:t>
      </w:r>
      <w:r w:rsidR="007A2602" w:rsidRPr="00085E0E">
        <w:rPr>
          <w:rFonts w:cs="Times New Roman"/>
          <w:sz w:val="24"/>
        </w:rPr>
        <w:t xml:space="preserve"> </w:t>
      </w:r>
      <w:r w:rsidR="00873B67">
        <w:rPr>
          <w:rFonts w:cs="Times New Roman"/>
          <w:sz w:val="24"/>
        </w:rPr>
        <w:t xml:space="preserve">which </w:t>
      </w:r>
      <w:r w:rsidR="007A2602" w:rsidRPr="00085E0E">
        <w:rPr>
          <w:rFonts w:cs="Times New Roman"/>
          <w:sz w:val="24"/>
        </w:rPr>
        <w:t xml:space="preserve">denotes the number of observations per year) and </w:t>
      </w:r>
      <w:r w:rsidR="00873B67" w:rsidRPr="007A2602">
        <w:rPr>
          <w:rFonts w:cs="Times New Roman"/>
          <w:position w:val="-10"/>
          <w:sz w:val="24"/>
        </w:rPr>
        <w:object w:dxaOrig="1939" w:dyaOrig="320" w14:anchorId="347CAAF1">
          <v:shape id="_x0000_i1034" type="#_x0000_t75" style="width:100.8pt;height:16.8pt" o:ole="">
            <v:imagedata r:id="rId25" o:title=""/>
          </v:shape>
          <o:OLEObject Type="Embed" ProgID="Equation.DSMT4" ShapeID="_x0000_i1034" DrawAspect="Content" ObjectID="_1692716300" r:id="rId26"/>
        </w:object>
      </w:r>
      <w:r w:rsidR="00873B67">
        <w:rPr>
          <w:rFonts w:cs="Times New Roman"/>
          <w:sz w:val="24"/>
        </w:rPr>
        <w:t xml:space="preserve"> </w:t>
      </w:r>
      <w:r w:rsidR="007A2602" w:rsidRPr="00085E0E">
        <w:rPr>
          <w:rFonts w:cs="Times New Roman"/>
          <w:sz w:val="24"/>
        </w:rPr>
        <w:t>which is a notation for the year in which a specific observation</w:t>
      </w:r>
      <w:r w:rsidR="00873B67">
        <w:rPr>
          <w:rFonts w:cs="Times New Roman"/>
          <w:sz w:val="24"/>
        </w:rPr>
        <w:t xml:space="preserve"> </w:t>
      </w:r>
      <w:r w:rsidR="00873B67" w:rsidRPr="00873B67">
        <w:rPr>
          <w:rFonts w:cs="Times New Roman"/>
          <w:i/>
          <w:iCs/>
          <w:sz w:val="24"/>
        </w:rPr>
        <w:t>t</w:t>
      </w:r>
      <w:r w:rsidR="007A2602" w:rsidRPr="00873B67">
        <w:rPr>
          <w:rFonts w:cs="Times New Roman"/>
          <w:i/>
          <w:iCs/>
          <w:sz w:val="24"/>
        </w:rPr>
        <w:t xml:space="preserve"> </w:t>
      </w:r>
      <w:r w:rsidR="007A2602" w:rsidRPr="00085E0E">
        <w:rPr>
          <w:rFonts w:cs="Times New Roman"/>
          <w:sz w:val="24"/>
        </w:rPr>
        <w:t>falls with “int” denoting the integer part</w:t>
      </w:r>
      <w:r w:rsidR="00F23C69">
        <w:rPr>
          <w:rFonts w:cs="Times New Roman"/>
          <w:sz w:val="24"/>
        </w:rPr>
        <w:t>.</w:t>
      </w:r>
      <w:r w:rsidR="00E465FC" w:rsidRPr="00E465FC">
        <w:rPr>
          <w:rFonts w:cs="Times New Roman"/>
          <w:sz w:val="24"/>
        </w:rPr>
        <w:t xml:space="preserve"> </w:t>
      </w:r>
      <w:r w:rsidR="00E465FC">
        <w:rPr>
          <w:rFonts w:cs="Times New Roman"/>
          <w:sz w:val="24"/>
        </w:rPr>
        <w:t xml:space="preserve">If there are </w:t>
      </w:r>
      <w:r w:rsidR="00E465FC" w:rsidRPr="00085E0E">
        <w:rPr>
          <w:rFonts w:cs="Times New Roman"/>
          <w:sz w:val="24"/>
        </w:rPr>
        <w:t>T observations</w:t>
      </w:r>
      <w:r w:rsidR="00E465FC">
        <w:rPr>
          <w:rFonts w:cs="Times New Roman"/>
          <w:sz w:val="24"/>
        </w:rPr>
        <w:t xml:space="preserve"> in </w:t>
      </w:r>
      <w:bookmarkStart w:id="15" w:name="_Hlk81607453"/>
      <w:r w:rsidR="00E465FC" w:rsidRPr="007A2602">
        <w:rPr>
          <w:rFonts w:cs="Times New Roman"/>
          <w:position w:val="-12"/>
          <w:sz w:val="24"/>
        </w:rPr>
        <w:object w:dxaOrig="260" w:dyaOrig="360" w14:anchorId="0F418119">
          <v:shape id="_x0000_i1035" type="#_x0000_t75" style="width:12.6pt;height:18.6pt" o:ole="">
            <v:imagedata r:id="rId15" o:title=""/>
          </v:shape>
          <o:OLEObject Type="Embed" ProgID="Equation.DSMT4" ShapeID="_x0000_i1035" DrawAspect="Content" ObjectID="_1692716301" r:id="rId27"/>
        </w:object>
      </w:r>
      <w:bookmarkEnd w:id="15"/>
      <w:r w:rsidR="00E465FC">
        <w:rPr>
          <w:rFonts w:cs="Times New Roman"/>
          <w:sz w:val="24"/>
        </w:rPr>
        <w:t xml:space="preserve"> series</w:t>
      </w:r>
      <w:r w:rsidR="00E465FC" w:rsidRPr="00085E0E">
        <w:rPr>
          <w:rFonts w:cs="Times New Roman"/>
          <w:sz w:val="24"/>
        </w:rPr>
        <w:t xml:space="preserve">, </w:t>
      </w:r>
      <w:r w:rsidR="00E465FC" w:rsidRPr="00085E0E">
        <w:rPr>
          <w:rFonts w:cs="Times New Roman"/>
          <w:color w:val="000000" w:themeColor="text1"/>
          <w:sz w:val="24"/>
        </w:rPr>
        <w:t>we will</w:t>
      </w:r>
      <w:r w:rsidR="00E465FC">
        <w:rPr>
          <w:rFonts w:cs="Times New Roman"/>
          <w:color w:val="000000" w:themeColor="text1"/>
          <w:sz w:val="24"/>
        </w:rPr>
        <w:t xml:space="preserve"> suppose</w:t>
      </w:r>
      <w:r w:rsidR="00E465FC" w:rsidRPr="00085E0E">
        <w:rPr>
          <w:rFonts w:cs="Times New Roman"/>
          <w:color w:val="000000" w:themeColor="text1"/>
          <w:sz w:val="24"/>
        </w:rPr>
        <w:t xml:space="preserve"> that there are exactly</w:t>
      </w:r>
      <w:r w:rsidR="00E465FC">
        <w:rPr>
          <w:rFonts w:cs="Times New Roman"/>
          <w:color w:val="000000" w:themeColor="text1"/>
          <w:sz w:val="24"/>
        </w:rPr>
        <w:t xml:space="preserve"> </w:t>
      </w:r>
      <w:bookmarkStart w:id="16" w:name="_Hlk81607676"/>
      <w:r w:rsidR="00E465FC" w:rsidRPr="007A2602">
        <w:rPr>
          <w:rFonts w:cs="Times New Roman"/>
          <w:position w:val="-12"/>
          <w:sz w:val="24"/>
        </w:rPr>
        <w:object w:dxaOrig="260" w:dyaOrig="360" w14:anchorId="19F3E98C">
          <v:shape id="_x0000_i1036" type="#_x0000_t75" style="width:12.6pt;height:18.6pt" o:ole="">
            <v:imagedata r:id="rId28" o:title=""/>
          </v:shape>
          <o:OLEObject Type="Embed" ProgID="Equation.DSMT4" ShapeID="_x0000_i1036" DrawAspect="Content" ObjectID="_1692716302" r:id="rId29"/>
        </w:object>
      </w:r>
      <w:bookmarkEnd w:id="16"/>
      <w:r w:rsidR="00E465FC">
        <w:rPr>
          <w:rFonts w:cs="Times New Roman"/>
          <w:sz w:val="24"/>
        </w:rPr>
        <w:t xml:space="preserve"> </w:t>
      </w:r>
      <w:r w:rsidR="00E465FC" w:rsidRPr="00085E0E">
        <w:rPr>
          <w:rFonts w:cs="Times New Roman"/>
          <w:color w:val="000000" w:themeColor="text1"/>
          <w:sz w:val="24"/>
        </w:rPr>
        <w:t>years of data</w:t>
      </w:r>
      <w:r w:rsidR="00E465FC">
        <w:rPr>
          <w:rFonts w:cs="Times New Roman"/>
          <w:color w:val="000000" w:themeColor="text1"/>
          <w:sz w:val="24"/>
        </w:rPr>
        <w:t xml:space="preserve">; </w:t>
      </w:r>
      <w:r w:rsidR="00E465FC" w:rsidRPr="00085E0E">
        <w:rPr>
          <w:rFonts w:cs="Times New Roman"/>
          <w:color w:val="000000" w:themeColor="text1"/>
          <w:sz w:val="24"/>
        </w:rPr>
        <w:t>so that</w:t>
      </w:r>
      <w:r w:rsidR="00E465FC">
        <w:rPr>
          <w:rFonts w:cs="Times New Roman"/>
          <w:color w:val="000000" w:themeColor="text1"/>
          <w:sz w:val="24"/>
        </w:rPr>
        <w:t xml:space="preserve"> </w:t>
      </w:r>
      <w:r w:rsidR="00E465FC" w:rsidRPr="007A2602">
        <w:rPr>
          <w:rFonts w:cs="Times New Roman"/>
          <w:position w:val="-12"/>
          <w:sz w:val="24"/>
        </w:rPr>
        <w:object w:dxaOrig="960" w:dyaOrig="360" w14:anchorId="018DA381">
          <v:shape id="_x0000_i1037" type="#_x0000_t75" style="width:47.4pt;height:18.6pt" o:ole="">
            <v:imagedata r:id="rId30" o:title=""/>
          </v:shape>
          <o:OLEObject Type="Embed" ProgID="Equation.DSMT4" ShapeID="_x0000_i1037" DrawAspect="Content" ObjectID="_1692716303" r:id="rId31"/>
        </w:object>
      </w:r>
      <w:r w:rsidR="00E465FC">
        <w:rPr>
          <w:rFonts w:cs="Times New Roman"/>
          <w:sz w:val="24"/>
        </w:rPr>
        <w:t>.</w:t>
      </w:r>
    </w:p>
    <w:p w14:paraId="2661FA30" w14:textId="293ED1EE" w:rsidR="00443149" w:rsidRPr="00443149" w:rsidRDefault="00443149" w:rsidP="00C057CA">
      <w:pPr>
        <w:widowControl w:val="0"/>
        <w:autoSpaceDE w:val="0"/>
        <w:autoSpaceDN w:val="0"/>
        <w:adjustRightInd w:val="0"/>
        <w:spacing w:after="120"/>
        <w:ind w:left="0" w:firstLine="709"/>
        <w:rPr>
          <w:rFonts w:eastAsia="Calibri" w:cs="Times New Roman"/>
          <w:color w:val="000000" w:themeColor="text1"/>
          <w:sz w:val="24"/>
          <w:lang w:val="en-GB"/>
        </w:rPr>
      </w:pPr>
      <w:r>
        <w:rPr>
          <w:rFonts w:eastAsia="Calibri" w:cs="Times New Roman"/>
          <w:color w:val="000000" w:themeColor="text1"/>
          <w:sz w:val="24"/>
          <w:lang w:val="en-GB"/>
        </w:rPr>
        <w:t>There exist t</w:t>
      </w:r>
      <w:r w:rsidRPr="00443149">
        <w:rPr>
          <w:rFonts w:eastAsia="Calibri" w:cs="Times New Roman"/>
          <w:color w:val="000000" w:themeColor="text1"/>
          <w:sz w:val="24"/>
          <w:lang w:val="en-GB"/>
        </w:rPr>
        <w:t xml:space="preserve">wo </w:t>
      </w:r>
      <w:r>
        <w:rPr>
          <w:rFonts w:eastAsia="Calibri" w:cs="Times New Roman"/>
          <w:color w:val="000000" w:themeColor="text1"/>
          <w:sz w:val="24"/>
          <w:lang w:val="en-GB"/>
        </w:rPr>
        <w:t xml:space="preserve">types of </w:t>
      </w:r>
      <w:r w:rsidRPr="00443149">
        <w:rPr>
          <w:rFonts w:eastAsia="Calibri" w:cs="Times New Roman"/>
          <w:color w:val="000000" w:themeColor="text1"/>
          <w:sz w:val="24"/>
          <w:lang w:val="en-GB"/>
        </w:rPr>
        <w:t>representations</w:t>
      </w:r>
      <w:r>
        <w:rPr>
          <w:rFonts w:eastAsia="Calibri" w:cs="Times New Roman"/>
          <w:color w:val="000000" w:themeColor="text1"/>
          <w:sz w:val="24"/>
          <w:lang w:val="en-GB"/>
        </w:rPr>
        <w:t xml:space="preserve"> reflecting </w:t>
      </w:r>
      <w:r w:rsidRPr="00443149">
        <w:rPr>
          <w:rFonts w:eastAsia="Calibri" w:cs="Times New Roman"/>
          <w:color w:val="000000" w:themeColor="text1"/>
          <w:sz w:val="24"/>
          <w:lang w:val="en-GB"/>
        </w:rPr>
        <w:t>deterministic seasonality</w:t>
      </w:r>
      <w:r>
        <w:rPr>
          <w:rFonts w:eastAsia="Calibri" w:cs="Times New Roman"/>
          <w:color w:val="000000" w:themeColor="text1"/>
          <w:sz w:val="24"/>
          <w:lang w:val="en-GB"/>
        </w:rPr>
        <w:t xml:space="preserve"> as the dummy variable representation and the trigonometric representation. The most frequently used dummy variable representation of deterministic seasonality </w:t>
      </w:r>
      <w:r w:rsidR="006705D5">
        <w:rPr>
          <w:rFonts w:eastAsia="Calibri" w:cs="Times New Roman"/>
          <w:color w:val="000000" w:themeColor="text1"/>
          <w:sz w:val="24"/>
          <w:lang w:val="en-GB"/>
        </w:rPr>
        <w:t xml:space="preserve">in the general sense </w:t>
      </w:r>
      <w:r>
        <w:rPr>
          <w:rFonts w:eastAsia="Calibri" w:cs="Times New Roman"/>
          <w:color w:val="000000" w:themeColor="text1"/>
          <w:sz w:val="24"/>
          <w:lang w:val="en-GB"/>
        </w:rPr>
        <w:t>can be identified as in Equation (1):</w:t>
      </w:r>
    </w:p>
    <w:p w14:paraId="1AEF3A42" w14:textId="238CE2F1" w:rsidR="00443149" w:rsidRPr="00443149" w:rsidRDefault="00443149" w:rsidP="00C057CA">
      <w:pPr>
        <w:widowControl w:val="0"/>
        <w:autoSpaceDE w:val="0"/>
        <w:autoSpaceDN w:val="0"/>
        <w:adjustRightInd w:val="0"/>
        <w:spacing w:after="120"/>
        <w:ind w:left="0"/>
        <w:rPr>
          <w:rFonts w:eastAsia="Calibri" w:cs="Times New Roman"/>
          <w:color w:val="000000" w:themeColor="text1"/>
          <w:sz w:val="24"/>
          <w:lang w:val="en-GB"/>
        </w:rPr>
      </w:pPr>
      <w:r w:rsidRPr="00085E0E">
        <w:rPr>
          <w:rFonts w:cs="Times New Roman"/>
          <w:sz w:val="24"/>
        </w:rPr>
        <w:t xml:space="preserve">                               </w:t>
      </w:r>
      <w:r w:rsidR="00922C8B">
        <w:rPr>
          <w:rFonts w:cs="Times New Roman"/>
          <w:sz w:val="24"/>
        </w:rPr>
        <w:t xml:space="preserve">       </w:t>
      </w:r>
      <w:r w:rsidRPr="00085E0E">
        <w:rPr>
          <w:rFonts w:cs="Times New Roman"/>
          <w:sz w:val="24"/>
        </w:rPr>
        <w:t xml:space="preserve">     </w:t>
      </w:r>
      <w:r w:rsidR="009C298F">
        <w:rPr>
          <w:rFonts w:cs="Times New Roman"/>
          <w:sz w:val="24"/>
        </w:rPr>
        <w:t xml:space="preserve">   </w:t>
      </w:r>
      <w:r w:rsidR="006660A4">
        <w:rPr>
          <w:rFonts w:cs="Times New Roman"/>
          <w:sz w:val="24"/>
        </w:rPr>
        <w:t xml:space="preserve">  </w:t>
      </w:r>
      <w:r w:rsidRPr="00085E0E">
        <w:rPr>
          <w:rFonts w:cs="Times New Roman"/>
          <w:sz w:val="24"/>
        </w:rPr>
        <w:t xml:space="preserve">    </w:t>
      </w:r>
      <w:r w:rsidRPr="00085E0E">
        <w:rPr>
          <w:rFonts w:cs="Times New Roman"/>
          <w:noProof/>
          <w:position w:val="-28"/>
          <w:sz w:val="24"/>
          <w:lang w:eastAsia="tr-TR"/>
        </w:rPr>
        <w:drawing>
          <wp:inline distT="0" distB="0" distL="0" distR="0" wp14:anchorId="65AF6A6F" wp14:editId="159311CC">
            <wp:extent cx="1104900" cy="428625"/>
            <wp:effectExtent l="0" t="0" r="0" b="9525"/>
            <wp:docPr id="778" name="Resim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r w:rsidRPr="00085E0E">
        <w:rPr>
          <w:rFonts w:cs="Times New Roman"/>
          <w:sz w:val="24"/>
        </w:rPr>
        <w:t xml:space="preserve">,   </w:t>
      </w:r>
      <w:r w:rsidRPr="00085E0E">
        <w:rPr>
          <w:rFonts w:cs="Times New Roman"/>
          <w:noProof/>
          <w:position w:val="-12"/>
          <w:sz w:val="24"/>
          <w:lang w:eastAsia="tr-TR"/>
        </w:rPr>
        <w:drawing>
          <wp:inline distT="0" distB="0" distL="0" distR="0" wp14:anchorId="461E810C" wp14:editId="6D18234A">
            <wp:extent cx="899160" cy="228699"/>
            <wp:effectExtent l="0" t="0" r="0" b="0"/>
            <wp:docPr id="779" name="Resim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02401" cy="229523"/>
                    </a:xfrm>
                    <a:prstGeom prst="rect">
                      <a:avLst/>
                    </a:prstGeom>
                    <a:noFill/>
                    <a:ln>
                      <a:noFill/>
                    </a:ln>
                  </pic:spPr>
                </pic:pic>
              </a:graphicData>
            </a:graphic>
          </wp:inline>
        </w:drawing>
      </w:r>
      <w:r w:rsidRPr="00085E0E">
        <w:rPr>
          <w:rFonts w:cs="Times New Roman"/>
          <w:sz w:val="24"/>
        </w:rPr>
        <w:t xml:space="preserve">    </w:t>
      </w:r>
      <w:r w:rsidR="00922C8B">
        <w:rPr>
          <w:rFonts w:cs="Times New Roman"/>
          <w:sz w:val="24"/>
        </w:rPr>
        <w:t xml:space="preserve">  </w:t>
      </w:r>
      <w:r w:rsidRPr="00085E0E">
        <w:rPr>
          <w:rFonts w:cs="Times New Roman"/>
          <w:sz w:val="24"/>
        </w:rPr>
        <w:t xml:space="preserve">  </w:t>
      </w:r>
      <w:r w:rsidR="00922C8B">
        <w:rPr>
          <w:rFonts w:cs="Times New Roman"/>
          <w:sz w:val="24"/>
        </w:rPr>
        <w:t xml:space="preserve">         </w:t>
      </w:r>
      <w:r w:rsidRPr="00085E0E">
        <w:rPr>
          <w:rFonts w:cs="Times New Roman"/>
          <w:sz w:val="24"/>
        </w:rPr>
        <w:t xml:space="preserve">                               </w:t>
      </w:r>
      <w:r w:rsidR="00922C8B">
        <w:rPr>
          <w:rFonts w:cs="Times New Roman"/>
          <w:sz w:val="24"/>
        </w:rPr>
        <w:t xml:space="preserve">  </w:t>
      </w:r>
      <w:r w:rsidRPr="00085E0E">
        <w:rPr>
          <w:rFonts w:cs="Times New Roman"/>
          <w:sz w:val="24"/>
        </w:rPr>
        <w:t>(</w:t>
      </w:r>
      <w:r w:rsidR="00922C8B">
        <w:rPr>
          <w:rFonts w:cs="Times New Roman"/>
          <w:sz w:val="24"/>
        </w:rPr>
        <w:t>1</w:t>
      </w:r>
      <w:r w:rsidRPr="00085E0E">
        <w:rPr>
          <w:rFonts w:cs="Times New Roman"/>
          <w:sz w:val="24"/>
        </w:rPr>
        <w:t>)</w:t>
      </w:r>
    </w:p>
    <w:p w14:paraId="08B3123F" w14:textId="461B482A" w:rsidR="006705D5" w:rsidRDefault="00922C8B" w:rsidP="00C057CA">
      <w:pPr>
        <w:spacing w:after="120"/>
        <w:ind w:left="0"/>
        <w:rPr>
          <w:rFonts w:cs="Times New Roman"/>
          <w:sz w:val="24"/>
        </w:rPr>
      </w:pPr>
      <w:r>
        <w:rPr>
          <w:rFonts w:eastAsia="Calibri" w:cs="Times New Roman"/>
          <w:sz w:val="24"/>
          <w:lang w:val="en-GB"/>
        </w:rPr>
        <w:t>w</w:t>
      </w:r>
      <w:r w:rsidRPr="00922C8B">
        <w:rPr>
          <w:rFonts w:eastAsia="Calibri" w:cs="Times New Roman"/>
          <w:sz w:val="24"/>
          <w:lang w:val="en-GB"/>
        </w:rPr>
        <w:t>here</w:t>
      </w:r>
      <w:r>
        <w:rPr>
          <w:rFonts w:eastAsia="Calibri" w:cs="Times New Roman"/>
          <w:sz w:val="24"/>
          <w:lang w:val="en-GB"/>
        </w:rPr>
        <w:t xml:space="preserve"> </w:t>
      </w:r>
      <w:r w:rsidRPr="007A2602">
        <w:rPr>
          <w:rFonts w:cs="Times New Roman"/>
          <w:position w:val="-12"/>
          <w:sz w:val="24"/>
        </w:rPr>
        <w:object w:dxaOrig="260" w:dyaOrig="360" w14:anchorId="4D1F135D">
          <v:shape id="_x0000_i1038" type="#_x0000_t75" style="width:12.6pt;height:18.6pt" o:ole="">
            <v:imagedata r:id="rId15" o:title=""/>
          </v:shape>
          <o:OLEObject Type="Embed" ProgID="Equation.DSMT4" ShapeID="_x0000_i1038" DrawAspect="Content" ObjectID="_1692716304" r:id="rId34"/>
        </w:object>
      </w:r>
      <w:r>
        <w:rPr>
          <w:rFonts w:cs="Times New Roman"/>
          <w:sz w:val="24"/>
        </w:rPr>
        <w:t xml:space="preserve"> </w:t>
      </w:r>
      <w:r w:rsidRPr="00922C8B">
        <w:rPr>
          <w:rFonts w:eastAsia="Calibri" w:cs="Times New Roman"/>
          <w:sz w:val="24"/>
          <w:lang w:val="en-GB"/>
        </w:rPr>
        <w:t>is a univariate process,</w:t>
      </w:r>
      <w:r w:rsidRPr="00922C8B">
        <w:rPr>
          <w:rFonts w:cs="Times New Roman"/>
          <w:sz w:val="24"/>
        </w:rPr>
        <w:t xml:space="preserve"> </w:t>
      </w:r>
      <w:bookmarkStart w:id="17" w:name="_Hlk81600987"/>
      <w:r w:rsidRPr="007A2602">
        <w:rPr>
          <w:rFonts w:cs="Times New Roman"/>
          <w:position w:val="-12"/>
          <w:sz w:val="24"/>
        </w:rPr>
        <w:object w:dxaOrig="300" w:dyaOrig="360" w14:anchorId="2445477D">
          <v:shape id="_x0000_i1039" type="#_x0000_t75" style="width:15pt;height:18.6pt" o:ole="">
            <v:imagedata r:id="rId35" o:title=""/>
          </v:shape>
          <o:OLEObject Type="Embed" ProgID="Equation.DSMT4" ShapeID="_x0000_i1039" DrawAspect="Content" ObjectID="_1692716305" r:id="rId36"/>
        </w:object>
      </w:r>
      <w:bookmarkEnd w:id="17"/>
      <w:r w:rsidRPr="00922C8B">
        <w:rPr>
          <w:rFonts w:eastAsia="Calibri" w:cs="Times New Roman"/>
          <w:sz w:val="24"/>
          <w:lang w:val="en-GB"/>
        </w:rPr>
        <w:t xml:space="preserve"> is a seasonal dummy variable t</w:t>
      </w:r>
      <w:r>
        <w:rPr>
          <w:rFonts w:eastAsia="Calibri" w:cs="Times New Roman"/>
          <w:sz w:val="24"/>
          <w:lang w:val="en-GB"/>
        </w:rPr>
        <w:t>aking</w:t>
      </w:r>
      <w:r w:rsidRPr="00922C8B">
        <w:rPr>
          <w:rFonts w:eastAsia="Calibri" w:cs="Times New Roman"/>
          <w:sz w:val="24"/>
          <w:lang w:val="en-GB"/>
        </w:rPr>
        <w:t xml:space="preserve"> the value</w:t>
      </w:r>
      <w:r>
        <w:rPr>
          <w:rFonts w:eastAsia="Calibri" w:cs="Times New Roman"/>
          <w:sz w:val="24"/>
          <w:lang w:val="en-GB"/>
        </w:rPr>
        <w:t xml:space="preserve"> 1</w:t>
      </w:r>
      <w:r w:rsidRPr="00922C8B">
        <w:rPr>
          <w:rFonts w:eastAsia="Calibri" w:cs="Times New Roman"/>
          <w:sz w:val="24"/>
          <w:lang w:val="en-GB"/>
        </w:rPr>
        <w:t xml:space="preserve"> in season s (that is,</w:t>
      </w:r>
      <w:r>
        <w:rPr>
          <w:rFonts w:eastAsia="Calibri" w:cs="Times New Roman"/>
          <w:sz w:val="24"/>
          <w:lang w:val="en-GB"/>
        </w:rPr>
        <w:t xml:space="preserve"> </w:t>
      </w:r>
      <w:bookmarkStart w:id="18" w:name="_Hlk81605569"/>
      <w:r w:rsidRPr="007A2602">
        <w:rPr>
          <w:rFonts w:cs="Times New Roman"/>
          <w:position w:val="-12"/>
          <w:sz w:val="24"/>
        </w:rPr>
        <w:object w:dxaOrig="300" w:dyaOrig="360" w14:anchorId="4D0ADAE3">
          <v:shape id="_x0000_i1040" type="#_x0000_t75" style="width:15pt;height:18.6pt" o:ole="">
            <v:imagedata r:id="rId35" o:title=""/>
          </v:shape>
          <o:OLEObject Type="Embed" ProgID="Equation.DSMT4" ShapeID="_x0000_i1040" DrawAspect="Content" ObjectID="_1692716306" r:id="rId37"/>
        </w:object>
      </w:r>
      <w:bookmarkEnd w:id="18"/>
      <w:r w:rsidRPr="00922C8B">
        <w:rPr>
          <w:rFonts w:eastAsia="Calibri" w:cs="Times New Roman"/>
          <w:sz w:val="24"/>
          <w:lang w:val="en-GB"/>
        </w:rPr>
        <w:t>= 1 if</w:t>
      </w:r>
      <w:r>
        <w:rPr>
          <w:rFonts w:eastAsia="Calibri" w:cs="Times New Roman"/>
          <w:sz w:val="24"/>
          <w:lang w:val="en-GB"/>
        </w:rPr>
        <w:t xml:space="preserve"> </w:t>
      </w:r>
      <w:r w:rsidRPr="007A2602">
        <w:rPr>
          <w:rFonts w:cs="Times New Roman"/>
          <w:position w:val="-12"/>
          <w:sz w:val="24"/>
        </w:rPr>
        <w:object w:dxaOrig="580" w:dyaOrig="360" w14:anchorId="663F9A45">
          <v:shape id="_x0000_i1041" type="#_x0000_t75" style="width:28.8pt;height:18.6pt" o:ole="">
            <v:imagedata r:id="rId38" o:title=""/>
          </v:shape>
          <o:OLEObject Type="Embed" ProgID="Equation.DSMT4" ShapeID="_x0000_i1041" DrawAspect="Content" ObjectID="_1692716307" r:id="rId39"/>
        </w:object>
      </w:r>
      <w:r>
        <w:rPr>
          <w:rFonts w:cs="Times New Roman"/>
          <w:sz w:val="24"/>
        </w:rPr>
        <w:t xml:space="preserve"> </w:t>
      </w:r>
      <w:r w:rsidRPr="00922C8B">
        <w:rPr>
          <w:rFonts w:eastAsia="Calibri" w:cs="Times New Roman"/>
          <w:sz w:val="24"/>
          <w:lang w:val="en-GB"/>
        </w:rPr>
        <w:t xml:space="preserve">for </w:t>
      </w:r>
      <w:bookmarkStart w:id="19" w:name="_Hlk81601537"/>
      <w:r w:rsidRPr="00922C8B">
        <w:rPr>
          <w:rFonts w:cs="Times New Roman"/>
          <w:position w:val="-6"/>
          <w:sz w:val="24"/>
        </w:rPr>
        <w:object w:dxaOrig="180" w:dyaOrig="220" w14:anchorId="62860606">
          <v:shape id="_x0000_i1042" type="#_x0000_t75" style="width:9pt;height:11.4pt" o:ole="">
            <v:imagedata r:id="rId40" o:title=""/>
          </v:shape>
          <o:OLEObject Type="Embed" ProgID="Equation.DSMT4" ShapeID="_x0000_i1042" DrawAspect="Content" ObjectID="_1692716308" r:id="rId41"/>
        </w:object>
      </w:r>
      <w:r w:rsidRPr="00922C8B">
        <w:rPr>
          <w:rFonts w:eastAsia="Calibri" w:cs="Times New Roman"/>
          <w:sz w:val="24"/>
          <w:lang w:val="en-GB"/>
        </w:rPr>
        <w:t>= 1,…..,S</w:t>
      </w:r>
      <w:bookmarkEnd w:id="19"/>
      <w:r w:rsidRPr="00922C8B">
        <w:rPr>
          <w:rFonts w:eastAsia="Calibri" w:cs="Times New Roman"/>
          <w:sz w:val="24"/>
          <w:lang w:val="en-GB"/>
        </w:rPr>
        <w:t xml:space="preserve">) and </w:t>
      </w:r>
      <w:r>
        <w:rPr>
          <w:rFonts w:eastAsia="Calibri" w:cs="Times New Roman"/>
          <w:sz w:val="24"/>
          <w:lang w:val="en-GB"/>
        </w:rPr>
        <w:t>0</w:t>
      </w:r>
      <w:r w:rsidRPr="00922C8B">
        <w:rPr>
          <w:rFonts w:eastAsia="Calibri" w:cs="Times New Roman"/>
          <w:sz w:val="24"/>
          <w:lang w:val="en-GB"/>
        </w:rPr>
        <w:t xml:space="preserve"> otherwise</w:t>
      </w:r>
      <w:r>
        <w:rPr>
          <w:rFonts w:eastAsia="Calibri" w:cs="Times New Roman"/>
          <w:sz w:val="24"/>
          <w:lang w:val="en-GB"/>
        </w:rPr>
        <w:t>;</w:t>
      </w:r>
      <w:r w:rsidRPr="00922C8B">
        <w:rPr>
          <w:rFonts w:eastAsia="Calibri" w:cs="Times New Roman"/>
          <w:sz w:val="24"/>
          <w:lang w:val="en-GB"/>
        </w:rPr>
        <w:t xml:space="preserve"> and finally the process</w:t>
      </w:r>
      <w:r>
        <w:rPr>
          <w:rFonts w:eastAsia="Calibri" w:cs="Times New Roman"/>
          <w:sz w:val="24"/>
          <w:lang w:val="en-GB"/>
        </w:rPr>
        <w:t xml:space="preserve"> </w:t>
      </w:r>
      <w:r w:rsidRPr="007A2602">
        <w:rPr>
          <w:rFonts w:cs="Times New Roman"/>
          <w:position w:val="-12"/>
          <w:sz w:val="24"/>
        </w:rPr>
        <w:object w:dxaOrig="240" w:dyaOrig="360" w14:anchorId="1806BD1A">
          <v:shape id="_x0000_i1043" type="#_x0000_t75" style="width:12pt;height:18.6pt" o:ole="">
            <v:imagedata r:id="rId42" o:title=""/>
          </v:shape>
          <o:OLEObject Type="Embed" ProgID="Equation.DSMT4" ShapeID="_x0000_i1043" DrawAspect="Content" ObjectID="_1692716309" r:id="rId43"/>
        </w:object>
      </w:r>
      <w:r>
        <w:rPr>
          <w:rFonts w:cs="Times New Roman"/>
          <w:sz w:val="24"/>
        </w:rPr>
        <w:t xml:space="preserve"> </w:t>
      </w:r>
      <w:r w:rsidRPr="00922C8B">
        <w:rPr>
          <w:rFonts w:eastAsia="Calibri" w:cs="Times New Roman"/>
          <w:sz w:val="24"/>
          <w:lang w:val="en-GB"/>
        </w:rPr>
        <w:t>is a weakly stationary stochastic process with mean zero. Thus</w:t>
      </w:r>
      <w:r w:rsidR="009C298F">
        <w:rPr>
          <w:rFonts w:eastAsia="Calibri" w:cs="Times New Roman"/>
          <w:sz w:val="24"/>
          <w:lang w:val="en-GB"/>
        </w:rPr>
        <w:t>;</w:t>
      </w:r>
      <w:r w:rsidRPr="00922C8B">
        <w:rPr>
          <w:rFonts w:eastAsia="Calibri" w:cs="Times New Roman"/>
          <w:sz w:val="24"/>
          <w:lang w:val="en-GB"/>
        </w:rPr>
        <w:t xml:space="preserve"> for season s of year</w:t>
      </w:r>
      <w:r w:rsidR="009C298F">
        <w:rPr>
          <w:rFonts w:eastAsia="Calibri" w:cs="Times New Roman"/>
          <w:sz w:val="24"/>
          <w:lang w:val="en-GB"/>
        </w:rPr>
        <w:t>,</w:t>
      </w:r>
      <w:r w:rsidRPr="00922C8B">
        <w:rPr>
          <w:rFonts w:eastAsia="Calibri" w:cs="Times New Roman"/>
          <w:sz w:val="24"/>
          <w:lang w:val="en-GB"/>
        </w:rPr>
        <w:t xml:space="preserve"> </w:t>
      </w:r>
      <w:r w:rsidR="009C298F">
        <w:rPr>
          <w:rFonts w:eastAsia="Calibri" w:cs="Times New Roman"/>
          <w:sz w:val="24"/>
          <w:lang w:val="en-GB"/>
        </w:rPr>
        <w:t xml:space="preserve">the representation </w:t>
      </w:r>
      <w:r w:rsidR="009F6B47" w:rsidRPr="00085E0E">
        <w:rPr>
          <w:rFonts w:cs="Times New Roman"/>
          <w:noProof/>
          <w:position w:val="-12"/>
          <w:sz w:val="24"/>
          <w:lang w:eastAsia="tr-TR"/>
        </w:rPr>
        <w:drawing>
          <wp:inline distT="0" distB="0" distL="0" distR="0" wp14:anchorId="24B51771" wp14:editId="52511068">
            <wp:extent cx="752475" cy="238125"/>
            <wp:effectExtent l="0" t="0" r="9525" b="9525"/>
            <wp:docPr id="786" name="Resim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2475" cy="238125"/>
                    </a:xfrm>
                    <a:prstGeom prst="rect">
                      <a:avLst/>
                    </a:prstGeom>
                    <a:noFill/>
                    <a:ln>
                      <a:noFill/>
                    </a:ln>
                  </pic:spPr>
                </pic:pic>
              </a:graphicData>
            </a:graphic>
          </wp:inline>
        </w:drawing>
      </w:r>
      <w:r w:rsidR="009C298F">
        <w:rPr>
          <w:rFonts w:cs="Times New Roman"/>
          <w:sz w:val="24"/>
        </w:rPr>
        <w:t xml:space="preserve"> will be valid for </w:t>
      </w:r>
      <w:r w:rsidR="009C298F" w:rsidRPr="00922C8B">
        <w:rPr>
          <w:rFonts w:cs="Times New Roman"/>
          <w:position w:val="-6"/>
          <w:sz w:val="24"/>
        </w:rPr>
        <w:object w:dxaOrig="180" w:dyaOrig="220" w14:anchorId="3BEE45CC">
          <v:shape id="_x0000_i1044" type="#_x0000_t75" style="width:9pt;height:11.4pt" o:ole="">
            <v:imagedata r:id="rId40" o:title=""/>
          </v:shape>
          <o:OLEObject Type="Embed" ProgID="Equation.DSMT4" ShapeID="_x0000_i1044" DrawAspect="Content" ObjectID="_1692716310" r:id="rId45"/>
        </w:object>
      </w:r>
      <w:r w:rsidR="009C298F" w:rsidRPr="00922C8B">
        <w:rPr>
          <w:rFonts w:eastAsia="Calibri" w:cs="Times New Roman"/>
          <w:sz w:val="24"/>
          <w:lang w:val="en-GB"/>
        </w:rPr>
        <w:t>= 1,…..,S</w:t>
      </w:r>
      <w:r w:rsidR="009C298F">
        <w:rPr>
          <w:rFonts w:cs="Times New Roman"/>
          <w:sz w:val="24"/>
        </w:rPr>
        <w:t xml:space="preserve"> </w:t>
      </w:r>
      <w:r w:rsidR="009F6B47" w:rsidRPr="00085E0E">
        <w:rPr>
          <w:rFonts w:cs="Times New Roman"/>
          <w:sz w:val="24"/>
        </w:rPr>
        <w:t>implying that the process has a seasonally shifting mean.</w:t>
      </w:r>
      <w:r w:rsidR="009C298F">
        <w:rPr>
          <w:rFonts w:cs="Times New Roman"/>
          <w:sz w:val="24"/>
        </w:rPr>
        <w:t xml:space="preserve"> However, this representation exhibits a </w:t>
      </w:r>
      <w:r w:rsidR="009F6B47" w:rsidRPr="00085E0E">
        <w:rPr>
          <w:rFonts w:cs="Times New Roman"/>
          <w:sz w:val="24"/>
        </w:rPr>
        <w:t>disadvantage</w:t>
      </w:r>
      <w:r w:rsidR="009C298F">
        <w:rPr>
          <w:rFonts w:cs="Times New Roman"/>
          <w:sz w:val="24"/>
        </w:rPr>
        <w:t xml:space="preserve"> with respect to not being able to </w:t>
      </w:r>
      <w:r w:rsidR="009F6B47" w:rsidRPr="00085E0E">
        <w:rPr>
          <w:rFonts w:cs="Times New Roman"/>
          <w:sz w:val="24"/>
        </w:rPr>
        <w:t>distinguish seasonality from the overall mean when the latter</w:t>
      </w:r>
      <w:r w:rsidR="0000284E">
        <w:rPr>
          <w:rFonts w:cs="Times New Roman"/>
          <w:sz w:val="24"/>
        </w:rPr>
        <w:t xml:space="preserve"> is</w:t>
      </w:r>
      <w:r w:rsidR="009F6B47" w:rsidRPr="00085E0E">
        <w:rPr>
          <w:rFonts w:cs="Times New Roman"/>
          <w:sz w:val="24"/>
        </w:rPr>
        <w:t xml:space="preserve"> nonzero. The overall mean of</w:t>
      </w:r>
      <w:r w:rsidR="0000284E">
        <w:rPr>
          <w:rFonts w:cs="Times New Roman"/>
          <w:sz w:val="24"/>
        </w:rPr>
        <w:t xml:space="preserve"> </w:t>
      </w:r>
      <w:r w:rsidR="0000284E" w:rsidRPr="007A2602">
        <w:rPr>
          <w:rFonts w:cs="Times New Roman"/>
          <w:position w:val="-12"/>
          <w:sz w:val="24"/>
        </w:rPr>
        <w:object w:dxaOrig="260" w:dyaOrig="360" w14:anchorId="28933110">
          <v:shape id="_x0000_i1045" type="#_x0000_t75" style="width:12.6pt;height:18.6pt" o:ole="">
            <v:imagedata r:id="rId15" o:title=""/>
          </v:shape>
          <o:OLEObject Type="Embed" ProgID="Equation.DSMT4" ShapeID="_x0000_i1045" DrawAspect="Content" ObjectID="_1692716311" r:id="rId46"/>
        </w:object>
      </w:r>
      <w:r w:rsidR="0000284E" w:rsidRPr="00085E0E">
        <w:rPr>
          <w:rFonts w:cs="Times New Roman"/>
          <w:sz w:val="24"/>
        </w:rPr>
        <w:t xml:space="preserve"> </w:t>
      </w:r>
      <w:r w:rsidR="0000284E">
        <w:rPr>
          <w:rFonts w:cs="Times New Roman"/>
          <w:sz w:val="24"/>
        </w:rPr>
        <w:t>series</w:t>
      </w:r>
      <w:r w:rsidR="006C67A9">
        <w:rPr>
          <w:rFonts w:cs="Times New Roman"/>
          <w:sz w:val="24"/>
        </w:rPr>
        <w:t xml:space="preserve"> is </w:t>
      </w:r>
      <w:r w:rsidR="0000284E">
        <w:rPr>
          <w:rFonts w:cs="Times New Roman"/>
          <w:sz w:val="24"/>
        </w:rPr>
        <w:t>specified</w:t>
      </w:r>
      <w:r w:rsidR="009F6B47" w:rsidRPr="00085E0E">
        <w:rPr>
          <w:rFonts w:cs="Times New Roman"/>
          <w:sz w:val="24"/>
        </w:rPr>
        <w:t xml:space="preserve"> as</w:t>
      </w:r>
      <w:r w:rsidR="006C67A9">
        <w:rPr>
          <w:rFonts w:cs="Times New Roman"/>
          <w:sz w:val="24"/>
        </w:rPr>
        <w:t xml:space="preserve"> </w:t>
      </w:r>
      <w:r w:rsidR="006C67A9" w:rsidRPr="006C67A9">
        <w:rPr>
          <w:rFonts w:cs="Times New Roman"/>
          <w:position w:val="-28"/>
          <w:sz w:val="24"/>
        </w:rPr>
        <w:object w:dxaOrig="2299" w:dyaOrig="680" w14:anchorId="3BA78379">
          <v:shape id="_x0000_i1046" type="#_x0000_t75" style="width:114pt;height:35.4pt" o:ole="">
            <v:imagedata r:id="rId47" o:title=""/>
          </v:shape>
          <o:OLEObject Type="Embed" ProgID="Equation.DSMT4" ShapeID="_x0000_i1046" DrawAspect="Content" ObjectID="_1692716312" r:id="rId48"/>
        </w:object>
      </w:r>
      <w:r w:rsidR="006C67A9">
        <w:rPr>
          <w:rFonts w:cs="Times New Roman"/>
          <w:sz w:val="24"/>
        </w:rPr>
        <w:t xml:space="preserve"> and t</w:t>
      </w:r>
      <w:r w:rsidR="009F6B47" w:rsidRPr="00085E0E">
        <w:rPr>
          <w:rFonts w:cs="Times New Roman"/>
          <w:sz w:val="24"/>
        </w:rPr>
        <w:t>he deterministic seasonal effect</w:t>
      </w:r>
      <w:r w:rsidR="006C67A9">
        <w:rPr>
          <w:rFonts w:cs="Times New Roman"/>
          <w:sz w:val="24"/>
        </w:rPr>
        <w:t xml:space="preserve"> </w:t>
      </w:r>
      <w:bookmarkStart w:id="20" w:name="_Hlk81606067"/>
      <w:r w:rsidR="006C67A9" w:rsidRPr="007A2602">
        <w:rPr>
          <w:rFonts w:cs="Times New Roman"/>
          <w:position w:val="-12"/>
          <w:sz w:val="24"/>
        </w:rPr>
        <w:object w:dxaOrig="300" w:dyaOrig="360" w14:anchorId="493328F1">
          <v:shape id="_x0000_i1047" type="#_x0000_t75" style="width:15pt;height:18.6pt" o:ole="">
            <v:imagedata r:id="rId49" o:title=""/>
          </v:shape>
          <o:OLEObject Type="Embed" ProgID="Equation.DSMT4" ShapeID="_x0000_i1047" DrawAspect="Content" ObjectID="_1692716313" r:id="rId50"/>
        </w:object>
      </w:r>
      <w:bookmarkEnd w:id="20"/>
      <w:r w:rsidR="006C67A9">
        <w:rPr>
          <w:rFonts w:cs="Times New Roman"/>
          <w:sz w:val="24"/>
        </w:rPr>
        <w:t xml:space="preserve"> is computed as </w:t>
      </w:r>
      <w:r w:rsidR="006C67A9" w:rsidRPr="007A2602">
        <w:rPr>
          <w:rFonts w:cs="Times New Roman"/>
          <w:position w:val="-12"/>
          <w:sz w:val="24"/>
        </w:rPr>
        <w:object w:dxaOrig="1140" w:dyaOrig="360" w14:anchorId="0F8EF17A">
          <v:shape id="_x0000_i1048" type="#_x0000_t75" style="width:56.4pt;height:18.6pt" o:ole="">
            <v:imagedata r:id="rId51" o:title=""/>
          </v:shape>
          <o:OLEObject Type="Embed" ProgID="Equation.DSMT4" ShapeID="_x0000_i1048" DrawAspect="Content" ObjectID="_1692716314" r:id="rId52"/>
        </w:object>
      </w:r>
      <w:r w:rsidR="006C67A9">
        <w:rPr>
          <w:rFonts w:cs="Times New Roman"/>
          <w:sz w:val="24"/>
        </w:rPr>
        <w:t xml:space="preserve"> which implies</w:t>
      </w:r>
      <w:r w:rsidR="00EC3B7C">
        <w:rPr>
          <w:rFonts w:cs="Times New Roman"/>
          <w:sz w:val="24"/>
        </w:rPr>
        <w:t xml:space="preserve"> that in case </w:t>
      </w:r>
      <w:r w:rsidR="009F6B47" w:rsidRPr="00085E0E">
        <w:rPr>
          <w:rFonts w:cs="Times New Roman"/>
          <w:sz w:val="24"/>
        </w:rPr>
        <w:t>observations are summed over a year, there will be no deterministic seasonality</w:t>
      </w:r>
      <w:r w:rsidR="006705D5">
        <w:rPr>
          <w:rFonts w:cs="Times New Roman"/>
          <w:sz w:val="24"/>
        </w:rPr>
        <w:t>.</w:t>
      </w:r>
      <w:r w:rsidR="00F23C69">
        <w:rPr>
          <w:rFonts w:cs="Times New Roman"/>
          <w:sz w:val="24"/>
        </w:rPr>
        <w:t xml:space="preserve"> Additionally, t</w:t>
      </w:r>
      <w:r w:rsidR="006705D5">
        <w:rPr>
          <w:rFonts w:cs="Times New Roman"/>
          <w:sz w:val="24"/>
        </w:rPr>
        <w:t xml:space="preserve">he sum of </w:t>
      </w:r>
      <w:r w:rsidR="00F23C69">
        <w:rPr>
          <w:rFonts w:cs="Times New Roman"/>
          <w:sz w:val="24"/>
        </w:rPr>
        <w:t xml:space="preserve">all </w:t>
      </w:r>
      <w:r w:rsidR="006705D5">
        <w:rPr>
          <w:rFonts w:cs="Times New Roman"/>
          <w:sz w:val="24"/>
        </w:rPr>
        <w:t xml:space="preserve">deterministic seasonal effects </w:t>
      </w:r>
      <w:r w:rsidR="00F23C69">
        <w:rPr>
          <w:rFonts w:cs="Times New Roman"/>
          <w:sz w:val="24"/>
        </w:rPr>
        <w:t>will be equal to zero</w:t>
      </w:r>
      <w:r w:rsidR="00F75F97">
        <w:rPr>
          <w:rFonts w:cs="Times New Roman"/>
          <w:sz w:val="24"/>
        </w:rPr>
        <w:t>.</w:t>
      </w:r>
    </w:p>
    <w:p w14:paraId="3C594542" w14:textId="4A3650B5" w:rsidR="007B5CE8" w:rsidRPr="00085E0E" w:rsidRDefault="007B5CE8" w:rsidP="00C057CA">
      <w:pPr>
        <w:spacing w:after="120"/>
        <w:ind w:left="0" w:firstLine="709"/>
        <w:rPr>
          <w:rFonts w:cs="Times New Roman"/>
          <w:sz w:val="24"/>
        </w:rPr>
      </w:pPr>
      <w:r>
        <w:rPr>
          <w:rFonts w:cs="Times New Roman"/>
          <w:sz w:val="24"/>
        </w:rPr>
        <w:t>Apart from the dummy variable representation, t</w:t>
      </w:r>
      <w:r w:rsidR="00391415">
        <w:rPr>
          <w:rFonts w:cs="Times New Roman"/>
          <w:sz w:val="24"/>
        </w:rPr>
        <w:t xml:space="preserve">he trigonometric </w:t>
      </w:r>
      <w:r w:rsidR="006439A6">
        <w:rPr>
          <w:rFonts w:cs="Times New Roman"/>
          <w:sz w:val="24"/>
        </w:rPr>
        <w:t xml:space="preserve">representation of deterministic seasonality </w:t>
      </w:r>
      <w:r>
        <w:rPr>
          <w:rFonts w:cs="Times New Roman"/>
          <w:sz w:val="24"/>
        </w:rPr>
        <w:t>can be shown as</w:t>
      </w:r>
    </w:p>
    <w:p w14:paraId="47C2B99C" w14:textId="6F34843F" w:rsidR="007B5CE8" w:rsidRPr="00085E0E" w:rsidRDefault="007B5CE8" w:rsidP="001558D0">
      <w:pPr>
        <w:spacing w:after="0"/>
        <w:rPr>
          <w:rFonts w:cs="Times New Roman"/>
          <w:sz w:val="24"/>
        </w:rPr>
      </w:pPr>
      <w:r w:rsidRPr="00085E0E">
        <w:rPr>
          <w:rFonts w:cs="Times New Roman"/>
          <w:sz w:val="24"/>
        </w:rPr>
        <w:t xml:space="preserve">                              </w:t>
      </w:r>
      <w:r w:rsidRPr="00085E0E">
        <w:rPr>
          <w:rFonts w:cs="Times New Roman"/>
          <w:noProof/>
          <w:position w:val="-30"/>
          <w:sz w:val="24"/>
          <w:lang w:eastAsia="tr-TR"/>
        </w:rPr>
        <w:drawing>
          <wp:inline distT="0" distB="0" distL="0" distR="0" wp14:anchorId="4535CA97" wp14:editId="3BA9DC52">
            <wp:extent cx="2943225" cy="457200"/>
            <wp:effectExtent l="0" t="0" r="9525" b="0"/>
            <wp:docPr id="802" name="Resim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943225" cy="457200"/>
                    </a:xfrm>
                    <a:prstGeom prst="rect">
                      <a:avLst/>
                    </a:prstGeom>
                    <a:noFill/>
                    <a:ln>
                      <a:noFill/>
                    </a:ln>
                  </pic:spPr>
                </pic:pic>
              </a:graphicData>
            </a:graphic>
          </wp:inline>
        </w:drawing>
      </w:r>
      <w:r w:rsidRPr="00085E0E">
        <w:rPr>
          <w:rFonts w:cs="Times New Roman"/>
          <w:sz w:val="24"/>
        </w:rPr>
        <w:t xml:space="preserve">                         </w:t>
      </w:r>
      <w:r>
        <w:rPr>
          <w:rFonts w:cs="Times New Roman"/>
          <w:sz w:val="24"/>
        </w:rPr>
        <w:t xml:space="preserve">      </w:t>
      </w:r>
      <w:r w:rsidRPr="00085E0E">
        <w:rPr>
          <w:rFonts w:cs="Times New Roman"/>
          <w:sz w:val="24"/>
        </w:rPr>
        <w:t xml:space="preserve"> </w:t>
      </w:r>
      <w:r>
        <w:rPr>
          <w:rFonts w:cs="Times New Roman"/>
          <w:sz w:val="24"/>
        </w:rPr>
        <w:t xml:space="preserve">       </w:t>
      </w:r>
      <w:r w:rsidR="00C057CA">
        <w:rPr>
          <w:rFonts w:cs="Times New Roman"/>
          <w:sz w:val="24"/>
        </w:rPr>
        <w:t xml:space="preserve"> </w:t>
      </w:r>
      <w:r>
        <w:rPr>
          <w:rFonts w:cs="Times New Roman"/>
          <w:sz w:val="24"/>
        </w:rPr>
        <w:t xml:space="preserve">   </w:t>
      </w:r>
      <w:r w:rsidRPr="00085E0E">
        <w:rPr>
          <w:rFonts w:cs="Times New Roman"/>
          <w:sz w:val="24"/>
        </w:rPr>
        <w:t>(</w:t>
      </w:r>
      <w:r>
        <w:rPr>
          <w:rFonts w:cs="Times New Roman"/>
          <w:sz w:val="24"/>
        </w:rPr>
        <w:t>2</w:t>
      </w:r>
      <w:r w:rsidRPr="00085E0E">
        <w:rPr>
          <w:rFonts w:cs="Times New Roman"/>
          <w:sz w:val="24"/>
        </w:rPr>
        <w:t>)</w:t>
      </w:r>
    </w:p>
    <w:p w14:paraId="14577E33" w14:textId="77777777" w:rsidR="007B5CE8" w:rsidRPr="00085E0E" w:rsidRDefault="007B5CE8" w:rsidP="001558D0">
      <w:pPr>
        <w:spacing w:after="0"/>
        <w:ind w:left="0"/>
        <w:rPr>
          <w:rFonts w:cs="Times New Roman"/>
          <w:sz w:val="24"/>
        </w:rPr>
      </w:pPr>
      <w:r w:rsidRPr="00085E0E">
        <w:rPr>
          <w:rFonts w:cs="Times New Roman"/>
          <w:sz w:val="24"/>
        </w:rPr>
        <w:t xml:space="preserve">where </w:t>
      </w:r>
    </w:p>
    <w:p w14:paraId="1E6728FA" w14:textId="47538240" w:rsidR="007B5CE8" w:rsidRPr="00085E0E" w:rsidRDefault="007B5CE8" w:rsidP="007B5CE8">
      <w:pPr>
        <w:spacing w:after="0" w:line="360" w:lineRule="auto"/>
        <w:rPr>
          <w:rFonts w:cs="Times New Roman"/>
          <w:sz w:val="24"/>
        </w:rPr>
      </w:pPr>
      <w:r w:rsidRPr="00085E0E">
        <w:rPr>
          <w:rFonts w:cs="Times New Roman"/>
          <w:sz w:val="24"/>
        </w:rPr>
        <w:t xml:space="preserve">                   </w:t>
      </w:r>
      <w:r w:rsidR="001558D0">
        <w:rPr>
          <w:rFonts w:cs="Times New Roman"/>
          <w:sz w:val="24"/>
        </w:rPr>
        <w:t xml:space="preserve"> </w:t>
      </w:r>
      <w:r w:rsidRPr="00085E0E">
        <w:rPr>
          <w:rFonts w:cs="Times New Roman"/>
          <w:sz w:val="24"/>
        </w:rPr>
        <w:t xml:space="preserve">  </w:t>
      </w:r>
      <w:r w:rsidR="001558D0">
        <w:rPr>
          <w:rFonts w:cs="Times New Roman"/>
          <w:sz w:val="24"/>
        </w:rPr>
        <w:t xml:space="preserve"> </w:t>
      </w:r>
      <w:r w:rsidRPr="00085E0E">
        <w:rPr>
          <w:rFonts w:cs="Times New Roman"/>
          <w:sz w:val="24"/>
        </w:rPr>
        <w:t xml:space="preserve">         </w:t>
      </w:r>
      <w:r w:rsidRPr="00085E0E">
        <w:rPr>
          <w:rFonts w:cs="Times New Roman"/>
          <w:noProof/>
          <w:position w:val="-28"/>
          <w:sz w:val="24"/>
          <w:lang w:eastAsia="tr-TR"/>
        </w:rPr>
        <w:drawing>
          <wp:inline distT="0" distB="0" distL="0" distR="0" wp14:anchorId="0DABD565" wp14:editId="14264362">
            <wp:extent cx="1533525" cy="428625"/>
            <wp:effectExtent l="0" t="0" r="9525" b="9525"/>
            <wp:docPr id="806" name="Resim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533525" cy="428625"/>
                    </a:xfrm>
                    <a:prstGeom prst="rect">
                      <a:avLst/>
                    </a:prstGeom>
                    <a:noFill/>
                    <a:ln>
                      <a:noFill/>
                    </a:ln>
                  </pic:spPr>
                </pic:pic>
              </a:graphicData>
            </a:graphic>
          </wp:inline>
        </w:drawing>
      </w:r>
      <w:r w:rsidRPr="00085E0E">
        <w:rPr>
          <w:rFonts w:cs="Times New Roman"/>
          <w:sz w:val="24"/>
        </w:rPr>
        <w:t xml:space="preserve">,     </w:t>
      </w:r>
      <w:r w:rsidRPr="00085E0E">
        <w:rPr>
          <w:rFonts w:cs="Times New Roman"/>
          <w:noProof/>
          <w:position w:val="-24"/>
          <w:sz w:val="24"/>
          <w:lang w:eastAsia="tr-TR"/>
        </w:rPr>
        <w:drawing>
          <wp:inline distT="0" distB="0" distL="0" distR="0" wp14:anchorId="1AF3C937" wp14:editId="157B08D1">
            <wp:extent cx="923925" cy="390525"/>
            <wp:effectExtent l="0" t="0" r="9525" b="9525"/>
            <wp:docPr id="807" name="Resim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923925" cy="390525"/>
                    </a:xfrm>
                    <a:prstGeom prst="rect">
                      <a:avLst/>
                    </a:prstGeom>
                    <a:noFill/>
                    <a:ln>
                      <a:noFill/>
                    </a:ln>
                  </pic:spPr>
                </pic:pic>
              </a:graphicData>
            </a:graphic>
          </wp:inline>
        </w:drawing>
      </w:r>
      <w:r w:rsidRPr="00085E0E">
        <w:rPr>
          <w:rFonts w:cs="Times New Roman"/>
          <w:sz w:val="24"/>
        </w:rPr>
        <w:t xml:space="preserve">          </w:t>
      </w:r>
      <w:r w:rsidR="001558D0">
        <w:rPr>
          <w:rFonts w:cs="Times New Roman"/>
          <w:sz w:val="24"/>
        </w:rPr>
        <w:t xml:space="preserve">           </w:t>
      </w:r>
      <w:r w:rsidRPr="00085E0E">
        <w:rPr>
          <w:rFonts w:cs="Times New Roman"/>
          <w:sz w:val="24"/>
        </w:rPr>
        <w:t xml:space="preserve">         </w:t>
      </w:r>
      <w:r w:rsidR="001558D0">
        <w:rPr>
          <w:rFonts w:cs="Times New Roman"/>
          <w:sz w:val="24"/>
        </w:rPr>
        <w:t xml:space="preserve"> </w:t>
      </w:r>
      <w:r w:rsidRPr="00085E0E">
        <w:rPr>
          <w:rFonts w:cs="Times New Roman"/>
          <w:sz w:val="24"/>
        </w:rPr>
        <w:t xml:space="preserve">             </w:t>
      </w:r>
      <w:r w:rsidR="00C057CA">
        <w:rPr>
          <w:rFonts w:cs="Times New Roman"/>
          <w:sz w:val="24"/>
        </w:rPr>
        <w:t xml:space="preserve">  </w:t>
      </w:r>
      <w:r w:rsidRPr="00085E0E">
        <w:rPr>
          <w:rFonts w:cs="Times New Roman"/>
          <w:sz w:val="24"/>
        </w:rPr>
        <w:t xml:space="preserve"> </w:t>
      </w:r>
      <w:r w:rsidR="001558D0">
        <w:rPr>
          <w:rFonts w:cs="Times New Roman"/>
          <w:sz w:val="24"/>
        </w:rPr>
        <w:t xml:space="preserve">  </w:t>
      </w:r>
      <w:r w:rsidRPr="00085E0E">
        <w:rPr>
          <w:rFonts w:cs="Times New Roman"/>
          <w:sz w:val="24"/>
        </w:rPr>
        <w:t>(</w:t>
      </w:r>
      <w:r w:rsidR="001558D0">
        <w:rPr>
          <w:rFonts w:cs="Times New Roman"/>
          <w:sz w:val="24"/>
        </w:rPr>
        <w:t>3</w:t>
      </w:r>
      <w:r w:rsidRPr="00085E0E">
        <w:rPr>
          <w:rFonts w:cs="Times New Roman"/>
          <w:sz w:val="24"/>
        </w:rPr>
        <w:t>)</w:t>
      </w:r>
    </w:p>
    <w:p w14:paraId="769BD1D6" w14:textId="69B8BCEB" w:rsidR="007B5CE8" w:rsidRPr="00085E0E" w:rsidRDefault="007B5CE8" w:rsidP="007B5CE8">
      <w:pPr>
        <w:spacing w:after="0" w:line="360" w:lineRule="auto"/>
        <w:rPr>
          <w:rFonts w:cs="Times New Roman"/>
          <w:sz w:val="24"/>
        </w:rPr>
      </w:pPr>
      <w:r w:rsidRPr="00085E0E">
        <w:rPr>
          <w:rFonts w:cs="Times New Roman"/>
          <w:sz w:val="24"/>
        </w:rPr>
        <w:t xml:space="preserve">                                             </w:t>
      </w:r>
      <w:r w:rsidRPr="00085E0E">
        <w:rPr>
          <w:rFonts w:cs="Times New Roman"/>
          <w:noProof/>
          <w:position w:val="-28"/>
          <w:sz w:val="24"/>
          <w:lang w:eastAsia="tr-TR"/>
        </w:rPr>
        <w:drawing>
          <wp:inline distT="0" distB="0" distL="0" distR="0" wp14:anchorId="2C0DF87E" wp14:editId="2F02C6F3">
            <wp:extent cx="1409700" cy="428625"/>
            <wp:effectExtent l="0" t="0" r="0" b="9525"/>
            <wp:docPr id="808" name="Resim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r w:rsidRPr="00085E0E">
        <w:rPr>
          <w:rFonts w:cs="Times New Roman"/>
          <w:sz w:val="24"/>
        </w:rPr>
        <w:t xml:space="preserve">                                   </w:t>
      </w:r>
      <w:r w:rsidR="001558D0">
        <w:rPr>
          <w:rFonts w:cs="Times New Roman"/>
          <w:sz w:val="24"/>
        </w:rPr>
        <w:t xml:space="preserve">         </w:t>
      </w:r>
      <w:r w:rsidRPr="00085E0E">
        <w:rPr>
          <w:rFonts w:cs="Times New Roman"/>
          <w:sz w:val="24"/>
        </w:rPr>
        <w:t xml:space="preserve">              </w:t>
      </w:r>
      <w:r w:rsidR="00C057CA">
        <w:rPr>
          <w:rFonts w:cs="Times New Roman"/>
          <w:sz w:val="24"/>
        </w:rPr>
        <w:t xml:space="preserve"> </w:t>
      </w:r>
      <w:r w:rsidRPr="00085E0E">
        <w:rPr>
          <w:rFonts w:cs="Times New Roman"/>
          <w:sz w:val="24"/>
        </w:rPr>
        <w:t xml:space="preserve">   (4)</w:t>
      </w:r>
    </w:p>
    <w:p w14:paraId="52CE08D6" w14:textId="4CC24EE9" w:rsidR="007B5CE8" w:rsidRPr="00085E0E" w:rsidRDefault="007B5CE8" w:rsidP="001A3DA8">
      <w:pPr>
        <w:spacing w:after="120"/>
        <w:rPr>
          <w:rFonts w:cs="Times New Roman"/>
          <w:sz w:val="24"/>
        </w:rPr>
      </w:pPr>
      <w:r w:rsidRPr="00085E0E">
        <w:rPr>
          <w:rFonts w:cs="Times New Roman"/>
          <w:sz w:val="24"/>
        </w:rPr>
        <w:lastRenderedPageBreak/>
        <w:t xml:space="preserve">                              </w:t>
      </w:r>
      <w:r w:rsidRPr="00085E0E">
        <w:rPr>
          <w:rFonts w:cs="Times New Roman"/>
          <w:noProof/>
          <w:position w:val="-28"/>
          <w:sz w:val="24"/>
          <w:lang w:eastAsia="tr-TR"/>
        </w:rPr>
        <w:drawing>
          <wp:inline distT="0" distB="0" distL="0" distR="0" wp14:anchorId="18973591" wp14:editId="7BEEB49E">
            <wp:extent cx="1514475" cy="428625"/>
            <wp:effectExtent l="0" t="0" r="9525" b="9525"/>
            <wp:docPr id="809" name="Resim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14475" cy="428625"/>
                    </a:xfrm>
                    <a:prstGeom prst="rect">
                      <a:avLst/>
                    </a:prstGeom>
                    <a:noFill/>
                    <a:ln>
                      <a:noFill/>
                    </a:ln>
                  </pic:spPr>
                </pic:pic>
              </a:graphicData>
            </a:graphic>
          </wp:inline>
        </w:drawing>
      </w:r>
      <w:r w:rsidRPr="00085E0E">
        <w:rPr>
          <w:rFonts w:cs="Times New Roman"/>
          <w:sz w:val="24"/>
        </w:rPr>
        <w:t xml:space="preserve"> , </w:t>
      </w:r>
      <w:r w:rsidRPr="00085E0E">
        <w:rPr>
          <w:rFonts w:cs="Times New Roman"/>
          <w:noProof/>
          <w:position w:val="-24"/>
          <w:sz w:val="24"/>
          <w:lang w:eastAsia="tr-TR"/>
        </w:rPr>
        <w:drawing>
          <wp:inline distT="0" distB="0" distL="0" distR="0" wp14:anchorId="0F941367" wp14:editId="3EB90F97">
            <wp:extent cx="1114425" cy="390525"/>
            <wp:effectExtent l="0" t="0" r="9525" b="9525"/>
            <wp:docPr id="810" name="Resim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085E0E">
        <w:rPr>
          <w:rFonts w:cs="Times New Roman"/>
          <w:sz w:val="24"/>
        </w:rPr>
        <w:t xml:space="preserve">          </w:t>
      </w:r>
      <w:r w:rsidR="001558D0">
        <w:rPr>
          <w:rFonts w:cs="Times New Roman"/>
          <w:sz w:val="24"/>
        </w:rPr>
        <w:t xml:space="preserve">     </w:t>
      </w:r>
      <w:r w:rsidRPr="00085E0E">
        <w:rPr>
          <w:rFonts w:cs="Times New Roman"/>
          <w:sz w:val="24"/>
        </w:rPr>
        <w:t xml:space="preserve">               </w:t>
      </w:r>
      <w:r w:rsidR="001558D0">
        <w:rPr>
          <w:rFonts w:cs="Times New Roman"/>
          <w:sz w:val="24"/>
        </w:rPr>
        <w:t xml:space="preserve">          </w:t>
      </w:r>
      <w:r w:rsidR="00C057CA">
        <w:rPr>
          <w:rFonts w:cs="Times New Roman"/>
          <w:sz w:val="24"/>
        </w:rPr>
        <w:t xml:space="preserve"> </w:t>
      </w:r>
      <w:r w:rsidR="001558D0">
        <w:rPr>
          <w:rFonts w:cs="Times New Roman"/>
          <w:sz w:val="24"/>
        </w:rPr>
        <w:t xml:space="preserve"> </w:t>
      </w:r>
      <w:r w:rsidRPr="00085E0E">
        <w:rPr>
          <w:rFonts w:cs="Times New Roman"/>
          <w:sz w:val="24"/>
        </w:rPr>
        <w:t>(</w:t>
      </w:r>
      <w:r w:rsidR="001558D0">
        <w:rPr>
          <w:rFonts w:cs="Times New Roman"/>
          <w:sz w:val="24"/>
        </w:rPr>
        <w:t>5</w:t>
      </w:r>
      <w:r w:rsidRPr="00085E0E">
        <w:rPr>
          <w:rFonts w:cs="Times New Roman"/>
          <w:sz w:val="24"/>
        </w:rPr>
        <w:t>)</w:t>
      </w:r>
    </w:p>
    <w:p w14:paraId="25670CB3" w14:textId="3F05AC9E" w:rsidR="00C16DF7" w:rsidRPr="00085E0E" w:rsidRDefault="00022F93" w:rsidP="001A3DA8">
      <w:pPr>
        <w:spacing w:after="120"/>
        <w:ind w:left="0" w:firstLine="709"/>
        <w:rPr>
          <w:rFonts w:cs="Times New Roman"/>
          <w:sz w:val="24"/>
        </w:rPr>
      </w:pPr>
      <w:r>
        <w:rPr>
          <w:rFonts w:cs="Times New Roman"/>
          <w:sz w:val="24"/>
        </w:rPr>
        <w:t xml:space="preserve">In Equation (2), the second component in the right hand side of the representation considers </w:t>
      </w:r>
      <w:r w:rsidRPr="007A2602">
        <w:rPr>
          <w:rFonts w:cs="Times New Roman"/>
          <w:position w:val="-12"/>
          <w:sz w:val="24"/>
        </w:rPr>
        <w:object w:dxaOrig="300" w:dyaOrig="360" w14:anchorId="23912C4E">
          <v:shape id="_x0000_i1049" type="#_x0000_t75" style="width:15pt;height:18.6pt" o:ole="">
            <v:imagedata r:id="rId59" o:title=""/>
          </v:shape>
          <o:OLEObject Type="Embed" ProgID="Equation.DSMT4" ShapeID="_x0000_i1049" DrawAspect="Content" ObjectID="_1692716315" r:id="rId60"/>
        </w:object>
      </w:r>
      <w:r>
        <w:rPr>
          <w:rFonts w:cs="Times New Roman"/>
          <w:sz w:val="24"/>
        </w:rPr>
        <w:t xml:space="preserve"> only for </w:t>
      </w:r>
      <w:r w:rsidRPr="00022F93">
        <w:rPr>
          <w:rFonts w:cs="Times New Roman"/>
          <w:position w:val="-24"/>
          <w:sz w:val="24"/>
        </w:rPr>
        <w:object w:dxaOrig="1660" w:dyaOrig="620" w14:anchorId="02BC8896">
          <v:shape id="_x0000_i1050" type="#_x0000_t75" style="width:82.2pt;height:32.4pt" o:ole="">
            <v:imagedata r:id="rId61" o:title=""/>
          </v:shape>
          <o:OLEObject Type="Embed" ProgID="Equation.DSMT4" ShapeID="_x0000_i1050" DrawAspect="Content" ObjectID="_1692716316" r:id="rId62"/>
        </w:object>
      </w:r>
      <w:r>
        <w:rPr>
          <w:rFonts w:cs="Times New Roman"/>
          <w:sz w:val="24"/>
        </w:rPr>
        <w:t xml:space="preserve">. This is due to the fact that </w:t>
      </w:r>
      <w:r w:rsidRPr="007A2602">
        <w:rPr>
          <w:rFonts w:cs="Times New Roman"/>
          <w:position w:val="-12"/>
          <w:sz w:val="24"/>
        </w:rPr>
        <w:object w:dxaOrig="440" w:dyaOrig="360" w14:anchorId="429E9DB8">
          <v:shape id="_x0000_i1051" type="#_x0000_t75" style="width:21.6pt;height:18.6pt" o:ole="">
            <v:imagedata r:id="rId63" o:title=""/>
          </v:shape>
          <o:OLEObject Type="Embed" ProgID="Equation.DSMT4" ShapeID="_x0000_i1051" DrawAspect="Content" ObjectID="_1692716317" r:id="rId64"/>
        </w:object>
      </w:r>
      <w:r>
        <w:rPr>
          <w:rFonts w:cs="Times New Roman"/>
          <w:sz w:val="24"/>
        </w:rPr>
        <w:t xml:space="preserve"> multiplies a sine term which is always equal to zero.</w:t>
      </w:r>
      <w:r w:rsidR="00C16DF7">
        <w:rPr>
          <w:rFonts w:cs="Times New Roman"/>
          <w:sz w:val="24"/>
        </w:rPr>
        <w:t xml:space="preserve"> For the case of quarterly data</w:t>
      </w:r>
      <w:r w:rsidR="00E35025">
        <w:rPr>
          <w:rFonts w:cs="Times New Roman"/>
          <w:sz w:val="24"/>
        </w:rPr>
        <w:t xml:space="preserve"> (S=4)</w:t>
      </w:r>
      <w:r w:rsidR="00C16DF7">
        <w:rPr>
          <w:rFonts w:cs="Times New Roman"/>
          <w:sz w:val="24"/>
        </w:rPr>
        <w:t>, the seasonal dummy variable coefficients of Equation (1) and the deterministic factors in the trigonometric representation are associated with one another as in the following:</w:t>
      </w:r>
    </w:p>
    <w:p w14:paraId="7D5EFBFA" w14:textId="77777777" w:rsidR="00C16DF7" w:rsidRPr="00085E0E" w:rsidRDefault="00C16DF7" w:rsidP="00C16DF7">
      <w:pPr>
        <w:spacing w:after="0"/>
        <w:rPr>
          <w:rFonts w:cs="Times New Roman"/>
          <w:sz w:val="24"/>
        </w:rPr>
      </w:pPr>
      <w:bookmarkStart w:id="21" w:name="_Hlk81684874"/>
      <w:r w:rsidRPr="00085E0E">
        <w:rPr>
          <w:rFonts w:cs="Times New Roman"/>
          <w:sz w:val="24"/>
        </w:rPr>
        <w:t xml:space="preserve">                                                   </w:t>
      </w:r>
      <w:r w:rsidRPr="00085E0E">
        <w:rPr>
          <w:rFonts w:cs="Times New Roman"/>
          <w:noProof/>
          <w:position w:val="-10"/>
          <w:sz w:val="24"/>
          <w:lang w:eastAsia="tr-TR"/>
        </w:rPr>
        <w:drawing>
          <wp:inline distT="0" distB="0" distL="0" distR="0" wp14:anchorId="7AB7FE40" wp14:editId="7FA1DF06">
            <wp:extent cx="1028700" cy="219075"/>
            <wp:effectExtent l="0" t="0" r="0" b="9525"/>
            <wp:docPr id="817" name="Resim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28700" cy="219075"/>
                    </a:xfrm>
                    <a:prstGeom prst="rect">
                      <a:avLst/>
                    </a:prstGeom>
                    <a:noFill/>
                    <a:ln>
                      <a:noFill/>
                    </a:ln>
                  </pic:spPr>
                </pic:pic>
              </a:graphicData>
            </a:graphic>
          </wp:inline>
        </w:drawing>
      </w:r>
    </w:p>
    <w:p w14:paraId="3FF59491" w14:textId="77777777" w:rsidR="00C16DF7" w:rsidRPr="00085E0E" w:rsidRDefault="00C16DF7" w:rsidP="00C16DF7">
      <w:pPr>
        <w:spacing w:after="0"/>
        <w:rPr>
          <w:rFonts w:cs="Times New Roman"/>
          <w:sz w:val="24"/>
        </w:rPr>
      </w:pPr>
      <w:r w:rsidRPr="00085E0E">
        <w:rPr>
          <w:rFonts w:cs="Times New Roman"/>
          <w:sz w:val="24"/>
        </w:rPr>
        <w:t xml:space="preserve">                                                   </w:t>
      </w:r>
      <w:r w:rsidRPr="00085E0E">
        <w:rPr>
          <w:rFonts w:cs="Times New Roman"/>
          <w:noProof/>
          <w:position w:val="-10"/>
          <w:sz w:val="24"/>
          <w:lang w:eastAsia="tr-TR"/>
        </w:rPr>
        <w:drawing>
          <wp:inline distT="0" distB="0" distL="0" distR="0" wp14:anchorId="7FF5DA18" wp14:editId="15BCC0BC">
            <wp:extent cx="1038225" cy="219075"/>
            <wp:effectExtent l="0" t="0" r="9525" b="9525"/>
            <wp:docPr id="818" name="Resim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38225" cy="219075"/>
                    </a:xfrm>
                    <a:prstGeom prst="rect">
                      <a:avLst/>
                    </a:prstGeom>
                    <a:noFill/>
                    <a:ln>
                      <a:noFill/>
                    </a:ln>
                  </pic:spPr>
                </pic:pic>
              </a:graphicData>
            </a:graphic>
          </wp:inline>
        </w:drawing>
      </w:r>
    </w:p>
    <w:p w14:paraId="4B514422" w14:textId="13F99D05" w:rsidR="00C16DF7" w:rsidRPr="00085E0E" w:rsidRDefault="00C16DF7" w:rsidP="00C16DF7">
      <w:pPr>
        <w:spacing w:after="0"/>
        <w:rPr>
          <w:rFonts w:cs="Times New Roman"/>
          <w:sz w:val="24"/>
        </w:rPr>
      </w:pPr>
      <w:r w:rsidRPr="00085E0E">
        <w:rPr>
          <w:rFonts w:cs="Times New Roman"/>
          <w:sz w:val="24"/>
        </w:rPr>
        <w:t xml:space="preserve">                                                   </w:t>
      </w:r>
      <w:r w:rsidRPr="00085E0E">
        <w:rPr>
          <w:rFonts w:cs="Times New Roman"/>
          <w:noProof/>
          <w:position w:val="-12"/>
          <w:sz w:val="24"/>
          <w:lang w:eastAsia="tr-TR"/>
        </w:rPr>
        <w:drawing>
          <wp:inline distT="0" distB="0" distL="0" distR="0" wp14:anchorId="053AA313" wp14:editId="358EBAEA">
            <wp:extent cx="1038225" cy="238125"/>
            <wp:effectExtent l="0" t="0" r="9525" b="9525"/>
            <wp:docPr id="819" name="Resim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Pr="00085E0E">
        <w:rPr>
          <w:rFonts w:cs="Times New Roman"/>
          <w:sz w:val="24"/>
        </w:rPr>
        <w:t xml:space="preserve">                                                     </w:t>
      </w:r>
      <w:r>
        <w:rPr>
          <w:rFonts w:cs="Times New Roman"/>
          <w:sz w:val="24"/>
        </w:rPr>
        <w:t xml:space="preserve">               </w:t>
      </w:r>
      <w:r w:rsidRPr="00085E0E">
        <w:rPr>
          <w:rFonts w:cs="Times New Roman"/>
          <w:sz w:val="24"/>
        </w:rPr>
        <w:t>(</w:t>
      </w:r>
      <w:r>
        <w:rPr>
          <w:rFonts w:cs="Times New Roman"/>
          <w:sz w:val="24"/>
        </w:rPr>
        <w:t>6</w:t>
      </w:r>
      <w:r w:rsidRPr="00085E0E">
        <w:rPr>
          <w:rFonts w:cs="Times New Roman"/>
          <w:sz w:val="24"/>
        </w:rPr>
        <w:t>)</w:t>
      </w:r>
    </w:p>
    <w:p w14:paraId="07AFB4CE" w14:textId="21C1C517" w:rsidR="00C16DF7" w:rsidRPr="00085E0E" w:rsidRDefault="00C16DF7" w:rsidP="00C16DF7">
      <w:pPr>
        <w:spacing w:after="0"/>
        <w:rPr>
          <w:rFonts w:cs="Times New Roman"/>
          <w:sz w:val="24"/>
        </w:rPr>
      </w:pPr>
      <w:r w:rsidRPr="00085E0E">
        <w:rPr>
          <w:rFonts w:cs="Times New Roman"/>
          <w:sz w:val="24"/>
        </w:rPr>
        <w:t xml:space="preserve">                                                   </w:t>
      </w:r>
      <w:r w:rsidRPr="00085E0E">
        <w:rPr>
          <w:rFonts w:cs="Times New Roman"/>
          <w:noProof/>
          <w:position w:val="-10"/>
          <w:sz w:val="24"/>
          <w:lang w:eastAsia="tr-TR"/>
        </w:rPr>
        <w:drawing>
          <wp:inline distT="0" distB="0" distL="0" distR="0" wp14:anchorId="3FA56086" wp14:editId="4674D364">
            <wp:extent cx="1057275" cy="219075"/>
            <wp:effectExtent l="0" t="0" r="9525" b="9525"/>
            <wp:docPr id="820" name="Resim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Pr="00085E0E">
        <w:rPr>
          <w:rFonts w:cs="Times New Roman"/>
          <w:sz w:val="24"/>
        </w:rPr>
        <w:t xml:space="preserve"> </w:t>
      </w:r>
    </w:p>
    <w:bookmarkEnd w:id="21"/>
    <w:p w14:paraId="04CDF325" w14:textId="261C223D" w:rsidR="00D20CEE" w:rsidRPr="00D20CEE" w:rsidRDefault="00E35025" w:rsidP="001A3DA8">
      <w:pPr>
        <w:spacing w:after="120"/>
        <w:ind w:left="0"/>
        <w:rPr>
          <w:rFonts w:eastAsia="Calibri" w:cs="Times New Roman"/>
          <w:sz w:val="24"/>
          <w:lang w:val="en-GB"/>
        </w:rPr>
      </w:pPr>
      <w:r w:rsidRPr="00E35025">
        <w:rPr>
          <w:rFonts w:eastAsia="Calibri" w:cs="Times New Roman"/>
          <w:sz w:val="24"/>
          <w:lang w:val="en-GB"/>
        </w:rPr>
        <w:t xml:space="preserve">with </w:t>
      </w:r>
      <w:r w:rsidRPr="00E35025">
        <w:rPr>
          <w:rFonts w:eastAsia="Calibri" w:cs="Times New Roman"/>
          <w:noProof/>
          <w:position w:val="-10"/>
          <w:sz w:val="24"/>
          <w:lang w:eastAsia="tr-TR"/>
        </w:rPr>
        <w:drawing>
          <wp:inline distT="0" distB="0" distL="0" distR="0" wp14:anchorId="7062C45F" wp14:editId="1814524C">
            <wp:extent cx="180975" cy="219075"/>
            <wp:effectExtent l="0" t="0" r="9525" b="9525"/>
            <wp:docPr id="828" name="Resim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E35025">
        <w:rPr>
          <w:rFonts w:eastAsia="Calibri" w:cs="Times New Roman"/>
          <w:sz w:val="24"/>
          <w:lang w:val="en-GB"/>
        </w:rPr>
        <w:t xml:space="preserve">and </w:t>
      </w:r>
      <w:r w:rsidRPr="00E35025">
        <w:rPr>
          <w:rFonts w:eastAsia="Calibri" w:cs="Times New Roman"/>
          <w:noProof/>
          <w:position w:val="-10"/>
          <w:sz w:val="24"/>
          <w:lang w:eastAsia="tr-TR"/>
        </w:rPr>
        <w:drawing>
          <wp:inline distT="0" distB="0" distL="0" distR="0" wp14:anchorId="5EA5E2BB" wp14:editId="1CF817D2">
            <wp:extent cx="180975" cy="219075"/>
            <wp:effectExtent l="0" t="0" r="9525" b="9525"/>
            <wp:docPr id="829" name="Resim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r w:rsidRPr="00E35025">
        <w:rPr>
          <w:rFonts w:eastAsia="Calibri" w:cs="Times New Roman"/>
          <w:sz w:val="24"/>
          <w:lang w:val="en-GB"/>
        </w:rPr>
        <w:t xml:space="preserve"> </w:t>
      </w:r>
      <w:r>
        <w:rPr>
          <w:rFonts w:eastAsia="Calibri" w:cs="Times New Roman"/>
          <w:sz w:val="24"/>
          <w:lang w:val="en-GB"/>
        </w:rPr>
        <w:t>representing</w:t>
      </w:r>
      <w:r w:rsidRPr="00E35025">
        <w:rPr>
          <w:rFonts w:eastAsia="Calibri" w:cs="Times New Roman"/>
          <w:sz w:val="24"/>
          <w:lang w:val="en-GB"/>
        </w:rPr>
        <w:t xml:space="preserve"> the annual wave and </w:t>
      </w:r>
      <w:r w:rsidRPr="00E35025">
        <w:rPr>
          <w:rFonts w:eastAsia="Calibri" w:cs="Times New Roman"/>
          <w:noProof/>
          <w:position w:val="-10"/>
          <w:sz w:val="24"/>
          <w:lang w:eastAsia="tr-TR"/>
        </w:rPr>
        <w:drawing>
          <wp:inline distT="0" distB="0" distL="0" distR="0" wp14:anchorId="74B69EBD" wp14:editId="1CF4B57E">
            <wp:extent cx="190500" cy="219075"/>
            <wp:effectExtent l="0" t="0" r="0" b="9525"/>
            <wp:docPr id="830" name="Resim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35025">
        <w:rPr>
          <w:rFonts w:eastAsia="Calibri" w:cs="Times New Roman"/>
          <w:sz w:val="24"/>
          <w:lang w:val="en-GB"/>
        </w:rPr>
        <w:t xml:space="preserve"> </w:t>
      </w:r>
      <w:r>
        <w:rPr>
          <w:rFonts w:eastAsia="Calibri" w:cs="Times New Roman"/>
          <w:sz w:val="24"/>
          <w:lang w:val="en-GB"/>
        </w:rPr>
        <w:t>representing</w:t>
      </w:r>
      <w:r w:rsidRPr="00E35025">
        <w:rPr>
          <w:rFonts w:eastAsia="Calibri" w:cs="Times New Roman"/>
          <w:sz w:val="24"/>
          <w:lang w:val="en-GB"/>
        </w:rPr>
        <w:t xml:space="preserve"> the half-year component (Kunst, 2012).</w:t>
      </w:r>
      <w:r w:rsidR="00D20CEE">
        <w:rPr>
          <w:rFonts w:eastAsia="Calibri" w:cs="Times New Roman"/>
          <w:sz w:val="24"/>
          <w:lang w:val="en-GB"/>
        </w:rPr>
        <w:t xml:space="preserve"> (6) can also be stated differently as: </w:t>
      </w:r>
    </w:p>
    <w:p w14:paraId="6BF57C8C" w14:textId="34D5D1E4" w:rsidR="00D20CEE" w:rsidRPr="00D20CEE" w:rsidRDefault="00D20CEE" w:rsidP="001A3DA8">
      <w:pPr>
        <w:spacing w:after="120"/>
        <w:ind w:left="0"/>
        <w:jc w:val="left"/>
        <w:rPr>
          <w:rFonts w:eastAsia="Calibri" w:cs="Times New Roman"/>
          <w:sz w:val="24"/>
          <w:lang w:val="en-GB"/>
        </w:rPr>
      </w:pPr>
      <w:r w:rsidRPr="00D20CEE">
        <w:rPr>
          <w:rFonts w:eastAsia="Calibri" w:cs="Times New Roman"/>
          <w:sz w:val="24"/>
          <w:lang w:val="en-GB"/>
        </w:rPr>
        <w:t xml:space="preserve">                                                             </w:t>
      </w:r>
      <w:r w:rsidRPr="00D20CEE">
        <w:rPr>
          <w:rFonts w:eastAsia="Calibri" w:cs="Times New Roman"/>
          <w:position w:val="-6"/>
          <w:sz w:val="24"/>
          <w:lang w:val="en-GB"/>
        </w:rPr>
        <w:object w:dxaOrig="840" w:dyaOrig="279" w14:anchorId="348E15A4">
          <v:shape id="_x0000_i1052" type="#_x0000_t75" style="width:42pt;height:14.4pt" o:ole="">
            <v:imagedata r:id="rId72" o:title=""/>
          </v:shape>
          <o:OLEObject Type="Embed" ProgID="Equation.3" ShapeID="_x0000_i1052" DrawAspect="Content" ObjectID="_1692716318" r:id="rId73"/>
        </w:object>
      </w:r>
      <w:r w:rsidRPr="00D20CEE">
        <w:rPr>
          <w:rFonts w:eastAsia="Calibri" w:cs="Times New Roman"/>
          <w:sz w:val="24"/>
          <w:lang w:val="en-GB"/>
        </w:rPr>
        <w:t xml:space="preserve">,                                                       </w:t>
      </w:r>
      <w:r w:rsidR="0018071F">
        <w:rPr>
          <w:rFonts w:eastAsia="Calibri" w:cs="Times New Roman"/>
          <w:sz w:val="24"/>
          <w:lang w:val="en-GB"/>
        </w:rPr>
        <w:t xml:space="preserve">               </w:t>
      </w:r>
      <w:r w:rsidRPr="00D20CEE">
        <w:rPr>
          <w:rFonts w:eastAsia="Calibri" w:cs="Times New Roman"/>
          <w:sz w:val="24"/>
          <w:lang w:val="en-GB"/>
        </w:rPr>
        <w:t>(</w:t>
      </w:r>
      <w:r w:rsidR="0018071F">
        <w:rPr>
          <w:rFonts w:eastAsia="Calibri" w:cs="Times New Roman"/>
          <w:sz w:val="24"/>
          <w:lang w:val="en-GB"/>
        </w:rPr>
        <w:t>7</w:t>
      </w:r>
      <w:r w:rsidRPr="00D20CEE">
        <w:rPr>
          <w:rFonts w:eastAsia="Calibri" w:cs="Times New Roman"/>
          <w:sz w:val="24"/>
          <w:lang w:val="en-GB"/>
        </w:rPr>
        <w:t>)</w:t>
      </w:r>
    </w:p>
    <w:p w14:paraId="43B80A35" w14:textId="7D4E64CF" w:rsidR="00D20CEE" w:rsidRPr="00D20CEE" w:rsidRDefault="00D20CEE" w:rsidP="001A3DA8">
      <w:pPr>
        <w:spacing w:after="120"/>
        <w:ind w:left="0"/>
        <w:rPr>
          <w:rFonts w:eastAsia="Calibri" w:cs="Times New Roman"/>
          <w:sz w:val="24"/>
          <w:lang w:val="en-GB"/>
        </w:rPr>
      </w:pPr>
      <w:r w:rsidRPr="00D20CEE">
        <w:rPr>
          <w:rFonts w:eastAsia="Calibri" w:cs="Times New Roman"/>
          <w:sz w:val="24"/>
          <w:lang w:val="en-GB"/>
        </w:rPr>
        <w:t xml:space="preserve">where </w:t>
      </w:r>
      <w:r w:rsidRPr="00D20CEE">
        <w:rPr>
          <w:rFonts w:eastAsia="Calibri" w:cs="Times New Roman"/>
          <w:position w:val="-12"/>
          <w:sz w:val="24"/>
          <w:lang w:val="en-GB"/>
        </w:rPr>
        <w:object w:dxaOrig="1860" w:dyaOrig="360" w14:anchorId="49E1135D">
          <v:shape id="_x0000_i1053" type="#_x0000_t75" style="width:93pt;height:18.6pt" o:ole="">
            <v:imagedata r:id="rId74" o:title=""/>
          </v:shape>
          <o:OLEObject Type="Embed" ProgID="Equation.3" ShapeID="_x0000_i1053" DrawAspect="Content" ObjectID="_1692716319" r:id="rId75"/>
        </w:object>
      </w:r>
      <w:r w:rsidRPr="00D20CEE">
        <w:rPr>
          <w:rFonts w:eastAsia="Calibri" w:cs="Times New Roman"/>
          <w:sz w:val="24"/>
          <w:lang w:val="en-GB"/>
        </w:rPr>
        <w:t xml:space="preserve"> ,  </w:t>
      </w:r>
      <w:r w:rsidRPr="00D20CEE">
        <w:rPr>
          <w:rFonts w:eastAsia="Calibri" w:cs="Times New Roman"/>
          <w:position w:val="-10"/>
          <w:sz w:val="24"/>
          <w:lang w:val="en-GB"/>
        </w:rPr>
        <w:object w:dxaOrig="1880" w:dyaOrig="340" w14:anchorId="5AB0A802">
          <v:shape id="_x0000_i1054" type="#_x0000_t75" style="width:92.4pt;height:17.4pt" o:ole="">
            <v:imagedata r:id="rId76" o:title=""/>
          </v:shape>
          <o:OLEObject Type="Embed" ProgID="Equation.3" ShapeID="_x0000_i1054" DrawAspect="Content" ObjectID="_1692716320" r:id="rId77"/>
        </w:object>
      </w:r>
      <w:r w:rsidRPr="00D20CEE">
        <w:rPr>
          <w:rFonts w:eastAsia="Calibri" w:cs="Times New Roman"/>
          <w:sz w:val="24"/>
          <w:lang w:val="en-GB"/>
        </w:rPr>
        <w:t xml:space="preserve">  and</w:t>
      </w:r>
      <w:r w:rsidR="0018071F">
        <w:rPr>
          <w:rFonts w:eastAsia="Calibri" w:cs="Times New Roman"/>
          <w:sz w:val="24"/>
          <w:lang w:val="en-GB"/>
        </w:rPr>
        <w:t xml:space="preserve">    </w:t>
      </w:r>
    </w:p>
    <w:p w14:paraId="066C7D22" w14:textId="1D2C027E" w:rsidR="00D20CEE" w:rsidRPr="00D20CEE" w:rsidRDefault="00D20CEE" w:rsidP="001A3DA8">
      <w:pPr>
        <w:spacing w:after="120"/>
        <w:ind w:left="0"/>
        <w:rPr>
          <w:rFonts w:eastAsia="Calibri" w:cs="Times New Roman"/>
          <w:sz w:val="24"/>
          <w:lang w:val="en-GB"/>
        </w:rPr>
      </w:pPr>
      <w:r w:rsidRPr="00D20CEE">
        <w:rPr>
          <w:rFonts w:eastAsia="Calibri" w:cs="Times New Roman"/>
          <w:sz w:val="24"/>
          <w:lang w:val="en-GB"/>
        </w:rPr>
        <w:t xml:space="preserve">                                         </w:t>
      </w:r>
      <w:r w:rsidR="0018071F">
        <w:rPr>
          <w:rFonts w:eastAsia="Calibri" w:cs="Times New Roman"/>
          <w:sz w:val="24"/>
          <w:lang w:val="en-GB"/>
        </w:rPr>
        <w:t xml:space="preserve">  </w:t>
      </w:r>
      <w:r w:rsidRPr="00D20CEE">
        <w:rPr>
          <w:rFonts w:eastAsia="Calibri" w:cs="Times New Roman"/>
          <w:sz w:val="24"/>
          <w:lang w:val="en-GB"/>
        </w:rPr>
        <w:t xml:space="preserve">      </w:t>
      </w:r>
      <w:r w:rsidRPr="00D20CEE">
        <w:rPr>
          <w:rFonts w:eastAsia="Calibri" w:cs="Times New Roman"/>
          <w:position w:val="-66"/>
          <w:sz w:val="24"/>
          <w:lang w:val="en-GB"/>
        </w:rPr>
        <w:object w:dxaOrig="2220" w:dyaOrig="1440" w14:anchorId="462A2AAB">
          <v:shape id="_x0000_i1055" type="#_x0000_t75" style="width:111pt;height:1in" o:ole="">
            <v:imagedata r:id="rId78" o:title=""/>
          </v:shape>
          <o:OLEObject Type="Embed" ProgID="Equation.3" ShapeID="_x0000_i1055" DrawAspect="Content" ObjectID="_1692716321" r:id="rId79"/>
        </w:object>
      </w:r>
      <w:r w:rsidRPr="00D20CEE">
        <w:rPr>
          <w:rFonts w:eastAsia="Calibri" w:cs="Times New Roman"/>
          <w:sz w:val="24"/>
          <w:lang w:val="en-GB"/>
        </w:rPr>
        <w:t xml:space="preserve">                                                </w:t>
      </w:r>
      <w:r w:rsidR="0018071F">
        <w:rPr>
          <w:rFonts w:eastAsia="Calibri" w:cs="Times New Roman"/>
          <w:sz w:val="24"/>
          <w:lang w:val="en-GB"/>
        </w:rPr>
        <w:t xml:space="preserve">                 </w:t>
      </w:r>
      <w:r w:rsidRPr="00D20CEE">
        <w:rPr>
          <w:rFonts w:eastAsia="Calibri" w:cs="Times New Roman"/>
          <w:sz w:val="24"/>
          <w:lang w:val="en-GB"/>
        </w:rPr>
        <w:t>(</w:t>
      </w:r>
      <w:r w:rsidR="0018071F">
        <w:rPr>
          <w:rFonts w:eastAsia="Calibri" w:cs="Times New Roman"/>
          <w:sz w:val="24"/>
          <w:lang w:val="en-GB"/>
        </w:rPr>
        <w:t>8</w:t>
      </w:r>
      <w:r w:rsidRPr="00D20CEE">
        <w:rPr>
          <w:rFonts w:eastAsia="Calibri" w:cs="Times New Roman"/>
          <w:sz w:val="24"/>
          <w:lang w:val="en-GB"/>
        </w:rPr>
        <w:t>)</w:t>
      </w:r>
    </w:p>
    <w:p w14:paraId="0B0927B8" w14:textId="49355381" w:rsidR="00D20CEE" w:rsidRDefault="00D20CEE" w:rsidP="001A3DA8">
      <w:pPr>
        <w:spacing w:after="120"/>
        <w:ind w:left="0" w:firstLine="709"/>
        <w:rPr>
          <w:rFonts w:eastAsia="Calibri" w:cs="Times New Roman"/>
          <w:sz w:val="24"/>
          <w:lang w:val="en-GB"/>
        </w:rPr>
      </w:pPr>
      <w:r w:rsidRPr="00D20CEE">
        <w:rPr>
          <w:rFonts w:eastAsia="Calibri" w:cs="Times New Roman"/>
          <w:sz w:val="24"/>
          <w:lang w:val="en-GB"/>
        </w:rPr>
        <w:t xml:space="preserve">This 4x4 non-singular matrix handles the one-to-one relationship </w:t>
      </w:r>
      <w:r w:rsidR="0018071F">
        <w:rPr>
          <w:rFonts w:eastAsia="Calibri" w:cs="Times New Roman"/>
          <w:sz w:val="24"/>
          <w:lang w:val="en-GB"/>
        </w:rPr>
        <w:t xml:space="preserve">between the dummy variable </w:t>
      </w:r>
      <w:r w:rsidRPr="00D20CEE">
        <w:rPr>
          <w:rFonts w:eastAsia="Calibri" w:cs="Times New Roman"/>
          <w:sz w:val="24"/>
          <w:lang w:val="en-GB"/>
        </w:rPr>
        <w:t>and the trigonometric representation</w:t>
      </w:r>
      <w:r w:rsidR="0018071F">
        <w:rPr>
          <w:rFonts w:eastAsia="Calibri" w:cs="Times New Roman"/>
          <w:sz w:val="24"/>
          <w:lang w:val="en-GB"/>
        </w:rPr>
        <w:t xml:space="preserve">s </w:t>
      </w:r>
      <w:r w:rsidRPr="00D20CEE">
        <w:rPr>
          <w:rFonts w:eastAsia="Calibri" w:cs="Times New Roman"/>
          <w:sz w:val="24"/>
          <w:lang w:val="en-GB"/>
        </w:rPr>
        <w:t>for the quarterly case. Equation (</w:t>
      </w:r>
      <w:r w:rsidR="0018071F">
        <w:rPr>
          <w:rFonts w:eastAsia="Calibri" w:cs="Times New Roman"/>
          <w:sz w:val="24"/>
          <w:lang w:val="en-GB"/>
        </w:rPr>
        <w:t>7</w:t>
      </w:r>
      <w:r w:rsidRPr="00D20CEE">
        <w:rPr>
          <w:rFonts w:eastAsia="Calibri" w:cs="Times New Roman"/>
          <w:sz w:val="24"/>
          <w:lang w:val="en-GB"/>
        </w:rPr>
        <w:t xml:space="preserve">) can also be applied </w:t>
      </w:r>
      <w:r w:rsidR="0018071F">
        <w:rPr>
          <w:rFonts w:eastAsia="Calibri" w:cs="Times New Roman"/>
          <w:sz w:val="24"/>
          <w:lang w:val="en-GB"/>
        </w:rPr>
        <w:t>to data measured at different</w:t>
      </w:r>
      <w:r w:rsidRPr="00D20CEE">
        <w:rPr>
          <w:rFonts w:eastAsia="Calibri" w:cs="Times New Roman"/>
          <w:sz w:val="24"/>
          <w:lang w:val="en-GB"/>
        </w:rPr>
        <w:t xml:space="preserve"> </w:t>
      </w:r>
      <w:r w:rsidR="0018071F">
        <w:rPr>
          <w:rFonts w:eastAsia="Calibri" w:cs="Times New Roman"/>
          <w:sz w:val="24"/>
          <w:lang w:val="en-GB"/>
        </w:rPr>
        <w:t xml:space="preserve">frequencies </w:t>
      </w:r>
      <w:r w:rsidRPr="00D20CEE">
        <w:rPr>
          <w:rFonts w:eastAsia="Calibri" w:cs="Times New Roman"/>
          <w:sz w:val="24"/>
          <w:lang w:val="en-GB"/>
        </w:rPr>
        <w:t xml:space="preserve">other </w:t>
      </w:r>
      <w:r w:rsidR="0018071F">
        <w:rPr>
          <w:rFonts w:eastAsia="Calibri" w:cs="Times New Roman"/>
          <w:sz w:val="24"/>
          <w:lang w:val="en-GB"/>
        </w:rPr>
        <w:t xml:space="preserve">than quarterly. </w:t>
      </w:r>
      <w:r w:rsidRPr="00D20CEE">
        <w:rPr>
          <w:rFonts w:eastAsia="Calibri" w:cs="Times New Roman"/>
          <w:sz w:val="24"/>
          <w:lang w:val="en-GB"/>
        </w:rPr>
        <w:t xml:space="preserve">For instance, </w:t>
      </w:r>
      <w:r w:rsidR="0018071F">
        <w:rPr>
          <w:rFonts w:eastAsia="Calibri" w:cs="Times New Roman"/>
          <w:sz w:val="24"/>
          <w:lang w:val="en-GB"/>
        </w:rPr>
        <w:t>in the case of</w:t>
      </w:r>
      <w:r w:rsidRPr="00D20CEE">
        <w:rPr>
          <w:rFonts w:eastAsia="Calibri" w:cs="Times New Roman"/>
          <w:sz w:val="24"/>
          <w:lang w:val="en-GB"/>
        </w:rPr>
        <w:t xml:space="preserve"> monthly data</w:t>
      </w:r>
      <w:r w:rsidR="0018071F">
        <w:rPr>
          <w:rFonts w:eastAsia="Calibri" w:cs="Times New Roman"/>
          <w:sz w:val="24"/>
          <w:lang w:val="en-GB"/>
        </w:rPr>
        <w:t xml:space="preserve"> (</w:t>
      </w:r>
      <w:r w:rsidRPr="00D20CEE">
        <w:rPr>
          <w:rFonts w:eastAsia="Calibri" w:cs="Times New Roman"/>
          <w:sz w:val="24"/>
          <w:lang w:val="en-GB"/>
        </w:rPr>
        <w:t>S=12</w:t>
      </w:r>
      <w:r w:rsidR="0018071F">
        <w:rPr>
          <w:rFonts w:eastAsia="Calibri" w:cs="Times New Roman"/>
          <w:sz w:val="24"/>
          <w:lang w:val="en-GB"/>
        </w:rPr>
        <w:t>)</w:t>
      </w:r>
      <w:r w:rsidRPr="00D20CEE">
        <w:rPr>
          <w:rFonts w:eastAsia="Calibri" w:cs="Times New Roman"/>
          <w:sz w:val="24"/>
          <w:lang w:val="en-GB"/>
        </w:rPr>
        <w:t>,</w:t>
      </w:r>
      <w:r w:rsidR="0018071F">
        <w:rPr>
          <w:rFonts w:eastAsia="Calibri" w:cs="Times New Roman"/>
          <w:sz w:val="24"/>
          <w:lang w:val="en-GB"/>
        </w:rPr>
        <w:t xml:space="preserve"> </w:t>
      </w:r>
      <w:r w:rsidRPr="00D20CEE">
        <w:rPr>
          <w:rFonts w:eastAsia="Calibri" w:cs="Times New Roman"/>
          <w:sz w:val="24"/>
          <w:lang w:val="en-GB"/>
        </w:rPr>
        <w:t>the seasonal frequencies</w:t>
      </w:r>
      <w:r w:rsidR="0018071F">
        <w:rPr>
          <w:rFonts w:eastAsia="Calibri" w:cs="Times New Roman"/>
          <w:sz w:val="24"/>
          <w:lang w:val="en-GB"/>
        </w:rPr>
        <w:t xml:space="preserve"> will emerge as</w:t>
      </w:r>
      <w:r w:rsidRPr="00D20CEE">
        <w:rPr>
          <w:rFonts w:eastAsia="Calibri" w:cs="Times New Roman"/>
          <w:sz w:val="24"/>
          <w:lang w:val="en-GB"/>
        </w:rPr>
        <w:t xml:space="preserve"> </w:t>
      </w:r>
      <w:r w:rsidRPr="00D20CEE">
        <w:rPr>
          <w:rFonts w:eastAsia="Calibri" w:cs="Times New Roman"/>
          <w:position w:val="-24"/>
          <w:sz w:val="24"/>
          <w:lang w:val="en-GB"/>
        </w:rPr>
        <w:object w:dxaOrig="1719" w:dyaOrig="620" w14:anchorId="5AB3C912">
          <v:shape id="_x0000_i1056" type="#_x0000_t75" style="width:86.4pt;height:30.6pt" o:ole="">
            <v:imagedata r:id="rId80" o:title=""/>
          </v:shape>
          <o:OLEObject Type="Embed" ProgID="Equation.3" ShapeID="_x0000_i1056" DrawAspect="Content" ObjectID="_1692716322" r:id="rId81"/>
        </w:object>
      </w:r>
      <w:r w:rsidRPr="00D20CEE">
        <w:rPr>
          <w:rFonts w:eastAsia="Calibri" w:cs="Times New Roman"/>
          <w:sz w:val="24"/>
          <w:lang w:val="en-GB"/>
        </w:rPr>
        <w:t xml:space="preserve"> and </w:t>
      </w:r>
      <w:r w:rsidRPr="00D20CEE">
        <w:rPr>
          <w:rFonts w:eastAsia="Calibri" w:cs="Times New Roman"/>
          <w:position w:val="-6"/>
          <w:sz w:val="24"/>
          <w:lang w:val="en-GB"/>
        </w:rPr>
        <w:object w:dxaOrig="220" w:dyaOrig="220" w14:anchorId="3E35A768">
          <v:shape id="_x0000_i1057" type="#_x0000_t75" style="width:11.4pt;height:11.4pt" o:ole="">
            <v:imagedata r:id="rId82" o:title=""/>
          </v:shape>
          <o:OLEObject Type="Embed" ProgID="Equation.3" ShapeID="_x0000_i1057" DrawAspect="Content" ObjectID="_1692716323" r:id="rId83"/>
        </w:object>
      </w:r>
      <w:r w:rsidRPr="00D20CEE">
        <w:rPr>
          <w:rFonts w:eastAsia="Calibri" w:cs="Times New Roman"/>
          <w:sz w:val="24"/>
          <w:lang w:val="en-GB"/>
        </w:rPr>
        <w:t>.</w:t>
      </w:r>
      <w:r w:rsidR="00A76B0C">
        <w:rPr>
          <w:rFonts w:eastAsia="Calibri" w:cs="Times New Roman"/>
          <w:sz w:val="24"/>
          <w:lang w:val="en-GB"/>
        </w:rPr>
        <w:t xml:space="preserve"> </w:t>
      </w:r>
      <w:r w:rsidR="00E5111E">
        <w:rPr>
          <w:rFonts w:eastAsia="Calibri" w:cs="Times New Roman"/>
          <w:sz w:val="24"/>
          <w:lang w:val="en-GB"/>
        </w:rPr>
        <w:t>Let us consider again</w:t>
      </w:r>
      <w:r w:rsidRPr="00D20CEE">
        <w:rPr>
          <w:rFonts w:eastAsia="Calibri" w:cs="Times New Roman"/>
          <w:sz w:val="24"/>
          <w:lang w:val="en-GB"/>
        </w:rPr>
        <w:t xml:space="preserve"> the general case of S seasons. There are some good properties </w:t>
      </w:r>
      <w:r w:rsidR="00E5111E">
        <w:rPr>
          <w:rFonts w:eastAsia="Calibri" w:cs="Times New Roman"/>
          <w:sz w:val="24"/>
          <w:lang w:val="en-GB"/>
        </w:rPr>
        <w:t xml:space="preserve">for the </w:t>
      </w:r>
      <w:r w:rsidRPr="00D20CEE">
        <w:rPr>
          <w:rFonts w:eastAsia="Calibri" w:cs="Times New Roman"/>
          <w:sz w:val="24"/>
          <w:lang w:val="en-GB"/>
        </w:rPr>
        <w:t xml:space="preserve">matrix R in </w:t>
      </w:r>
      <w:r w:rsidR="00E5111E">
        <w:rPr>
          <w:rFonts w:eastAsia="Calibri" w:cs="Times New Roman"/>
          <w:sz w:val="24"/>
          <w:lang w:val="en-GB"/>
        </w:rPr>
        <w:t xml:space="preserve">Equation </w:t>
      </w:r>
      <w:r w:rsidRPr="00D20CEE">
        <w:rPr>
          <w:rFonts w:eastAsia="Calibri" w:cs="Times New Roman"/>
          <w:sz w:val="24"/>
          <w:lang w:val="en-GB"/>
        </w:rPr>
        <w:t>(</w:t>
      </w:r>
      <w:r w:rsidR="00E5111E">
        <w:rPr>
          <w:rFonts w:eastAsia="Calibri" w:cs="Times New Roman"/>
          <w:sz w:val="24"/>
          <w:lang w:val="en-GB"/>
        </w:rPr>
        <w:t>8</w:t>
      </w:r>
      <w:r w:rsidRPr="00D20CEE">
        <w:rPr>
          <w:rFonts w:eastAsia="Calibri" w:cs="Times New Roman"/>
          <w:sz w:val="24"/>
          <w:lang w:val="en-GB"/>
        </w:rPr>
        <w:t>)</w:t>
      </w:r>
      <w:r w:rsidR="00E5111E">
        <w:rPr>
          <w:rFonts w:eastAsia="Calibri" w:cs="Times New Roman"/>
          <w:sz w:val="24"/>
          <w:lang w:val="en-GB"/>
        </w:rPr>
        <w:t>:</w:t>
      </w:r>
      <w:r w:rsidRPr="00D20CEE">
        <w:rPr>
          <w:rFonts w:eastAsia="Calibri" w:cs="Times New Roman"/>
          <w:sz w:val="24"/>
          <w:lang w:val="en-GB"/>
        </w:rPr>
        <w:t xml:space="preserve"> When </w:t>
      </w:r>
      <w:r w:rsidRPr="00D20CEE">
        <w:rPr>
          <w:rFonts w:eastAsia="Calibri" w:cs="Times New Roman"/>
          <w:position w:val="-10"/>
          <w:sz w:val="24"/>
          <w:lang w:val="en-GB"/>
        </w:rPr>
        <w:object w:dxaOrig="240" w:dyaOrig="260" w14:anchorId="3B74EAE4">
          <v:shape id="_x0000_i1058" type="#_x0000_t75" style="width:12pt;height:13.2pt" o:ole="">
            <v:imagedata r:id="rId84" o:title=""/>
          </v:shape>
          <o:OLEObject Type="Embed" ProgID="Equation.3" ShapeID="_x0000_i1058" DrawAspect="Content" ObjectID="_1692716324" r:id="rId85"/>
        </w:object>
      </w:r>
      <w:r w:rsidRPr="00D20CEE">
        <w:rPr>
          <w:rFonts w:eastAsia="Calibri" w:cs="Times New Roman"/>
          <w:sz w:val="24"/>
          <w:lang w:val="en-GB"/>
        </w:rPr>
        <w:t xml:space="preserve"> is inc</w:t>
      </w:r>
      <w:r w:rsidR="00E5111E">
        <w:rPr>
          <w:rFonts w:eastAsia="Calibri" w:cs="Times New Roman"/>
          <w:sz w:val="24"/>
          <w:lang w:val="en-GB"/>
        </w:rPr>
        <w:t>orporated</w:t>
      </w:r>
      <w:r w:rsidRPr="00D20CEE">
        <w:rPr>
          <w:rFonts w:eastAsia="Calibri" w:cs="Times New Roman"/>
          <w:sz w:val="24"/>
          <w:lang w:val="en-GB"/>
        </w:rPr>
        <w:t xml:space="preserve"> in</w:t>
      </w:r>
      <w:r w:rsidR="00E5111E">
        <w:rPr>
          <w:rFonts w:eastAsia="Calibri" w:cs="Times New Roman"/>
          <w:sz w:val="24"/>
          <w:lang w:val="en-GB"/>
        </w:rPr>
        <w:t>to</w:t>
      </w:r>
      <w:r w:rsidRPr="00D20CEE">
        <w:rPr>
          <w:rFonts w:eastAsia="Calibri" w:cs="Times New Roman"/>
          <w:sz w:val="24"/>
          <w:lang w:val="en-GB"/>
        </w:rPr>
        <w:t xml:space="preserve"> the vector B, the matrix R becomes a square matrix and must be non-singular because there is a one-to-one relationship between</w:t>
      </w:r>
      <w:r w:rsidR="00A76B0C">
        <w:rPr>
          <w:rFonts w:eastAsia="Calibri" w:cs="Times New Roman"/>
          <w:sz w:val="24"/>
          <w:lang w:val="en-GB"/>
        </w:rPr>
        <w:t xml:space="preserve"> two </w:t>
      </w:r>
      <w:r w:rsidRPr="00D20CEE">
        <w:rPr>
          <w:rFonts w:eastAsia="Calibri" w:cs="Times New Roman"/>
          <w:sz w:val="24"/>
          <w:lang w:val="en-GB"/>
        </w:rPr>
        <w:t>representations</w:t>
      </w:r>
      <w:r w:rsidR="00A76B0C">
        <w:rPr>
          <w:rFonts w:eastAsia="Calibri" w:cs="Times New Roman"/>
          <w:sz w:val="24"/>
          <w:lang w:val="en-GB"/>
        </w:rPr>
        <w:t xml:space="preserve"> of deterministic seasonality</w:t>
      </w:r>
      <w:r w:rsidRPr="00D20CEE">
        <w:rPr>
          <w:rFonts w:eastAsia="Calibri" w:cs="Times New Roman"/>
          <w:sz w:val="24"/>
          <w:lang w:val="en-GB"/>
        </w:rPr>
        <w:t>.</w:t>
      </w:r>
      <w:r w:rsidR="00DC5B71">
        <w:rPr>
          <w:rFonts w:eastAsia="Calibri" w:cs="Times New Roman"/>
          <w:sz w:val="24"/>
          <w:lang w:val="en-GB"/>
        </w:rPr>
        <w:t xml:space="preserve"> Besides, orthogonality characteristic of the columns of the matrix R to one another implies that </w:t>
      </w:r>
      <w:r w:rsidRPr="00D20CEE">
        <w:rPr>
          <w:rFonts w:eastAsia="Calibri" w:cs="Times New Roman"/>
          <w:sz w:val="24"/>
          <w:lang w:val="en-GB"/>
        </w:rPr>
        <w:t xml:space="preserve">when the vector </w:t>
      </w:r>
      <w:r w:rsidRPr="00D20CEE">
        <w:rPr>
          <w:rFonts w:eastAsia="Calibri" w:cs="Times New Roman"/>
          <w:position w:val="-12"/>
          <w:sz w:val="24"/>
          <w:lang w:val="en-GB"/>
        </w:rPr>
        <w:object w:dxaOrig="279" w:dyaOrig="360" w14:anchorId="0F63F61C">
          <v:shape id="_x0000_i1059" type="#_x0000_t75" style="width:14.4pt;height:18.6pt" o:ole="">
            <v:imagedata r:id="rId86" o:title=""/>
          </v:shape>
          <o:OLEObject Type="Embed" ProgID="Equation.3" ShapeID="_x0000_i1059" DrawAspect="Content" ObjectID="_1692716325" r:id="rId87"/>
        </w:object>
      </w:r>
      <w:r w:rsidRPr="00D20CEE">
        <w:rPr>
          <w:rFonts w:eastAsia="Calibri" w:cs="Times New Roman"/>
          <w:sz w:val="24"/>
          <w:lang w:val="en-GB"/>
        </w:rPr>
        <w:t xml:space="preserve"> represents the </w:t>
      </w:r>
      <w:r w:rsidRPr="00D20CEE">
        <w:rPr>
          <w:rFonts w:eastAsia="Calibri" w:cs="Times New Roman"/>
          <w:i/>
          <w:sz w:val="24"/>
          <w:lang w:val="en-GB"/>
        </w:rPr>
        <w:t>i</w:t>
      </w:r>
      <w:r w:rsidRPr="00D20CEE">
        <w:rPr>
          <w:rFonts w:eastAsia="Calibri" w:cs="Times New Roman"/>
          <w:sz w:val="24"/>
          <w:lang w:val="en-GB"/>
        </w:rPr>
        <w:t xml:space="preserve">th column, so that </w:t>
      </w:r>
      <w:r w:rsidRPr="00D20CEE">
        <w:rPr>
          <w:rFonts w:eastAsia="Calibri" w:cs="Times New Roman"/>
          <w:position w:val="-12"/>
          <w:sz w:val="24"/>
          <w:lang w:val="en-GB"/>
        </w:rPr>
        <w:object w:dxaOrig="1680" w:dyaOrig="360" w14:anchorId="08E55C61">
          <v:shape id="_x0000_i1060" type="#_x0000_t75" style="width:84pt;height:18.6pt" o:ole="">
            <v:imagedata r:id="rId88" o:title=""/>
          </v:shape>
          <o:OLEObject Type="Embed" ProgID="Equation.3" ShapeID="_x0000_i1060" DrawAspect="Content" ObjectID="_1692716326" r:id="rId89"/>
        </w:object>
      </w:r>
      <w:r w:rsidR="00DC5B71">
        <w:rPr>
          <w:rFonts w:eastAsia="Calibri" w:cs="Times New Roman"/>
          <w:sz w:val="24"/>
          <w:lang w:val="en-GB"/>
        </w:rPr>
        <w:t>;</w:t>
      </w:r>
      <w:r w:rsidRPr="00D20CEE">
        <w:rPr>
          <w:rFonts w:eastAsia="Calibri" w:cs="Times New Roman"/>
          <w:sz w:val="24"/>
          <w:lang w:val="en-GB"/>
        </w:rPr>
        <w:t xml:space="preserve"> then </w:t>
      </w:r>
      <w:r w:rsidR="00DC5B71" w:rsidRPr="00D20CEE">
        <w:rPr>
          <w:rFonts w:eastAsia="Calibri" w:cs="Times New Roman"/>
          <w:position w:val="-14"/>
          <w:sz w:val="24"/>
          <w:lang w:val="en-GB"/>
        </w:rPr>
        <w:object w:dxaOrig="1520" w:dyaOrig="460" w14:anchorId="62159E4C">
          <v:shape id="_x0000_i1061" type="#_x0000_t75" style="width:76.2pt;height:22.8pt" o:ole="">
            <v:imagedata r:id="rId90" o:title=""/>
          </v:shape>
          <o:OLEObject Type="Embed" ProgID="Equation.DSMT4" ShapeID="_x0000_i1061" DrawAspect="Content" ObjectID="_1692716327" r:id="rId91"/>
        </w:object>
      </w:r>
      <w:r w:rsidR="00DC5B71">
        <w:rPr>
          <w:rFonts w:eastAsia="Calibri" w:cs="Times New Roman"/>
          <w:sz w:val="24"/>
          <w:lang w:val="en-GB"/>
        </w:rPr>
        <w:t xml:space="preserve"> and </w:t>
      </w:r>
      <w:r w:rsidR="00F75F97">
        <w:rPr>
          <w:rFonts w:eastAsia="Calibri" w:cs="Times New Roman"/>
          <w:sz w:val="24"/>
          <w:lang w:val="en-GB"/>
        </w:rPr>
        <w:t xml:space="preserve">thus it is guaranteed that </w:t>
      </w:r>
      <w:r w:rsidRPr="00D20CEE">
        <w:rPr>
          <w:rFonts w:eastAsia="Calibri" w:cs="Times New Roman"/>
          <w:position w:val="-4"/>
          <w:sz w:val="24"/>
          <w:lang w:val="en-GB"/>
        </w:rPr>
        <w:object w:dxaOrig="880" w:dyaOrig="260" w14:anchorId="7266B820">
          <v:shape id="_x0000_i1062" type="#_x0000_t75" style="width:44.4pt;height:13.2pt" o:ole="">
            <v:imagedata r:id="rId92" o:title=""/>
          </v:shape>
          <o:OLEObject Type="Embed" ProgID="Equation.3" ShapeID="_x0000_i1062" DrawAspect="Content" ObjectID="_1692716328" r:id="rId93"/>
        </w:object>
      </w:r>
      <w:r w:rsidRPr="00D20CEE">
        <w:rPr>
          <w:rFonts w:eastAsia="Calibri" w:cs="Times New Roman"/>
          <w:sz w:val="24"/>
          <w:lang w:val="en-GB"/>
        </w:rPr>
        <w:t xml:space="preserve"> is a diagonal matrix.</w:t>
      </w:r>
      <w:r w:rsidR="00F75F97">
        <w:rPr>
          <w:rFonts w:eastAsia="Calibri" w:cs="Times New Roman"/>
          <w:sz w:val="24"/>
          <w:lang w:val="en-GB"/>
        </w:rPr>
        <w:t xml:space="preserve"> So</w:t>
      </w:r>
      <w:r w:rsidRPr="00D20CEE">
        <w:rPr>
          <w:rFonts w:eastAsia="Calibri" w:cs="Times New Roman"/>
          <w:sz w:val="24"/>
          <w:lang w:val="en-GB"/>
        </w:rPr>
        <w:t xml:space="preserve">, if the </w:t>
      </w:r>
      <w:r w:rsidRPr="00D20CEE">
        <w:rPr>
          <w:rFonts w:eastAsia="Calibri" w:cs="Times New Roman"/>
          <w:i/>
          <w:sz w:val="24"/>
          <w:lang w:val="en-GB"/>
        </w:rPr>
        <w:t>i</w:t>
      </w:r>
      <w:r w:rsidRPr="00D20CEE">
        <w:rPr>
          <w:rFonts w:eastAsia="Calibri" w:cs="Times New Roman"/>
          <w:sz w:val="24"/>
          <w:lang w:val="en-GB"/>
        </w:rPr>
        <w:t xml:space="preserve">th diagonal element of D is shown as </w:t>
      </w:r>
      <w:r w:rsidRPr="00D20CEE">
        <w:rPr>
          <w:rFonts w:eastAsia="Calibri" w:cs="Times New Roman"/>
          <w:position w:val="-12"/>
          <w:sz w:val="24"/>
          <w:lang w:val="en-GB"/>
        </w:rPr>
        <w:object w:dxaOrig="260" w:dyaOrig="360" w14:anchorId="69B2A0C1">
          <v:shape id="_x0000_i1063" type="#_x0000_t75" style="width:13.2pt;height:18.6pt" o:ole="">
            <v:imagedata r:id="rId94" o:title=""/>
          </v:shape>
          <o:OLEObject Type="Embed" ProgID="Equation.3" ShapeID="_x0000_i1063" DrawAspect="Content" ObjectID="_1692716329" r:id="rId95"/>
        </w:object>
      </w:r>
      <w:r w:rsidRPr="00D20CEE">
        <w:rPr>
          <w:rFonts w:eastAsia="Calibri" w:cs="Times New Roman"/>
          <w:sz w:val="24"/>
          <w:lang w:val="en-GB"/>
        </w:rPr>
        <w:t xml:space="preserve">, then </w:t>
      </w:r>
    </w:p>
    <w:p w14:paraId="5FF61026" w14:textId="6A3FCE9E" w:rsidR="00F75F97" w:rsidRPr="00D20CEE" w:rsidRDefault="00F75F97" w:rsidP="001A3DA8">
      <w:pPr>
        <w:spacing w:after="120"/>
        <w:ind w:left="0"/>
        <w:jc w:val="center"/>
        <w:rPr>
          <w:rFonts w:eastAsia="Calibri" w:cs="Times New Roman"/>
          <w:sz w:val="24"/>
          <w:lang w:val="en-GB"/>
        </w:rPr>
      </w:pPr>
      <w:r>
        <w:rPr>
          <w:rFonts w:cs="Times New Roman"/>
          <w:sz w:val="24"/>
        </w:rPr>
        <w:t xml:space="preserve">                                                      </w:t>
      </w:r>
      <w:r w:rsidRPr="00085E0E">
        <w:rPr>
          <w:rFonts w:cs="Times New Roman"/>
          <w:position w:val="-104"/>
          <w:sz w:val="24"/>
        </w:rPr>
        <w:object w:dxaOrig="1520" w:dyaOrig="2200" w14:anchorId="1A9C8E0F">
          <v:shape id="_x0000_i1064" type="#_x0000_t75" style="width:76.8pt;height:110.4pt" o:ole="">
            <v:imagedata r:id="rId96" o:title=""/>
          </v:shape>
          <o:OLEObject Type="Embed" ProgID="Equation.3" ShapeID="_x0000_i1064" DrawAspect="Content" ObjectID="_1692716330" r:id="rId97"/>
        </w:object>
      </w:r>
      <w:r>
        <w:rPr>
          <w:rFonts w:cs="Times New Roman"/>
          <w:sz w:val="24"/>
        </w:rPr>
        <w:t xml:space="preserve">                                                                  (9)</w:t>
      </w:r>
    </w:p>
    <w:p w14:paraId="528B2697" w14:textId="0FB6426F" w:rsidR="006705D5" w:rsidRDefault="00F75F97" w:rsidP="006705D5">
      <w:pPr>
        <w:spacing w:after="120"/>
        <w:ind w:left="0"/>
        <w:rPr>
          <w:rFonts w:cs="Times New Roman"/>
          <w:sz w:val="24"/>
        </w:rPr>
      </w:pPr>
      <w:r w:rsidRPr="00085E0E">
        <w:rPr>
          <w:rFonts w:cs="Times New Roman"/>
          <w:sz w:val="24"/>
        </w:rPr>
        <w:t>so that the inverse of R becomes the transpose of itself</w:t>
      </w:r>
      <w:r w:rsidR="006C48A7">
        <w:rPr>
          <w:rFonts w:cs="Times New Roman"/>
          <w:sz w:val="24"/>
        </w:rPr>
        <w:t xml:space="preserve"> (</w:t>
      </w:r>
      <w:r w:rsidR="006C48A7" w:rsidRPr="00085E0E">
        <w:rPr>
          <w:rFonts w:eastAsia="Calibri" w:cs="Times New Roman"/>
          <w:color w:val="000000" w:themeColor="text1"/>
          <w:sz w:val="24"/>
        </w:rPr>
        <w:t>Ghysels &amp; Osborn, 2001)</w:t>
      </w:r>
      <w:r w:rsidR="006C48A7">
        <w:rPr>
          <w:rFonts w:cs="Times New Roman"/>
          <w:sz w:val="24"/>
        </w:rPr>
        <w:t>.</w:t>
      </w:r>
    </w:p>
    <w:p w14:paraId="31B12672" w14:textId="14F3B822" w:rsidR="00FD7B39" w:rsidRPr="006C48A7" w:rsidRDefault="009F6B47" w:rsidP="00411E9B">
      <w:pPr>
        <w:pStyle w:val="ListeParagraf"/>
        <w:numPr>
          <w:ilvl w:val="1"/>
          <w:numId w:val="2"/>
        </w:numPr>
        <w:spacing w:after="120"/>
        <w:ind w:left="360"/>
        <w:rPr>
          <w:rFonts w:cs="Times New Roman"/>
          <w:b/>
          <w:bCs/>
          <w:sz w:val="24"/>
        </w:rPr>
      </w:pPr>
      <w:r w:rsidRPr="006C48A7">
        <w:rPr>
          <w:rFonts w:cs="Times New Roman"/>
          <w:b/>
          <w:bCs/>
          <w:sz w:val="24"/>
        </w:rPr>
        <w:lastRenderedPageBreak/>
        <w:t xml:space="preserve"> </w:t>
      </w:r>
      <w:r w:rsidR="006C48A7" w:rsidRPr="006C48A7">
        <w:rPr>
          <w:rFonts w:cs="Times New Roman"/>
          <w:b/>
          <w:bCs/>
          <w:sz w:val="24"/>
        </w:rPr>
        <w:t>DHF</w:t>
      </w:r>
      <w:r w:rsidR="00411E9B">
        <w:rPr>
          <w:rFonts w:cs="Times New Roman"/>
          <w:b/>
          <w:bCs/>
          <w:sz w:val="24"/>
        </w:rPr>
        <w:t xml:space="preserve"> </w:t>
      </w:r>
      <w:r w:rsidR="006C48A7" w:rsidRPr="006C48A7">
        <w:rPr>
          <w:rFonts w:cs="Times New Roman"/>
          <w:b/>
          <w:bCs/>
          <w:sz w:val="24"/>
        </w:rPr>
        <w:t xml:space="preserve">Test </w:t>
      </w:r>
      <w:r w:rsidRPr="006C48A7">
        <w:rPr>
          <w:rFonts w:cs="Times New Roman"/>
          <w:b/>
          <w:bCs/>
          <w:sz w:val="24"/>
        </w:rPr>
        <w:t xml:space="preserve">                                                                                      </w:t>
      </w:r>
    </w:p>
    <w:p w14:paraId="31B3FBEF" w14:textId="78E05B42" w:rsidR="006C48A7" w:rsidRPr="006C48A7" w:rsidRDefault="006C48A7" w:rsidP="00411E9B">
      <w:pPr>
        <w:tabs>
          <w:tab w:val="left" w:pos="567"/>
          <w:tab w:val="left" w:pos="709"/>
          <w:tab w:val="left" w:pos="1005"/>
          <w:tab w:val="left" w:pos="3315"/>
        </w:tabs>
        <w:spacing w:after="120"/>
        <w:ind w:left="0" w:firstLine="709"/>
        <w:rPr>
          <w:rFonts w:eastAsia="Calibri" w:cs="Times New Roman"/>
          <w:sz w:val="24"/>
          <w:lang w:val="en-GB"/>
        </w:rPr>
      </w:pPr>
      <w:r w:rsidRPr="006C48A7">
        <w:rPr>
          <w:rFonts w:eastAsia="Calibri" w:cs="Times New Roman"/>
          <w:sz w:val="24"/>
          <w:lang w:val="en-GB"/>
        </w:rPr>
        <w:t>Dickey</w:t>
      </w:r>
      <w:r w:rsidR="00411E9B">
        <w:rPr>
          <w:rFonts w:eastAsia="Calibri" w:cs="Times New Roman"/>
          <w:sz w:val="24"/>
          <w:lang w:val="en-GB"/>
        </w:rPr>
        <w:t xml:space="preserve"> et al.</w:t>
      </w:r>
      <w:r w:rsidRPr="006C48A7">
        <w:rPr>
          <w:rFonts w:eastAsia="Calibri" w:cs="Times New Roman"/>
          <w:sz w:val="24"/>
          <w:lang w:val="en-GB"/>
        </w:rPr>
        <w:t xml:space="preserve"> (1984) </w:t>
      </w:r>
      <w:r w:rsidR="0075197C">
        <w:rPr>
          <w:rFonts w:eastAsia="Calibri" w:cs="Times New Roman"/>
          <w:sz w:val="24"/>
          <w:lang w:val="en-GB"/>
        </w:rPr>
        <w:t xml:space="preserve">have proposed DHF test for seasonal integration that is also </w:t>
      </w:r>
      <w:r w:rsidRPr="006C48A7">
        <w:rPr>
          <w:rFonts w:eastAsia="Calibri" w:cs="Times New Roman"/>
          <w:sz w:val="24"/>
          <w:lang w:val="en-GB"/>
        </w:rPr>
        <w:t>modified by Osborn et al. (1988)</w:t>
      </w:r>
      <w:r w:rsidR="0075197C">
        <w:rPr>
          <w:rFonts w:eastAsia="Calibri" w:cs="Times New Roman"/>
          <w:sz w:val="24"/>
          <w:lang w:val="en-GB"/>
        </w:rPr>
        <w:t xml:space="preserve"> and emerges as the</w:t>
      </w:r>
      <w:r w:rsidRPr="006C48A7">
        <w:rPr>
          <w:rFonts w:eastAsia="Calibri" w:cs="Times New Roman"/>
          <w:sz w:val="24"/>
          <w:lang w:val="en-GB"/>
        </w:rPr>
        <w:t xml:space="preserve"> generalization of the ADF</w:t>
      </w:r>
      <w:r w:rsidR="0075197C">
        <w:rPr>
          <w:rFonts w:eastAsia="Calibri" w:cs="Times New Roman"/>
          <w:sz w:val="24"/>
          <w:lang w:val="en-GB"/>
        </w:rPr>
        <w:t xml:space="preserve"> test. The null hypothesis of the test</w:t>
      </w:r>
      <w:r w:rsidRPr="006C48A7">
        <w:rPr>
          <w:rFonts w:eastAsia="Calibri" w:cs="Times New Roman"/>
          <w:sz w:val="24"/>
          <w:lang w:val="en-GB"/>
        </w:rPr>
        <w:t xml:space="preserve"> </w:t>
      </w:r>
      <w:r w:rsidR="0075197C">
        <w:rPr>
          <w:rFonts w:eastAsia="Calibri" w:cs="Times New Roman"/>
          <w:sz w:val="24"/>
          <w:lang w:val="en-GB"/>
        </w:rPr>
        <w:t xml:space="preserve">is </w:t>
      </w:r>
      <w:r w:rsidRPr="006C48A7">
        <w:rPr>
          <w:rFonts w:eastAsia="Calibri" w:cs="Times New Roman"/>
          <w:position w:val="-12"/>
          <w:sz w:val="24"/>
          <w:lang w:val="en-GB"/>
        </w:rPr>
        <w:object w:dxaOrig="260" w:dyaOrig="360" w14:anchorId="4F9C05FE">
          <v:shape id="_x0000_i1065" type="#_x0000_t75" style="width:13.2pt;height:18.6pt" o:ole="">
            <v:imagedata r:id="rId98" o:title=""/>
          </v:shape>
          <o:OLEObject Type="Embed" ProgID="Equation.3" ShapeID="_x0000_i1065" DrawAspect="Content" ObjectID="_1692716331" r:id="rId99"/>
        </w:object>
      </w:r>
      <w:r w:rsidRPr="006C48A7">
        <w:rPr>
          <w:rFonts w:eastAsia="Calibri" w:cs="Times New Roman"/>
          <w:sz w:val="24"/>
          <w:lang w:val="en-GB"/>
        </w:rPr>
        <w:t>~</w:t>
      </w:r>
      <w:r w:rsidRPr="006C48A7">
        <w:rPr>
          <w:rFonts w:eastAsia="Calibri" w:cs="Times New Roman"/>
          <w:position w:val="-10"/>
          <w:sz w:val="24"/>
          <w:lang w:val="en-GB"/>
        </w:rPr>
        <w:object w:dxaOrig="560" w:dyaOrig="320" w14:anchorId="2F9EB4AC">
          <v:shape id="_x0000_i1066" type="#_x0000_t75" style="width:27.6pt;height:16.2pt" o:ole="">
            <v:imagedata r:id="rId100" o:title=""/>
          </v:shape>
          <o:OLEObject Type="Embed" ProgID="Equation.3" ShapeID="_x0000_i1066" DrawAspect="Content" ObjectID="_1692716332" r:id="rId101"/>
        </w:object>
      </w:r>
      <w:r w:rsidR="0075197C">
        <w:rPr>
          <w:rFonts w:eastAsia="Calibri" w:cs="Times New Roman"/>
          <w:sz w:val="24"/>
          <w:lang w:val="en-GB"/>
        </w:rPr>
        <w:t xml:space="preserve"> </w:t>
      </w:r>
      <w:r w:rsidR="00921D20">
        <w:rPr>
          <w:rFonts w:eastAsia="Calibri" w:cs="Times New Roman"/>
          <w:sz w:val="24"/>
          <w:lang w:val="en-GB"/>
        </w:rPr>
        <w:t>which says that the series in interest follows a seasonally integrated of order 1 process</w:t>
      </w:r>
      <w:r w:rsidRPr="006C48A7">
        <w:rPr>
          <w:rFonts w:eastAsia="Calibri" w:cs="Times New Roman"/>
          <w:sz w:val="24"/>
          <w:lang w:val="en-GB"/>
        </w:rPr>
        <w:t>.</w:t>
      </w:r>
      <w:r w:rsidR="00921D20">
        <w:rPr>
          <w:rFonts w:eastAsia="Calibri" w:cs="Times New Roman"/>
          <w:sz w:val="24"/>
          <w:lang w:val="en-GB"/>
        </w:rPr>
        <w:t xml:space="preserve"> </w:t>
      </w:r>
      <w:r w:rsidRPr="006C48A7">
        <w:rPr>
          <w:rFonts w:eastAsia="Calibri" w:cs="Times New Roman"/>
          <w:sz w:val="24"/>
          <w:lang w:val="en-GB"/>
        </w:rPr>
        <w:t xml:space="preserve">Using DHF test for seasonal integration is </w:t>
      </w:r>
      <w:r w:rsidR="00921D20">
        <w:rPr>
          <w:rFonts w:eastAsia="Calibri" w:cs="Times New Roman"/>
          <w:sz w:val="24"/>
          <w:lang w:val="en-GB"/>
        </w:rPr>
        <w:t>equivalent</w:t>
      </w:r>
      <w:r w:rsidRPr="006C48A7">
        <w:rPr>
          <w:rFonts w:eastAsia="Calibri" w:cs="Times New Roman"/>
          <w:sz w:val="24"/>
          <w:lang w:val="en-GB"/>
        </w:rPr>
        <w:t xml:space="preserve"> to testing for stochastic seasonality. Supposing that the </w:t>
      </w:r>
      <w:r w:rsidR="00921D20">
        <w:rPr>
          <w:rFonts w:eastAsia="Calibri" w:cs="Times New Roman"/>
          <w:sz w:val="24"/>
          <w:lang w:val="en-GB"/>
        </w:rPr>
        <w:t xml:space="preserve">data generating </w:t>
      </w:r>
      <w:r w:rsidRPr="006C48A7">
        <w:rPr>
          <w:rFonts w:eastAsia="Calibri" w:cs="Times New Roman"/>
          <w:sz w:val="24"/>
          <w:lang w:val="en-GB"/>
        </w:rPr>
        <w:t xml:space="preserve">process is known to be a </w:t>
      </w:r>
      <w:r w:rsidR="00921D20" w:rsidRPr="00E057CA">
        <w:rPr>
          <w:sz w:val="24"/>
        </w:rPr>
        <w:t xml:space="preserve">seasonal autoregressive process of order one </w:t>
      </w:r>
      <w:r w:rsidR="00921D20">
        <w:rPr>
          <w:sz w:val="24"/>
        </w:rPr>
        <w:t>(</w:t>
      </w:r>
      <w:r w:rsidRPr="006C48A7">
        <w:rPr>
          <w:rFonts w:eastAsia="Calibri" w:cs="Times New Roman"/>
          <w:sz w:val="24"/>
          <w:lang w:val="en-GB"/>
        </w:rPr>
        <w:t>SAR(1)</w:t>
      </w:r>
      <w:r w:rsidR="00921D20">
        <w:rPr>
          <w:rFonts w:eastAsia="Calibri" w:cs="Times New Roman"/>
          <w:sz w:val="24"/>
          <w:lang w:val="en-GB"/>
        </w:rPr>
        <w:t>)</w:t>
      </w:r>
      <w:r w:rsidRPr="006C48A7">
        <w:rPr>
          <w:rFonts w:eastAsia="Calibri" w:cs="Times New Roman"/>
          <w:sz w:val="24"/>
          <w:lang w:val="en-GB"/>
        </w:rPr>
        <w:t xml:space="preserve"> </w:t>
      </w:r>
      <w:r w:rsidRPr="006C48A7">
        <w:rPr>
          <w:rFonts w:eastAsia="Calibri" w:cs="Times New Roman"/>
          <w:position w:val="-12"/>
          <w:sz w:val="24"/>
          <w:lang w:val="en-GB"/>
        </w:rPr>
        <w:object w:dxaOrig="1700" w:dyaOrig="360" w14:anchorId="7685FB54">
          <v:shape id="_x0000_i1067" type="#_x0000_t75" style="width:85.2pt;height:18.6pt" o:ole="">
            <v:imagedata r:id="rId102" o:title=""/>
          </v:shape>
          <o:OLEObject Type="Embed" ProgID="Equation.3" ShapeID="_x0000_i1067" DrawAspect="Content" ObjectID="_1692716333" r:id="rId103"/>
        </w:object>
      </w:r>
      <w:r w:rsidRPr="006C48A7">
        <w:rPr>
          <w:rFonts w:eastAsia="Calibri" w:cs="Times New Roman"/>
          <w:sz w:val="24"/>
          <w:lang w:val="en-GB"/>
        </w:rPr>
        <w:t>, then the DHF test can be parameterized as</w:t>
      </w:r>
    </w:p>
    <w:p w14:paraId="60D4BFD0" w14:textId="5DD5A598" w:rsidR="006C48A7" w:rsidRPr="006C48A7" w:rsidRDefault="006C48A7" w:rsidP="00411E9B">
      <w:pPr>
        <w:tabs>
          <w:tab w:val="left" w:pos="567"/>
          <w:tab w:val="left" w:pos="709"/>
          <w:tab w:val="left" w:pos="1005"/>
          <w:tab w:val="left" w:pos="3315"/>
        </w:tabs>
        <w:spacing w:after="120"/>
        <w:ind w:left="0"/>
        <w:rPr>
          <w:rFonts w:eastAsia="Calibri" w:cs="Times New Roman"/>
          <w:sz w:val="24"/>
          <w:lang w:val="en-GB"/>
        </w:rPr>
      </w:pPr>
      <w:r w:rsidRPr="006C48A7">
        <w:rPr>
          <w:rFonts w:eastAsia="Calibri" w:cs="Times New Roman"/>
          <w:sz w:val="24"/>
          <w:lang w:val="en-GB"/>
        </w:rPr>
        <w:t xml:space="preserve">                                                      </w:t>
      </w:r>
      <w:r w:rsidR="00921D20">
        <w:rPr>
          <w:rFonts w:eastAsia="Calibri" w:cs="Times New Roman"/>
          <w:sz w:val="24"/>
          <w:lang w:val="en-GB"/>
        </w:rPr>
        <w:t xml:space="preserve">  </w:t>
      </w:r>
      <w:r w:rsidR="00525004">
        <w:rPr>
          <w:rFonts w:eastAsia="Calibri" w:cs="Times New Roman"/>
          <w:sz w:val="24"/>
          <w:lang w:val="en-GB"/>
        </w:rPr>
        <w:t xml:space="preserve"> </w:t>
      </w:r>
      <w:r w:rsidR="00921D20">
        <w:rPr>
          <w:rFonts w:eastAsia="Calibri" w:cs="Times New Roman"/>
          <w:sz w:val="24"/>
          <w:lang w:val="en-GB"/>
        </w:rPr>
        <w:t xml:space="preserve">  </w:t>
      </w:r>
      <w:r w:rsidRPr="006C48A7">
        <w:rPr>
          <w:rFonts w:eastAsia="Calibri" w:cs="Times New Roman"/>
          <w:position w:val="-12"/>
          <w:sz w:val="24"/>
          <w:lang w:val="en-GB"/>
        </w:rPr>
        <w:object w:dxaOrig="1820" w:dyaOrig="360" w14:anchorId="0D07C559">
          <v:shape id="_x0000_i1068" type="#_x0000_t75" style="width:89.4pt;height:18.6pt" o:ole="">
            <v:imagedata r:id="rId104" o:title=""/>
          </v:shape>
          <o:OLEObject Type="Embed" ProgID="Equation.3" ShapeID="_x0000_i1068" DrawAspect="Content" ObjectID="_1692716334" r:id="rId105"/>
        </w:object>
      </w:r>
      <w:r w:rsidRPr="006C48A7">
        <w:rPr>
          <w:rFonts w:eastAsia="Calibri" w:cs="Times New Roman"/>
          <w:sz w:val="24"/>
          <w:lang w:val="en-GB"/>
        </w:rPr>
        <w:t xml:space="preserve">                                                 </w:t>
      </w:r>
      <w:r w:rsidR="00921D20">
        <w:rPr>
          <w:rFonts w:eastAsia="Calibri" w:cs="Times New Roman"/>
          <w:sz w:val="24"/>
          <w:lang w:val="en-GB"/>
        </w:rPr>
        <w:t xml:space="preserve">             </w:t>
      </w:r>
      <w:r w:rsidRPr="006C48A7">
        <w:rPr>
          <w:rFonts w:eastAsia="Calibri" w:cs="Times New Roman"/>
          <w:sz w:val="24"/>
          <w:lang w:val="en-GB"/>
        </w:rPr>
        <w:t>(</w:t>
      </w:r>
      <w:r w:rsidR="00921D20">
        <w:rPr>
          <w:rFonts w:eastAsia="Calibri" w:cs="Times New Roman"/>
          <w:sz w:val="24"/>
          <w:lang w:val="en-GB"/>
        </w:rPr>
        <w:t>10</w:t>
      </w:r>
      <w:r w:rsidRPr="006C48A7">
        <w:rPr>
          <w:rFonts w:eastAsia="Calibri" w:cs="Times New Roman"/>
          <w:sz w:val="24"/>
          <w:lang w:val="en-GB"/>
        </w:rPr>
        <w:t>)</w:t>
      </w:r>
    </w:p>
    <w:p w14:paraId="265D8A69" w14:textId="0CEE469B" w:rsidR="006C48A7" w:rsidRDefault="006C48A7" w:rsidP="00525004">
      <w:pPr>
        <w:tabs>
          <w:tab w:val="left" w:pos="567"/>
          <w:tab w:val="left" w:pos="709"/>
          <w:tab w:val="left" w:pos="1005"/>
          <w:tab w:val="left" w:pos="3315"/>
        </w:tabs>
        <w:spacing w:after="120"/>
        <w:ind w:left="0"/>
        <w:rPr>
          <w:rFonts w:eastAsia="Calibri" w:cs="Times New Roman"/>
          <w:sz w:val="24"/>
        </w:rPr>
      </w:pPr>
      <w:r w:rsidRPr="006C48A7">
        <w:rPr>
          <w:rFonts w:eastAsia="Calibri" w:cs="Times New Roman"/>
          <w:sz w:val="24"/>
          <w:lang w:val="en-GB"/>
        </w:rPr>
        <w:t xml:space="preserve">where </w:t>
      </w:r>
      <w:r w:rsidRPr="006C48A7">
        <w:rPr>
          <w:rFonts w:eastAsia="Calibri" w:cs="Times New Roman"/>
          <w:position w:val="-12"/>
          <w:sz w:val="24"/>
          <w:lang w:val="en-GB"/>
        </w:rPr>
        <w:object w:dxaOrig="1400" w:dyaOrig="360" w14:anchorId="7E2A964F">
          <v:shape id="_x0000_i1069" type="#_x0000_t75" style="width:69.6pt;height:18.6pt" o:ole="">
            <v:imagedata r:id="rId106" o:title=""/>
          </v:shape>
          <o:OLEObject Type="Embed" ProgID="Equation.3" ShapeID="_x0000_i1069" DrawAspect="Content" ObjectID="_1692716335" r:id="rId107"/>
        </w:object>
      </w:r>
      <w:r w:rsidRPr="006C48A7">
        <w:rPr>
          <w:rFonts w:eastAsia="Calibri" w:cs="Times New Roman"/>
          <w:sz w:val="24"/>
          <w:lang w:val="en-GB"/>
        </w:rPr>
        <w:t xml:space="preserve">. </w:t>
      </w:r>
      <w:r w:rsidR="00921D20">
        <w:rPr>
          <w:rFonts w:eastAsia="Calibri" w:cs="Times New Roman"/>
          <w:sz w:val="24"/>
          <w:lang w:val="en-GB"/>
        </w:rPr>
        <w:t>In Equation (10),</w:t>
      </w:r>
      <w:r w:rsidRPr="006C48A7">
        <w:rPr>
          <w:rFonts w:eastAsia="Calibri" w:cs="Times New Roman"/>
          <w:sz w:val="24"/>
          <w:lang w:val="en-GB"/>
        </w:rPr>
        <w:t xml:space="preserve"> the null hypothesis of seasonal integration is </w:t>
      </w:r>
      <w:r w:rsidRPr="006C48A7">
        <w:rPr>
          <w:rFonts w:eastAsia="Calibri" w:cs="Times New Roman"/>
          <w:position w:val="-12"/>
          <w:sz w:val="24"/>
          <w:lang w:val="en-GB"/>
        </w:rPr>
        <w:object w:dxaOrig="700" w:dyaOrig="360" w14:anchorId="42D550A1">
          <v:shape id="_x0000_i1070" type="#_x0000_t75" style="width:35.4pt;height:18.6pt" o:ole="">
            <v:imagedata r:id="rId108" o:title=""/>
          </v:shape>
          <o:OLEObject Type="Embed" ProgID="Equation.3" ShapeID="_x0000_i1070" DrawAspect="Content" ObjectID="_1692716336" r:id="rId109"/>
        </w:object>
      </w:r>
      <w:r w:rsidRPr="006C48A7">
        <w:rPr>
          <w:rFonts w:eastAsia="Calibri" w:cs="Times New Roman"/>
          <w:sz w:val="24"/>
          <w:lang w:val="en-GB"/>
        </w:rPr>
        <w:t xml:space="preserve"> and the alternative of a stationary stochastic seasonal process implies </w:t>
      </w:r>
      <w:r w:rsidRPr="006C48A7">
        <w:rPr>
          <w:rFonts w:eastAsia="Calibri" w:cs="Times New Roman"/>
          <w:position w:val="-12"/>
          <w:sz w:val="24"/>
          <w:lang w:val="en-GB"/>
        </w:rPr>
        <w:object w:dxaOrig="700" w:dyaOrig="360" w14:anchorId="0C831B1D">
          <v:shape id="_x0000_i1071" type="#_x0000_t75" style="width:35.4pt;height:18.6pt" o:ole="">
            <v:imagedata r:id="rId110" o:title=""/>
          </v:shape>
          <o:OLEObject Type="Embed" ProgID="Equation.3" ShapeID="_x0000_i1071" DrawAspect="Content" ObjectID="_1692716337" r:id="rId111"/>
        </w:object>
      </w:r>
      <w:r w:rsidR="00921D20">
        <w:rPr>
          <w:rFonts w:eastAsia="Calibri" w:cs="Times New Roman"/>
          <w:sz w:val="24"/>
          <w:lang w:val="en-GB"/>
        </w:rPr>
        <w:t xml:space="preserve"> </w:t>
      </w:r>
      <w:r w:rsidRPr="006C48A7">
        <w:rPr>
          <w:rFonts w:eastAsia="Calibri" w:cs="Times New Roman"/>
          <w:sz w:val="24"/>
          <w:lang w:val="en-GB"/>
        </w:rPr>
        <w:t>(Baltagi, 2001</w:t>
      </w:r>
      <w:r w:rsidR="00921D20">
        <w:rPr>
          <w:rFonts w:eastAsia="Calibri" w:cs="Times New Roman"/>
          <w:sz w:val="24"/>
          <w:lang w:val="en-GB"/>
        </w:rPr>
        <w:t xml:space="preserve">: </w:t>
      </w:r>
      <w:r w:rsidRPr="006C48A7">
        <w:rPr>
          <w:rFonts w:eastAsia="Calibri" w:cs="Times New Roman"/>
          <w:sz w:val="24"/>
          <w:lang w:val="en-GB"/>
        </w:rPr>
        <w:t>661).</w:t>
      </w:r>
      <w:r w:rsidR="00525004">
        <w:rPr>
          <w:rFonts w:eastAsia="Calibri" w:cs="Times New Roman"/>
          <w:sz w:val="24"/>
          <w:lang w:val="en-GB"/>
        </w:rPr>
        <w:t xml:space="preserve"> </w:t>
      </w:r>
      <w:r w:rsidR="00E609D5">
        <w:rPr>
          <w:rFonts w:eastAsia="Calibri" w:cs="Times New Roman"/>
          <w:sz w:val="24"/>
        </w:rPr>
        <w:t>For m</w:t>
      </w:r>
      <w:r w:rsidR="00525004">
        <w:rPr>
          <w:rFonts w:eastAsia="Calibri" w:cs="Times New Roman"/>
          <w:sz w:val="24"/>
        </w:rPr>
        <w:t>o</w:t>
      </w:r>
      <w:r w:rsidR="00E609D5">
        <w:rPr>
          <w:rFonts w:eastAsia="Calibri" w:cs="Times New Roman"/>
          <w:sz w:val="24"/>
        </w:rPr>
        <w:t>re information about DHF test regressions in order to determine</w:t>
      </w:r>
      <w:r w:rsidR="00D962C7">
        <w:rPr>
          <w:rFonts w:eastAsia="Calibri" w:cs="Times New Roman"/>
          <w:sz w:val="24"/>
        </w:rPr>
        <w:t xml:space="preserve"> the seasonal integration order of </w:t>
      </w:r>
      <w:r w:rsidR="00525004">
        <w:rPr>
          <w:rFonts w:eastAsia="Calibri" w:cs="Times New Roman"/>
          <w:sz w:val="24"/>
        </w:rPr>
        <w:t xml:space="preserve">a </w:t>
      </w:r>
      <w:r w:rsidR="00D962C7">
        <w:rPr>
          <w:rFonts w:eastAsia="Calibri" w:cs="Times New Roman"/>
          <w:sz w:val="24"/>
        </w:rPr>
        <w:t>variable,</w:t>
      </w:r>
      <w:r w:rsidR="00E609D5">
        <w:rPr>
          <w:rFonts w:eastAsia="Calibri" w:cs="Times New Roman"/>
          <w:sz w:val="24"/>
        </w:rPr>
        <w:t xml:space="preserve"> </w:t>
      </w:r>
      <w:r w:rsidR="00D962C7">
        <w:rPr>
          <w:rFonts w:eastAsia="Calibri" w:cs="Times New Roman"/>
          <w:sz w:val="24"/>
        </w:rPr>
        <w:t xml:space="preserve">see </w:t>
      </w:r>
      <w:r w:rsidR="00E609D5" w:rsidRPr="00300561">
        <w:rPr>
          <w:rFonts w:eastAsia="Calibri" w:cs="Times New Roman"/>
          <w:sz w:val="24"/>
        </w:rPr>
        <w:t xml:space="preserve">Charemza </w:t>
      </w:r>
      <w:r w:rsidR="00411E9B">
        <w:rPr>
          <w:rFonts w:eastAsia="Calibri" w:cs="Times New Roman"/>
          <w:sz w:val="24"/>
        </w:rPr>
        <w:t>and</w:t>
      </w:r>
      <w:r w:rsidR="00E609D5" w:rsidRPr="00300561">
        <w:rPr>
          <w:rFonts w:eastAsia="Calibri" w:cs="Times New Roman"/>
          <w:sz w:val="24"/>
        </w:rPr>
        <w:t xml:space="preserve"> Deadman (1992)</w:t>
      </w:r>
      <w:r w:rsidR="00D962C7">
        <w:rPr>
          <w:rFonts w:eastAsia="Calibri" w:cs="Times New Roman"/>
          <w:sz w:val="24"/>
        </w:rPr>
        <w:t>.</w:t>
      </w:r>
    </w:p>
    <w:p w14:paraId="1ECFAD4E" w14:textId="79509235" w:rsidR="00E309A7" w:rsidRPr="00DF57CF" w:rsidRDefault="00525004" w:rsidP="001F1266">
      <w:pPr>
        <w:pStyle w:val="ListeParagraf"/>
        <w:numPr>
          <w:ilvl w:val="1"/>
          <w:numId w:val="2"/>
        </w:numPr>
        <w:tabs>
          <w:tab w:val="left" w:pos="567"/>
          <w:tab w:val="left" w:pos="709"/>
          <w:tab w:val="left" w:pos="1005"/>
          <w:tab w:val="left" w:pos="3315"/>
        </w:tabs>
        <w:spacing w:before="120" w:after="120"/>
        <w:ind w:left="360"/>
        <w:rPr>
          <w:rFonts w:eastAsia="Calibri" w:cs="Times New Roman"/>
          <w:b/>
          <w:bCs/>
          <w:sz w:val="24"/>
          <w:lang w:val="en-GB"/>
        </w:rPr>
      </w:pPr>
      <w:r w:rsidRPr="00E309A7">
        <w:rPr>
          <w:rFonts w:eastAsia="Calibri" w:cs="Times New Roman"/>
          <w:b/>
          <w:bCs/>
          <w:sz w:val="24"/>
          <w:lang w:val="en-GB"/>
        </w:rPr>
        <w:t xml:space="preserve"> HEGY</w:t>
      </w:r>
      <w:r w:rsidR="001F1266">
        <w:rPr>
          <w:rFonts w:eastAsia="Calibri" w:cs="Times New Roman"/>
          <w:b/>
          <w:bCs/>
          <w:sz w:val="24"/>
          <w:lang w:val="en-GB"/>
        </w:rPr>
        <w:t xml:space="preserve"> </w:t>
      </w:r>
      <w:r w:rsidRPr="00E309A7">
        <w:rPr>
          <w:rFonts w:eastAsia="Calibri" w:cs="Times New Roman"/>
          <w:b/>
          <w:bCs/>
          <w:sz w:val="24"/>
          <w:lang w:val="en-GB"/>
        </w:rPr>
        <w:t>TEST</w:t>
      </w:r>
    </w:p>
    <w:p w14:paraId="4F78B0DE" w14:textId="7DD0016E" w:rsidR="00836A7B" w:rsidRPr="00836A7B" w:rsidRDefault="003F22E7" w:rsidP="001F1266">
      <w:pPr>
        <w:spacing w:after="120"/>
        <w:ind w:left="0" w:firstLine="709"/>
        <w:rPr>
          <w:rFonts w:cs="Times New Roman"/>
          <w:sz w:val="24"/>
          <w:szCs w:val="24"/>
        </w:rPr>
      </w:pPr>
      <w:r w:rsidRPr="006C7116">
        <w:rPr>
          <w:rFonts w:cs="Times New Roman"/>
          <w:sz w:val="24"/>
          <w:szCs w:val="24"/>
        </w:rPr>
        <w:t>Ghysels et al. (1994)</w:t>
      </w:r>
      <w:r w:rsidRPr="00300561">
        <w:rPr>
          <w:rFonts w:cs="Times New Roman"/>
          <w:sz w:val="24"/>
          <w:szCs w:val="24"/>
        </w:rPr>
        <w:t xml:space="preserve"> point out </w:t>
      </w:r>
      <w:r>
        <w:rPr>
          <w:rFonts w:cs="Times New Roman"/>
          <w:sz w:val="24"/>
          <w:szCs w:val="24"/>
        </w:rPr>
        <w:t xml:space="preserve">to </w:t>
      </w:r>
      <w:r w:rsidRPr="00300561">
        <w:rPr>
          <w:rFonts w:cs="Times New Roman"/>
          <w:sz w:val="24"/>
          <w:szCs w:val="24"/>
        </w:rPr>
        <w:t>that DHF testing procedure seems unable to separate unit root at zero frequency or at one of seasonal frequencies of data generating processes with nonstationarity induced by the</w:t>
      </w:r>
      <w:r>
        <w:rPr>
          <w:rFonts w:cs="Times New Roman"/>
          <w:sz w:val="24"/>
          <w:szCs w:val="24"/>
        </w:rPr>
        <w:t xml:space="preserve"> </w:t>
      </w:r>
      <w:r w:rsidRPr="00836A7B">
        <w:rPr>
          <w:rFonts w:eastAsia="Calibri" w:cs="Times New Roman"/>
          <w:position w:val="-10"/>
          <w:sz w:val="24"/>
          <w:szCs w:val="24"/>
          <w:lang w:val="en-GB"/>
        </w:rPr>
        <w:object w:dxaOrig="740" w:dyaOrig="360" w14:anchorId="2EE0296C">
          <v:shape id="_x0000_i1072" type="#_x0000_t75" style="width:36.6pt;height:18pt" o:ole="">
            <v:imagedata r:id="rId112" o:title=""/>
          </v:shape>
          <o:OLEObject Type="Embed" ProgID="Equation.DSMT4" ShapeID="_x0000_i1072" DrawAspect="Content" ObjectID="_1692716338" r:id="rId113"/>
        </w:object>
      </w:r>
      <w:r>
        <w:rPr>
          <w:rFonts w:eastAsia="Calibri" w:cs="Times New Roman"/>
          <w:sz w:val="24"/>
          <w:szCs w:val="24"/>
          <w:lang w:val="en-GB"/>
        </w:rPr>
        <w:t xml:space="preserve"> </w:t>
      </w:r>
      <w:r w:rsidRPr="00300561">
        <w:rPr>
          <w:rFonts w:cs="Times New Roman"/>
          <w:sz w:val="24"/>
          <w:szCs w:val="24"/>
        </w:rPr>
        <w:t>factor and therefore</w:t>
      </w:r>
      <w:r>
        <w:rPr>
          <w:rFonts w:cs="Times New Roman"/>
          <w:sz w:val="24"/>
          <w:szCs w:val="24"/>
        </w:rPr>
        <w:t xml:space="preserve"> </w:t>
      </w:r>
      <w:r w:rsidRPr="00300561">
        <w:rPr>
          <w:rFonts w:cs="Times New Roman"/>
          <w:sz w:val="24"/>
          <w:szCs w:val="24"/>
        </w:rPr>
        <w:t>HEGY</w:t>
      </w:r>
      <w:r>
        <w:rPr>
          <w:rFonts w:cs="Times New Roman"/>
          <w:sz w:val="24"/>
          <w:szCs w:val="24"/>
        </w:rPr>
        <w:t xml:space="preserve"> procedure which is proposed by Hylleberg et al. (1990) </w:t>
      </w:r>
      <w:r w:rsidRPr="00300561">
        <w:rPr>
          <w:rFonts w:cs="Times New Roman"/>
          <w:sz w:val="24"/>
          <w:szCs w:val="24"/>
        </w:rPr>
        <w:t>i</w:t>
      </w:r>
      <w:r>
        <w:rPr>
          <w:rFonts w:cs="Times New Roman"/>
          <w:sz w:val="24"/>
          <w:szCs w:val="24"/>
        </w:rPr>
        <w:t xml:space="preserve">s </w:t>
      </w:r>
      <w:r w:rsidRPr="00300561">
        <w:rPr>
          <w:rFonts w:cs="Times New Roman"/>
          <w:sz w:val="24"/>
          <w:szCs w:val="24"/>
        </w:rPr>
        <w:t xml:space="preserve">more advantageous </w:t>
      </w:r>
      <w:r>
        <w:rPr>
          <w:rFonts w:cs="Times New Roman"/>
          <w:sz w:val="24"/>
          <w:szCs w:val="24"/>
        </w:rPr>
        <w:t>than DHF test</w:t>
      </w:r>
      <w:r w:rsidRPr="00300561">
        <w:rPr>
          <w:rFonts w:cs="Times New Roman"/>
          <w:sz w:val="24"/>
          <w:szCs w:val="24"/>
        </w:rPr>
        <w:t>.</w:t>
      </w:r>
      <w:r>
        <w:rPr>
          <w:rFonts w:cs="Times New Roman"/>
          <w:sz w:val="24"/>
          <w:szCs w:val="24"/>
        </w:rPr>
        <w:t xml:space="preserve"> </w:t>
      </w:r>
      <w:r w:rsidR="00836A7B" w:rsidRPr="00836A7B">
        <w:rPr>
          <w:rFonts w:eastAsia="Calibri" w:cs="Times New Roman"/>
          <w:sz w:val="24"/>
          <w:szCs w:val="24"/>
          <w:lang w:val="en-GB"/>
        </w:rPr>
        <w:t xml:space="preserve">Box </w:t>
      </w:r>
      <w:r w:rsidR="00836A7B">
        <w:rPr>
          <w:rFonts w:eastAsia="Calibri" w:cs="Times New Roman"/>
          <w:sz w:val="24"/>
          <w:szCs w:val="24"/>
          <w:lang w:val="en-GB"/>
        </w:rPr>
        <w:t>&amp;</w:t>
      </w:r>
      <w:r w:rsidR="00836A7B" w:rsidRPr="00836A7B">
        <w:rPr>
          <w:rFonts w:eastAsia="Calibri" w:cs="Times New Roman"/>
          <w:sz w:val="24"/>
          <w:szCs w:val="24"/>
          <w:lang w:val="en-GB"/>
        </w:rPr>
        <w:t xml:space="preserve"> Jenkins (1970) have proposed a very-well recognized seasonal differencing operator. Subsequent to them, Grether </w:t>
      </w:r>
      <w:r w:rsidR="00836A7B">
        <w:rPr>
          <w:rFonts w:eastAsia="Calibri" w:cs="Times New Roman"/>
          <w:sz w:val="24"/>
          <w:szCs w:val="24"/>
          <w:lang w:val="en-GB"/>
        </w:rPr>
        <w:t>&amp;</w:t>
      </w:r>
      <w:r w:rsidR="00836A7B" w:rsidRPr="00836A7B">
        <w:rPr>
          <w:rFonts w:eastAsia="Calibri" w:cs="Times New Roman"/>
          <w:sz w:val="24"/>
          <w:szCs w:val="24"/>
          <w:lang w:val="en-GB"/>
        </w:rPr>
        <w:t xml:space="preserve"> Nerlove (1970) and Bell </w:t>
      </w:r>
      <w:r w:rsidR="00836A7B">
        <w:rPr>
          <w:rFonts w:eastAsia="Calibri" w:cs="Times New Roman"/>
          <w:sz w:val="24"/>
          <w:szCs w:val="24"/>
          <w:lang w:val="en-GB"/>
        </w:rPr>
        <w:t>&amp;</w:t>
      </w:r>
      <w:r w:rsidR="00836A7B" w:rsidRPr="00836A7B">
        <w:rPr>
          <w:rFonts w:eastAsia="Calibri" w:cs="Times New Roman"/>
          <w:sz w:val="24"/>
          <w:szCs w:val="24"/>
          <w:lang w:val="en-GB"/>
        </w:rPr>
        <w:t xml:space="preserve"> Hillmer (1984) have </w:t>
      </w:r>
      <w:r w:rsidR="00836A7B">
        <w:rPr>
          <w:rFonts w:eastAsia="Calibri" w:cs="Times New Roman"/>
          <w:sz w:val="24"/>
          <w:szCs w:val="24"/>
          <w:lang w:val="en-GB"/>
        </w:rPr>
        <w:t>utilized from</w:t>
      </w:r>
      <w:r w:rsidR="00836A7B" w:rsidRPr="00836A7B">
        <w:rPr>
          <w:rFonts w:eastAsia="Calibri" w:cs="Times New Roman"/>
          <w:sz w:val="24"/>
          <w:szCs w:val="24"/>
          <w:lang w:val="en-GB"/>
        </w:rPr>
        <w:t xml:space="preserve"> this operator as a seasonal process. </w:t>
      </w:r>
      <w:r w:rsidR="00836A7B">
        <w:rPr>
          <w:rFonts w:eastAsia="Calibri" w:cs="Times New Roman"/>
          <w:sz w:val="24"/>
          <w:szCs w:val="24"/>
          <w:lang w:val="en-GB"/>
        </w:rPr>
        <w:t xml:space="preserve">In the case of </w:t>
      </w:r>
      <w:r w:rsidR="00836A7B" w:rsidRPr="00836A7B">
        <w:rPr>
          <w:rFonts w:eastAsia="Calibri" w:cs="Times New Roman"/>
          <w:sz w:val="24"/>
          <w:szCs w:val="24"/>
          <w:lang w:val="en-GB"/>
        </w:rPr>
        <w:t xml:space="preserve">quarterly </w:t>
      </w:r>
      <w:r w:rsidR="00836A7B">
        <w:rPr>
          <w:rFonts w:eastAsia="Calibri" w:cs="Times New Roman"/>
          <w:sz w:val="24"/>
          <w:szCs w:val="24"/>
          <w:lang w:val="en-GB"/>
        </w:rPr>
        <w:t>data,</w:t>
      </w:r>
      <w:r w:rsidR="00836A7B" w:rsidRPr="00836A7B">
        <w:rPr>
          <w:rFonts w:eastAsia="Calibri" w:cs="Times New Roman"/>
          <w:sz w:val="24"/>
          <w:szCs w:val="24"/>
          <w:lang w:val="en-GB"/>
        </w:rPr>
        <w:t xml:space="preserve"> </w:t>
      </w:r>
      <w:r w:rsidR="00836A7B">
        <w:rPr>
          <w:rFonts w:eastAsia="Calibri" w:cs="Times New Roman"/>
          <w:sz w:val="24"/>
          <w:szCs w:val="24"/>
          <w:lang w:val="en-GB"/>
        </w:rPr>
        <w:t>the factorization of seasonal differencing operator takes the form of</w:t>
      </w:r>
    </w:p>
    <w:p w14:paraId="64260438" w14:textId="466CAA6B" w:rsidR="00836A7B" w:rsidRPr="00836A7B" w:rsidRDefault="00836A7B" w:rsidP="00836A7B">
      <w:pPr>
        <w:tabs>
          <w:tab w:val="left" w:pos="2268"/>
        </w:tabs>
        <w:spacing w:after="0" w:line="276" w:lineRule="auto"/>
        <w:ind w:left="0"/>
        <w:rPr>
          <w:rFonts w:eastAsia="Calibri" w:cs="Times New Roman"/>
          <w:sz w:val="24"/>
          <w:szCs w:val="24"/>
          <w:lang w:val="en-GB"/>
        </w:rPr>
      </w:pPr>
      <w:r w:rsidRPr="00836A7B">
        <w:rPr>
          <w:rFonts w:eastAsia="Calibri" w:cs="Times New Roman"/>
          <w:sz w:val="24"/>
          <w:szCs w:val="24"/>
          <w:lang w:val="en-GB"/>
        </w:rPr>
        <w:t xml:space="preserve">                              </w:t>
      </w:r>
      <w:r w:rsidR="007B4509">
        <w:rPr>
          <w:rFonts w:eastAsia="Calibri" w:cs="Times New Roman"/>
          <w:sz w:val="24"/>
          <w:szCs w:val="24"/>
          <w:lang w:val="en-GB"/>
        </w:rPr>
        <w:t xml:space="preserve">       </w:t>
      </w:r>
      <w:r w:rsidRPr="00836A7B">
        <w:rPr>
          <w:rFonts w:eastAsia="Calibri" w:cs="Times New Roman"/>
          <w:sz w:val="24"/>
          <w:szCs w:val="24"/>
          <w:lang w:val="en-GB"/>
        </w:rPr>
        <w:t xml:space="preserve">      </w:t>
      </w:r>
      <w:r w:rsidR="003F22E7" w:rsidRPr="00836A7B">
        <w:rPr>
          <w:rFonts w:eastAsia="Calibri" w:cs="Times New Roman"/>
          <w:position w:val="-12"/>
          <w:sz w:val="24"/>
          <w:szCs w:val="24"/>
          <w:lang w:val="en-GB"/>
        </w:rPr>
        <w:object w:dxaOrig="4099" w:dyaOrig="380" w14:anchorId="542EACC8">
          <v:shape id="_x0000_i1073" type="#_x0000_t75" style="width:205.8pt;height:18.6pt" o:ole="">
            <v:imagedata r:id="rId114" o:title=""/>
          </v:shape>
          <o:OLEObject Type="Embed" ProgID="Equation.DSMT4" ShapeID="_x0000_i1073" DrawAspect="Content" ObjectID="_1692716339" r:id="rId115"/>
        </w:object>
      </w:r>
    </w:p>
    <w:p w14:paraId="217CD4CD" w14:textId="5E6E6C9F" w:rsidR="00836A7B" w:rsidRPr="00836A7B" w:rsidRDefault="00836A7B" w:rsidP="00836A7B">
      <w:pPr>
        <w:spacing w:after="0" w:line="276" w:lineRule="auto"/>
        <w:ind w:left="0"/>
        <w:rPr>
          <w:rFonts w:eastAsia="Calibri" w:cs="Times New Roman"/>
          <w:sz w:val="24"/>
          <w:szCs w:val="24"/>
          <w:lang w:val="en-GB"/>
        </w:rPr>
      </w:pPr>
      <w:r w:rsidRPr="00836A7B">
        <w:rPr>
          <w:rFonts w:eastAsia="Calibri" w:cs="Times New Roman"/>
          <w:sz w:val="24"/>
          <w:szCs w:val="24"/>
          <w:lang w:val="en-GB"/>
        </w:rPr>
        <w:t xml:space="preserve">             </w:t>
      </w:r>
      <w:r w:rsidR="007B4509">
        <w:rPr>
          <w:rFonts w:eastAsia="Calibri" w:cs="Times New Roman"/>
          <w:sz w:val="24"/>
          <w:szCs w:val="24"/>
          <w:lang w:val="en-GB"/>
        </w:rPr>
        <w:t xml:space="preserve"> </w:t>
      </w:r>
      <w:r w:rsidR="00707817">
        <w:rPr>
          <w:rFonts w:eastAsia="Calibri" w:cs="Times New Roman"/>
          <w:sz w:val="24"/>
          <w:szCs w:val="24"/>
          <w:lang w:val="en-GB"/>
        </w:rPr>
        <w:t xml:space="preserve">      </w:t>
      </w:r>
      <w:r w:rsidR="007B4509">
        <w:rPr>
          <w:rFonts w:eastAsia="Calibri" w:cs="Times New Roman"/>
          <w:sz w:val="24"/>
          <w:szCs w:val="24"/>
          <w:lang w:val="en-GB"/>
        </w:rPr>
        <w:t xml:space="preserve">       </w:t>
      </w:r>
      <w:r w:rsidR="00707817">
        <w:rPr>
          <w:rFonts w:eastAsia="Calibri" w:cs="Times New Roman"/>
          <w:sz w:val="24"/>
          <w:szCs w:val="24"/>
          <w:lang w:val="en-GB"/>
        </w:rPr>
        <w:t xml:space="preserve">   </w:t>
      </w:r>
      <w:r w:rsidR="007B4509">
        <w:rPr>
          <w:rFonts w:eastAsia="Calibri" w:cs="Times New Roman"/>
          <w:sz w:val="24"/>
          <w:szCs w:val="24"/>
          <w:lang w:val="en-GB"/>
        </w:rPr>
        <w:t xml:space="preserve"> </w:t>
      </w:r>
      <w:r w:rsidRPr="00836A7B">
        <w:rPr>
          <w:rFonts w:eastAsia="Calibri" w:cs="Times New Roman"/>
          <w:sz w:val="24"/>
          <w:szCs w:val="24"/>
          <w:lang w:val="en-GB"/>
        </w:rPr>
        <w:t xml:space="preserve"> </w:t>
      </w:r>
      <w:r w:rsidR="00707817" w:rsidRPr="00836A7B">
        <w:rPr>
          <w:rFonts w:eastAsia="Calibri" w:cs="Times New Roman"/>
          <w:position w:val="-12"/>
          <w:sz w:val="24"/>
          <w:szCs w:val="24"/>
          <w:lang w:val="en-GB"/>
        </w:rPr>
        <w:object w:dxaOrig="5260" w:dyaOrig="380" w14:anchorId="1DA756E4">
          <v:shape id="_x0000_i1074" type="#_x0000_t75" style="width:262.2pt;height:18.6pt" o:ole="">
            <v:imagedata r:id="rId116" o:title=""/>
          </v:shape>
          <o:OLEObject Type="Embed" ProgID="Equation.DSMT4" ShapeID="_x0000_i1074" DrawAspect="Content" ObjectID="_1692716340" r:id="rId117"/>
        </w:object>
      </w:r>
      <w:r w:rsidRPr="00836A7B">
        <w:rPr>
          <w:rFonts w:eastAsia="Calibri" w:cs="Times New Roman"/>
          <w:sz w:val="24"/>
          <w:szCs w:val="24"/>
          <w:lang w:val="en-GB"/>
        </w:rPr>
        <w:t xml:space="preserve">     </w:t>
      </w:r>
    </w:p>
    <w:p w14:paraId="0F6D4044" w14:textId="14325BF7" w:rsidR="00836A7B" w:rsidRPr="00836A7B" w:rsidRDefault="00836A7B" w:rsidP="0015128A">
      <w:pPr>
        <w:tabs>
          <w:tab w:val="left" w:pos="5925"/>
        </w:tabs>
        <w:spacing w:after="120"/>
        <w:ind w:left="0"/>
        <w:rPr>
          <w:rFonts w:eastAsia="Calibri" w:cs="Times New Roman"/>
          <w:sz w:val="24"/>
          <w:szCs w:val="24"/>
          <w:lang w:val="en-GB"/>
        </w:rPr>
      </w:pPr>
      <w:r w:rsidRPr="00836A7B">
        <w:rPr>
          <w:rFonts w:eastAsia="Calibri" w:cs="Times New Roman"/>
          <w:sz w:val="24"/>
          <w:szCs w:val="24"/>
          <w:lang w:val="en-GB"/>
        </w:rPr>
        <w:t xml:space="preserve">                              </w:t>
      </w:r>
      <w:r w:rsidR="007B4509">
        <w:rPr>
          <w:rFonts w:eastAsia="Calibri" w:cs="Times New Roman"/>
          <w:sz w:val="24"/>
          <w:szCs w:val="24"/>
          <w:lang w:val="en-GB"/>
        </w:rPr>
        <w:t xml:space="preserve">      </w:t>
      </w:r>
      <w:r w:rsidRPr="00836A7B">
        <w:rPr>
          <w:rFonts w:eastAsia="Calibri" w:cs="Times New Roman"/>
          <w:sz w:val="24"/>
          <w:szCs w:val="24"/>
          <w:lang w:val="en-GB"/>
        </w:rPr>
        <w:t xml:space="preserve">                           </w:t>
      </w:r>
      <w:r w:rsidR="00707817" w:rsidRPr="00836A7B">
        <w:rPr>
          <w:rFonts w:eastAsia="Calibri" w:cs="Times New Roman"/>
          <w:position w:val="-12"/>
          <w:sz w:val="24"/>
          <w:szCs w:val="24"/>
          <w:lang w:val="en-GB"/>
        </w:rPr>
        <w:object w:dxaOrig="1500" w:dyaOrig="360" w14:anchorId="37BD2153">
          <v:shape id="_x0000_i1075" type="#_x0000_t75" style="width:75pt;height:18.6pt" o:ole="">
            <v:imagedata r:id="rId118" o:title=""/>
          </v:shape>
          <o:OLEObject Type="Embed" ProgID="Equation.DSMT4" ShapeID="_x0000_i1075" DrawAspect="Content" ObjectID="_1692716341" r:id="rId119"/>
        </w:object>
      </w:r>
      <w:r w:rsidRPr="00836A7B">
        <w:rPr>
          <w:rFonts w:eastAsia="Calibri" w:cs="Times New Roman"/>
          <w:sz w:val="24"/>
          <w:szCs w:val="24"/>
          <w:lang w:val="en-GB"/>
        </w:rPr>
        <w:tab/>
        <w:t xml:space="preserve">                                   </w:t>
      </w:r>
      <w:r w:rsidR="007B4509">
        <w:rPr>
          <w:rFonts w:eastAsia="Calibri" w:cs="Times New Roman"/>
          <w:sz w:val="24"/>
          <w:szCs w:val="24"/>
          <w:lang w:val="en-GB"/>
        </w:rPr>
        <w:t xml:space="preserve">          </w:t>
      </w:r>
      <w:r w:rsidRPr="00836A7B">
        <w:rPr>
          <w:rFonts w:eastAsia="Calibri" w:cs="Times New Roman"/>
          <w:sz w:val="24"/>
          <w:szCs w:val="24"/>
          <w:lang w:val="en-GB"/>
        </w:rPr>
        <w:t>(</w:t>
      </w:r>
      <w:r>
        <w:rPr>
          <w:rFonts w:eastAsia="Calibri" w:cs="Times New Roman"/>
          <w:sz w:val="24"/>
          <w:szCs w:val="24"/>
          <w:lang w:val="en-GB"/>
        </w:rPr>
        <w:t>11</w:t>
      </w:r>
      <w:r w:rsidRPr="00836A7B">
        <w:rPr>
          <w:rFonts w:eastAsia="Calibri" w:cs="Times New Roman"/>
          <w:sz w:val="24"/>
          <w:szCs w:val="24"/>
          <w:lang w:val="en-GB"/>
        </w:rPr>
        <w:t xml:space="preserve">) </w:t>
      </w:r>
      <w:r w:rsidR="007B4509">
        <w:rPr>
          <w:rFonts w:eastAsia="Calibri" w:cs="Times New Roman"/>
          <w:sz w:val="24"/>
          <w:szCs w:val="24"/>
          <w:lang w:val="en-GB"/>
        </w:rPr>
        <w:t xml:space="preserve">   </w:t>
      </w:r>
      <w:r w:rsidRPr="00836A7B">
        <w:rPr>
          <w:rFonts w:eastAsia="Calibri" w:cs="Times New Roman"/>
          <w:sz w:val="24"/>
          <w:szCs w:val="24"/>
          <w:lang w:val="en-GB"/>
        </w:rPr>
        <w:t xml:space="preserve">where </w:t>
      </w:r>
      <w:r w:rsidR="00707817" w:rsidRPr="00836A7B">
        <w:rPr>
          <w:rFonts w:eastAsia="Calibri" w:cs="Times New Roman"/>
          <w:position w:val="-10"/>
          <w:sz w:val="24"/>
          <w:szCs w:val="24"/>
          <w:lang w:val="en-GB"/>
        </w:rPr>
        <w:object w:dxaOrig="2040" w:dyaOrig="360" w14:anchorId="6DB44557">
          <v:shape id="_x0000_i1076" type="#_x0000_t75" style="width:100.8pt;height:18.6pt" o:ole="">
            <v:imagedata r:id="rId120" o:title=""/>
          </v:shape>
          <o:OLEObject Type="Embed" ProgID="Equation.DSMT4" ShapeID="_x0000_i1076" DrawAspect="Content" ObjectID="_1692716342" r:id="rId121"/>
        </w:object>
      </w:r>
      <w:r w:rsidR="0015128A">
        <w:rPr>
          <w:rFonts w:eastAsia="Calibri" w:cs="Times New Roman"/>
          <w:sz w:val="24"/>
          <w:szCs w:val="24"/>
          <w:lang w:val="en-GB"/>
        </w:rPr>
        <w:t xml:space="preserve"> </w:t>
      </w:r>
      <w:r w:rsidRPr="00836A7B">
        <w:rPr>
          <w:rFonts w:eastAsia="Calibri" w:cs="Times New Roman"/>
          <w:sz w:val="24"/>
          <w:szCs w:val="24"/>
          <w:lang w:val="en-GB"/>
        </w:rPr>
        <w:t xml:space="preserve">and i represents an imaginary part of a complex number such that </w:t>
      </w:r>
      <w:r w:rsidRPr="00836A7B">
        <w:rPr>
          <w:rFonts w:eastAsia="Calibri" w:cs="Times New Roman"/>
          <w:position w:val="-6"/>
          <w:sz w:val="24"/>
          <w:szCs w:val="24"/>
          <w:lang w:val="en-GB"/>
        </w:rPr>
        <w:object w:dxaOrig="760" w:dyaOrig="320" w14:anchorId="37D512CB">
          <v:shape id="_x0000_i1077" type="#_x0000_t75" style="width:38.4pt;height:16.2pt" o:ole="">
            <v:imagedata r:id="rId122" o:title=""/>
          </v:shape>
          <o:OLEObject Type="Embed" ProgID="Equation.3" ShapeID="_x0000_i1077" DrawAspect="Content" ObjectID="_1692716343" r:id="rId123"/>
        </w:object>
      </w:r>
      <w:r w:rsidRPr="00836A7B">
        <w:rPr>
          <w:rFonts w:eastAsia="Calibri" w:cs="Times New Roman"/>
          <w:sz w:val="24"/>
          <w:szCs w:val="24"/>
          <w:lang w:val="en-GB"/>
        </w:rPr>
        <w:t>.</w:t>
      </w:r>
      <w:r>
        <w:rPr>
          <w:rFonts w:eastAsia="Calibri" w:cs="Times New Roman"/>
          <w:sz w:val="24"/>
          <w:szCs w:val="24"/>
          <w:lang w:val="en-GB"/>
        </w:rPr>
        <w:t xml:space="preserve"> Based on</w:t>
      </w:r>
      <w:r w:rsidRPr="00836A7B">
        <w:rPr>
          <w:rFonts w:eastAsia="Calibri" w:cs="Times New Roman"/>
          <w:sz w:val="24"/>
          <w:szCs w:val="24"/>
          <w:lang w:val="en-GB"/>
        </w:rPr>
        <w:t xml:space="preserve"> this factorization, </w:t>
      </w:r>
      <w:r>
        <w:rPr>
          <w:rFonts w:eastAsia="Calibri" w:cs="Times New Roman"/>
          <w:sz w:val="24"/>
          <w:szCs w:val="24"/>
          <w:lang w:val="en-GB"/>
        </w:rPr>
        <w:t xml:space="preserve">the presence of </w:t>
      </w:r>
      <w:r w:rsidRPr="00836A7B">
        <w:rPr>
          <w:rFonts w:eastAsia="Calibri" w:cs="Times New Roman"/>
          <w:sz w:val="24"/>
          <w:szCs w:val="24"/>
          <w:lang w:val="en-GB"/>
        </w:rPr>
        <w:t>four roots with modulus of one</w:t>
      </w:r>
      <w:r w:rsidR="00DF57CF">
        <w:rPr>
          <w:rFonts w:eastAsia="Calibri" w:cs="Times New Roman"/>
          <w:sz w:val="24"/>
          <w:szCs w:val="24"/>
          <w:lang w:val="en-GB"/>
        </w:rPr>
        <w:t xml:space="preserve"> </w:t>
      </w:r>
      <w:r>
        <w:rPr>
          <w:rFonts w:eastAsia="Calibri" w:cs="Times New Roman"/>
          <w:sz w:val="24"/>
          <w:szCs w:val="24"/>
          <w:lang w:val="en-GB"/>
        </w:rPr>
        <w:t xml:space="preserve">can be mentioned </w:t>
      </w:r>
      <w:r w:rsidRPr="00836A7B">
        <w:rPr>
          <w:rFonts w:eastAsia="Calibri" w:cs="Times New Roman"/>
          <w:sz w:val="24"/>
          <w:szCs w:val="24"/>
          <w:lang w:val="en-GB"/>
        </w:rPr>
        <w:t xml:space="preserve">for quarterly stochastic seasonal unit root process: one is </w:t>
      </w:r>
      <w:bookmarkStart w:id="22" w:name="_Hlk81672997"/>
      <w:r w:rsidRPr="00836A7B">
        <w:rPr>
          <w:rFonts w:eastAsia="Calibri" w:cs="Times New Roman"/>
          <w:position w:val="-10"/>
          <w:sz w:val="24"/>
          <w:szCs w:val="24"/>
          <w:lang w:val="en-GB"/>
        </w:rPr>
        <w:object w:dxaOrig="680" w:dyaOrig="320" w14:anchorId="043EB6B7">
          <v:shape id="_x0000_i1078" type="#_x0000_t75" style="width:33.6pt;height:16.2pt" o:ole="">
            <v:imagedata r:id="rId124" o:title=""/>
          </v:shape>
          <o:OLEObject Type="Embed" ProgID="Equation.3" ShapeID="_x0000_i1078" DrawAspect="Content" ObjectID="_1692716344" r:id="rId125"/>
        </w:object>
      </w:r>
      <w:bookmarkEnd w:id="22"/>
      <w:r>
        <w:rPr>
          <w:rFonts w:eastAsia="Calibri" w:cs="Times New Roman"/>
          <w:sz w:val="24"/>
          <w:szCs w:val="24"/>
          <w:lang w:val="en-GB"/>
        </w:rPr>
        <w:t xml:space="preserve"> </w:t>
      </w:r>
      <w:r w:rsidRPr="00836A7B">
        <w:rPr>
          <w:rFonts w:eastAsia="Calibri" w:cs="Times New Roman"/>
          <w:sz w:val="24"/>
          <w:szCs w:val="24"/>
          <w:lang w:val="en-GB"/>
        </w:rPr>
        <w:t xml:space="preserve">denoting zero frequency </w:t>
      </w:r>
      <w:r>
        <w:rPr>
          <w:rFonts w:eastAsia="Calibri" w:cs="Times New Roman"/>
          <w:sz w:val="24"/>
          <w:szCs w:val="24"/>
          <w:lang w:val="en-GB"/>
        </w:rPr>
        <w:t>that</w:t>
      </w:r>
      <w:r w:rsidRPr="00836A7B">
        <w:rPr>
          <w:rFonts w:eastAsia="Calibri" w:cs="Times New Roman"/>
          <w:sz w:val="24"/>
          <w:szCs w:val="24"/>
          <w:lang w:val="en-GB"/>
        </w:rPr>
        <w:t xml:space="preserve"> removes the trend</w:t>
      </w:r>
      <w:r>
        <w:rPr>
          <w:rFonts w:eastAsia="Calibri" w:cs="Times New Roman"/>
          <w:sz w:val="24"/>
          <w:szCs w:val="24"/>
          <w:lang w:val="en-GB"/>
        </w:rPr>
        <w:t xml:space="preserve"> component</w:t>
      </w:r>
      <w:r w:rsidRPr="00836A7B">
        <w:rPr>
          <w:rFonts w:eastAsia="Calibri" w:cs="Times New Roman"/>
          <w:sz w:val="24"/>
          <w:szCs w:val="24"/>
          <w:lang w:val="en-GB"/>
        </w:rPr>
        <w:t xml:space="preserve">. Amongst </w:t>
      </w:r>
      <w:r>
        <w:rPr>
          <w:rFonts w:eastAsia="Calibri" w:cs="Times New Roman"/>
          <w:sz w:val="24"/>
          <w:szCs w:val="24"/>
          <w:lang w:val="en-GB"/>
        </w:rPr>
        <w:t xml:space="preserve">the other </w:t>
      </w:r>
      <w:r w:rsidR="00DF57CF">
        <w:rPr>
          <w:rFonts w:eastAsia="Calibri" w:cs="Times New Roman"/>
          <w:sz w:val="24"/>
          <w:szCs w:val="24"/>
          <w:lang w:val="en-GB"/>
        </w:rPr>
        <w:t xml:space="preserve">(seasonal) </w:t>
      </w:r>
      <w:r>
        <w:rPr>
          <w:rFonts w:eastAsia="Calibri" w:cs="Times New Roman"/>
          <w:sz w:val="24"/>
          <w:szCs w:val="24"/>
          <w:lang w:val="en-GB"/>
        </w:rPr>
        <w:t>roots</w:t>
      </w:r>
      <w:r w:rsidRPr="00836A7B">
        <w:rPr>
          <w:rFonts w:eastAsia="Calibri" w:cs="Times New Roman"/>
          <w:sz w:val="24"/>
          <w:szCs w:val="24"/>
          <w:lang w:val="en-GB"/>
        </w:rPr>
        <w:t xml:space="preserve"> </w:t>
      </w:r>
      <w:r>
        <w:rPr>
          <w:rFonts w:eastAsia="Calibri" w:cs="Times New Roman"/>
          <w:sz w:val="24"/>
          <w:szCs w:val="24"/>
          <w:lang w:val="en-GB"/>
        </w:rPr>
        <w:t>represented by</w:t>
      </w:r>
      <w:r w:rsidR="0015128A">
        <w:rPr>
          <w:rFonts w:eastAsia="Calibri" w:cs="Times New Roman"/>
          <w:sz w:val="24"/>
          <w:szCs w:val="24"/>
          <w:lang w:val="en-GB"/>
        </w:rPr>
        <w:t xml:space="preserve"> </w:t>
      </w:r>
      <w:r w:rsidRPr="00836A7B">
        <w:rPr>
          <w:rFonts w:eastAsia="Calibri" w:cs="Times New Roman"/>
          <w:position w:val="-10"/>
          <w:sz w:val="24"/>
          <w:szCs w:val="24"/>
          <w:lang w:val="en-GB"/>
        </w:rPr>
        <w:object w:dxaOrig="1480" w:dyaOrig="320" w14:anchorId="74F42A19">
          <v:shape id="_x0000_i1079" type="#_x0000_t75" style="width:73.8pt;height:16.2pt" o:ole="">
            <v:imagedata r:id="rId126" o:title=""/>
          </v:shape>
          <o:OLEObject Type="Embed" ProgID="Equation.DSMT4" ShapeID="_x0000_i1079" DrawAspect="Content" ObjectID="_1692716345" r:id="rId127"/>
        </w:object>
      </w:r>
      <w:r>
        <w:rPr>
          <w:rFonts w:eastAsia="Calibri" w:cs="Times New Roman"/>
          <w:sz w:val="24"/>
          <w:szCs w:val="24"/>
          <w:lang w:val="en-GB"/>
        </w:rPr>
        <w:t xml:space="preserve"> </w:t>
      </w:r>
      <w:r w:rsidRPr="00836A7B">
        <w:rPr>
          <w:rFonts w:eastAsia="Calibri" w:cs="Times New Roman"/>
          <w:sz w:val="24"/>
          <w:szCs w:val="24"/>
          <w:lang w:val="en-GB"/>
        </w:rPr>
        <w:t xml:space="preserve">and </w:t>
      </w:r>
      <w:r w:rsidRPr="00836A7B">
        <w:rPr>
          <w:rFonts w:eastAsia="Calibri" w:cs="Times New Roman"/>
          <w:position w:val="-10"/>
          <w:sz w:val="24"/>
          <w:szCs w:val="24"/>
          <w:lang w:val="en-GB"/>
        </w:rPr>
        <w:object w:dxaOrig="740" w:dyaOrig="320" w14:anchorId="55FFF3F2">
          <v:shape id="_x0000_i1080" type="#_x0000_t75" style="width:36.6pt;height:16.2pt" o:ole="">
            <v:imagedata r:id="rId128" o:title=""/>
          </v:shape>
          <o:OLEObject Type="Embed" ProgID="Equation.3" ShapeID="_x0000_i1080" DrawAspect="Content" ObjectID="_1692716346" r:id="rId129"/>
        </w:object>
      </w:r>
      <w:r>
        <w:rPr>
          <w:rFonts w:eastAsia="Calibri" w:cs="Times New Roman"/>
          <w:sz w:val="24"/>
          <w:szCs w:val="24"/>
          <w:lang w:val="en-GB"/>
        </w:rPr>
        <w:t>;</w:t>
      </w:r>
      <w:r w:rsidRPr="00836A7B">
        <w:rPr>
          <w:rFonts w:eastAsia="Calibri" w:cs="Times New Roman"/>
          <w:sz w:val="24"/>
          <w:szCs w:val="24"/>
          <w:lang w:val="en-GB"/>
        </w:rPr>
        <w:t xml:space="preserve"> the first root is at 2 cycles per year </w:t>
      </w:r>
      <w:r w:rsidR="00BA79DE">
        <w:rPr>
          <w:rFonts w:eastAsia="Calibri" w:cs="Times New Roman"/>
          <w:sz w:val="24"/>
          <w:szCs w:val="24"/>
          <w:lang w:val="en-GB"/>
        </w:rPr>
        <w:t>(</w:t>
      </w:r>
      <w:r w:rsidR="00BA79DE" w:rsidRPr="00836A7B">
        <w:rPr>
          <w:rFonts w:eastAsia="Calibri" w:cs="Times New Roman"/>
          <w:position w:val="-6"/>
          <w:sz w:val="24"/>
          <w:szCs w:val="24"/>
        </w:rPr>
        <w:object w:dxaOrig="220" w:dyaOrig="220" w14:anchorId="583311A0">
          <v:shape id="_x0000_i1081" type="#_x0000_t75" style="width:11.4pt;height:11.4pt" o:ole="">
            <v:imagedata r:id="rId130" o:title=""/>
          </v:shape>
          <o:OLEObject Type="Embed" ProgID="Equation.3" ShapeID="_x0000_i1081" DrawAspect="Content" ObjectID="_1692716347" r:id="rId131"/>
        </w:object>
      </w:r>
      <w:r w:rsidR="00BA79DE" w:rsidRPr="00836A7B">
        <w:rPr>
          <w:rFonts w:eastAsia="Calibri" w:cs="Times New Roman"/>
          <w:sz w:val="24"/>
          <w:szCs w:val="24"/>
        </w:rPr>
        <w:t xml:space="preserve"> frequency</w:t>
      </w:r>
      <w:r w:rsidR="0015128A">
        <w:rPr>
          <w:rFonts w:eastAsia="Calibri" w:cs="Times New Roman"/>
          <w:sz w:val="24"/>
          <w:szCs w:val="24"/>
        </w:rPr>
        <w:t xml:space="preserve">, </w:t>
      </w:r>
      <w:r w:rsidR="00DF57CF">
        <w:rPr>
          <w:rFonts w:eastAsia="Calibri" w:cs="Times New Roman"/>
          <w:sz w:val="24"/>
          <w:szCs w:val="24"/>
        </w:rPr>
        <w:t>sem</w:t>
      </w:r>
      <w:r w:rsidR="0015128A">
        <w:rPr>
          <w:rFonts w:eastAsia="Calibri" w:cs="Times New Roman"/>
          <w:sz w:val="24"/>
          <w:szCs w:val="24"/>
        </w:rPr>
        <w:t>i-</w:t>
      </w:r>
      <w:r w:rsidR="00DF57CF">
        <w:rPr>
          <w:rFonts w:eastAsia="Calibri" w:cs="Times New Roman"/>
          <w:sz w:val="24"/>
          <w:szCs w:val="24"/>
        </w:rPr>
        <w:t>annual</w:t>
      </w:r>
      <w:r w:rsidR="00BA79DE">
        <w:rPr>
          <w:rFonts w:eastAsia="Calibri" w:cs="Times New Roman"/>
          <w:sz w:val="24"/>
          <w:szCs w:val="24"/>
          <w:lang w:val="en-GB"/>
        </w:rPr>
        <w:t xml:space="preserve">) </w:t>
      </w:r>
      <w:r w:rsidRPr="00836A7B">
        <w:rPr>
          <w:rFonts w:eastAsia="Calibri" w:cs="Times New Roman"/>
          <w:sz w:val="24"/>
          <w:szCs w:val="24"/>
          <w:lang w:val="en-GB"/>
        </w:rPr>
        <w:t xml:space="preserve">and the other two roots are complex pairs at 1 cycle per year </w:t>
      </w:r>
      <w:r w:rsidR="00BA79DE">
        <w:rPr>
          <w:rFonts w:eastAsia="Calibri" w:cs="Times New Roman"/>
          <w:sz w:val="24"/>
          <w:szCs w:val="24"/>
          <w:lang w:val="en-GB"/>
        </w:rPr>
        <w:t>(</w:t>
      </w:r>
      <w:bookmarkStart w:id="23" w:name="_Hlk81655915"/>
      <w:r w:rsidR="00BA79DE" w:rsidRPr="00836A7B">
        <w:rPr>
          <w:rFonts w:eastAsia="Calibri" w:cs="Times New Roman"/>
          <w:position w:val="-6"/>
          <w:sz w:val="24"/>
          <w:szCs w:val="24"/>
        </w:rPr>
        <w:object w:dxaOrig="220" w:dyaOrig="220" w14:anchorId="1311E08E">
          <v:shape id="_x0000_i1082" type="#_x0000_t75" style="width:11.4pt;height:11.4pt" o:ole="">
            <v:imagedata r:id="rId130" o:title=""/>
          </v:shape>
          <o:OLEObject Type="Embed" ProgID="Equation.3" ShapeID="_x0000_i1082" DrawAspect="Content" ObjectID="_1692716348" r:id="rId132"/>
        </w:object>
      </w:r>
      <w:r w:rsidR="00BA79DE" w:rsidRPr="00836A7B">
        <w:rPr>
          <w:rFonts w:eastAsia="Calibri" w:cs="Times New Roman"/>
          <w:sz w:val="24"/>
          <w:szCs w:val="24"/>
        </w:rPr>
        <w:t xml:space="preserve">/2 </w:t>
      </w:r>
      <w:bookmarkEnd w:id="23"/>
      <w:r w:rsidR="00BA79DE">
        <w:rPr>
          <w:rFonts w:eastAsia="Calibri" w:cs="Times New Roman"/>
          <w:sz w:val="24"/>
          <w:szCs w:val="24"/>
        </w:rPr>
        <w:t>(</w:t>
      </w:r>
      <w:r w:rsidR="00087A00" w:rsidRPr="00836A7B">
        <w:rPr>
          <w:rFonts w:eastAsia="Calibri" w:cs="Times New Roman"/>
          <w:position w:val="-6"/>
          <w:sz w:val="24"/>
          <w:szCs w:val="24"/>
        </w:rPr>
        <w:object w:dxaOrig="340" w:dyaOrig="279" w14:anchorId="452B7D2F">
          <v:shape id="_x0000_i1083" type="#_x0000_t75" style="width:18pt;height:14.4pt" o:ole="">
            <v:imagedata r:id="rId133" o:title=""/>
          </v:shape>
          <o:OLEObject Type="Embed" ProgID="Equation.DSMT4" ShapeID="_x0000_i1083" DrawAspect="Content" ObjectID="_1692716349" r:id="rId134"/>
        </w:object>
      </w:r>
      <w:r w:rsidR="00BA79DE" w:rsidRPr="00836A7B">
        <w:rPr>
          <w:rFonts w:eastAsia="Calibri" w:cs="Times New Roman"/>
          <w:sz w:val="24"/>
          <w:szCs w:val="24"/>
        </w:rPr>
        <w:t>/2</w:t>
      </w:r>
      <w:r w:rsidR="00087A00">
        <w:rPr>
          <w:rFonts w:eastAsia="Calibri" w:cs="Times New Roman"/>
          <w:sz w:val="24"/>
          <w:szCs w:val="24"/>
        </w:rPr>
        <w:t>)</w:t>
      </w:r>
      <w:r w:rsidR="0015128A">
        <w:rPr>
          <w:rFonts w:eastAsia="Calibri" w:cs="Times New Roman"/>
          <w:sz w:val="24"/>
          <w:szCs w:val="24"/>
        </w:rPr>
        <w:t xml:space="preserve"> </w:t>
      </w:r>
      <w:r w:rsidR="00BA79DE" w:rsidRPr="00836A7B">
        <w:rPr>
          <w:rFonts w:eastAsia="Calibri" w:cs="Times New Roman"/>
          <w:sz w:val="24"/>
          <w:szCs w:val="24"/>
        </w:rPr>
        <w:t>frequenc</w:t>
      </w:r>
      <w:r w:rsidR="00087A00">
        <w:rPr>
          <w:rFonts w:eastAsia="Calibri" w:cs="Times New Roman"/>
          <w:sz w:val="24"/>
          <w:szCs w:val="24"/>
        </w:rPr>
        <w:t>ies</w:t>
      </w:r>
      <w:r w:rsidR="0015128A">
        <w:rPr>
          <w:rFonts w:eastAsia="Calibri" w:cs="Times New Roman"/>
          <w:sz w:val="24"/>
          <w:szCs w:val="24"/>
        </w:rPr>
        <w:t>, annual</w:t>
      </w:r>
      <w:r w:rsidR="00BA79DE">
        <w:rPr>
          <w:rFonts w:eastAsia="Calibri" w:cs="Times New Roman"/>
          <w:sz w:val="24"/>
          <w:szCs w:val="24"/>
        </w:rPr>
        <w:t>)</w:t>
      </w:r>
      <w:r w:rsidR="00BA79DE" w:rsidRPr="00836A7B">
        <w:rPr>
          <w:rFonts w:eastAsia="Calibri" w:cs="Times New Roman"/>
          <w:sz w:val="24"/>
          <w:szCs w:val="24"/>
          <w:lang w:val="en-GB"/>
        </w:rPr>
        <w:t xml:space="preserve"> </w:t>
      </w:r>
      <w:r w:rsidRPr="00836A7B">
        <w:rPr>
          <w:rFonts w:eastAsia="Calibri" w:cs="Times New Roman"/>
          <w:sz w:val="24"/>
          <w:szCs w:val="24"/>
          <w:lang w:val="en-GB"/>
        </w:rPr>
        <w:t>(Charemza &amp; Deadman, 1997</w:t>
      </w:r>
      <w:r w:rsidR="00087A00">
        <w:rPr>
          <w:rFonts w:eastAsia="Calibri" w:cs="Times New Roman"/>
          <w:sz w:val="24"/>
          <w:szCs w:val="24"/>
          <w:lang w:val="en-GB"/>
        </w:rPr>
        <w:t xml:space="preserve">: </w:t>
      </w:r>
      <w:r w:rsidRPr="00836A7B">
        <w:rPr>
          <w:rFonts w:eastAsia="Calibri" w:cs="Times New Roman"/>
          <w:sz w:val="24"/>
          <w:szCs w:val="24"/>
          <w:lang w:val="en-GB"/>
        </w:rPr>
        <w:t>108).</w:t>
      </w:r>
    </w:p>
    <w:p w14:paraId="51E18B73" w14:textId="63068643" w:rsidR="006C48A7" w:rsidRDefault="00DF57CF" w:rsidP="00206EE4">
      <w:pPr>
        <w:tabs>
          <w:tab w:val="left" w:pos="5925"/>
        </w:tabs>
        <w:spacing w:after="0" w:line="360" w:lineRule="auto"/>
        <w:ind w:left="0" w:firstLine="709"/>
        <w:rPr>
          <w:b/>
          <w:bCs/>
          <w:sz w:val="24"/>
          <w:szCs w:val="24"/>
        </w:rPr>
      </w:pPr>
      <w:r>
        <w:rPr>
          <w:rFonts w:eastAsia="Calibri" w:cs="Times New Roman"/>
          <w:sz w:val="24"/>
          <w:szCs w:val="24"/>
        </w:rPr>
        <w:t>HEGY testing procedure for seasonal unit roots can be expressed as follows:</w:t>
      </w:r>
    </w:p>
    <w:p w14:paraId="6FF936A7" w14:textId="2434A858" w:rsidR="006C48A7" w:rsidRDefault="00DF57CF" w:rsidP="00206EE4">
      <w:pPr>
        <w:spacing w:after="120"/>
        <w:ind w:left="0"/>
        <w:jc w:val="center"/>
        <w:rPr>
          <w:b/>
          <w:bCs/>
          <w:sz w:val="24"/>
          <w:szCs w:val="24"/>
        </w:rPr>
      </w:pPr>
      <w:r>
        <w:rPr>
          <w:rFonts w:cs="Times New Roman"/>
          <w:sz w:val="24"/>
          <w:szCs w:val="24"/>
        </w:rPr>
        <w:t xml:space="preserve">                                     </w:t>
      </w:r>
      <w:r w:rsidR="00087A00" w:rsidRPr="00300561">
        <w:rPr>
          <w:rFonts w:cs="Times New Roman"/>
          <w:position w:val="-28"/>
          <w:sz w:val="24"/>
          <w:szCs w:val="24"/>
        </w:rPr>
        <w:object w:dxaOrig="4500" w:dyaOrig="680" w14:anchorId="4E88B08D">
          <v:shape id="_x0000_i1084" type="#_x0000_t75" style="width:225pt;height:34.2pt" o:ole="">
            <v:imagedata r:id="rId135" o:title=""/>
          </v:shape>
          <o:OLEObject Type="Embed" ProgID="Equation.3" ShapeID="_x0000_i1084" DrawAspect="Content" ObjectID="_1692716350" r:id="rId136"/>
        </w:object>
      </w:r>
      <w:r>
        <w:rPr>
          <w:rFonts w:cs="Times New Roman"/>
          <w:sz w:val="24"/>
          <w:szCs w:val="24"/>
        </w:rPr>
        <w:t xml:space="preserve">         </w:t>
      </w:r>
      <w:r w:rsidR="00206EE4">
        <w:rPr>
          <w:rFonts w:cs="Times New Roman"/>
          <w:sz w:val="24"/>
          <w:szCs w:val="24"/>
        </w:rPr>
        <w:t xml:space="preserve">    </w:t>
      </w:r>
      <w:r>
        <w:rPr>
          <w:rFonts w:cs="Times New Roman"/>
          <w:sz w:val="24"/>
          <w:szCs w:val="24"/>
        </w:rPr>
        <w:t xml:space="preserve">                   (12)</w:t>
      </w:r>
    </w:p>
    <w:p w14:paraId="100DF444" w14:textId="584DE82A" w:rsidR="00087A00" w:rsidRPr="00300561" w:rsidRDefault="00087A00" w:rsidP="00206EE4">
      <w:pPr>
        <w:spacing w:after="120"/>
        <w:ind w:left="0"/>
        <w:rPr>
          <w:rFonts w:cs="Times New Roman"/>
          <w:sz w:val="24"/>
          <w:szCs w:val="24"/>
        </w:rPr>
      </w:pPr>
      <w:r w:rsidRPr="00300561">
        <w:rPr>
          <w:rFonts w:cs="Times New Roman"/>
          <w:sz w:val="24"/>
          <w:szCs w:val="24"/>
        </w:rPr>
        <w:t xml:space="preserve">where k </w:t>
      </w:r>
      <w:r w:rsidR="00707817">
        <w:rPr>
          <w:rFonts w:cs="Times New Roman"/>
          <w:sz w:val="24"/>
          <w:szCs w:val="24"/>
        </w:rPr>
        <w:t>represents</w:t>
      </w:r>
      <w:r w:rsidRPr="00300561">
        <w:rPr>
          <w:rFonts w:cs="Times New Roman"/>
          <w:sz w:val="24"/>
          <w:szCs w:val="24"/>
        </w:rPr>
        <w:t xml:space="preserve"> the number of lagged terms </w:t>
      </w:r>
      <w:r w:rsidR="00707817">
        <w:rPr>
          <w:rFonts w:cs="Times New Roman"/>
          <w:sz w:val="24"/>
          <w:szCs w:val="24"/>
        </w:rPr>
        <w:t>which should be contained in test regression</w:t>
      </w:r>
      <w:r w:rsidRPr="00300561">
        <w:rPr>
          <w:rFonts w:cs="Times New Roman"/>
          <w:sz w:val="24"/>
          <w:szCs w:val="24"/>
        </w:rPr>
        <w:t xml:space="preserve"> to ensure that residuals are white noise, the </w:t>
      </w:r>
      <w:r w:rsidRPr="00300561">
        <w:rPr>
          <w:rFonts w:cs="Times New Roman"/>
          <w:position w:val="-14"/>
          <w:sz w:val="24"/>
          <w:szCs w:val="24"/>
        </w:rPr>
        <w:object w:dxaOrig="400" w:dyaOrig="380" w14:anchorId="7793E183">
          <v:shape id="_x0000_i1085" type="#_x0000_t75" style="width:19.8pt;height:19.2pt" o:ole="">
            <v:imagedata r:id="rId137" o:title=""/>
          </v:shape>
          <o:OLEObject Type="Embed" ProgID="Equation.3" ShapeID="_x0000_i1085" DrawAspect="Content" ObjectID="_1692716351" r:id="rId138"/>
        </w:object>
      </w:r>
      <w:r>
        <w:rPr>
          <w:rFonts w:cs="Times New Roman"/>
          <w:sz w:val="24"/>
          <w:szCs w:val="24"/>
        </w:rPr>
        <w:t xml:space="preserve"> </w:t>
      </w:r>
      <w:r w:rsidRPr="00300561">
        <w:rPr>
          <w:rFonts w:cs="Times New Roman"/>
          <w:sz w:val="24"/>
          <w:szCs w:val="24"/>
        </w:rPr>
        <w:t xml:space="preserve">are seasonal dummy variables and the </w:t>
      </w:r>
      <w:r w:rsidRPr="00300561">
        <w:rPr>
          <w:rFonts w:cs="Times New Roman"/>
          <w:position w:val="-14"/>
          <w:sz w:val="24"/>
          <w:szCs w:val="24"/>
        </w:rPr>
        <w:object w:dxaOrig="340" w:dyaOrig="380" w14:anchorId="7F3F4BAF">
          <v:shape id="_x0000_i1086" type="#_x0000_t75" style="width:16.8pt;height:19.2pt" o:ole="">
            <v:imagedata r:id="rId139" o:title=""/>
          </v:shape>
          <o:OLEObject Type="Embed" ProgID="Equation.3" ShapeID="_x0000_i1086" DrawAspect="Content" ObjectID="_1692716352" r:id="rId140"/>
        </w:object>
      </w:r>
      <w:r w:rsidRPr="00300561">
        <w:rPr>
          <w:rFonts w:cs="Times New Roman"/>
          <w:sz w:val="24"/>
          <w:szCs w:val="24"/>
        </w:rPr>
        <w:t xml:space="preserve">variables are constructed from the series on </w:t>
      </w:r>
      <w:r w:rsidRPr="00300561">
        <w:rPr>
          <w:rFonts w:cs="Times New Roman"/>
          <w:position w:val="-12"/>
          <w:sz w:val="24"/>
          <w:szCs w:val="24"/>
        </w:rPr>
        <w:object w:dxaOrig="260" w:dyaOrig="360" w14:anchorId="3A476466">
          <v:shape id="_x0000_i1087" type="#_x0000_t75" style="width:13.8pt;height:18.6pt" o:ole="">
            <v:imagedata r:id="rId141" o:title=""/>
          </v:shape>
          <o:OLEObject Type="Embed" ProgID="Equation.3" ShapeID="_x0000_i1087" DrawAspect="Content" ObjectID="_1692716353" r:id="rId142"/>
        </w:object>
      </w:r>
      <w:r w:rsidRPr="00300561">
        <w:rPr>
          <w:rFonts w:cs="Times New Roman"/>
          <w:sz w:val="24"/>
          <w:szCs w:val="24"/>
        </w:rPr>
        <w:t xml:space="preserve"> as:</w:t>
      </w:r>
    </w:p>
    <w:p w14:paraId="02608FD3" w14:textId="50D7DF16" w:rsidR="00087A00" w:rsidRPr="00300561" w:rsidRDefault="00087A00" w:rsidP="002E0F3F">
      <w:pPr>
        <w:spacing w:after="0"/>
        <w:rPr>
          <w:rFonts w:cs="Times New Roman"/>
          <w:sz w:val="24"/>
          <w:szCs w:val="24"/>
        </w:rPr>
      </w:pPr>
      <w:r w:rsidRPr="00300561">
        <w:rPr>
          <w:rFonts w:cs="Times New Roman"/>
          <w:sz w:val="24"/>
          <w:szCs w:val="24"/>
        </w:rPr>
        <w:t xml:space="preserve">                             </w:t>
      </w:r>
      <w:r w:rsidR="00B4076D" w:rsidRPr="00300561">
        <w:rPr>
          <w:rFonts w:cs="Times New Roman"/>
          <w:position w:val="-14"/>
          <w:sz w:val="24"/>
          <w:szCs w:val="24"/>
        </w:rPr>
        <w:object w:dxaOrig="2040" w:dyaOrig="400" w14:anchorId="5FE35F37">
          <v:shape id="_x0000_i1088" type="#_x0000_t75" style="width:101.4pt;height:19.8pt" o:ole="">
            <v:imagedata r:id="rId143" o:title=""/>
          </v:shape>
          <o:OLEObject Type="Embed" ProgID="Equation.DSMT4" ShapeID="_x0000_i1088" DrawAspect="Content" ObjectID="_1692716354" r:id="rId144"/>
        </w:object>
      </w:r>
      <w:r w:rsidRPr="00300561">
        <w:rPr>
          <w:rFonts w:cs="Times New Roman"/>
          <w:sz w:val="24"/>
          <w:szCs w:val="24"/>
        </w:rPr>
        <w:t xml:space="preserve"> </w:t>
      </w:r>
      <w:r w:rsidRPr="00300561">
        <w:rPr>
          <w:rFonts w:cs="Times New Roman"/>
          <w:position w:val="-12"/>
          <w:sz w:val="24"/>
          <w:szCs w:val="24"/>
        </w:rPr>
        <w:object w:dxaOrig="2320" w:dyaOrig="360" w14:anchorId="30C8A9BB">
          <v:shape id="_x0000_i1089" type="#_x0000_t75" style="width:116.4pt;height:18.6pt" o:ole="">
            <v:imagedata r:id="rId145" o:title=""/>
          </v:shape>
          <o:OLEObject Type="Embed" ProgID="Equation.3" ShapeID="_x0000_i1089" DrawAspect="Content" ObjectID="_1692716355" r:id="rId146"/>
        </w:object>
      </w:r>
      <w:r w:rsidRPr="00300561">
        <w:rPr>
          <w:rFonts w:cs="Times New Roman"/>
          <w:sz w:val="24"/>
          <w:szCs w:val="24"/>
        </w:rPr>
        <w:t xml:space="preserve">                         </w:t>
      </w:r>
      <w:r w:rsidR="00707817">
        <w:rPr>
          <w:rFonts w:cs="Times New Roman"/>
          <w:sz w:val="24"/>
          <w:szCs w:val="24"/>
        </w:rPr>
        <w:t xml:space="preserve">       </w:t>
      </w:r>
      <w:r w:rsidR="00B4076D">
        <w:rPr>
          <w:rFonts w:cs="Times New Roman"/>
          <w:sz w:val="24"/>
          <w:szCs w:val="24"/>
        </w:rPr>
        <w:t xml:space="preserve">    </w:t>
      </w:r>
      <w:r w:rsidR="00707817">
        <w:rPr>
          <w:rFonts w:cs="Times New Roman"/>
          <w:sz w:val="24"/>
          <w:szCs w:val="24"/>
        </w:rPr>
        <w:t xml:space="preserve"> </w:t>
      </w:r>
      <w:r w:rsidRPr="00300561">
        <w:rPr>
          <w:rFonts w:cs="Times New Roman"/>
          <w:sz w:val="24"/>
          <w:szCs w:val="24"/>
        </w:rPr>
        <w:t xml:space="preserve"> (</w:t>
      </w:r>
      <w:r w:rsidR="00707817">
        <w:rPr>
          <w:rFonts w:cs="Times New Roman"/>
          <w:sz w:val="24"/>
          <w:szCs w:val="24"/>
        </w:rPr>
        <w:t>13</w:t>
      </w:r>
      <w:r w:rsidRPr="00300561">
        <w:rPr>
          <w:rFonts w:cs="Times New Roman"/>
          <w:sz w:val="24"/>
          <w:szCs w:val="24"/>
        </w:rPr>
        <w:t xml:space="preserve">)   </w:t>
      </w:r>
    </w:p>
    <w:p w14:paraId="4D7A5131" w14:textId="34A6D5A0" w:rsidR="00087A00" w:rsidRPr="00300561" w:rsidRDefault="00087A00" w:rsidP="00707817">
      <w:pPr>
        <w:spacing w:after="0"/>
        <w:rPr>
          <w:rFonts w:cs="Times New Roman"/>
          <w:sz w:val="24"/>
          <w:szCs w:val="24"/>
        </w:rPr>
      </w:pPr>
      <w:r w:rsidRPr="00300561">
        <w:rPr>
          <w:rFonts w:cs="Times New Roman"/>
          <w:sz w:val="24"/>
          <w:szCs w:val="24"/>
        </w:rPr>
        <w:lastRenderedPageBreak/>
        <w:t xml:space="preserve">                             </w:t>
      </w:r>
      <w:r w:rsidR="00B4076D" w:rsidRPr="00300561">
        <w:rPr>
          <w:rFonts w:cs="Times New Roman"/>
          <w:position w:val="-14"/>
          <w:sz w:val="24"/>
          <w:szCs w:val="24"/>
        </w:rPr>
        <w:object w:dxaOrig="2200" w:dyaOrig="400" w14:anchorId="1D24423A">
          <v:shape id="_x0000_i1090" type="#_x0000_t75" style="width:109.8pt;height:19.8pt" o:ole="">
            <v:imagedata r:id="rId147" o:title=""/>
          </v:shape>
          <o:OLEObject Type="Embed" ProgID="Equation.DSMT4" ShapeID="_x0000_i1090" DrawAspect="Content" ObjectID="_1692716356" r:id="rId148"/>
        </w:object>
      </w:r>
      <w:r w:rsidRPr="00300561">
        <w:rPr>
          <w:rFonts w:cs="Times New Roman"/>
          <w:sz w:val="24"/>
          <w:szCs w:val="24"/>
        </w:rPr>
        <w:t xml:space="preserve"> </w:t>
      </w:r>
      <w:r w:rsidRPr="00300561">
        <w:rPr>
          <w:rFonts w:cs="Times New Roman"/>
          <w:position w:val="-12"/>
          <w:sz w:val="24"/>
          <w:szCs w:val="24"/>
        </w:rPr>
        <w:object w:dxaOrig="2460" w:dyaOrig="360" w14:anchorId="130D7600">
          <v:shape id="_x0000_i1091" type="#_x0000_t75" style="width:123pt;height:18.6pt" o:ole="">
            <v:imagedata r:id="rId149" o:title=""/>
          </v:shape>
          <o:OLEObject Type="Embed" ProgID="Equation.3" ShapeID="_x0000_i1091" DrawAspect="Content" ObjectID="_1692716357" r:id="rId150"/>
        </w:object>
      </w:r>
      <w:r w:rsidRPr="00300561">
        <w:rPr>
          <w:rFonts w:cs="Times New Roman"/>
          <w:sz w:val="24"/>
          <w:szCs w:val="24"/>
        </w:rPr>
        <w:t xml:space="preserve">                     </w:t>
      </w:r>
      <w:r w:rsidR="00707817">
        <w:rPr>
          <w:rFonts w:cs="Times New Roman"/>
          <w:sz w:val="24"/>
          <w:szCs w:val="24"/>
        </w:rPr>
        <w:t xml:space="preserve">       </w:t>
      </w:r>
      <w:r w:rsidR="00B4076D">
        <w:rPr>
          <w:rFonts w:cs="Times New Roman"/>
          <w:sz w:val="24"/>
          <w:szCs w:val="24"/>
        </w:rPr>
        <w:t xml:space="preserve">     </w:t>
      </w:r>
      <w:r w:rsidRPr="00300561">
        <w:rPr>
          <w:rFonts w:cs="Times New Roman"/>
          <w:sz w:val="24"/>
          <w:szCs w:val="24"/>
        </w:rPr>
        <w:t>(</w:t>
      </w:r>
      <w:r w:rsidR="00707817">
        <w:rPr>
          <w:rFonts w:cs="Times New Roman"/>
          <w:sz w:val="24"/>
          <w:szCs w:val="24"/>
        </w:rPr>
        <w:t>14</w:t>
      </w:r>
      <w:r w:rsidRPr="00300561">
        <w:rPr>
          <w:rFonts w:cs="Times New Roman"/>
          <w:sz w:val="24"/>
          <w:szCs w:val="24"/>
        </w:rPr>
        <w:t>)</w:t>
      </w:r>
    </w:p>
    <w:p w14:paraId="68899FD7" w14:textId="2B9B060D" w:rsidR="00087A00" w:rsidRPr="00300561" w:rsidRDefault="00087A00" w:rsidP="00707817">
      <w:pPr>
        <w:spacing w:after="0"/>
        <w:rPr>
          <w:rFonts w:cs="Times New Roman"/>
          <w:sz w:val="24"/>
          <w:szCs w:val="24"/>
        </w:rPr>
      </w:pPr>
      <w:r w:rsidRPr="00300561">
        <w:rPr>
          <w:rFonts w:cs="Times New Roman"/>
          <w:sz w:val="24"/>
          <w:szCs w:val="24"/>
        </w:rPr>
        <w:t xml:space="preserve">                             </w:t>
      </w:r>
      <w:r w:rsidR="00B4076D" w:rsidRPr="00300561">
        <w:rPr>
          <w:rFonts w:cs="Times New Roman"/>
          <w:position w:val="-14"/>
          <w:sz w:val="24"/>
          <w:szCs w:val="24"/>
        </w:rPr>
        <w:object w:dxaOrig="2120" w:dyaOrig="380" w14:anchorId="0674AA0E">
          <v:shape id="_x0000_i1092" type="#_x0000_t75" style="width:106.2pt;height:19.2pt" o:ole="">
            <v:imagedata r:id="rId151" o:title=""/>
          </v:shape>
          <o:OLEObject Type="Embed" ProgID="Equation.DSMT4" ShapeID="_x0000_i1092" DrawAspect="Content" ObjectID="_1692716358" r:id="rId152"/>
        </w:object>
      </w:r>
      <w:r w:rsidRPr="00300561">
        <w:rPr>
          <w:rFonts w:cs="Times New Roman"/>
          <w:sz w:val="24"/>
          <w:szCs w:val="24"/>
        </w:rPr>
        <w:t xml:space="preserve"> </w:t>
      </w:r>
      <w:r w:rsidRPr="00300561">
        <w:rPr>
          <w:rFonts w:cs="Times New Roman"/>
          <w:position w:val="-12"/>
          <w:sz w:val="24"/>
          <w:szCs w:val="24"/>
        </w:rPr>
        <w:object w:dxaOrig="1219" w:dyaOrig="360" w14:anchorId="44AC9C93">
          <v:shape id="_x0000_i1093" type="#_x0000_t75" style="width:60.6pt;height:18.6pt" o:ole="">
            <v:imagedata r:id="rId153" o:title=""/>
          </v:shape>
          <o:OLEObject Type="Embed" ProgID="Equation.3" ShapeID="_x0000_i1093" DrawAspect="Content" ObjectID="_1692716359" r:id="rId154"/>
        </w:object>
      </w:r>
      <w:r w:rsidRPr="00300561">
        <w:rPr>
          <w:rFonts w:cs="Times New Roman"/>
          <w:sz w:val="24"/>
          <w:szCs w:val="24"/>
        </w:rPr>
        <w:t xml:space="preserve">                                           </w:t>
      </w:r>
      <w:r w:rsidR="00707817">
        <w:rPr>
          <w:rFonts w:cs="Times New Roman"/>
          <w:sz w:val="24"/>
          <w:szCs w:val="24"/>
        </w:rPr>
        <w:t xml:space="preserve">        </w:t>
      </w:r>
      <w:r w:rsidRPr="00300561">
        <w:rPr>
          <w:rFonts w:cs="Times New Roman"/>
          <w:sz w:val="24"/>
          <w:szCs w:val="24"/>
        </w:rPr>
        <w:t xml:space="preserve"> </w:t>
      </w:r>
      <w:r w:rsidR="00B4076D">
        <w:rPr>
          <w:rFonts w:cs="Times New Roman"/>
          <w:sz w:val="24"/>
          <w:szCs w:val="24"/>
        </w:rPr>
        <w:t xml:space="preserve">   </w:t>
      </w:r>
      <w:r w:rsidRPr="00300561">
        <w:rPr>
          <w:rFonts w:cs="Times New Roman"/>
          <w:sz w:val="24"/>
          <w:szCs w:val="24"/>
        </w:rPr>
        <w:t>(</w:t>
      </w:r>
      <w:r w:rsidR="00707817">
        <w:rPr>
          <w:rFonts w:cs="Times New Roman"/>
          <w:sz w:val="24"/>
          <w:szCs w:val="24"/>
        </w:rPr>
        <w:t>15</w:t>
      </w:r>
      <w:r w:rsidRPr="00300561">
        <w:rPr>
          <w:rFonts w:cs="Times New Roman"/>
          <w:sz w:val="24"/>
          <w:szCs w:val="24"/>
        </w:rPr>
        <w:t>)</w:t>
      </w:r>
    </w:p>
    <w:p w14:paraId="02C5E030" w14:textId="1BDB6AB3" w:rsidR="00087A00" w:rsidRPr="00300561" w:rsidRDefault="00087A00" w:rsidP="002E0F3F">
      <w:pPr>
        <w:spacing w:after="120"/>
        <w:rPr>
          <w:rFonts w:cs="Times New Roman"/>
          <w:sz w:val="24"/>
          <w:szCs w:val="24"/>
        </w:rPr>
      </w:pPr>
      <w:r w:rsidRPr="00300561">
        <w:rPr>
          <w:rFonts w:cs="Times New Roman"/>
          <w:sz w:val="24"/>
          <w:szCs w:val="24"/>
        </w:rPr>
        <w:t xml:space="preserve">                             </w:t>
      </w:r>
      <w:r w:rsidR="00B4076D" w:rsidRPr="00300561">
        <w:rPr>
          <w:rFonts w:cs="Times New Roman"/>
          <w:position w:val="-14"/>
          <w:sz w:val="24"/>
          <w:szCs w:val="24"/>
        </w:rPr>
        <w:object w:dxaOrig="2439" w:dyaOrig="380" w14:anchorId="2CFF83CD">
          <v:shape id="_x0000_i1094" type="#_x0000_t75" style="width:121.8pt;height:19.2pt" o:ole="">
            <v:imagedata r:id="rId155" o:title=""/>
          </v:shape>
          <o:OLEObject Type="Embed" ProgID="Equation.DSMT4" ShapeID="_x0000_i1094" DrawAspect="Content" ObjectID="_1692716360" r:id="rId156"/>
        </w:object>
      </w:r>
      <w:r w:rsidRPr="00300561">
        <w:rPr>
          <w:rFonts w:cs="Times New Roman"/>
          <w:sz w:val="24"/>
          <w:szCs w:val="24"/>
        </w:rPr>
        <w:t xml:space="preserve"> </w:t>
      </w:r>
      <w:r w:rsidRPr="00300561">
        <w:rPr>
          <w:rFonts w:cs="Times New Roman"/>
          <w:position w:val="-14"/>
          <w:sz w:val="24"/>
          <w:szCs w:val="24"/>
        </w:rPr>
        <w:object w:dxaOrig="680" w:dyaOrig="380" w14:anchorId="6170257D">
          <v:shape id="_x0000_i1095" type="#_x0000_t75" style="width:34.2pt;height:19.2pt" o:ole="">
            <v:imagedata r:id="rId157" o:title=""/>
          </v:shape>
          <o:OLEObject Type="Embed" ProgID="Equation.3" ShapeID="_x0000_i1095" DrawAspect="Content" ObjectID="_1692716361" r:id="rId158"/>
        </w:object>
      </w:r>
      <w:r w:rsidRPr="00300561">
        <w:rPr>
          <w:rFonts w:cs="Times New Roman"/>
          <w:sz w:val="24"/>
          <w:szCs w:val="24"/>
        </w:rPr>
        <w:t xml:space="preserve"> =</w:t>
      </w:r>
      <w:r w:rsidRPr="00300561">
        <w:rPr>
          <w:rFonts w:cs="Times New Roman"/>
          <w:position w:val="-12"/>
          <w:sz w:val="24"/>
          <w:szCs w:val="24"/>
        </w:rPr>
        <w:object w:dxaOrig="1219" w:dyaOrig="360" w14:anchorId="265B1A55">
          <v:shape id="_x0000_i1096" type="#_x0000_t75" style="width:60.6pt;height:18.6pt" o:ole="">
            <v:imagedata r:id="rId159" o:title=""/>
          </v:shape>
          <o:OLEObject Type="Embed" ProgID="Equation.3" ShapeID="_x0000_i1096" DrawAspect="Content" ObjectID="_1692716362" r:id="rId160"/>
        </w:object>
      </w:r>
      <w:r>
        <w:rPr>
          <w:rFonts w:cs="Times New Roman"/>
          <w:sz w:val="24"/>
          <w:szCs w:val="24"/>
        </w:rPr>
        <w:t xml:space="preserve">                       </w:t>
      </w:r>
      <w:r w:rsidR="00707817">
        <w:rPr>
          <w:rFonts w:cs="Times New Roman"/>
          <w:sz w:val="24"/>
          <w:szCs w:val="24"/>
        </w:rPr>
        <w:t xml:space="preserve">        </w:t>
      </w:r>
      <w:r w:rsidR="00B4076D">
        <w:rPr>
          <w:rFonts w:cs="Times New Roman"/>
          <w:sz w:val="24"/>
          <w:szCs w:val="24"/>
        </w:rPr>
        <w:t xml:space="preserve">             </w:t>
      </w:r>
      <w:r w:rsidRPr="00300561">
        <w:rPr>
          <w:rFonts w:cs="Times New Roman"/>
          <w:sz w:val="24"/>
          <w:szCs w:val="24"/>
        </w:rPr>
        <w:t>(</w:t>
      </w:r>
      <w:r w:rsidR="00707817">
        <w:rPr>
          <w:rFonts w:cs="Times New Roman"/>
          <w:sz w:val="24"/>
          <w:szCs w:val="24"/>
        </w:rPr>
        <w:t>16</w:t>
      </w:r>
      <w:r w:rsidRPr="00300561">
        <w:rPr>
          <w:rFonts w:cs="Times New Roman"/>
          <w:sz w:val="24"/>
          <w:szCs w:val="24"/>
        </w:rPr>
        <w:t>)</w:t>
      </w:r>
    </w:p>
    <w:p w14:paraId="1F498C9D" w14:textId="419E8358" w:rsidR="00DF57CF" w:rsidRDefault="00087A00" w:rsidP="002E0F3F">
      <w:pPr>
        <w:spacing w:after="120"/>
        <w:ind w:left="0"/>
        <w:rPr>
          <w:rFonts w:cs="Times New Roman"/>
          <w:sz w:val="24"/>
          <w:szCs w:val="24"/>
        </w:rPr>
      </w:pPr>
      <w:r w:rsidRPr="00300561">
        <w:rPr>
          <w:rFonts w:cs="Times New Roman"/>
          <w:sz w:val="24"/>
          <w:szCs w:val="24"/>
        </w:rPr>
        <w:t>(Charemza &amp; Deadman, 1992).</w:t>
      </w:r>
    </w:p>
    <w:p w14:paraId="74D882D7" w14:textId="44A6AAAA" w:rsidR="003F22E7" w:rsidRDefault="003F22E7" w:rsidP="00394CFC">
      <w:pPr>
        <w:spacing w:after="120"/>
        <w:ind w:left="0" w:firstLine="709"/>
        <w:rPr>
          <w:rFonts w:cs="Times New Roman"/>
          <w:sz w:val="24"/>
          <w:szCs w:val="24"/>
        </w:rPr>
      </w:pPr>
      <w:r w:rsidRPr="00300561">
        <w:rPr>
          <w:rFonts w:cs="Times New Roman"/>
          <w:sz w:val="24"/>
          <w:szCs w:val="24"/>
        </w:rPr>
        <w:t>The null hypothesis of the HEGY test is that the variable in</w:t>
      </w:r>
      <w:r>
        <w:rPr>
          <w:rFonts w:cs="Times New Roman"/>
          <w:sz w:val="24"/>
          <w:szCs w:val="24"/>
        </w:rPr>
        <w:t xml:space="preserve"> interest</w:t>
      </w:r>
      <w:r w:rsidRPr="00300561">
        <w:rPr>
          <w:rFonts w:cs="Times New Roman"/>
          <w:sz w:val="24"/>
          <w:szCs w:val="24"/>
        </w:rPr>
        <w:t xml:space="preserve"> is seasonally integrated. </w:t>
      </w:r>
      <w:r>
        <w:rPr>
          <w:rFonts w:cs="Times New Roman"/>
          <w:sz w:val="24"/>
          <w:szCs w:val="24"/>
        </w:rPr>
        <w:t>Therefore</w:t>
      </w:r>
      <w:r w:rsidRPr="00300561">
        <w:rPr>
          <w:rFonts w:cs="Times New Roman"/>
          <w:sz w:val="24"/>
          <w:szCs w:val="24"/>
        </w:rPr>
        <w:t>, if the null hypothesis of stochastic seasonality is tru</w:t>
      </w:r>
      <w:r>
        <w:rPr>
          <w:rFonts w:cs="Times New Roman"/>
          <w:sz w:val="24"/>
          <w:szCs w:val="24"/>
        </w:rPr>
        <w:t>e</w:t>
      </w:r>
      <w:r w:rsidRPr="00300561">
        <w:rPr>
          <w:rFonts w:cs="Times New Roman"/>
          <w:sz w:val="24"/>
          <w:szCs w:val="24"/>
        </w:rPr>
        <w:t>,</w:t>
      </w:r>
      <w:r>
        <w:rPr>
          <w:rFonts w:cs="Times New Roman"/>
          <w:sz w:val="24"/>
          <w:szCs w:val="24"/>
        </w:rPr>
        <w:t xml:space="preserve"> </w:t>
      </w:r>
      <w:r w:rsidRPr="00300561">
        <w:rPr>
          <w:rFonts w:cs="Times New Roman"/>
          <w:sz w:val="24"/>
          <w:szCs w:val="24"/>
        </w:rPr>
        <w:t xml:space="preserve">all the </w:t>
      </w:r>
      <w:r w:rsidRPr="00300561">
        <w:rPr>
          <w:rFonts w:cs="Times New Roman"/>
          <w:position w:val="-12"/>
          <w:sz w:val="24"/>
          <w:szCs w:val="24"/>
        </w:rPr>
        <w:object w:dxaOrig="400" w:dyaOrig="360" w14:anchorId="5D07B2A6">
          <v:shape id="_x0000_i1097" type="#_x0000_t75" style="width:19.8pt;height:18.6pt" o:ole="">
            <v:imagedata r:id="rId161" o:title=""/>
          </v:shape>
          <o:OLEObject Type="Embed" ProgID="Equation.3" ShapeID="_x0000_i1097" DrawAspect="Content" ObjectID="_1692716363" r:id="rId162"/>
        </w:object>
      </w:r>
      <w:r>
        <w:rPr>
          <w:rFonts w:cs="Times New Roman"/>
          <w:sz w:val="24"/>
          <w:szCs w:val="24"/>
        </w:rPr>
        <w:t xml:space="preserve"> </w:t>
      </w:r>
      <w:r w:rsidRPr="00300561">
        <w:rPr>
          <w:rFonts w:cs="Times New Roman"/>
          <w:sz w:val="24"/>
          <w:szCs w:val="24"/>
        </w:rPr>
        <w:t xml:space="preserve">will be equal to </w:t>
      </w:r>
      <w:r>
        <w:rPr>
          <w:rFonts w:cs="Times New Roman"/>
          <w:sz w:val="24"/>
          <w:szCs w:val="24"/>
        </w:rPr>
        <w:t>one another</w:t>
      </w:r>
      <w:r w:rsidRPr="00300561">
        <w:rPr>
          <w:rFonts w:cs="Times New Roman"/>
          <w:sz w:val="24"/>
          <w:szCs w:val="24"/>
        </w:rPr>
        <w:t xml:space="preserve"> and all the </w:t>
      </w:r>
      <w:r w:rsidRPr="00300561">
        <w:rPr>
          <w:rFonts w:cs="Times New Roman"/>
          <w:position w:val="-12"/>
          <w:sz w:val="24"/>
          <w:szCs w:val="24"/>
        </w:rPr>
        <w:object w:dxaOrig="400" w:dyaOrig="360" w14:anchorId="0B5D65F2">
          <v:shape id="_x0000_i1098" type="#_x0000_t75" style="width:19.8pt;height:18.6pt" o:ole="">
            <v:imagedata r:id="rId163" o:title=""/>
          </v:shape>
          <o:OLEObject Type="Embed" ProgID="Equation.3" ShapeID="_x0000_i1098" DrawAspect="Content" ObjectID="_1692716364" r:id="rId164"/>
        </w:object>
      </w:r>
      <w:r w:rsidRPr="00300561">
        <w:rPr>
          <w:rFonts w:cs="Times New Roman"/>
          <w:sz w:val="24"/>
          <w:szCs w:val="24"/>
        </w:rPr>
        <w:t xml:space="preserve"> will be </w:t>
      </w:r>
      <w:r>
        <w:rPr>
          <w:rFonts w:cs="Times New Roman"/>
          <w:sz w:val="24"/>
          <w:szCs w:val="24"/>
        </w:rPr>
        <w:t>identical</w:t>
      </w:r>
      <w:r w:rsidRPr="00300561">
        <w:rPr>
          <w:rFonts w:cs="Times New Roman"/>
          <w:sz w:val="24"/>
          <w:szCs w:val="24"/>
        </w:rPr>
        <w:t xml:space="preserve"> to zero.</w:t>
      </w:r>
      <w:r>
        <w:rPr>
          <w:rFonts w:cs="Times New Roman"/>
          <w:sz w:val="24"/>
          <w:szCs w:val="24"/>
        </w:rPr>
        <w:t xml:space="preserve"> </w:t>
      </w:r>
      <w:r w:rsidR="00B4076D">
        <w:rPr>
          <w:rFonts w:cs="Times New Roman"/>
          <w:sz w:val="24"/>
          <w:szCs w:val="24"/>
        </w:rPr>
        <w:t xml:space="preserve">For Equation (12), </w:t>
      </w:r>
      <w:r w:rsidR="00B4076D" w:rsidRPr="00DF57CF">
        <w:rPr>
          <w:rFonts w:cs="Times New Roman"/>
          <w:position w:val="-12"/>
          <w:sz w:val="24"/>
          <w:szCs w:val="24"/>
        </w:rPr>
        <w:object w:dxaOrig="1160" w:dyaOrig="360" w14:anchorId="76C3B1FB">
          <v:shape id="_x0000_i1099" type="#_x0000_t75" style="width:57.6pt;height:18pt" o:ole="">
            <v:imagedata r:id="rId165" o:title=""/>
          </v:shape>
          <o:OLEObject Type="Embed" ProgID="Equation.DSMT4" ShapeID="_x0000_i1099" DrawAspect="Content" ObjectID="_1692716365" r:id="rId166"/>
        </w:object>
      </w:r>
      <w:r w:rsidR="00B4076D">
        <w:rPr>
          <w:rFonts w:cs="Times New Roman"/>
          <w:sz w:val="24"/>
          <w:szCs w:val="24"/>
        </w:rPr>
        <w:t xml:space="preserve">(the existence of nonseasonal unit root) and </w:t>
      </w:r>
      <w:r w:rsidR="00B4076D" w:rsidRPr="00707817">
        <w:rPr>
          <w:rFonts w:cs="Times New Roman"/>
          <w:position w:val="-12"/>
          <w:sz w:val="24"/>
          <w:szCs w:val="24"/>
        </w:rPr>
        <w:object w:dxaOrig="1180" w:dyaOrig="360" w14:anchorId="4BAA80CA">
          <v:shape id="_x0000_i1100" type="#_x0000_t75" style="width:58.2pt;height:18pt" o:ole="">
            <v:imagedata r:id="rId167" o:title=""/>
          </v:shape>
          <o:OLEObject Type="Embed" ProgID="Equation.DSMT4" ShapeID="_x0000_i1100" DrawAspect="Content" ObjectID="_1692716366" r:id="rId168"/>
        </w:object>
      </w:r>
      <w:r w:rsidR="00B4076D">
        <w:rPr>
          <w:rFonts w:cs="Times New Roman"/>
          <w:sz w:val="24"/>
          <w:szCs w:val="24"/>
        </w:rPr>
        <w:t xml:space="preserve">(the existence of biannual unit root) </w:t>
      </w:r>
      <w:r w:rsidR="00707817">
        <w:rPr>
          <w:rFonts w:cs="Times New Roman"/>
          <w:sz w:val="24"/>
          <w:szCs w:val="24"/>
        </w:rPr>
        <w:t xml:space="preserve">null hypotheses are tested using </w:t>
      </w:r>
      <w:r w:rsidR="00707817" w:rsidRPr="00300561">
        <w:rPr>
          <w:rFonts w:cs="Times New Roman"/>
          <w:i/>
          <w:sz w:val="24"/>
          <w:szCs w:val="24"/>
        </w:rPr>
        <w:t>t</w:t>
      </w:r>
      <w:r w:rsidR="00707817" w:rsidRPr="00300561">
        <w:rPr>
          <w:rFonts w:cs="Times New Roman"/>
          <w:sz w:val="24"/>
          <w:szCs w:val="24"/>
        </w:rPr>
        <w:t xml:space="preserve"> tests against the hypothes</w:t>
      </w:r>
      <w:r w:rsidR="00707817">
        <w:rPr>
          <w:rFonts w:cs="Times New Roman"/>
          <w:sz w:val="24"/>
          <w:szCs w:val="24"/>
        </w:rPr>
        <w:t>e</w:t>
      </w:r>
      <w:r w:rsidR="00707817" w:rsidRPr="00300561">
        <w:rPr>
          <w:rFonts w:cs="Times New Roman"/>
          <w:sz w:val="24"/>
          <w:szCs w:val="24"/>
        </w:rPr>
        <w:t xml:space="preserve">s that </w:t>
      </w:r>
      <w:r w:rsidR="00707817" w:rsidRPr="00300561">
        <w:rPr>
          <w:rFonts w:cs="Times New Roman"/>
          <w:position w:val="-12"/>
          <w:sz w:val="24"/>
          <w:szCs w:val="24"/>
        </w:rPr>
        <w:object w:dxaOrig="660" w:dyaOrig="360" w14:anchorId="37B7B9DE">
          <v:shape id="_x0000_i1101" type="#_x0000_t75" style="width:33pt;height:17.4pt" o:ole="">
            <v:imagedata r:id="rId169" o:title=""/>
          </v:shape>
          <o:OLEObject Type="Embed" ProgID="Equation.DSMT4" ShapeID="_x0000_i1101" DrawAspect="Content" ObjectID="_1692716367" r:id="rId170"/>
        </w:object>
      </w:r>
      <w:r w:rsidR="00707817">
        <w:rPr>
          <w:rFonts w:cs="Times New Roman"/>
          <w:sz w:val="24"/>
          <w:szCs w:val="24"/>
        </w:rPr>
        <w:t xml:space="preserve">. </w:t>
      </w:r>
      <w:bookmarkStart w:id="24" w:name="_Hlk81711572"/>
      <w:r w:rsidR="00707817" w:rsidRPr="00300561">
        <w:rPr>
          <w:rFonts w:cs="Times New Roman"/>
          <w:position w:val="-12"/>
          <w:sz w:val="24"/>
          <w:szCs w:val="24"/>
        </w:rPr>
        <w:object w:dxaOrig="1560" w:dyaOrig="360" w14:anchorId="1B63AA07">
          <v:shape id="_x0000_i1102" type="#_x0000_t75" style="width:78pt;height:18.6pt" o:ole="">
            <v:imagedata r:id="rId171" o:title=""/>
          </v:shape>
          <o:OLEObject Type="Embed" ProgID="Equation.DSMT4" ShapeID="_x0000_i1102" DrawAspect="Content" ObjectID="_1692716368" r:id="rId172"/>
        </w:object>
      </w:r>
      <w:bookmarkEnd w:id="24"/>
      <w:r w:rsidR="00707817">
        <w:rPr>
          <w:rFonts w:cs="Times New Roman"/>
          <w:sz w:val="24"/>
          <w:szCs w:val="24"/>
        </w:rPr>
        <w:t xml:space="preserve"> </w:t>
      </w:r>
      <w:r w:rsidR="00B4076D">
        <w:rPr>
          <w:rFonts w:cs="Times New Roman"/>
          <w:sz w:val="24"/>
          <w:szCs w:val="24"/>
        </w:rPr>
        <w:t>(</w:t>
      </w:r>
      <w:r w:rsidR="00B4076D" w:rsidRPr="00300561">
        <w:rPr>
          <w:rFonts w:cs="Times New Roman"/>
          <w:sz w:val="24"/>
          <w:szCs w:val="24"/>
        </w:rPr>
        <w:t>the existence of annual unit root</w:t>
      </w:r>
      <w:r w:rsidR="00B4076D">
        <w:rPr>
          <w:rFonts w:cs="Times New Roman"/>
          <w:sz w:val="24"/>
          <w:szCs w:val="24"/>
        </w:rPr>
        <w:t xml:space="preserve">) </w:t>
      </w:r>
      <w:r w:rsidR="00707817">
        <w:rPr>
          <w:rFonts w:cs="Times New Roman"/>
          <w:sz w:val="24"/>
          <w:szCs w:val="24"/>
        </w:rPr>
        <w:t>null hypothesis is tested through F test</w:t>
      </w:r>
      <w:r w:rsidR="00B4076D">
        <w:rPr>
          <w:rFonts w:cs="Times New Roman"/>
          <w:sz w:val="24"/>
          <w:szCs w:val="24"/>
        </w:rPr>
        <w:t xml:space="preserve"> against the alternative hypothesis </w:t>
      </w:r>
      <w:r w:rsidR="00B4076D" w:rsidRPr="00300561">
        <w:rPr>
          <w:rFonts w:cs="Times New Roman"/>
          <w:sz w:val="24"/>
          <w:szCs w:val="24"/>
        </w:rPr>
        <w:t>H</w:t>
      </w:r>
      <w:r w:rsidR="00B4076D" w:rsidRPr="00300561">
        <w:rPr>
          <w:rFonts w:cs="Times New Roman"/>
          <w:sz w:val="24"/>
          <w:szCs w:val="24"/>
          <w:vertAlign w:val="subscript"/>
        </w:rPr>
        <w:t>1</w:t>
      </w:r>
      <w:r w:rsidR="00B4076D" w:rsidRPr="00300561">
        <w:rPr>
          <w:rFonts w:cs="Times New Roman"/>
          <w:sz w:val="24"/>
          <w:szCs w:val="24"/>
        </w:rPr>
        <w:t>:</w:t>
      </w:r>
      <w:r w:rsidR="00B4076D" w:rsidRPr="00300561">
        <w:rPr>
          <w:rFonts w:cs="Times New Roman"/>
          <w:position w:val="-12"/>
          <w:sz w:val="24"/>
          <w:szCs w:val="24"/>
        </w:rPr>
        <w:object w:dxaOrig="1219" w:dyaOrig="360" w14:anchorId="31E5B3FC">
          <v:shape id="_x0000_i1103" type="#_x0000_t75" style="width:60.6pt;height:18.6pt" o:ole="">
            <v:imagedata r:id="rId173" o:title=""/>
          </v:shape>
          <o:OLEObject Type="Embed" ProgID="Equation.3" ShapeID="_x0000_i1103" DrawAspect="Content" ObjectID="_1692716369" r:id="rId174"/>
        </w:object>
      </w:r>
      <w:r w:rsidR="00B4076D">
        <w:rPr>
          <w:rFonts w:cs="Times New Roman"/>
          <w:sz w:val="24"/>
          <w:szCs w:val="24"/>
        </w:rPr>
        <w:t xml:space="preserve"> </w:t>
      </w:r>
      <w:r w:rsidR="00DF57CF" w:rsidRPr="00300561">
        <w:rPr>
          <w:rFonts w:cs="Times New Roman"/>
          <w:sz w:val="24"/>
          <w:szCs w:val="24"/>
        </w:rPr>
        <w:t>(Hylleberg et al.</w:t>
      </w:r>
      <w:r w:rsidR="00DF57CF">
        <w:rPr>
          <w:rFonts w:cs="Times New Roman"/>
          <w:sz w:val="24"/>
          <w:szCs w:val="24"/>
        </w:rPr>
        <w:t>,</w:t>
      </w:r>
      <w:r w:rsidR="00DF57CF" w:rsidRPr="00300561">
        <w:rPr>
          <w:rFonts w:cs="Times New Roman"/>
          <w:sz w:val="24"/>
          <w:szCs w:val="24"/>
        </w:rPr>
        <w:t xml:space="preserve"> 1990</w:t>
      </w:r>
      <w:r w:rsidR="00B4076D">
        <w:rPr>
          <w:rFonts w:cs="Times New Roman"/>
          <w:sz w:val="24"/>
          <w:szCs w:val="24"/>
        </w:rPr>
        <w:t xml:space="preserve">: </w:t>
      </w:r>
      <w:r w:rsidR="00DF57CF" w:rsidRPr="00300561">
        <w:rPr>
          <w:rFonts w:cs="Times New Roman"/>
          <w:sz w:val="24"/>
          <w:szCs w:val="24"/>
        </w:rPr>
        <w:t>221-223).</w:t>
      </w:r>
      <w:r>
        <w:rPr>
          <w:rFonts w:cs="Times New Roman"/>
          <w:sz w:val="24"/>
          <w:szCs w:val="24"/>
        </w:rPr>
        <w:t xml:space="preserve"> </w:t>
      </w:r>
      <w:r w:rsidR="00087A00" w:rsidRPr="003F22E7">
        <w:rPr>
          <w:sz w:val="24"/>
          <w:szCs w:val="24"/>
        </w:rPr>
        <w:t xml:space="preserve">This test regression can be </w:t>
      </w:r>
      <w:r w:rsidRPr="003F22E7">
        <w:rPr>
          <w:sz w:val="24"/>
          <w:szCs w:val="24"/>
        </w:rPr>
        <w:t>e</w:t>
      </w:r>
      <w:r w:rsidR="00087A00" w:rsidRPr="003F22E7">
        <w:rPr>
          <w:sz w:val="24"/>
          <w:szCs w:val="24"/>
        </w:rPr>
        <w:t>xpanded with both intercept and trend deterministic components. In case the intercept is incorporated into the test regression, three seasonal dummy variables should be used not to fall into the dummy variable trap.</w:t>
      </w:r>
    </w:p>
    <w:p w14:paraId="3C92A0E0" w14:textId="7603F725" w:rsidR="00DF57CF" w:rsidRDefault="00DF57CF" w:rsidP="00635E06">
      <w:pPr>
        <w:spacing w:after="120"/>
        <w:ind w:left="0" w:firstLine="709"/>
        <w:rPr>
          <w:rFonts w:cs="Times New Roman"/>
          <w:sz w:val="24"/>
        </w:rPr>
      </w:pPr>
      <w:r>
        <w:rPr>
          <w:rFonts w:cs="Times New Roman"/>
          <w:sz w:val="24"/>
          <w:szCs w:val="24"/>
        </w:rPr>
        <w:t>For the sake of saving space, Canova</w:t>
      </w:r>
      <w:r w:rsidR="00394CFC">
        <w:rPr>
          <w:rFonts w:cs="Times New Roman"/>
          <w:sz w:val="24"/>
          <w:szCs w:val="24"/>
        </w:rPr>
        <w:t xml:space="preserve"> &amp; </w:t>
      </w:r>
      <w:r>
        <w:rPr>
          <w:rFonts w:cs="Times New Roman"/>
          <w:sz w:val="24"/>
          <w:szCs w:val="24"/>
        </w:rPr>
        <w:t>Hansen (CH) (1995) test will not be discussed in details</w:t>
      </w:r>
      <w:r w:rsidR="003F22E7">
        <w:rPr>
          <w:rFonts w:cs="Times New Roman"/>
          <w:sz w:val="24"/>
          <w:szCs w:val="24"/>
        </w:rPr>
        <w:t xml:space="preserve"> here</w:t>
      </w:r>
      <w:r>
        <w:rPr>
          <w:rFonts w:cs="Times New Roman"/>
          <w:sz w:val="24"/>
          <w:szCs w:val="24"/>
        </w:rPr>
        <w:t xml:space="preserve">. </w:t>
      </w:r>
      <w:r w:rsidR="00556FF7">
        <w:rPr>
          <w:rFonts w:cs="Times New Roman"/>
          <w:sz w:val="24"/>
          <w:szCs w:val="24"/>
        </w:rPr>
        <w:t xml:space="preserve">But if necessary to express in concise, </w:t>
      </w:r>
      <w:r w:rsidR="00F21D67" w:rsidRPr="002154E8">
        <w:rPr>
          <w:rFonts w:cs="Times New Roman"/>
          <w:sz w:val="24"/>
        </w:rPr>
        <w:t xml:space="preserve">Canova </w:t>
      </w:r>
      <w:r w:rsidR="00F21D67">
        <w:rPr>
          <w:rFonts w:cs="Times New Roman"/>
          <w:sz w:val="24"/>
        </w:rPr>
        <w:t>&amp;</w:t>
      </w:r>
      <w:r w:rsidR="00F21D67" w:rsidRPr="002154E8">
        <w:rPr>
          <w:rFonts w:cs="Times New Roman"/>
          <w:sz w:val="24"/>
        </w:rPr>
        <w:t xml:space="preserve"> Hansen (1995) pr</w:t>
      </w:r>
      <w:r w:rsidR="00F21D67">
        <w:rPr>
          <w:rFonts w:cs="Times New Roman"/>
          <w:sz w:val="24"/>
        </w:rPr>
        <w:t>opose</w:t>
      </w:r>
      <w:r w:rsidR="00F21D67" w:rsidRPr="002154E8">
        <w:rPr>
          <w:rFonts w:cs="Times New Roman"/>
          <w:sz w:val="24"/>
        </w:rPr>
        <w:t xml:space="preserve"> </w:t>
      </w:r>
      <w:r w:rsidR="00F21D67">
        <w:rPr>
          <w:rFonts w:cs="Times New Roman"/>
          <w:sz w:val="24"/>
        </w:rPr>
        <w:t xml:space="preserve">CH test </w:t>
      </w:r>
      <w:bookmarkStart w:id="25" w:name="_Hlk81724884"/>
      <w:r w:rsidR="00556FF7">
        <w:rPr>
          <w:rFonts w:cs="Times New Roman"/>
          <w:sz w:val="24"/>
        </w:rPr>
        <w:t>–</w:t>
      </w:r>
      <w:bookmarkEnd w:id="25"/>
      <w:r w:rsidR="00556FF7">
        <w:rPr>
          <w:rFonts w:cs="Times New Roman"/>
          <w:sz w:val="24"/>
        </w:rPr>
        <w:t xml:space="preserve">based on </w:t>
      </w:r>
      <w:r w:rsidR="00556FF7" w:rsidRPr="002154E8">
        <w:rPr>
          <w:rFonts w:cs="Times New Roman"/>
          <w:sz w:val="24"/>
        </w:rPr>
        <w:t xml:space="preserve">the methodology of </w:t>
      </w:r>
      <w:r w:rsidR="00556FF7" w:rsidRPr="00137CA9">
        <w:rPr>
          <w:rFonts w:cs="Times New Roman"/>
          <w:sz w:val="24"/>
        </w:rPr>
        <w:t>Nyblom (1989)</w:t>
      </w:r>
      <w:r w:rsidR="00556FF7" w:rsidRPr="002154E8">
        <w:rPr>
          <w:rFonts w:cs="Times New Roman"/>
          <w:sz w:val="24"/>
        </w:rPr>
        <w:t xml:space="preserve"> and </w:t>
      </w:r>
      <w:r w:rsidR="00556FF7" w:rsidRPr="000E0A93">
        <w:rPr>
          <w:rFonts w:cs="Times New Roman"/>
          <w:sz w:val="24"/>
        </w:rPr>
        <w:t>Hansen (1990)</w:t>
      </w:r>
      <w:r w:rsidR="00556FF7" w:rsidRPr="002154E8">
        <w:rPr>
          <w:rFonts w:cs="Times New Roman"/>
          <w:sz w:val="24"/>
        </w:rPr>
        <w:t xml:space="preserve"> who designed </w:t>
      </w:r>
      <w:r w:rsidR="00556FF7">
        <w:rPr>
          <w:rFonts w:cs="Times New Roman"/>
          <w:sz w:val="24"/>
        </w:rPr>
        <w:t>Lagrange Multiplier (</w:t>
      </w:r>
      <w:r w:rsidR="00556FF7" w:rsidRPr="002154E8">
        <w:rPr>
          <w:rFonts w:cs="Times New Roman"/>
          <w:sz w:val="24"/>
        </w:rPr>
        <w:t>LM</w:t>
      </w:r>
      <w:r w:rsidR="00556FF7">
        <w:rPr>
          <w:rFonts w:cs="Times New Roman"/>
          <w:sz w:val="24"/>
        </w:rPr>
        <w:t>)</w:t>
      </w:r>
      <w:r w:rsidR="00556FF7" w:rsidRPr="002154E8">
        <w:rPr>
          <w:rFonts w:cs="Times New Roman"/>
          <w:sz w:val="24"/>
        </w:rPr>
        <w:t xml:space="preserve"> tests for parameter instability</w:t>
      </w:r>
      <w:r w:rsidR="00635E06">
        <w:rPr>
          <w:rFonts w:cs="Times New Roman"/>
          <w:sz w:val="24"/>
        </w:rPr>
        <w:t>–</w:t>
      </w:r>
      <w:r w:rsidR="00F21D67" w:rsidRPr="002154E8">
        <w:rPr>
          <w:rFonts w:cs="Times New Roman"/>
          <w:sz w:val="24"/>
        </w:rPr>
        <w:t xml:space="preserve"> </w:t>
      </w:r>
      <w:r w:rsidR="00F21D67">
        <w:rPr>
          <w:rFonts w:cs="Times New Roman"/>
          <w:sz w:val="24"/>
        </w:rPr>
        <w:t>with</w:t>
      </w:r>
      <w:r w:rsidR="00F21D67" w:rsidRPr="002154E8">
        <w:rPr>
          <w:rFonts w:cs="Times New Roman"/>
          <w:sz w:val="24"/>
        </w:rPr>
        <w:t xml:space="preserve"> the null hypothesis of no unit roots at seasonal frequencies against the alternat</w:t>
      </w:r>
      <w:r w:rsidR="00635E06">
        <w:rPr>
          <w:rFonts w:cs="Times New Roman"/>
          <w:sz w:val="24"/>
        </w:rPr>
        <w:t>i</w:t>
      </w:r>
      <w:r w:rsidR="00F21D67" w:rsidRPr="002154E8">
        <w:rPr>
          <w:rFonts w:cs="Times New Roman"/>
          <w:sz w:val="24"/>
        </w:rPr>
        <w:t>ve of a unit root at either a specific seasonal frequency or a set of selected seasonal frequencies</w:t>
      </w:r>
      <w:r w:rsidR="00556FF7">
        <w:rPr>
          <w:rFonts w:cs="Times New Roman"/>
          <w:sz w:val="24"/>
        </w:rPr>
        <w:t>; and</w:t>
      </w:r>
      <w:r w:rsidR="00F21D67" w:rsidRPr="002154E8">
        <w:rPr>
          <w:rFonts w:cs="Times New Roman"/>
          <w:sz w:val="24"/>
        </w:rPr>
        <w:t xml:space="preserve"> </w:t>
      </w:r>
      <w:r w:rsidR="00556FF7">
        <w:rPr>
          <w:rFonts w:cs="Times New Roman"/>
          <w:sz w:val="24"/>
        </w:rPr>
        <w:t xml:space="preserve">depending on this, </w:t>
      </w:r>
      <w:r w:rsidR="00556FF7" w:rsidRPr="002154E8">
        <w:rPr>
          <w:rFonts w:cs="Times New Roman"/>
          <w:sz w:val="24"/>
        </w:rPr>
        <w:t xml:space="preserve">the null hypothesis of CH test </w:t>
      </w:r>
      <w:r w:rsidR="00556FF7">
        <w:rPr>
          <w:rFonts w:cs="Times New Roman"/>
          <w:sz w:val="24"/>
        </w:rPr>
        <w:t>can be said to imply</w:t>
      </w:r>
      <w:r w:rsidR="00556FF7" w:rsidRPr="002154E8">
        <w:rPr>
          <w:rFonts w:cs="Times New Roman"/>
          <w:sz w:val="24"/>
        </w:rPr>
        <w:t xml:space="preserve"> </w:t>
      </w:r>
      <w:r w:rsidR="00556FF7">
        <w:rPr>
          <w:rFonts w:cs="Times New Roman"/>
          <w:sz w:val="24"/>
        </w:rPr>
        <w:t xml:space="preserve">the existence of stationary seasonality </w:t>
      </w:r>
      <w:r w:rsidR="00556FF7" w:rsidRPr="002154E8">
        <w:rPr>
          <w:rFonts w:cs="Times New Roman"/>
          <w:sz w:val="24"/>
        </w:rPr>
        <w:t>(</w:t>
      </w:r>
      <w:r w:rsidR="00556FF7">
        <w:rPr>
          <w:rFonts w:cs="Times New Roman"/>
          <w:sz w:val="24"/>
        </w:rPr>
        <w:t>i.e. deterministic seasonality exists)</w:t>
      </w:r>
      <w:r w:rsidR="00556FF7" w:rsidRPr="002154E8">
        <w:rPr>
          <w:rFonts w:cs="Times New Roman"/>
          <w:sz w:val="24"/>
        </w:rPr>
        <w:t xml:space="preserve"> rather than non</w:t>
      </w:r>
      <w:r w:rsidR="00635E06">
        <w:rPr>
          <w:rFonts w:cs="Times New Roman"/>
          <w:sz w:val="24"/>
        </w:rPr>
        <w:t>-</w:t>
      </w:r>
      <w:r w:rsidR="00556FF7" w:rsidRPr="002154E8">
        <w:rPr>
          <w:rFonts w:cs="Times New Roman"/>
          <w:sz w:val="24"/>
        </w:rPr>
        <w:t>stationary seasonality.</w:t>
      </w:r>
    </w:p>
    <w:p w14:paraId="11B332A7" w14:textId="323DBE3C" w:rsidR="00556FF7" w:rsidRDefault="00556FF7" w:rsidP="00635E06">
      <w:pPr>
        <w:pStyle w:val="ListeParagraf"/>
        <w:numPr>
          <w:ilvl w:val="0"/>
          <w:numId w:val="2"/>
        </w:numPr>
        <w:spacing w:before="120" w:after="120"/>
        <w:ind w:left="360"/>
        <w:rPr>
          <w:b/>
          <w:bCs/>
          <w:sz w:val="24"/>
          <w:szCs w:val="24"/>
        </w:rPr>
      </w:pPr>
      <w:r>
        <w:rPr>
          <w:b/>
          <w:bCs/>
          <w:sz w:val="24"/>
          <w:szCs w:val="24"/>
        </w:rPr>
        <w:t xml:space="preserve">DATA AND EMPIRICAL FINDINGS </w:t>
      </w:r>
    </w:p>
    <w:p w14:paraId="5D050FCF" w14:textId="54C8C0D0" w:rsidR="00276083" w:rsidRDefault="00276083" w:rsidP="00635E06">
      <w:pPr>
        <w:spacing w:after="0"/>
        <w:ind w:left="0" w:firstLine="709"/>
        <w:rPr>
          <w:rFonts w:cs="Times New Roman"/>
          <w:sz w:val="24"/>
          <w:szCs w:val="24"/>
        </w:rPr>
      </w:pPr>
      <w:r w:rsidRPr="00276083">
        <w:rPr>
          <w:rFonts w:cs="Times New Roman"/>
          <w:sz w:val="24"/>
          <w:szCs w:val="24"/>
        </w:rPr>
        <w:t>The quarterly harmonized unemployment rate (in percent) data used in the study for the Eurozone have been obtained from Federal Reserve Economic Data (FRED) database of the Federal Reserve Bank of St. Louis as not seasonally</w:t>
      </w:r>
      <w:r>
        <w:rPr>
          <w:rFonts w:cs="Times New Roman"/>
          <w:sz w:val="24"/>
          <w:szCs w:val="24"/>
        </w:rPr>
        <w:t>-</w:t>
      </w:r>
      <w:r w:rsidRPr="00276083">
        <w:rPr>
          <w:rFonts w:cs="Times New Roman"/>
          <w:sz w:val="24"/>
          <w:szCs w:val="24"/>
        </w:rPr>
        <w:t>adjusted. The covered time span for the research is 1993Q1-2021Q1. The logarithmic transformation (LNUNEMP) has been applied for the harmonized unemployment rate</w:t>
      </w:r>
      <w:r>
        <w:rPr>
          <w:rFonts w:cs="Times New Roman"/>
          <w:sz w:val="24"/>
          <w:szCs w:val="24"/>
        </w:rPr>
        <w:t xml:space="preserve"> and </w:t>
      </w:r>
      <w:r w:rsidR="00EB36FD">
        <w:rPr>
          <w:rFonts w:cs="Times New Roman"/>
          <w:sz w:val="24"/>
          <w:szCs w:val="24"/>
        </w:rPr>
        <w:t xml:space="preserve">the transformed variable has been </w:t>
      </w:r>
      <w:r>
        <w:rPr>
          <w:rFonts w:cs="Times New Roman"/>
          <w:sz w:val="24"/>
          <w:szCs w:val="24"/>
        </w:rPr>
        <w:t>graphed in Figure 1:</w:t>
      </w:r>
      <w:r w:rsidRPr="00276083">
        <w:rPr>
          <w:rFonts w:cs="Times New Roman"/>
          <w:sz w:val="24"/>
          <w:szCs w:val="24"/>
        </w:rPr>
        <w:t xml:space="preserve"> </w:t>
      </w:r>
    </w:p>
    <w:p w14:paraId="3499D3DD" w14:textId="225DC3B2" w:rsidR="007B1AA3" w:rsidRPr="007B1AA3" w:rsidRDefault="007B1AA3" w:rsidP="007B1AA3">
      <w:pPr>
        <w:spacing w:after="240"/>
        <w:ind w:left="0"/>
        <w:jc w:val="center"/>
        <w:rPr>
          <w:rFonts w:cs="Times New Roman"/>
          <w:b/>
          <w:bCs/>
          <w:sz w:val="24"/>
          <w:szCs w:val="24"/>
        </w:rPr>
      </w:pPr>
      <w:r w:rsidRPr="007B1AA3">
        <w:rPr>
          <w:rFonts w:cs="Times New Roman"/>
          <w:b/>
          <w:bCs/>
          <w:sz w:val="24"/>
          <w:szCs w:val="24"/>
        </w:rPr>
        <w:t xml:space="preserve">Figure 1. </w:t>
      </w:r>
      <w:r w:rsidRPr="00C15CA3">
        <w:rPr>
          <w:rFonts w:cs="Times New Roman"/>
          <w:sz w:val="24"/>
          <w:szCs w:val="24"/>
        </w:rPr>
        <w:t>Graph of Logarithmic Harmonized Unemployment Rate Series</w:t>
      </w:r>
    </w:p>
    <w:p w14:paraId="5D525E7D" w14:textId="5CE2CC33" w:rsidR="00556FF7" w:rsidRDefault="00276083" w:rsidP="00276083">
      <w:pPr>
        <w:ind w:left="0"/>
        <w:jc w:val="center"/>
        <w:rPr>
          <w:rFonts w:cs="Times New Roman"/>
          <w:sz w:val="24"/>
          <w:szCs w:val="24"/>
        </w:rPr>
      </w:pPr>
      <w:r>
        <w:rPr>
          <w:rFonts w:cs="Times New Roman"/>
          <w:noProof/>
          <w:sz w:val="24"/>
          <w:szCs w:val="24"/>
        </w:rPr>
        <w:drawing>
          <wp:inline distT="0" distB="0" distL="0" distR="0" wp14:anchorId="760B56CE" wp14:editId="09C5FBE0">
            <wp:extent cx="3268980" cy="2176145"/>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268980" cy="2176145"/>
                    </a:xfrm>
                    <a:prstGeom prst="rect">
                      <a:avLst/>
                    </a:prstGeom>
                    <a:noFill/>
                  </pic:spPr>
                </pic:pic>
              </a:graphicData>
            </a:graphic>
          </wp:inline>
        </w:drawing>
      </w:r>
    </w:p>
    <w:p w14:paraId="4AAD54C6" w14:textId="3C9FF01E" w:rsidR="004A4CCA" w:rsidRPr="007B1AA3" w:rsidRDefault="00EB36FD" w:rsidP="007B1AA3">
      <w:pPr>
        <w:spacing w:after="120"/>
        <w:ind w:left="0" w:firstLine="709"/>
        <w:rPr>
          <w:rFonts w:cs="Times New Roman"/>
          <w:sz w:val="24"/>
          <w:szCs w:val="24"/>
        </w:rPr>
      </w:pPr>
      <w:r>
        <w:rPr>
          <w:rFonts w:cs="Times New Roman"/>
          <w:sz w:val="24"/>
          <w:szCs w:val="24"/>
        </w:rPr>
        <w:lastRenderedPageBreak/>
        <w:t xml:space="preserve">As discussed in Section 2, there are two representations of deterministic seasonality as dummy variable and trigonometric representations. Starting from here, </w:t>
      </w:r>
      <w:r w:rsidR="002F25BE">
        <w:rPr>
          <w:rFonts w:cs="Times New Roman"/>
          <w:sz w:val="24"/>
          <w:szCs w:val="24"/>
        </w:rPr>
        <w:t>at first the presence of deterministic seasonality has been investigated using seasonal dummy model as the most fundamental deterministic model of seasonality. Seasonal dummy variable regression results have been reported in Table 1.</w:t>
      </w:r>
    </w:p>
    <w:p w14:paraId="7F9CAE85" w14:textId="73A0D520" w:rsidR="004A4CCA" w:rsidRPr="004A4CCA" w:rsidRDefault="004A4CCA" w:rsidP="007B1AA3">
      <w:pPr>
        <w:spacing w:after="120"/>
        <w:ind w:left="0"/>
        <w:rPr>
          <w:rFonts w:eastAsia="Calibri" w:cs="Times New Roman"/>
          <w:iCs/>
          <w:sz w:val="24"/>
          <w:lang w:val="en-GB"/>
        </w:rPr>
      </w:pPr>
      <w:r w:rsidRPr="004A4CCA">
        <w:rPr>
          <w:rFonts w:eastAsia="Calibri" w:cs="Times New Roman"/>
          <w:b/>
          <w:bCs/>
          <w:iCs/>
          <w:sz w:val="24"/>
        </w:rPr>
        <w:t>Table 1.</w:t>
      </w:r>
      <w:r w:rsidRPr="004A4CCA">
        <w:rPr>
          <w:rFonts w:eastAsia="Calibri" w:cs="Times New Roman"/>
          <w:iCs/>
          <w:sz w:val="24"/>
        </w:rPr>
        <w:t xml:space="preserve"> </w:t>
      </w:r>
      <w:r w:rsidRPr="00C15CA3">
        <w:rPr>
          <w:rFonts w:eastAsia="Calibri" w:cs="Times New Roman"/>
          <w:iCs/>
          <w:sz w:val="24"/>
        </w:rPr>
        <w:t xml:space="preserve">Dummy Variable Representation of </w:t>
      </w:r>
      <w:r w:rsidR="00E7352E" w:rsidRPr="00C15CA3">
        <w:rPr>
          <w:rFonts w:eastAsia="Calibri" w:cs="Times New Roman"/>
          <w:iCs/>
          <w:sz w:val="24"/>
        </w:rPr>
        <w:t>Eurozone Harmonized Unemployment Rate</w:t>
      </w:r>
    </w:p>
    <w:tbl>
      <w:tblPr>
        <w:tblStyle w:val="TabloKlavuzu30"/>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23"/>
        <w:gridCol w:w="1506"/>
        <w:gridCol w:w="1728"/>
        <w:gridCol w:w="1729"/>
        <w:gridCol w:w="1437"/>
      </w:tblGrid>
      <w:tr w:rsidR="004A4CCA" w:rsidRPr="00C977BD" w14:paraId="0BEB3CCA" w14:textId="77777777" w:rsidTr="007B1AA3">
        <w:trPr>
          <w:jc w:val="center"/>
        </w:trPr>
        <w:tc>
          <w:tcPr>
            <w:tcW w:w="8243" w:type="dxa"/>
            <w:gridSpan w:val="6"/>
            <w:tcBorders>
              <w:bottom w:val="single" w:sz="2" w:space="0" w:color="auto"/>
            </w:tcBorders>
          </w:tcPr>
          <w:p w14:paraId="38E03202" w14:textId="7B4E3CA6" w:rsidR="004A4CCA" w:rsidRPr="00C977BD" w:rsidRDefault="004A4CCA" w:rsidP="007B1AA3">
            <w:pPr>
              <w:autoSpaceDE w:val="0"/>
              <w:autoSpaceDN w:val="0"/>
              <w:adjustRightInd w:val="0"/>
              <w:spacing w:before="60" w:after="60"/>
              <w:jc w:val="center"/>
              <w:rPr>
                <w:rFonts w:ascii="Times New Roman" w:eastAsia="Calibri" w:hAnsi="Times New Roman" w:cs="Times New Roman"/>
                <w:lang w:val="en-GB"/>
              </w:rPr>
            </w:pPr>
            <w:r w:rsidRPr="00C977BD">
              <w:rPr>
                <w:rFonts w:ascii="Times New Roman" w:eastAsia="Calibri" w:hAnsi="Times New Roman" w:cs="Times New Roman"/>
                <w:lang w:val="en-GB"/>
              </w:rPr>
              <w:t>Dependent Variable: DL</w:t>
            </w:r>
            <w:r>
              <w:rPr>
                <w:rFonts w:ascii="Times New Roman" w:eastAsia="Calibri" w:hAnsi="Times New Roman" w:cs="Times New Roman"/>
                <w:lang w:val="en-GB"/>
              </w:rPr>
              <w:t>NUNEMP</w:t>
            </w:r>
          </w:p>
        </w:tc>
      </w:tr>
      <w:tr w:rsidR="004A4CCA" w:rsidRPr="00C977BD" w14:paraId="01328DA2" w14:textId="77777777" w:rsidTr="007B1AA3">
        <w:trPr>
          <w:jc w:val="center"/>
        </w:trPr>
        <w:tc>
          <w:tcPr>
            <w:tcW w:w="1620" w:type="dxa"/>
            <w:tcBorders>
              <w:top w:val="single" w:sz="2" w:space="0" w:color="auto"/>
            </w:tcBorders>
          </w:tcPr>
          <w:p w14:paraId="5A87BE7D" w14:textId="77777777" w:rsidR="004A4CCA" w:rsidRPr="00C977BD" w:rsidRDefault="004A4CCA" w:rsidP="00C54E9C">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Variable</w:t>
            </w:r>
          </w:p>
        </w:tc>
        <w:tc>
          <w:tcPr>
            <w:tcW w:w="1729" w:type="dxa"/>
            <w:gridSpan w:val="2"/>
            <w:tcBorders>
              <w:top w:val="single" w:sz="2" w:space="0" w:color="auto"/>
            </w:tcBorders>
          </w:tcPr>
          <w:p w14:paraId="24A3A897" w14:textId="12110CCA" w:rsidR="004A4CCA" w:rsidRPr="00C977BD" w:rsidRDefault="007B1AA3" w:rsidP="007B1AA3">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 xml:space="preserve">    </w:t>
            </w:r>
            <w:r w:rsidR="004A4CCA" w:rsidRPr="00C977BD">
              <w:rPr>
                <w:rFonts w:ascii="Times New Roman" w:eastAsia="Calibri" w:hAnsi="Times New Roman" w:cs="Times New Roman"/>
                <w:lang w:val="en-GB"/>
              </w:rPr>
              <w:t>Coefficient</w:t>
            </w:r>
          </w:p>
        </w:tc>
        <w:tc>
          <w:tcPr>
            <w:tcW w:w="1728" w:type="dxa"/>
            <w:tcBorders>
              <w:top w:val="single" w:sz="2" w:space="0" w:color="auto"/>
            </w:tcBorders>
          </w:tcPr>
          <w:p w14:paraId="358760E7" w14:textId="77777777" w:rsidR="004A4CCA" w:rsidRPr="00C977BD" w:rsidRDefault="004A4CCA" w:rsidP="00C54E9C">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Std. Error</w:t>
            </w:r>
          </w:p>
        </w:tc>
        <w:tc>
          <w:tcPr>
            <w:tcW w:w="1729" w:type="dxa"/>
            <w:tcBorders>
              <w:top w:val="single" w:sz="2" w:space="0" w:color="auto"/>
            </w:tcBorders>
          </w:tcPr>
          <w:p w14:paraId="259D52AA" w14:textId="77777777" w:rsidR="004A4CCA" w:rsidRPr="00C977BD" w:rsidRDefault="004A4CCA" w:rsidP="00C54E9C">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i/>
                <w:lang w:val="en-GB"/>
              </w:rPr>
              <w:t>t</w:t>
            </w:r>
            <w:r w:rsidRPr="00C977BD">
              <w:rPr>
                <w:rFonts w:ascii="Times New Roman" w:eastAsia="Calibri" w:hAnsi="Times New Roman" w:cs="Times New Roman"/>
                <w:lang w:val="en-GB"/>
              </w:rPr>
              <w:t>-statistic</w:t>
            </w:r>
          </w:p>
        </w:tc>
        <w:tc>
          <w:tcPr>
            <w:tcW w:w="1437" w:type="dxa"/>
            <w:tcBorders>
              <w:top w:val="single" w:sz="2" w:space="0" w:color="auto"/>
            </w:tcBorders>
          </w:tcPr>
          <w:p w14:paraId="1F7907F2" w14:textId="77777777" w:rsidR="004A4CCA" w:rsidRPr="00C977BD" w:rsidRDefault="004A4CCA" w:rsidP="00C54E9C">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Prob.</w:t>
            </w:r>
          </w:p>
        </w:tc>
      </w:tr>
      <w:tr w:rsidR="00411155" w:rsidRPr="00C977BD" w14:paraId="62EE7D5B" w14:textId="77777777" w:rsidTr="007B1AA3">
        <w:trPr>
          <w:jc w:val="center"/>
        </w:trPr>
        <w:tc>
          <w:tcPr>
            <w:tcW w:w="1843" w:type="dxa"/>
            <w:gridSpan w:val="2"/>
          </w:tcPr>
          <w:p w14:paraId="0B70349B" w14:textId="77777777"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D1</w:t>
            </w:r>
          </w:p>
        </w:tc>
        <w:tc>
          <w:tcPr>
            <w:tcW w:w="1506" w:type="dxa"/>
            <w:tcBorders>
              <w:top w:val="nil"/>
              <w:left w:val="nil"/>
              <w:bottom w:val="nil"/>
              <w:right w:val="nil"/>
            </w:tcBorders>
            <w:vAlign w:val="bottom"/>
          </w:tcPr>
          <w:p w14:paraId="6A9ECCFD" w14:textId="4B8B1609"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0.045636</w:t>
            </w:r>
          </w:p>
        </w:tc>
        <w:tc>
          <w:tcPr>
            <w:tcW w:w="1728" w:type="dxa"/>
            <w:tcBorders>
              <w:top w:val="nil"/>
              <w:left w:val="nil"/>
              <w:bottom w:val="nil"/>
              <w:right w:val="nil"/>
            </w:tcBorders>
            <w:vAlign w:val="bottom"/>
          </w:tcPr>
          <w:p w14:paraId="692AF178" w14:textId="311AF63B"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0.009014</w:t>
            </w:r>
          </w:p>
        </w:tc>
        <w:tc>
          <w:tcPr>
            <w:tcW w:w="1729" w:type="dxa"/>
            <w:tcBorders>
              <w:top w:val="nil"/>
              <w:left w:val="nil"/>
              <w:bottom w:val="nil"/>
              <w:right w:val="nil"/>
            </w:tcBorders>
            <w:vAlign w:val="bottom"/>
          </w:tcPr>
          <w:p w14:paraId="2F7E6BCD" w14:textId="2AAE7A9A"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5.063099</w:t>
            </w:r>
          </w:p>
        </w:tc>
        <w:tc>
          <w:tcPr>
            <w:tcW w:w="1437" w:type="dxa"/>
            <w:tcBorders>
              <w:top w:val="nil"/>
              <w:left w:val="nil"/>
              <w:bottom w:val="nil"/>
              <w:right w:val="nil"/>
            </w:tcBorders>
            <w:vAlign w:val="bottom"/>
          </w:tcPr>
          <w:p w14:paraId="1FFA5DD5" w14:textId="241163BB"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0.0000</w:t>
            </w:r>
          </w:p>
        </w:tc>
      </w:tr>
      <w:tr w:rsidR="00411155" w:rsidRPr="00C977BD" w14:paraId="7E8788F5" w14:textId="77777777" w:rsidTr="007B1AA3">
        <w:trPr>
          <w:jc w:val="center"/>
        </w:trPr>
        <w:tc>
          <w:tcPr>
            <w:tcW w:w="1843" w:type="dxa"/>
            <w:gridSpan w:val="2"/>
          </w:tcPr>
          <w:p w14:paraId="724C091C" w14:textId="77777777"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D2</w:t>
            </w:r>
          </w:p>
        </w:tc>
        <w:tc>
          <w:tcPr>
            <w:tcW w:w="1506" w:type="dxa"/>
            <w:tcBorders>
              <w:top w:val="nil"/>
              <w:left w:val="nil"/>
              <w:bottom w:val="nil"/>
              <w:right w:val="nil"/>
            </w:tcBorders>
            <w:vAlign w:val="bottom"/>
          </w:tcPr>
          <w:p w14:paraId="6A067D71" w14:textId="725526D4"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-0.058550</w:t>
            </w:r>
          </w:p>
        </w:tc>
        <w:tc>
          <w:tcPr>
            <w:tcW w:w="1728" w:type="dxa"/>
            <w:tcBorders>
              <w:top w:val="nil"/>
              <w:left w:val="nil"/>
              <w:bottom w:val="nil"/>
              <w:right w:val="nil"/>
            </w:tcBorders>
            <w:vAlign w:val="bottom"/>
          </w:tcPr>
          <w:p w14:paraId="16074513" w14:textId="0AE1C064"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0.009042</w:t>
            </w:r>
          </w:p>
        </w:tc>
        <w:tc>
          <w:tcPr>
            <w:tcW w:w="1729" w:type="dxa"/>
            <w:tcBorders>
              <w:top w:val="nil"/>
              <w:left w:val="nil"/>
              <w:bottom w:val="nil"/>
              <w:right w:val="nil"/>
            </w:tcBorders>
            <w:vAlign w:val="bottom"/>
          </w:tcPr>
          <w:p w14:paraId="2FF1A865" w14:textId="04EF3220"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-6.475311</w:t>
            </w:r>
          </w:p>
        </w:tc>
        <w:tc>
          <w:tcPr>
            <w:tcW w:w="1437" w:type="dxa"/>
            <w:tcBorders>
              <w:top w:val="nil"/>
              <w:left w:val="nil"/>
              <w:bottom w:val="nil"/>
              <w:right w:val="nil"/>
            </w:tcBorders>
            <w:vAlign w:val="bottom"/>
          </w:tcPr>
          <w:p w14:paraId="64D5F0E6" w14:textId="4FB8F3B6"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0.0000</w:t>
            </w:r>
          </w:p>
        </w:tc>
      </w:tr>
      <w:tr w:rsidR="00411155" w:rsidRPr="00C977BD" w14:paraId="6B7A6213" w14:textId="77777777" w:rsidTr="007B1AA3">
        <w:trPr>
          <w:jc w:val="center"/>
        </w:trPr>
        <w:tc>
          <w:tcPr>
            <w:tcW w:w="1843" w:type="dxa"/>
            <w:gridSpan w:val="2"/>
          </w:tcPr>
          <w:p w14:paraId="309E244D" w14:textId="77777777"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D3</w:t>
            </w:r>
          </w:p>
        </w:tc>
        <w:tc>
          <w:tcPr>
            <w:tcW w:w="1506" w:type="dxa"/>
            <w:tcBorders>
              <w:top w:val="nil"/>
              <w:left w:val="nil"/>
              <w:bottom w:val="nil"/>
              <w:right w:val="nil"/>
            </w:tcBorders>
            <w:vAlign w:val="bottom"/>
          </w:tcPr>
          <w:p w14:paraId="3DE37D35" w14:textId="172FCEC1"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-0.019833</w:t>
            </w:r>
          </w:p>
        </w:tc>
        <w:tc>
          <w:tcPr>
            <w:tcW w:w="1728" w:type="dxa"/>
            <w:tcBorders>
              <w:top w:val="nil"/>
              <w:left w:val="nil"/>
              <w:bottom w:val="nil"/>
              <w:right w:val="nil"/>
            </w:tcBorders>
            <w:vAlign w:val="bottom"/>
          </w:tcPr>
          <w:p w14:paraId="5B472EEC" w14:textId="5E053649"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0.009611</w:t>
            </w:r>
          </w:p>
        </w:tc>
        <w:tc>
          <w:tcPr>
            <w:tcW w:w="1729" w:type="dxa"/>
            <w:tcBorders>
              <w:top w:val="nil"/>
              <w:left w:val="nil"/>
              <w:bottom w:val="nil"/>
              <w:right w:val="nil"/>
            </w:tcBorders>
            <w:vAlign w:val="bottom"/>
          </w:tcPr>
          <w:p w14:paraId="54DFF750" w14:textId="738496FE"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-2.063647</w:t>
            </w:r>
          </w:p>
        </w:tc>
        <w:tc>
          <w:tcPr>
            <w:tcW w:w="1437" w:type="dxa"/>
            <w:tcBorders>
              <w:top w:val="nil"/>
              <w:left w:val="nil"/>
              <w:bottom w:val="nil"/>
              <w:right w:val="nil"/>
            </w:tcBorders>
            <w:vAlign w:val="bottom"/>
          </w:tcPr>
          <w:p w14:paraId="2F1FA143" w14:textId="0D31FAB2"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0.0416</w:t>
            </w:r>
          </w:p>
        </w:tc>
      </w:tr>
      <w:tr w:rsidR="00411155" w:rsidRPr="00C977BD" w14:paraId="10DF7634" w14:textId="77777777" w:rsidTr="007B1AA3">
        <w:trPr>
          <w:jc w:val="center"/>
        </w:trPr>
        <w:tc>
          <w:tcPr>
            <w:tcW w:w="1843" w:type="dxa"/>
            <w:gridSpan w:val="2"/>
          </w:tcPr>
          <w:p w14:paraId="511171D5" w14:textId="77777777"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D4</w:t>
            </w:r>
          </w:p>
        </w:tc>
        <w:tc>
          <w:tcPr>
            <w:tcW w:w="1506" w:type="dxa"/>
            <w:tcBorders>
              <w:top w:val="nil"/>
              <w:left w:val="nil"/>
              <w:bottom w:val="nil"/>
              <w:right w:val="nil"/>
            </w:tcBorders>
            <w:vAlign w:val="bottom"/>
          </w:tcPr>
          <w:p w14:paraId="2548C6D5" w14:textId="5AE4F7B9"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0.027363</w:t>
            </w:r>
          </w:p>
        </w:tc>
        <w:tc>
          <w:tcPr>
            <w:tcW w:w="1728" w:type="dxa"/>
            <w:tcBorders>
              <w:top w:val="nil"/>
              <w:left w:val="nil"/>
              <w:bottom w:val="nil"/>
              <w:right w:val="nil"/>
            </w:tcBorders>
            <w:vAlign w:val="bottom"/>
          </w:tcPr>
          <w:p w14:paraId="740093AC" w14:textId="16AC150F"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0.011479</w:t>
            </w:r>
          </w:p>
        </w:tc>
        <w:tc>
          <w:tcPr>
            <w:tcW w:w="1729" w:type="dxa"/>
            <w:tcBorders>
              <w:top w:val="nil"/>
              <w:left w:val="nil"/>
              <w:bottom w:val="nil"/>
              <w:right w:val="nil"/>
            </w:tcBorders>
            <w:vAlign w:val="bottom"/>
          </w:tcPr>
          <w:p w14:paraId="552E1376" w14:textId="2A502678"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2.383840</w:t>
            </w:r>
          </w:p>
        </w:tc>
        <w:tc>
          <w:tcPr>
            <w:tcW w:w="1437" w:type="dxa"/>
            <w:tcBorders>
              <w:top w:val="nil"/>
              <w:left w:val="nil"/>
              <w:bottom w:val="nil"/>
              <w:right w:val="nil"/>
            </w:tcBorders>
            <w:vAlign w:val="bottom"/>
          </w:tcPr>
          <w:p w14:paraId="63AD77F2" w14:textId="482CC805"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0.0190</w:t>
            </w:r>
          </w:p>
        </w:tc>
      </w:tr>
      <w:tr w:rsidR="00411155" w:rsidRPr="00C977BD" w14:paraId="32E61414" w14:textId="77777777" w:rsidTr="007B1AA3">
        <w:trPr>
          <w:jc w:val="center"/>
        </w:trPr>
        <w:tc>
          <w:tcPr>
            <w:tcW w:w="1843" w:type="dxa"/>
            <w:gridSpan w:val="2"/>
          </w:tcPr>
          <w:p w14:paraId="2305F1A6" w14:textId="7B164C45"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DLNUNEMP(-1)</w:t>
            </w:r>
          </w:p>
        </w:tc>
        <w:tc>
          <w:tcPr>
            <w:tcW w:w="1506" w:type="dxa"/>
            <w:tcBorders>
              <w:top w:val="nil"/>
              <w:left w:val="nil"/>
              <w:bottom w:val="nil"/>
              <w:right w:val="nil"/>
            </w:tcBorders>
            <w:vAlign w:val="bottom"/>
          </w:tcPr>
          <w:p w14:paraId="36141F95" w14:textId="1D0049ED"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0.229559</w:t>
            </w:r>
          </w:p>
        </w:tc>
        <w:tc>
          <w:tcPr>
            <w:tcW w:w="1728" w:type="dxa"/>
            <w:tcBorders>
              <w:top w:val="nil"/>
              <w:left w:val="nil"/>
              <w:bottom w:val="nil"/>
              <w:right w:val="nil"/>
            </w:tcBorders>
            <w:vAlign w:val="bottom"/>
          </w:tcPr>
          <w:p w14:paraId="3D0C6C66" w14:textId="79025582"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0.097042</w:t>
            </w:r>
          </w:p>
        </w:tc>
        <w:tc>
          <w:tcPr>
            <w:tcW w:w="1729" w:type="dxa"/>
            <w:tcBorders>
              <w:top w:val="nil"/>
              <w:left w:val="nil"/>
              <w:bottom w:val="nil"/>
              <w:right w:val="nil"/>
            </w:tcBorders>
            <w:vAlign w:val="bottom"/>
          </w:tcPr>
          <w:p w14:paraId="20A753A8" w14:textId="6997596E"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2.365557</w:t>
            </w:r>
          </w:p>
        </w:tc>
        <w:tc>
          <w:tcPr>
            <w:tcW w:w="1437" w:type="dxa"/>
            <w:tcBorders>
              <w:top w:val="nil"/>
              <w:left w:val="nil"/>
              <w:bottom w:val="nil"/>
              <w:right w:val="nil"/>
            </w:tcBorders>
            <w:vAlign w:val="bottom"/>
          </w:tcPr>
          <w:p w14:paraId="4E411C43" w14:textId="6E4EBEE1"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0.0199</w:t>
            </w:r>
          </w:p>
        </w:tc>
      </w:tr>
      <w:tr w:rsidR="00411155" w:rsidRPr="00C977BD" w14:paraId="1EF5E6B4" w14:textId="77777777" w:rsidTr="007B1AA3">
        <w:trPr>
          <w:jc w:val="center"/>
        </w:trPr>
        <w:tc>
          <w:tcPr>
            <w:tcW w:w="1843" w:type="dxa"/>
            <w:gridSpan w:val="2"/>
          </w:tcPr>
          <w:p w14:paraId="704C3BCF" w14:textId="61D1BAA9"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DLNUNEMP(-2)</w:t>
            </w:r>
          </w:p>
        </w:tc>
        <w:tc>
          <w:tcPr>
            <w:tcW w:w="1506" w:type="dxa"/>
            <w:tcBorders>
              <w:top w:val="nil"/>
              <w:left w:val="nil"/>
              <w:bottom w:val="nil"/>
              <w:right w:val="nil"/>
            </w:tcBorders>
            <w:vAlign w:val="bottom"/>
          </w:tcPr>
          <w:p w14:paraId="379F5BD3" w14:textId="2F20DB25"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0.055082</w:t>
            </w:r>
          </w:p>
        </w:tc>
        <w:tc>
          <w:tcPr>
            <w:tcW w:w="1728" w:type="dxa"/>
            <w:tcBorders>
              <w:top w:val="nil"/>
              <w:left w:val="nil"/>
              <w:bottom w:val="nil"/>
              <w:right w:val="nil"/>
            </w:tcBorders>
            <w:vAlign w:val="bottom"/>
          </w:tcPr>
          <w:p w14:paraId="77928F95" w14:textId="5DFDA97C"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0.118343</w:t>
            </w:r>
          </w:p>
        </w:tc>
        <w:tc>
          <w:tcPr>
            <w:tcW w:w="1729" w:type="dxa"/>
            <w:tcBorders>
              <w:top w:val="nil"/>
              <w:left w:val="nil"/>
              <w:bottom w:val="nil"/>
              <w:right w:val="nil"/>
            </w:tcBorders>
            <w:vAlign w:val="bottom"/>
          </w:tcPr>
          <w:p w14:paraId="4C9B307A" w14:textId="675BDBAD"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0.465443</w:t>
            </w:r>
          </w:p>
        </w:tc>
        <w:tc>
          <w:tcPr>
            <w:tcW w:w="1437" w:type="dxa"/>
            <w:tcBorders>
              <w:top w:val="nil"/>
              <w:left w:val="nil"/>
              <w:bottom w:val="nil"/>
              <w:right w:val="nil"/>
            </w:tcBorders>
            <w:vAlign w:val="bottom"/>
          </w:tcPr>
          <w:p w14:paraId="789FA124" w14:textId="4A076FB0"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0.6426</w:t>
            </w:r>
          </w:p>
        </w:tc>
      </w:tr>
      <w:tr w:rsidR="00411155" w:rsidRPr="00C977BD" w14:paraId="23771E19" w14:textId="77777777" w:rsidTr="007B1AA3">
        <w:trPr>
          <w:jc w:val="center"/>
        </w:trPr>
        <w:tc>
          <w:tcPr>
            <w:tcW w:w="1843" w:type="dxa"/>
            <w:gridSpan w:val="2"/>
            <w:tcBorders>
              <w:bottom w:val="single" w:sz="4" w:space="0" w:color="auto"/>
            </w:tcBorders>
          </w:tcPr>
          <w:p w14:paraId="57AD7034" w14:textId="6D93D421" w:rsidR="00411155" w:rsidRPr="00411155" w:rsidRDefault="00411155" w:rsidP="00C54E9C">
            <w:pPr>
              <w:autoSpaceDE w:val="0"/>
              <w:autoSpaceDN w:val="0"/>
              <w:adjustRightInd w:val="0"/>
              <w:jc w:val="center"/>
              <w:rPr>
                <w:rFonts w:ascii="Times New Roman" w:eastAsia="Calibri" w:hAnsi="Times New Roman" w:cs="Times New Roman"/>
                <w:lang w:val="en-GB"/>
              </w:rPr>
            </w:pPr>
            <w:r w:rsidRPr="00411155">
              <w:rPr>
                <w:rFonts w:ascii="Times New Roman" w:eastAsia="Calibri" w:hAnsi="Times New Roman" w:cs="Times New Roman"/>
                <w:lang w:val="en-GB"/>
              </w:rPr>
              <w:t>DLNUNEMP(-3)</w:t>
            </w:r>
          </w:p>
        </w:tc>
        <w:tc>
          <w:tcPr>
            <w:tcW w:w="1506" w:type="dxa"/>
            <w:tcBorders>
              <w:top w:val="nil"/>
              <w:left w:val="nil"/>
              <w:bottom w:val="single" w:sz="4" w:space="0" w:color="auto"/>
              <w:right w:val="nil"/>
            </w:tcBorders>
            <w:vAlign w:val="bottom"/>
          </w:tcPr>
          <w:p w14:paraId="33B6503C" w14:textId="1A83F050" w:rsidR="00411155" w:rsidRPr="00411155" w:rsidRDefault="00411155" w:rsidP="007B1AA3">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0.267805</w:t>
            </w:r>
          </w:p>
        </w:tc>
        <w:tc>
          <w:tcPr>
            <w:tcW w:w="1728" w:type="dxa"/>
            <w:tcBorders>
              <w:top w:val="nil"/>
              <w:left w:val="nil"/>
              <w:bottom w:val="single" w:sz="4" w:space="0" w:color="auto"/>
              <w:right w:val="nil"/>
            </w:tcBorders>
            <w:vAlign w:val="bottom"/>
          </w:tcPr>
          <w:p w14:paraId="7430E35D" w14:textId="1A5485BC"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0.131220</w:t>
            </w:r>
          </w:p>
        </w:tc>
        <w:tc>
          <w:tcPr>
            <w:tcW w:w="1729" w:type="dxa"/>
            <w:tcBorders>
              <w:top w:val="nil"/>
              <w:left w:val="nil"/>
              <w:bottom w:val="single" w:sz="4" w:space="0" w:color="auto"/>
              <w:right w:val="nil"/>
            </w:tcBorders>
            <w:vAlign w:val="bottom"/>
          </w:tcPr>
          <w:p w14:paraId="128F5143" w14:textId="379B4C1F"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2.040895</w:t>
            </w:r>
          </w:p>
        </w:tc>
        <w:tc>
          <w:tcPr>
            <w:tcW w:w="1437" w:type="dxa"/>
            <w:tcBorders>
              <w:top w:val="nil"/>
              <w:left w:val="nil"/>
              <w:bottom w:val="single" w:sz="4" w:space="0" w:color="auto"/>
              <w:right w:val="nil"/>
            </w:tcBorders>
            <w:vAlign w:val="bottom"/>
          </w:tcPr>
          <w:p w14:paraId="1F2D2F2A" w14:textId="5BC41E65" w:rsidR="00411155" w:rsidRPr="00411155" w:rsidRDefault="00411155" w:rsidP="00C54E9C">
            <w:pPr>
              <w:autoSpaceDE w:val="0"/>
              <w:autoSpaceDN w:val="0"/>
              <w:adjustRightInd w:val="0"/>
              <w:ind w:right="10"/>
              <w:jc w:val="center"/>
              <w:rPr>
                <w:rFonts w:ascii="Times New Roman" w:eastAsia="Calibri" w:hAnsi="Times New Roman" w:cs="Times New Roman"/>
                <w:color w:val="000000"/>
              </w:rPr>
            </w:pPr>
            <w:r w:rsidRPr="00411155">
              <w:rPr>
                <w:rFonts w:ascii="Times New Roman" w:hAnsi="Times New Roman" w:cs="Times New Roman"/>
                <w:color w:val="000000"/>
              </w:rPr>
              <w:t>0.0438</w:t>
            </w:r>
          </w:p>
        </w:tc>
      </w:tr>
      <w:tr w:rsidR="004A4CCA" w:rsidRPr="00C977BD" w14:paraId="40CF4871" w14:textId="77777777" w:rsidTr="007B1AA3">
        <w:trPr>
          <w:jc w:val="center"/>
        </w:trPr>
        <w:tc>
          <w:tcPr>
            <w:tcW w:w="8243" w:type="dxa"/>
            <w:gridSpan w:val="6"/>
            <w:tcBorders>
              <w:top w:val="single" w:sz="4" w:space="0" w:color="auto"/>
              <w:bottom w:val="single" w:sz="2" w:space="0" w:color="auto"/>
            </w:tcBorders>
          </w:tcPr>
          <w:p w14:paraId="67C662F5" w14:textId="6E639AE4" w:rsidR="004A4CCA" w:rsidRPr="00C977BD" w:rsidRDefault="00F528D3" w:rsidP="007B1AA3">
            <w:pPr>
              <w:autoSpaceDE w:val="0"/>
              <w:autoSpaceDN w:val="0"/>
              <w:adjustRightInd w:val="0"/>
              <w:spacing w:before="60" w:after="60"/>
              <w:jc w:val="both"/>
              <w:rPr>
                <w:rFonts w:ascii="Times New Roman" w:eastAsia="Calibri" w:hAnsi="Times New Roman" w:cs="Times New Roman"/>
                <w:lang w:val="en-GB"/>
              </w:rPr>
            </w:pPr>
            <w:r>
              <w:rPr>
                <w:rFonts w:ascii="Times New Roman" w:eastAsia="Calibri" w:hAnsi="Times New Roman" w:cs="Times New Roman"/>
                <w:lang w:val="en-GB"/>
              </w:rPr>
              <w:t xml:space="preserve">R-squared: 0.677552  Adjusted </w:t>
            </w:r>
            <w:r w:rsidR="004A4CCA" w:rsidRPr="00C977BD">
              <w:rPr>
                <w:rFonts w:ascii="Times New Roman" w:eastAsia="Calibri" w:hAnsi="Times New Roman" w:cs="Times New Roman"/>
                <w:lang w:val="en-GB"/>
              </w:rPr>
              <w:t>R-squared: 0.</w:t>
            </w:r>
            <w:r>
              <w:rPr>
                <w:rFonts w:ascii="Times New Roman" w:eastAsia="Calibri" w:hAnsi="Times New Roman" w:cs="Times New Roman"/>
                <w:lang w:val="en-GB"/>
              </w:rPr>
              <w:t>658584</w:t>
            </w:r>
            <w:r w:rsidR="004A4CCA" w:rsidRPr="00C977BD">
              <w:rPr>
                <w:rFonts w:ascii="Times New Roman" w:eastAsia="Calibri" w:hAnsi="Times New Roman" w:cs="Times New Roman"/>
                <w:lang w:val="en-GB"/>
              </w:rPr>
              <w:t xml:space="preserve">   </w:t>
            </w:r>
            <w:r>
              <w:rPr>
                <w:rFonts w:ascii="Times New Roman" w:eastAsia="Calibri" w:hAnsi="Times New Roman" w:cs="Times New Roman"/>
                <w:lang w:val="en-GB"/>
              </w:rPr>
              <w:t>Durbin-Watson (</w:t>
            </w:r>
            <w:r w:rsidR="004A4CCA" w:rsidRPr="00C977BD">
              <w:rPr>
                <w:rFonts w:ascii="Times New Roman" w:eastAsia="Calibri" w:hAnsi="Times New Roman" w:cs="Times New Roman"/>
                <w:lang w:val="en-GB"/>
              </w:rPr>
              <w:t>DW</w:t>
            </w:r>
            <w:r>
              <w:rPr>
                <w:rFonts w:ascii="Times New Roman" w:eastAsia="Calibri" w:hAnsi="Times New Roman" w:cs="Times New Roman"/>
                <w:lang w:val="en-GB"/>
              </w:rPr>
              <w:t>)</w:t>
            </w:r>
            <w:r w:rsidR="004A4CCA" w:rsidRPr="00C977BD">
              <w:rPr>
                <w:rFonts w:ascii="Times New Roman" w:eastAsia="Calibri" w:hAnsi="Times New Roman" w:cs="Times New Roman"/>
                <w:lang w:val="en-GB"/>
              </w:rPr>
              <w:t xml:space="preserve"> </w:t>
            </w:r>
            <w:r>
              <w:rPr>
                <w:rFonts w:ascii="Times New Roman" w:eastAsia="Calibri" w:hAnsi="Times New Roman" w:cs="Times New Roman"/>
                <w:lang w:val="en-GB"/>
              </w:rPr>
              <w:t>S</w:t>
            </w:r>
            <w:r w:rsidR="004A4CCA" w:rsidRPr="00C977BD">
              <w:rPr>
                <w:rFonts w:ascii="Times New Roman" w:eastAsia="Calibri" w:hAnsi="Times New Roman" w:cs="Times New Roman"/>
                <w:lang w:val="en-GB"/>
              </w:rPr>
              <w:t>tat</w:t>
            </w:r>
            <w:r>
              <w:rPr>
                <w:rFonts w:ascii="Times New Roman" w:eastAsia="Calibri" w:hAnsi="Times New Roman" w:cs="Times New Roman"/>
                <w:lang w:val="en-GB"/>
              </w:rPr>
              <w:t>.</w:t>
            </w:r>
            <w:r w:rsidR="004A4CCA" w:rsidRPr="00C977BD">
              <w:rPr>
                <w:rFonts w:ascii="Times New Roman" w:eastAsia="Calibri" w:hAnsi="Times New Roman" w:cs="Times New Roman"/>
                <w:lang w:val="en-GB"/>
              </w:rPr>
              <w:t xml:space="preserve">: </w:t>
            </w:r>
            <w:r>
              <w:rPr>
                <w:rFonts w:ascii="Times New Roman" w:eastAsia="Calibri" w:hAnsi="Times New Roman" w:cs="Times New Roman"/>
                <w:lang w:val="en-GB"/>
              </w:rPr>
              <w:t>2.034592</w:t>
            </w:r>
          </w:p>
        </w:tc>
      </w:tr>
    </w:tbl>
    <w:p w14:paraId="0DA6A58E" w14:textId="6855A7AB" w:rsidR="004A4CCA" w:rsidRPr="00411155" w:rsidRDefault="00E7352E" w:rsidP="007B1AA3">
      <w:pPr>
        <w:spacing w:before="120" w:after="120"/>
        <w:ind w:left="0" w:firstLine="709"/>
        <w:rPr>
          <w:sz w:val="24"/>
          <w:szCs w:val="24"/>
        </w:rPr>
      </w:pPr>
      <w:r w:rsidRPr="00411155">
        <w:rPr>
          <w:sz w:val="24"/>
          <w:szCs w:val="24"/>
        </w:rPr>
        <w:t>Seasonal dummy regression has been carried out for the first-differenced logarithmic Eurozone harmonized unemployment series</w:t>
      </w:r>
      <w:r w:rsidR="00411155" w:rsidRPr="00411155">
        <w:rPr>
          <w:sz w:val="24"/>
          <w:szCs w:val="24"/>
        </w:rPr>
        <w:t xml:space="preserve"> (DLNUNEMP)</w:t>
      </w:r>
      <w:r w:rsidRPr="00411155">
        <w:rPr>
          <w:sz w:val="24"/>
          <w:szCs w:val="24"/>
        </w:rPr>
        <w:t xml:space="preserve">. </w:t>
      </w:r>
      <w:r w:rsidR="00F528D3">
        <w:rPr>
          <w:sz w:val="24"/>
          <w:szCs w:val="24"/>
        </w:rPr>
        <w:t>As a conclusion, all seasonal dummy variables have been found to be significant at 5% significance level.</w:t>
      </w:r>
    </w:p>
    <w:p w14:paraId="1A1DCE65" w14:textId="364B46A7" w:rsidR="00F528D3" w:rsidRPr="00C977BD" w:rsidRDefault="00F528D3" w:rsidP="007B1AA3">
      <w:pPr>
        <w:spacing w:before="120" w:after="120"/>
        <w:ind w:left="0" w:firstLine="709"/>
        <w:rPr>
          <w:rFonts w:eastAsia="Calibri" w:cs="Times New Roman"/>
          <w:sz w:val="24"/>
          <w:szCs w:val="28"/>
          <w:lang w:val="en-GB"/>
        </w:rPr>
      </w:pPr>
      <w:r w:rsidRPr="00F528D3">
        <w:rPr>
          <w:sz w:val="24"/>
          <w:szCs w:val="24"/>
        </w:rPr>
        <w:t>Next, let us deal with the trigonometric representation.</w:t>
      </w:r>
      <w:r>
        <w:rPr>
          <w:sz w:val="24"/>
          <w:szCs w:val="24"/>
        </w:rPr>
        <w:t xml:space="preserve"> First of all, </w:t>
      </w:r>
      <w:r w:rsidRPr="00C977BD">
        <w:rPr>
          <w:rFonts w:eastAsia="Calibri" w:cs="Times New Roman"/>
          <w:noProof/>
          <w:position w:val="-4"/>
          <w:sz w:val="24"/>
          <w:szCs w:val="28"/>
          <w:lang w:eastAsia="tr-TR"/>
        </w:rPr>
        <w:drawing>
          <wp:inline distT="0" distB="0" distL="0" distR="0" wp14:anchorId="4CBE04C8" wp14:editId="30CA4539">
            <wp:extent cx="142875" cy="152400"/>
            <wp:effectExtent l="0" t="0" r="9525" b="0"/>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sz w:val="24"/>
          <w:szCs w:val="24"/>
        </w:rPr>
        <w:t xml:space="preserve"> </w:t>
      </w:r>
      <w:r w:rsidRPr="00C977BD">
        <w:rPr>
          <w:rFonts w:eastAsia="Calibri" w:cs="Times New Roman"/>
          <w:sz w:val="24"/>
          <w:szCs w:val="28"/>
          <w:lang w:val="en-GB"/>
        </w:rPr>
        <w:t xml:space="preserve">matrix which </w:t>
      </w:r>
      <w:r>
        <w:rPr>
          <w:rFonts w:eastAsia="Calibri" w:cs="Times New Roman"/>
          <w:sz w:val="24"/>
          <w:szCs w:val="28"/>
          <w:lang w:val="en-GB"/>
        </w:rPr>
        <w:t xml:space="preserve">is structured on </w:t>
      </w:r>
      <w:r w:rsidRPr="00C977BD">
        <w:rPr>
          <w:rFonts w:eastAsia="Calibri" w:cs="Times New Roman"/>
          <w:sz w:val="24"/>
          <w:szCs w:val="28"/>
          <w:lang w:val="en-GB"/>
        </w:rPr>
        <w:t xml:space="preserve">the seasonal means in the dummy variable representation can be </w:t>
      </w:r>
      <w:r>
        <w:rPr>
          <w:rFonts w:eastAsia="Calibri" w:cs="Times New Roman"/>
          <w:sz w:val="24"/>
          <w:szCs w:val="28"/>
          <w:lang w:val="en-GB"/>
        </w:rPr>
        <w:t>specified</w:t>
      </w:r>
      <w:r w:rsidRPr="00C977BD">
        <w:rPr>
          <w:rFonts w:eastAsia="Calibri" w:cs="Times New Roman"/>
          <w:sz w:val="24"/>
          <w:szCs w:val="28"/>
          <w:lang w:val="en-GB"/>
        </w:rPr>
        <w:t xml:space="preserve"> as </w:t>
      </w:r>
    </w:p>
    <w:bookmarkStart w:id="26" w:name="_Hlk81685414"/>
    <w:p w14:paraId="60DFAAF3" w14:textId="473E9345" w:rsidR="00F528D3" w:rsidRPr="00F528D3" w:rsidRDefault="00EF7E49" w:rsidP="007B1AA3">
      <w:pPr>
        <w:spacing w:before="120" w:after="120"/>
        <w:ind w:left="0"/>
        <w:jc w:val="center"/>
        <w:rPr>
          <w:sz w:val="24"/>
          <w:szCs w:val="24"/>
        </w:rPr>
      </w:pPr>
      <w:r w:rsidRPr="00EF7E49">
        <w:rPr>
          <w:position w:val="-68"/>
          <w:sz w:val="24"/>
          <w:szCs w:val="24"/>
        </w:rPr>
        <w:object w:dxaOrig="2420" w:dyaOrig="1480" w14:anchorId="722288C6">
          <v:shape id="_x0000_i1104" type="#_x0000_t75" style="width:121.2pt;height:73.8pt" o:ole="">
            <v:imagedata r:id="rId177" o:title=""/>
          </v:shape>
          <o:OLEObject Type="Embed" ProgID="Equation.DSMT4" ShapeID="_x0000_i1104" DrawAspect="Content" ObjectID="_1692716370" r:id="rId178"/>
        </w:object>
      </w:r>
      <w:bookmarkEnd w:id="26"/>
    </w:p>
    <w:p w14:paraId="1BDF7B87" w14:textId="00E240A6" w:rsidR="004A4CCA" w:rsidRDefault="00EF7E49" w:rsidP="00DA28FE">
      <w:pPr>
        <w:ind w:left="0"/>
        <w:rPr>
          <w:sz w:val="24"/>
          <w:szCs w:val="24"/>
        </w:rPr>
      </w:pPr>
      <w:r>
        <w:rPr>
          <w:sz w:val="24"/>
          <w:szCs w:val="24"/>
        </w:rPr>
        <w:t xml:space="preserve">In this case, </w:t>
      </w:r>
      <w:r w:rsidRPr="00EF7E49">
        <w:rPr>
          <w:sz w:val="24"/>
          <w:szCs w:val="24"/>
        </w:rPr>
        <w:t>the matrix of the parameters</w:t>
      </w:r>
      <w:r>
        <w:rPr>
          <w:sz w:val="24"/>
          <w:szCs w:val="24"/>
        </w:rPr>
        <w:t xml:space="preserve"> </w:t>
      </w:r>
      <w:r w:rsidRPr="00EF7E49">
        <w:rPr>
          <w:i/>
          <w:iCs/>
          <w:sz w:val="24"/>
          <w:szCs w:val="24"/>
        </w:rPr>
        <w:t>B</w:t>
      </w:r>
      <w:r>
        <w:rPr>
          <w:sz w:val="24"/>
          <w:szCs w:val="24"/>
        </w:rPr>
        <w:t xml:space="preserve"> as related to</w:t>
      </w:r>
      <w:r w:rsidRPr="00EF7E49">
        <w:rPr>
          <w:sz w:val="24"/>
          <w:szCs w:val="24"/>
        </w:rPr>
        <w:t xml:space="preserve"> the trigonometric representation can be c</w:t>
      </w:r>
      <w:r>
        <w:rPr>
          <w:sz w:val="24"/>
          <w:szCs w:val="24"/>
        </w:rPr>
        <w:t>ompute</w:t>
      </w:r>
      <w:r w:rsidR="007B1AA3">
        <w:rPr>
          <w:sz w:val="24"/>
          <w:szCs w:val="24"/>
        </w:rPr>
        <w:t>d</w:t>
      </w:r>
      <w:r>
        <w:rPr>
          <w:sz w:val="24"/>
          <w:szCs w:val="24"/>
        </w:rPr>
        <w:t xml:space="preserve"> as follows</w:t>
      </w:r>
      <w:r w:rsidRPr="00EF7E49">
        <w:rPr>
          <w:sz w:val="24"/>
          <w:szCs w:val="24"/>
        </w:rPr>
        <w:t>:</w:t>
      </w:r>
    </w:p>
    <w:p w14:paraId="73B6A460" w14:textId="531C2A81" w:rsidR="00EF7E49" w:rsidRPr="00EF7E49" w:rsidRDefault="008A6DFA" w:rsidP="007B1AA3">
      <w:pPr>
        <w:spacing w:before="120" w:after="120"/>
        <w:ind w:left="0"/>
        <w:jc w:val="center"/>
        <w:rPr>
          <w:sz w:val="24"/>
          <w:szCs w:val="24"/>
        </w:rPr>
      </w:pPr>
      <w:r w:rsidRPr="00EF7E49">
        <w:rPr>
          <w:position w:val="-68"/>
          <w:sz w:val="24"/>
          <w:szCs w:val="24"/>
        </w:rPr>
        <w:object w:dxaOrig="7640" w:dyaOrig="1480" w14:anchorId="55799B90">
          <v:shape id="_x0000_i1105" type="#_x0000_t75" style="width:382.2pt;height:73.8pt" o:ole="">
            <v:imagedata r:id="rId179" o:title=""/>
          </v:shape>
          <o:OLEObject Type="Embed" ProgID="Equation.DSMT4" ShapeID="_x0000_i1105" DrawAspect="Content" ObjectID="_1692716371" r:id="rId180"/>
        </w:object>
      </w:r>
    </w:p>
    <w:p w14:paraId="2018EC10" w14:textId="1344E5D6" w:rsidR="008A6DFA" w:rsidRDefault="008A6DFA" w:rsidP="00DA28FE">
      <w:pPr>
        <w:ind w:left="0"/>
        <w:rPr>
          <w:sz w:val="24"/>
          <w:szCs w:val="24"/>
        </w:rPr>
      </w:pPr>
      <w:r w:rsidRPr="008A6DFA">
        <w:rPr>
          <w:sz w:val="24"/>
          <w:szCs w:val="24"/>
        </w:rPr>
        <w:t>Depending on Equations in (6),</w:t>
      </w:r>
      <w:r>
        <w:rPr>
          <w:sz w:val="24"/>
          <w:szCs w:val="24"/>
        </w:rPr>
        <w:t xml:space="preserve"> the components of </w:t>
      </w:r>
      <w:r w:rsidRPr="008A6DFA">
        <w:rPr>
          <w:i/>
          <w:iCs/>
          <w:sz w:val="24"/>
          <w:szCs w:val="24"/>
        </w:rPr>
        <w:t xml:space="preserve">B </w:t>
      </w:r>
      <w:r>
        <w:rPr>
          <w:sz w:val="24"/>
          <w:szCs w:val="24"/>
        </w:rPr>
        <w:t>matrix can be verified as follows:</w:t>
      </w:r>
    </w:p>
    <w:p w14:paraId="66790BC1" w14:textId="0702BF14" w:rsidR="008A6DFA" w:rsidRPr="00085E0E" w:rsidRDefault="008A6DFA" w:rsidP="007B1AA3">
      <w:pPr>
        <w:spacing w:after="60"/>
        <w:rPr>
          <w:rFonts w:cs="Times New Roman"/>
          <w:sz w:val="24"/>
        </w:rPr>
      </w:pPr>
      <w:r w:rsidRPr="00085E0E">
        <w:rPr>
          <w:rFonts w:cs="Times New Roman"/>
          <w:sz w:val="24"/>
        </w:rPr>
        <w:t xml:space="preserve">           </w:t>
      </w:r>
      <w:r w:rsidRPr="00085E0E">
        <w:rPr>
          <w:rFonts w:cs="Times New Roman"/>
          <w:noProof/>
          <w:position w:val="-10"/>
          <w:sz w:val="24"/>
          <w:lang w:eastAsia="tr-TR"/>
        </w:rPr>
        <w:drawing>
          <wp:inline distT="0" distB="0" distL="0" distR="0" wp14:anchorId="47A33AE4" wp14:editId="5C171E29">
            <wp:extent cx="1028700" cy="21907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28700" cy="219075"/>
                    </a:xfrm>
                    <a:prstGeom prst="rect">
                      <a:avLst/>
                    </a:prstGeom>
                    <a:noFill/>
                    <a:ln>
                      <a:noFill/>
                    </a:ln>
                  </pic:spPr>
                </pic:pic>
              </a:graphicData>
            </a:graphic>
          </wp:inline>
        </w:drawing>
      </w:r>
      <w:r>
        <w:rPr>
          <w:rFonts w:cs="Times New Roman"/>
          <w:sz w:val="24"/>
        </w:rPr>
        <w:t xml:space="preserve">= </w:t>
      </w:r>
      <w:r w:rsidR="00954A80" w:rsidRPr="00FA390B">
        <w:rPr>
          <w:rFonts w:eastAsia="Calibri" w:cs="Times New Roman"/>
          <w:bCs/>
          <w:sz w:val="24"/>
          <w:szCs w:val="24"/>
        </w:rPr>
        <w:t>–0.001346 + 0.0327345 – (–0.0142475) = 0.045636</w:t>
      </w:r>
    </w:p>
    <w:p w14:paraId="4CC4D330" w14:textId="0F6921F5" w:rsidR="008A6DFA" w:rsidRPr="00085E0E" w:rsidRDefault="008A6DFA" w:rsidP="007B1AA3">
      <w:pPr>
        <w:spacing w:after="60"/>
        <w:ind w:left="0"/>
        <w:rPr>
          <w:rFonts w:cs="Times New Roman"/>
          <w:sz w:val="24"/>
        </w:rPr>
      </w:pPr>
      <w:r w:rsidRPr="00085E0E">
        <w:rPr>
          <w:rFonts w:cs="Times New Roman"/>
          <w:sz w:val="24"/>
        </w:rPr>
        <w:t xml:space="preserve">                 </w:t>
      </w:r>
      <w:r w:rsidRPr="00085E0E">
        <w:rPr>
          <w:rFonts w:cs="Times New Roman"/>
          <w:noProof/>
          <w:position w:val="-10"/>
          <w:sz w:val="24"/>
          <w:lang w:eastAsia="tr-TR"/>
        </w:rPr>
        <w:drawing>
          <wp:inline distT="0" distB="0" distL="0" distR="0" wp14:anchorId="7DECE2DB" wp14:editId="03C7F535">
            <wp:extent cx="1038225" cy="219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038225" cy="219075"/>
                    </a:xfrm>
                    <a:prstGeom prst="rect">
                      <a:avLst/>
                    </a:prstGeom>
                    <a:noFill/>
                    <a:ln>
                      <a:noFill/>
                    </a:ln>
                  </pic:spPr>
                </pic:pic>
              </a:graphicData>
            </a:graphic>
          </wp:inline>
        </w:drawing>
      </w:r>
      <w:r w:rsidR="00954A80">
        <w:rPr>
          <w:rFonts w:cs="Times New Roman"/>
          <w:sz w:val="24"/>
        </w:rPr>
        <w:t xml:space="preserve">= </w:t>
      </w:r>
      <w:r w:rsidR="00954A80" w:rsidRPr="00FA390B">
        <w:rPr>
          <w:rFonts w:eastAsia="Calibri" w:cs="Times New Roman"/>
          <w:bCs/>
          <w:sz w:val="24"/>
          <w:szCs w:val="24"/>
        </w:rPr>
        <w:t xml:space="preserve">–0.001346 </w:t>
      </w:r>
      <w:bookmarkStart w:id="27" w:name="_Hlk81684990"/>
      <w:r w:rsidR="00954A80" w:rsidRPr="00FA390B">
        <w:rPr>
          <w:rFonts w:eastAsia="Calibri" w:cs="Times New Roman"/>
          <w:bCs/>
          <w:sz w:val="24"/>
          <w:szCs w:val="24"/>
        </w:rPr>
        <w:t>–</w:t>
      </w:r>
      <w:bookmarkEnd w:id="27"/>
      <w:r w:rsidR="00954A80" w:rsidRPr="00FA390B">
        <w:rPr>
          <w:rFonts w:eastAsia="Calibri" w:cs="Times New Roman"/>
          <w:bCs/>
          <w:sz w:val="24"/>
          <w:szCs w:val="24"/>
        </w:rPr>
        <w:t xml:space="preserve"> (0.0429565) + (–0.0142475)</w:t>
      </w:r>
      <w:r w:rsidR="00954A80">
        <w:rPr>
          <w:rFonts w:eastAsia="Calibri" w:cs="Times New Roman"/>
          <w:bCs/>
          <w:sz w:val="24"/>
          <w:szCs w:val="24"/>
        </w:rPr>
        <w:t xml:space="preserve"> </w:t>
      </w:r>
      <w:r w:rsidR="00954A80" w:rsidRPr="00FA390B">
        <w:rPr>
          <w:rFonts w:eastAsia="Calibri" w:cs="Times New Roman"/>
          <w:bCs/>
          <w:sz w:val="24"/>
          <w:szCs w:val="24"/>
        </w:rPr>
        <w:t>= –0.05855</w:t>
      </w:r>
    </w:p>
    <w:p w14:paraId="35E6BDBE" w14:textId="4F48769D" w:rsidR="008A6DFA" w:rsidRPr="00085E0E" w:rsidRDefault="008A6DFA" w:rsidP="00C15CA3">
      <w:pPr>
        <w:spacing w:after="60"/>
        <w:rPr>
          <w:rFonts w:cs="Times New Roman"/>
          <w:sz w:val="24"/>
        </w:rPr>
      </w:pPr>
      <w:r w:rsidRPr="00085E0E">
        <w:rPr>
          <w:rFonts w:cs="Times New Roman"/>
          <w:sz w:val="24"/>
        </w:rPr>
        <w:t xml:space="preserve">           </w:t>
      </w:r>
      <w:r w:rsidRPr="00085E0E">
        <w:rPr>
          <w:rFonts w:cs="Times New Roman"/>
          <w:noProof/>
          <w:position w:val="-12"/>
          <w:sz w:val="24"/>
          <w:lang w:eastAsia="tr-TR"/>
        </w:rPr>
        <w:drawing>
          <wp:inline distT="0" distB="0" distL="0" distR="0" wp14:anchorId="2916994B" wp14:editId="63039E12">
            <wp:extent cx="1038225" cy="2381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38225" cy="238125"/>
                    </a:xfrm>
                    <a:prstGeom prst="rect">
                      <a:avLst/>
                    </a:prstGeom>
                    <a:noFill/>
                    <a:ln>
                      <a:noFill/>
                    </a:ln>
                  </pic:spPr>
                </pic:pic>
              </a:graphicData>
            </a:graphic>
          </wp:inline>
        </w:drawing>
      </w:r>
      <w:r w:rsidR="00954A80">
        <w:rPr>
          <w:rFonts w:cs="Times New Roman"/>
          <w:sz w:val="24"/>
        </w:rPr>
        <w:t xml:space="preserve">= </w:t>
      </w:r>
      <w:r w:rsidR="00954A80" w:rsidRPr="00FA390B">
        <w:rPr>
          <w:rFonts w:eastAsia="Calibri" w:cs="Times New Roman"/>
          <w:bCs/>
          <w:sz w:val="24"/>
          <w:szCs w:val="24"/>
        </w:rPr>
        <w:t>–0.001346 – (</w:t>
      </w:r>
      <w:r w:rsidR="00954A80" w:rsidRPr="00FA390B">
        <w:rPr>
          <w:rFonts w:eastAsia="Times New Roman" w:cs="Times New Roman"/>
          <w:bCs/>
          <w:color w:val="000000"/>
          <w:sz w:val="24"/>
          <w:szCs w:val="24"/>
          <w:lang w:eastAsia="tr-TR"/>
        </w:rPr>
        <w:t>0.0327345</w:t>
      </w:r>
      <w:r w:rsidR="00954A80" w:rsidRPr="00FA390B">
        <w:rPr>
          <w:rFonts w:eastAsia="Calibri" w:cs="Times New Roman"/>
          <w:bCs/>
          <w:sz w:val="24"/>
          <w:szCs w:val="24"/>
        </w:rPr>
        <w:t>) – (–0.0142475)</w:t>
      </w:r>
      <w:r w:rsidR="00954A80">
        <w:rPr>
          <w:rFonts w:eastAsia="Calibri" w:cs="Times New Roman"/>
          <w:bCs/>
          <w:sz w:val="24"/>
          <w:szCs w:val="24"/>
        </w:rPr>
        <w:t xml:space="preserve"> </w:t>
      </w:r>
      <w:r w:rsidR="00954A80" w:rsidRPr="00FA390B">
        <w:rPr>
          <w:rFonts w:eastAsia="Calibri" w:cs="Times New Roman"/>
          <w:bCs/>
          <w:sz w:val="24"/>
          <w:szCs w:val="24"/>
        </w:rPr>
        <w:t>= –0.019833</w:t>
      </w:r>
      <w:r w:rsidRPr="00085E0E">
        <w:rPr>
          <w:rFonts w:cs="Times New Roman"/>
          <w:sz w:val="24"/>
        </w:rPr>
        <w:t xml:space="preserve">                                               </w:t>
      </w:r>
      <w:r>
        <w:rPr>
          <w:rFonts w:cs="Times New Roman"/>
          <w:sz w:val="24"/>
        </w:rPr>
        <w:t xml:space="preserve">               </w:t>
      </w:r>
    </w:p>
    <w:p w14:paraId="0A1314C9" w14:textId="29FB513C" w:rsidR="00ED4E74" w:rsidRDefault="008A6DFA" w:rsidP="007B1AA3">
      <w:pPr>
        <w:spacing w:after="120" w:line="276" w:lineRule="auto"/>
        <w:rPr>
          <w:rFonts w:eastAsia="Calibri" w:cs="Times New Roman"/>
          <w:bCs/>
          <w:sz w:val="24"/>
          <w:szCs w:val="24"/>
        </w:rPr>
      </w:pPr>
      <w:r w:rsidRPr="00085E0E">
        <w:rPr>
          <w:rFonts w:cs="Times New Roman"/>
          <w:sz w:val="24"/>
        </w:rPr>
        <w:t xml:space="preserve">         </w:t>
      </w:r>
      <w:r w:rsidR="00954A80">
        <w:rPr>
          <w:rFonts w:cs="Times New Roman"/>
          <w:sz w:val="24"/>
        </w:rPr>
        <w:t xml:space="preserve"> </w:t>
      </w:r>
      <w:r w:rsidRPr="00085E0E">
        <w:rPr>
          <w:rFonts w:cs="Times New Roman"/>
          <w:sz w:val="24"/>
        </w:rPr>
        <w:t xml:space="preserve"> </w:t>
      </w:r>
      <w:r w:rsidRPr="00085E0E">
        <w:rPr>
          <w:rFonts w:cs="Times New Roman"/>
          <w:noProof/>
          <w:position w:val="-10"/>
          <w:sz w:val="24"/>
          <w:lang w:eastAsia="tr-TR"/>
        </w:rPr>
        <w:drawing>
          <wp:inline distT="0" distB="0" distL="0" distR="0" wp14:anchorId="1CD411DA" wp14:editId="0EBD8E99">
            <wp:extent cx="1057275" cy="2190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057275" cy="219075"/>
                    </a:xfrm>
                    <a:prstGeom prst="rect">
                      <a:avLst/>
                    </a:prstGeom>
                    <a:noFill/>
                    <a:ln>
                      <a:noFill/>
                    </a:ln>
                  </pic:spPr>
                </pic:pic>
              </a:graphicData>
            </a:graphic>
          </wp:inline>
        </w:drawing>
      </w:r>
      <w:r w:rsidR="00954A80">
        <w:rPr>
          <w:rFonts w:cs="Times New Roman"/>
          <w:sz w:val="24"/>
        </w:rPr>
        <w:t>=</w:t>
      </w:r>
      <w:r w:rsidRPr="00085E0E">
        <w:rPr>
          <w:rFonts w:cs="Times New Roman"/>
          <w:sz w:val="24"/>
        </w:rPr>
        <w:t xml:space="preserve"> </w:t>
      </w:r>
      <w:r w:rsidR="00954A80" w:rsidRPr="00FA390B">
        <w:rPr>
          <w:rFonts w:eastAsia="Calibri" w:cs="Times New Roman"/>
          <w:bCs/>
          <w:sz w:val="24"/>
          <w:szCs w:val="24"/>
        </w:rPr>
        <w:t xml:space="preserve">–0.001346 + </w:t>
      </w:r>
      <w:r w:rsidR="00954A80" w:rsidRPr="00FA390B">
        <w:rPr>
          <w:rFonts w:eastAsia="Times New Roman" w:cs="Times New Roman"/>
          <w:bCs/>
          <w:color w:val="000000"/>
          <w:sz w:val="24"/>
          <w:szCs w:val="24"/>
          <w:lang w:eastAsia="tr-TR"/>
        </w:rPr>
        <w:t xml:space="preserve">0.0429565 + </w:t>
      </w:r>
      <w:r w:rsidR="00954A80" w:rsidRPr="00FA390B">
        <w:rPr>
          <w:rFonts w:eastAsia="Calibri" w:cs="Times New Roman"/>
          <w:bCs/>
          <w:sz w:val="24"/>
          <w:szCs w:val="24"/>
        </w:rPr>
        <w:t>(–0.0142475) = 0.027363</w:t>
      </w:r>
    </w:p>
    <w:p w14:paraId="7BC1D18D" w14:textId="3B49E6B2" w:rsidR="00ED4E74" w:rsidRDefault="00ED4E74" w:rsidP="00C15CA3">
      <w:pPr>
        <w:spacing w:after="120" w:line="276" w:lineRule="auto"/>
        <w:ind w:left="0"/>
        <w:rPr>
          <w:sz w:val="24"/>
          <w:szCs w:val="24"/>
        </w:rPr>
      </w:pPr>
      <w:r>
        <w:rPr>
          <w:rFonts w:eastAsia="Calibri" w:cs="Times New Roman"/>
          <w:bCs/>
          <w:sz w:val="24"/>
          <w:szCs w:val="24"/>
        </w:rPr>
        <w:t xml:space="preserve">where the overall mean </w:t>
      </w:r>
      <w:bookmarkStart w:id="28" w:name="_Hlk81686269"/>
      <w:r w:rsidRPr="00ED4E74">
        <w:rPr>
          <w:position w:val="-10"/>
          <w:sz w:val="24"/>
          <w:szCs w:val="24"/>
        </w:rPr>
        <w:object w:dxaOrig="240" w:dyaOrig="260" w14:anchorId="3E46898D">
          <v:shape id="_x0000_i1106" type="#_x0000_t75" style="width:12pt;height:13.2pt" o:ole="">
            <v:imagedata r:id="rId181" o:title=""/>
          </v:shape>
          <o:OLEObject Type="Embed" ProgID="Equation.DSMT4" ShapeID="_x0000_i1106" DrawAspect="Content" ObjectID="_1692716372" r:id="rId182"/>
        </w:object>
      </w:r>
      <w:bookmarkEnd w:id="28"/>
      <w:r>
        <w:rPr>
          <w:sz w:val="24"/>
          <w:szCs w:val="24"/>
        </w:rPr>
        <w:t xml:space="preserve"> is computed as </w:t>
      </w:r>
      <w:bookmarkStart w:id="29" w:name="_Hlk81685586"/>
      <w:r w:rsidRPr="00ED4E74">
        <w:rPr>
          <w:position w:val="-18"/>
          <w:sz w:val="24"/>
          <w:szCs w:val="24"/>
        </w:rPr>
        <w:object w:dxaOrig="2799" w:dyaOrig="480" w14:anchorId="2E4DD09E">
          <v:shape id="_x0000_i1107" type="#_x0000_t75" style="width:139.8pt;height:24pt" o:ole="">
            <v:imagedata r:id="rId183" o:title=""/>
          </v:shape>
          <o:OLEObject Type="Embed" ProgID="Equation.DSMT4" ShapeID="_x0000_i1107" DrawAspect="Content" ObjectID="_1692716373" r:id="rId184"/>
        </w:object>
      </w:r>
      <w:bookmarkEnd w:id="29"/>
      <w:r>
        <w:rPr>
          <w:sz w:val="24"/>
          <w:szCs w:val="24"/>
        </w:rPr>
        <w:t>:</w:t>
      </w:r>
    </w:p>
    <w:p w14:paraId="1D240A17" w14:textId="7F928CAC" w:rsidR="00ED4E74" w:rsidRDefault="001C7189" w:rsidP="00C15CA3">
      <w:pPr>
        <w:spacing w:after="120" w:line="276" w:lineRule="auto"/>
        <w:ind w:left="0"/>
        <w:jc w:val="center"/>
        <w:rPr>
          <w:sz w:val="24"/>
          <w:szCs w:val="24"/>
        </w:rPr>
      </w:pPr>
      <w:r w:rsidRPr="00ED4E74">
        <w:rPr>
          <w:position w:val="-18"/>
          <w:sz w:val="24"/>
          <w:szCs w:val="24"/>
        </w:rPr>
        <w:object w:dxaOrig="7100" w:dyaOrig="480" w14:anchorId="3870BBBB">
          <v:shape id="_x0000_i1108" type="#_x0000_t75" style="width:355.2pt;height:24pt" o:ole="">
            <v:imagedata r:id="rId185" o:title=""/>
          </v:shape>
          <o:OLEObject Type="Embed" ProgID="Equation.DSMT4" ShapeID="_x0000_i1108" DrawAspect="Content" ObjectID="_1692716374" r:id="rId186"/>
        </w:object>
      </w:r>
    </w:p>
    <w:p w14:paraId="342B9A39" w14:textId="36BBC8D5" w:rsidR="001C7189" w:rsidRDefault="0041658B" w:rsidP="00C15CA3">
      <w:pPr>
        <w:spacing w:after="120" w:line="276" w:lineRule="auto"/>
        <w:ind w:left="0"/>
        <w:rPr>
          <w:sz w:val="24"/>
          <w:szCs w:val="24"/>
        </w:rPr>
      </w:pPr>
      <w:r>
        <w:rPr>
          <w:sz w:val="24"/>
          <w:szCs w:val="24"/>
        </w:rPr>
        <w:lastRenderedPageBreak/>
        <w:t xml:space="preserve">On the other hand, </w:t>
      </w:r>
      <w:r w:rsidR="00A620DA">
        <w:rPr>
          <w:sz w:val="24"/>
          <w:szCs w:val="24"/>
        </w:rPr>
        <w:t>d</w:t>
      </w:r>
      <w:r>
        <w:rPr>
          <w:sz w:val="24"/>
          <w:szCs w:val="24"/>
        </w:rPr>
        <w:t xml:space="preserve">eterministic seasonal effect </w:t>
      </w:r>
      <w:r w:rsidR="00A620DA">
        <w:rPr>
          <w:sz w:val="24"/>
          <w:szCs w:val="24"/>
        </w:rPr>
        <w:t>(</w:t>
      </w:r>
      <w:r w:rsidR="00A620DA" w:rsidRPr="00A620DA">
        <w:rPr>
          <w:position w:val="-12"/>
          <w:sz w:val="24"/>
          <w:szCs w:val="24"/>
        </w:rPr>
        <w:object w:dxaOrig="300" w:dyaOrig="360" w14:anchorId="4EF306A7">
          <v:shape id="_x0000_i1109" type="#_x0000_t75" style="width:15pt;height:18pt" o:ole="">
            <v:imagedata r:id="rId187" o:title=""/>
          </v:shape>
          <o:OLEObject Type="Embed" ProgID="Equation.DSMT4" ShapeID="_x0000_i1109" DrawAspect="Content" ObjectID="_1692716375" r:id="rId188"/>
        </w:object>
      </w:r>
      <w:r w:rsidR="00A620DA">
        <w:rPr>
          <w:sz w:val="24"/>
          <w:szCs w:val="24"/>
        </w:rPr>
        <w:t xml:space="preserve">) </w:t>
      </w:r>
      <w:r>
        <w:rPr>
          <w:sz w:val="24"/>
          <w:szCs w:val="24"/>
        </w:rPr>
        <w:t xml:space="preserve">that is specific to a season </w:t>
      </w:r>
      <w:r w:rsidRPr="0041658B">
        <w:rPr>
          <w:i/>
          <w:iCs/>
          <w:sz w:val="24"/>
          <w:szCs w:val="24"/>
        </w:rPr>
        <w:t>s</w:t>
      </w:r>
      <w:r w:rsidR="00A620DA">
        <w:rPr>
          <w:sz w:val="24"/>
          <w:szCs w:val="24"/>
        </w:rPr>
        <w:t xml:space="preserve"> can be obtained through </w:t>
      </w:r>
      <w:r w:rsidR="00A620DA" w:rsidRPr="00A620DA">
        <w:rPr>
          <w:position w:val="-12"/>
          <w:sz w:val="24"/>
          <w:szCs w:val="24"/>
        </w:rPr>
        <w:object w:dxaOrig="1140" w:dyaOrig="360" w14:anchorId="212AB3EA">
          <v:shape id="_x0000_i1110" type="#_x0000_t75" style="width:57pt;height:18pt" o:ole="">
            <v:imagedata r:id="rId189" o:title=""/>
          </v:shape>
          <o:OLEObject Type="Embed" ProgID="Equation.DSMT4" ShapeID="_x0000_i1110" DrawAspect="Content" ObjectID="_1692716376" r:id="rId190"/>
        </w:object>
      </w:r>
      <w:r w:rsidR="00A620DA">
        <w:rPr>
          <w:sz w:val="24"/>
          <w:szCs w:val="24"/>
        </w:rPr>
        <w:t xml:space="preserve"> and the sum of all deterministic seasonal effects must be equal to zero:  </w:t>
      </w:r>
    </w:p>
    <w:bookmarkStart w:id="30" w:name="_Hlk81686652"/>
    <w:p w14:paraId="0E7C6BD2" w14:textId="049B384E" w:rsidR="00A620DA" w:rsidRPr="00A620DA" w:rsidRDefault="00A620DA" w:rsidP="007B1AA3">
      <w:pPr>
        <w:spacing w:after="60"/>
        <w:ind w:left="0"/>
        <w:jc w:val="center"/>
        <w:rPr>
          <w:rFonts w:eastAsia="Calibri" w:cs="Times New Roman"/>
          <w:bCs/>
          <w:sz w:val="24"/>
          <w:szCs w:val="24"/>
        </w:rPr>
      </w:pPr>
      <w:r w:rsidRPr="00A620DA">
        <w:rPr>
          <w:position w:val="-12"/>
          <w:sz w:val="24"/>
          <w:szCs w:val="24"/>
        </w:rPr>
        <w:object w:dxaOrig="300" w:dyaOrig="360" w14:anchorId="38918770">
          <v:shape id="_x0000_i1111" type="#_x0000_t75" style="width:15pt;height:18pt" o:ole="">
            <v:imagedata r:id="rId191" o:title=""/>
          </v:shape>
          <o:OLEObject Type="Embed" ProgID="Equation.DSMT4" ShapeID="_x0000_i1111" DrawAspect="Content" ObjectID="_1692716377" r:id="rId192"/>
        </w:object>
      </w:r>
      <w:bookmarkEnd w:id="30"/>
      <w:r>
        <w:rPr>
          <w:sz w:val="24"/>
          <w:szCs w:val="24"/>
        </w:rPr>
        <w:t xml:space="preserve"> </w:t>
      </w:r>
      <w:r w:rsidRPr="00A620DA">
        <w:rPr>
          <w:rFonts w:eastAsia="Calibri" w:cs="Times New Roman"/>
          <w:bCs/>
          <w:sz w:val="24"/>
          <w:szCs w:val="24"/>
        </w:rPr>
        <w:t>= 0.045636 – (–0.001346) = 0.046982</w:t>
      </w:r>
    </w:p>
    <w:p w14:paraId="564117A7" w14:textId="2FD695B4" w:rsidR="00A620DA" w:rsidRPr="00A620DA" w:rsidRDefault="00A620DA" w:rsidP="007B1AA3">
      <w:pPr>
        <w:spacing w:after="60"/>
        <w:ind w:left="0"/>
        <w:jc w:val="center"/>
        <w:rPr>
          <w:rFonts w:eastAsia="Calibri" w:cs="Times New Roman"/>
          <w:bCs/>
          <w:sz w:val="24"/>
          <w:szCs w:val="24"/>
        </w:rPr>
      </w:pPr>
      <w:r w:rsidRPr="00A620DA">
        <w:rPr>
          <w:position w:val="-12"/>
          <w:sz w:val="24"/>
          <w:szCs w:val="24"/>
        </w:rPr>
        <w:object w:dxaOrig="320" w:dyaOrig="360" w14:anchorId="011F252C">
          <v:shape id="_x0000_i1112" type="#_x0000_t75" style="width:16.2pt;height:18pt" o:ole="">
            <v:imagedata r:id="rId193" o:title=""/>
          </v:shape>
          <o:OLEObject Type="Embed" ProgID="Equation.DSMT4" ShapeID="_x0000_i1112" DrawAspect="Content" ObjectID="_1692716378" r:id="rId194"/>
        </w:object>
      </w:r>
      <w:r w:rsidRPr="00A620DA">
        <w:rPr>
          <w:rFonts w:eastAsia="Calibri" w:cs="Times New Roman"/>
          <w:bCs/>
          <w:sz w:val="24"/>
          <w:szCs w:val="24"/>
        </w:rPr>
        <w:t xml:space="preserve"> = –0.05855 </w:t>
      </w:r>
      <w:bookmarkStart w:id="31" w:name="_Hlk81686539"/>
      <w:r w:rsidRPr="00A620DA">
        <w:rPr>
          <w:rFonts w:eastAsia="Calibri" w:cs="Times New Roman"/>
          <w:bCs/>
          <w:sz w:val="24"/>
          <w:szCs w:val="24"/>
        </w:rPr>
        <w:t>–</w:t>
      </w:r>
      <w:bookmarkEnd w:id="31"/>
      <w:r w:rsidRPr="00A620DA">
        <w:rPr>
          <w:rFonts w:eastAsia="Calibri" w:cs="Times New Roman"/>
          <w:bCs/>
          <w:sz w:val="24"/>
          <w:szCs w:val="24"/>
        </w:rPr>
        <w:t xml:space="preserve"> (–0.001346) = –0.057204</w:t>
      </w:r>
    </w:p>
    <w:p w14:paraId="19ADEE21" w14:textId="77777777" w:rsidR="00A620DA" w:rsidRDefault="00A620DA" w:rsidP="007B1AA3">
      <w:pPr>
        <w:spacing w:after="60"/>
        <w:ind w:left="0"/>
        <w:jc w:val="center"/>
        <w:rPr>
          <w:rFonts w:eastAsia="Calibri" w:cs="Times New Roman"/>
          <w:bCs/>
          <w:sz w:val="24"/>
          <w:szCs w:val="24"/>
        </w:rPr>
      </w:pPr>
      <w:r w:rsidRPr="00A620DA">
        <w:rPr>
          <w:position w:val="-12"/>
          <w:sz w:val="24"/>
          <w:szCs w:val="24"/>
        </w:rPr>
        <w:object w:dxaOrig="300" w:dyaOrig="360" w14:anchorId="145ECB80">
          <v:shape id="_x0000_i1113" type="#_x0000_t75" style="width:15pt;height:18pt" o:ole="">
            <v:imagedata r:id="rId195" o:title=""/>
          </v:shape>
          <o:OLEObject Type="Embed" ProgID="Equation.DSMT4" ShapeID="_x0000_i1113" DrawAspect="Content" ObjectID="_1692716379" r:id="rId196"/>
        </w:object>
      </w:r>
      <w:r>
        <w:rPr>
          <w:sz w:val="24"/>
          <w:szCs w:val="24"/>
        </w:rPr>
        <w:t xml:space="preserve"> </w:t>
      </w:r>
      <w:r w:rsidRPr="00A620DA">
        <w:rPr>
          <w:rFonts w:eastAsia="Calibri" w:cs="Times New Roman"/>
          <w:bCs/>
          <w:sz w:val="24"/>
          <w:szCs w:val="24"/>
        </w:rPr>
        <w:t>= –0.019833 – (–0.001346) = –0.018487</w:t>
      </w:r>
    </w:p>
    <w:bookmarkStart w:id="32" w:name="_Hlk81687590"/>
    <w:p w14:paraId="5D146E7E" w14:textId="053D3F31" w:rsidR="00A620DA" w:rsidRPr="00A620DA" w:rsidRDefault="00A620DA" w:rsidP="007B1AA3">
      <w:pPr>
        <w:spacing w:after="60"/>
        <w:ind w:left="0"/>
        <w:jc w:val="center"/>
        <w:rPr>
          <w:rFonts w:eastAsia="Calibri" w:cs="Times New Roman"/>
          <w:bCs/>
          <w:sz w:val="24"/>
          <w:szCs w:val="24"/>
        </w:rPr>
      </w:pPr>
      <w:r w:rsidRPr="00A620DA">
        <w:rPr>
          <w:position w:val="-12"/>
          <w:sz w:val="24"/>
          <w:szCs w:val="24"/>
        </w:rPr>
        <w:object w:dxaOrig="320" w:dyaOrig="360" w14:anchorId="55617DBD">
          <v:shape id="_x0000_i1114" type="#_x0000_t75" style="width:16.2pt;height:18pt" o:ole="">
            <v:imagedata r:id="rId197" o:title=""/>
          </v:shape>
          <o:OLEObject Type="Embed" ProgID="Equation.DSMT4" ShapeID="_x0000_i1114" DrawAspect="Content" ObjectID="_1692716380" r:id="rId198"/>
        </w:object>
      </w:r>
      <w:bookmarkEnd w:id="32"/>
      <w:r w:rsidRPr="00A620DA">
        <w:rPr>
          <w:rFonts w:eastAsia="Calibri" w:cs="Times New Roman"/>
          <w:bCs/>
          <w:sz w:val="24"/>
          <w:szCs w:val="24"/>
        </w:rPr>
        <w:t xml:space="preserve"> = 0.027363 – (–0.001346) = 0.028709</w:t>
      </w:r>
    </w:p>
    <w:p w14:paraId="5531FDDC" w14:textId="233FB276" w:rsidR="008A6DFA" w:rsidRPr="007B1AA3" w:rsidRDefault="009602B7" w:rsidP="007B1AA3">
      <w:pPr>
        <w:spacing w:after="120"/>
        <w:ind w:left="0"/>
        <w:jc w:val="center"/>
        <w:rPr>
          <w:rFonts w:cs="Times New Roman"/>
          <w:sz w:val="24"/>
        </w:rPr>
      </w:pPr>
      <w:r w:rsidRPr="00A620DA">
        <w:rPr>
          <w:position w:val="-12"/>
          <w:sz w:val="24"/>
          <w:szCs w:val="24"/>
        </w:rPr>
        <w:object w:dxaOrig="6560" w:dyaOrig="360" w14:anchorId="31C385EB">
          <v:shape id="_x0000_i1115" type="#_x0000_t75" style="width:334.8pt;height:18pt" o:ole="">
            <v:imagedata r:id="rId199" o:title=""/>
          </v:shape>
          <o:OLEObject Type="Embed" ProgID="Equation.DSMT4" ShapeID="_x0000_i1115" DrawAspect="Content" ObjectID="_1692716381" r:id="rId200"/>
        </w:object>
      </w:r>
    </w:p>
    <w:p w14:paraId="6FFDAA67" w14:textId="48BA1A9B" w:rsidR="00EE2C6A" w:rsidRDefault="00EE2C6A" w:rsidP="00DA28FE">
      <w:pPr>
        <w:ind w:left="0"/>
        <w:rPr>
          <w:sz w:val="24"/>
          <w:szCs w:val="24"/>
        </w:rPr>
      </w:pPr>
      <w:r w:rsidRPr="00EE2C6A">
        <w:rPr>
          <w:sz w:val="24"/>
          <w:szCs w:val="24"/>
        </w:rPr>
        <w:t xml:space="preserve">Besides, these deterministic seasonal effects can be used for computing the parameters </w:t>
      </w:r>
      <w:r w:rsidRPr="00EE2C6A">
        <w:rPr>
          <w:position w:val="-12"/>
          <w:sz w:val="24"/>
          <w:szCs w:val="24"/>
        </w:rPr>
        <w:object w:dxaOrig="680" w:dyaOrig="360" w14:anchorId="537A1278">
          <v:shape id="_x0000_i1116" type="#_x0000_t75" style="width:34.2pt;height:18pt" o:ole="">
            <v:imagedata r:id="rId201" o:title=""/>
          </v:shape>
          <o:OLEObject Type="Embed" ProgID="Equation.DSMT4" ShapeID="_x0000_i1116" DrawAspect="Content" ObjectID="_1692716382" r:id="rId202"/>
        </w:object>
      </w:r>
      <w:r w:rsidRPr="00EE2C6A">
        <w:rPr>
          <w:sz w:val="24"/>
          <w:szCs w:val="24"/>
        </w:rPr>
        <w:t xml:space="preserve"> and </w:t>
      </w:r>
      <w:bookmarkStart w:id="33" w:name="_Hlk81688920"/>
      <w:r w:rsidRPr="00EE2C6A">
        <w:rPr>
          <w:position w:val="-12"/>
          <w:sz w:val="24"/>
          <w:szCs w:val="24"/>
        </w:rPr>
        <w:object w:dxaOrig="260" w:dyaOrig="360" w14:anchorId="79ACD433">
          <v:shape id="_x0000_i1117" type="#_x0000_t75" style="width:13.2pt;height:18pt" o:ole="">
            <v:imagedata r:id="rId203" o:title=""/>
          </v:shape>
          <o:OLEObject Type="Embed" ProgID="Equation.DSMT4" ShapeID="_x0000_i1117" DrawAspect="Content" ObjectID="_1692716383" r:id="rId204"/>
        </w:object>
      </w:r>
      <w:bookmarkEnd w:id="33"/>
      <w:r w:rsidRPr="00EE2C6A">
        <w:rPr>
          <w:sz w:val="24"/>
          <w:szCs w:val="24"/>
        </w:rPr>
        <w:t xml:space="preserve"> </w:t>
      </w:r>
      <w:r w:rsidR="007B1AA3">
        <w:rPr>
          <w:sz w:val="24"/>
          <w:szCs w:val="24"/>
        </w:rPr>
        <w:t>which</w:t>
      </w:r>
      <w:r w:rsidRPr="00EE2C6A">
        <w:rPr>
          <w:sz w:val="24"/>
          <w:szCs w:val="24"/>
        </w:rPr>
        <w:t xml:space="preserve"> take place in the matrix </w:t>
      </w:r>
      <w:r w:rsidRPr="00EE2C6A">
        <w:rPr>
          <w:i/>
          <w:iCs/>
          <w:sz w:val="24"/>
          <w:szCs w:val="24"/>
        </w:rPr>
        <w:t>B</w:t>
      </w:r>
      <w:r>
        <w:rPr>
          <w:sz w:val="24"/>
          <w:szCs w:val="24"/>
        </w:rPr>
        <w:t>:</w:t>
      </w:r>
    </w:p>
    <w:p w14:paraId="0091066A" w14:textId="5DAA2A18" w:rsidR="00EE2C6A" w:rsidRPr="00EE2C6A" w:rsidRDefault="00174C7C" w:rsidP="00C15CA3">
      <w:pPr>
        <w:spacing w:before="120" w:after="120"/>
        <w:ind w:left="0"/>
        <w:rPr>
          <w:sz w:val="24"/>
          <w:szCs w:val="24"/>
        </w:rPr>
      </w:pPr>
      <w:r w:rsidRPr="00EE2C6A">
        <w:rPr>
          <w:position w:val="-98"/>
        </w:rPr>
        <w:object w:dxaOrig="10840" w:dyaOrig="2079" w14:anchorId="7F6B4BBC">
          <v:shape id="_x0000_i1118" type="#_x0000_t75" style="width:460.8pt;height:103.8pt" o:ole="">
            <v:imagedata r:id="rId205" o:title=""/>
          </v:shape>
          <o:OLEObject Type="Embed" ProgID="Equation.DSMT4" ShapeID="_x0000_i1118" DrawAspect="Content" ObjectID="_1692716384" r:id="rId206"/>
        </w:object>
      </w:r>
    </w:p>
    <w:p w14:paraId="2E7A84F4" w14:textId="49DB4634" w:rsidR="000A0B47" w:rsidRPr="000A0B47" w:rsidRDefault="000A0B47" w:rsidP="00C15CA3">
      <w:pPr>
        <w:spacing w:after="120" w:line="276" w:lineRule="auto"/>
        <w:jc w:val="center"/>
        <w:rPr>
          <w:rFonts w:eastAsia="Calibri" w:cs="Times New Roman"/>
          <w:iCs/>
          <w:sz w:val="24"/>
          <w:lang w:val="en-GB"/>
        </w:rPr>
      </w:pPr>
      <w:bookmarkStart w:id="34" w:name="_Hlk81688779"/>
      <w:bookmarkStart w:id="35" w:name="_Hlk81709697"/>
      <w:r w:rsidRPr="000A0B47">
        <w:rPr>
          <w:rFonts w:eastAsia="Calibri" w:cs="Times New Roman"/>
          <w:b/>
          <w:bCs/>
          <w:iCs/>
          <w:sz w:val="24"/>
        </w:rPr>
        <w:t>Table 2.</w:t>
      </w:r>
      <w:r w:rsidRPr="000A0B47">
        <w:rPr>
          <w:rFonts w:eastAsia="Calibri" w:cs="Times New Roman"/>
          <w:iCs/>
          <w:sz w:val="24"/>
        </w:rPr>
        <w:t xml:space="preserve"> DHF Test Results for Quarterly</w:t>
      </w:r>
      <w:r>
        <w:rPr>
          <w:rFonts w:eastAsia="Calibri" w:cs="Times New Roman"/>
          <w:iCs/>
          <w:sz w:val="24"/>
        </w:rPr>
        <w:t xml:space="preserve"> Eurozone Harmonized Unemployment</w:t>
      </w:r>
      <w:r w:rsidRPr="000A0B47">
        <w:rPr>
          <w:rFonts w:eastAsia="Calibri" w:cs="Times New Roman"/>
          <w:iCs/>
          <w:sz w:val="24"/>
        </w:rPr>
        <w:t xml:space="preserve"> Series</w:t>
      </w:r>
    </w:p>
    <w:tbl>
      <w:tblPr>
        <w:tblStyle w:val="TabloKlavuzu30"/>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729"/>
        <w:gridCol w:w="1728"/>
        <w:gridCol w:w="1729"/>
        <w:gridCol w:w="1729"/>
      </w:tblGrid>
      <w:tr w:rsidR="000A0B47" w:rsidRPr="00C977BD" w14:paraId="3F43888E" w14:textId="77777777" w:rsidTr="00C54E9C">
        <w:trPr>
          <w:jc w:val="center"/>
        </w:trPr>
        <w:tc>
          <w:tcPr>
            <w:tcW w:w="8573" w:type="dxa"/>
            <w:gridSpan w:val="5"/>
            <w:tcBorders>
              <w:bottom w:val="single" w:sz="2" w:space="0" w:color="auto"/>
            </w:tcBorders>
          </w:tcPr>
          <w:bookmarkEnd w:id="34"/>
          <w:p w14:paraId="2D4B5D35" w14:textId="1FDA7DBC" w:rsidR="000A0B47" w:rsidRPr="00C977BD" w:rsidRDefault="000A0B47" w:rsidP="00C15CA3">
            <w:pPr>
              <w:autoSpaceDE w:val="0"/>
              <w:autoSpaceDN w:val="0"/>
              <w:adjustRightInd w:val="0"/>
              <w:spacing w:before="60" w:after="60"/>
              <w:jc w:val="center"/>
              <w:rPr>
                <w:rFonts w:ascii="Times New Roman" w:eastAsia="Calibri" w:hAnsi="Times New Roman" w:cs="Times New Roman"/>
                <w:lang w:val="en-GB"/>
              </w:rPr>
            </w:pPr>
            <w:r w:rsidRPr="00C977BD">
              <w:rPr>
                <w:rFonts w:ascii="Times New Roman" w:eastAsia="Calibri" w:hAnsi="Times New Roman" w:cs="Times New Roman"/>
                <w:lang w:val="en-GB"/>
              </w:rPr>
              <w:t>Dependent Variable: D4</w:t>
            </w:r>
            <w:r w:rsidR="009A6594">
              <w:rPr>
                <w:rFonts w:ascii="Times New Roman" w:eastAsia="Calibri" w:hAnsi="Times New Roman" w:cs="Times New Roman"/>
                <w:lang w:val="en-GB"/>
              </w:rPr>
              <w:t>Y</w:t>
            </w:r>
          </w:p>
        </w:tc>
      </w:tr>
      <w:tr w:rsidR="000A0B47" w:rsidRPr="00C977BD" w14:paraId="47BC66CE" w14:textId="77777777" w:rsidTr="00C54E9C">
        <w:trPr>
          <w:jc w:val="center"/>
        </w:trPr>
        <w:tc>
          <w:tcPr>
            <w:tcW w:w="1658" w:type="dxa"/>
            <w:tcBorders>
              <w:top w:val="single" w:sz="2" w:space="0" w:color="auto"/>
              <w:bottom w:val="single" w:sz="2" w:space="0" w:color="auto"/>
            </w:tcBorders>
          </w:tcPr>
          <w:p w14:paraId="1CDA824F" w14:textId="77777777" w:rsidR="000A0B47" w:rsidRPr="00C977BD" w:rsidRDefault="000A0B47" w:rsidP="00112132">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Variable</w:t>
            </w:r>
          </w:p>
        </w:tc>
        <w:tc>
          <w:tcPr>
            <w:tcW w:w="1729" w:type="dxa"/>
            <w:tcBorders>
              <w:top w:val="single" w:sz="2" w:space="0" w:color="auto"/>
              <w:bottom w:val="single" w:sz="2" w:space="0" w:color="auto"/>
            </w:tcBorders>
          </w:tcPr>
          <w:p w14:paraId="05C5D88F" w14:textId="77777777" w:rsidR="000A0B47" w:rsidRPr="00C977BD" w:rsidRDefault="000A0B47" w:rsidP="00112132">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Coefficient</w:t>
            </w:r>
          </w:p>
        </w:tc>
        <w:tc>
          <w:tcPr>
            <w:tcW w:w="1728" w:type="dxa"/>
            <w:tcBorders>
              <w:top w:val="single" w:sz="2" w:space="0" w:color="auto"/>
              <w:bottom w:val="single" w:sz="2" w:space="0" w:color="auto"/>
            </w:tcBorders>
          </w:tcPr>
          <w:p w14:paraId="1211A0D9" w14:textId="77777777" w:rsidR="000A0B47" w:rsidRPr="00C977BD" w:rsidRDefault="000A0B47" w:rsidP="00112132">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Std. Error</w:t>
            </w:r>
          </w:p>
        </w:tc>
        <w:tc>
          <w:tcPr>
            <w:tcW w:w="1729" w:type="dxa"/>
            <w:tcBorders>
              <w:top w:val="single" w:sz="2" w:space="0" w:color="auto"/>
              <w:bottom w:val="single" w:sz="2" w:space="0" w:color="auto"/>
            </w:tcBorders>
          </w:tcPr>
          <w:p w14:paraId="49544F77" w14:textId="77777777" w:rsidR="000A0B47" w:rsidRPr="00C977BD" w:rsidRDefault="000A0B47" w:rsidP="00112132">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i/>
                <w:lang w:val="en-GB"/>
              </w:rPr>
              <w:t>t</w:t>
            </w:r>
            <w:r w:rsidRPr="00C977BD">
              <w:rPr>
                <w:rFonts w:ascii="Times New Roman" w:eastAsia="Calibri" w:hAnsi="Times New Roman" w:cs="Times New Roman"/>
                <w:lang w:val="en-GB"/>
              </w:rPr>
              <w:t>-statistic</w:t>
            </w:r>
          </w:p>
        </w:tc>
        <w:tc>
          <w:tcPr>
            <w:tcW w:w="1729" w:type="dxa"/>
            <w:tcBorders>
              <w:top w:val="single" w:sz="2" w:space="0" w:color="auto"/>
              <w:bottom w:val="single" w:sz="2" w:space="0" w:color="auto"/>
            </w:tcBorders>
          </w:tcPr>
          <w:p w14:paraId="42796FA2" w14:textId="77777777" w:rsidR="000A0B47" w:rsidRPr="00C977BD" w:rsidRDefault="000A0B47" w:rsidP="00112132">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Prob.</w:t>
            </w:r>
          </w:p>
        </w:tc>
      </w:tr>
      <w:tr w:rsidR="000A0B47" w:rsidRPr="00C977BD" w14:paraId="403E0A1D" w14:textId="77777777" w:rsidTr="00C54E9C">
        <w:trPr>
          <w:jc w:val="center"/>
        </w:trPr>
        <w:tc>
          <w:tcPr>
            <w:tcW w:w="1658" w:type="dxa"/>
            <w:tcBorders>
              <w:top w:val="single" w:sz="2" w:space="0" w:color="auto"/>
            </w:tcBorders>
          </w:tcPr>
          <w:p w14:paraId="21C0B538" w14:textId="77777777"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D1</w:t>
            </w:r>
          </w:p>
        </w:tc>
        <w:tc>
          <w:tcPr>
            <w:tcW w:w="1729" w:type="dxa"/>
            <w:tcBorders>
              <w:top w:val="nil"/>
              <w:left w:val="nil"/>
              <w:bottom w:val="nil"/>
              <w:right w:val="nil"/>
            </w:tcBorders>
            <w:vAlign w:val="bottom"/>
          </w:tcPr>
          <w:p w14:paraId="78F4EAA6" w14:textId="19D90CA2"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0.164903</w:t>
            </w:r>
          </w:p>
        </w:tc>
        <w:tc>
          <w:tcPr>
            <w:tcW w:w="1728" w:type="dxa"/>
            <w:tcBorders>
              <w:top w:val="nil"/>
              <w:left w:val="nil"/>
              <w:bottom w:val="nil"/>
              <w:right w:val="nil"/>
            </w:tcBorders>
            <w:vAlign w:val="bottom"/>
          </w:tcPr>
          <w:p w14:paraId="66DAE32E" w14:textId="72A85DA6"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0.050191</w:t>
            </w:r>
          </w:p>
        </w:tc>
        <w:tc>
          <w:tcPr>
            <w:tcW w:w="1729" w:type="dxa"/>
            <w:tcBorders>
              <w:top w:val="nil"/>
              <w:left w:val="nil"/>
              <w:bottom w:val="nil"/>
              <w:right w:val="nil"/>
            </w:tcBorders>
            <w:vAlign w:val="bottom"/>
          </w:tcPr>
          <w:p w14:paraId="764A45BB" w14:textId="4C6738B3"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3.285502</w:t>
            </w:r>
          </w:p>
        </w:tc>
        <w:tc>
          <w:tcPr>
            <w:tcW w:w="1729" w:type="dxa"/>
            <w:tcBorders>
              <w:top w:val="nil"/>
              <w:left w:val="nil"/>
              <w:bottom w:val="nil"/>
              <w:right w:val="nil"/>
            </w:tcBorders>
            <w:vAlign w:val="bottom"/>
          </w:tcPr>
          <w:p w14:paraId="1A6217F6" w14:textId="541B3A7C"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0.0014</w:t>
            </w:r>
          </w:p>
        </w:tc>
      </w:tr>
      <w:tr w:rsidR="000A0B47" w:rsidRPr="00C977BD" w14:paraId="2575CEBE" w14:textId="77777777" w:rsidTr="00C54E9C">
        <w:trPr>
          <w:jc w:val="center"/>
        </w:trPr>
        <w:tc>
          <w:tcPr>
            <w:tcW w:w="1658" w:type="dxa"/>
          </w:tcPr>
          <w:p w14:paraId="2716DAE5" w14:textId="77777777"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D2</w:t>
            </w:r>
          </w:p>
        </w:tc>
        <w:tc>
          <w:tcPr>
            <w:tcW w:w="1729" w:type="dxa"/>
            <w:tcBorders>
              <w:top w:val="nil"/>
              <w:left w:val="nil"/>
              <w:bottom w:val="nil"/>
              <w:right w:val="nil"/>
            </w:tcBorders>
            <w:vAlign w:val="bottom"/>
          </w:tcPr>
          <w:p w14:paraId="32D84D4C" w14:textId="0B849A98"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0.159882</w:t>
            </w:r>
          </w:p>
        </w:tc>
        <w:tc>
          <w:tcPr>
            <w:tcW w:w="1728" w:type="dxa"/>
            <w:tcBorders>
              <w:top w:val="nil"/>
              <w:left w:val="nil"/>
              <w:bottom w:val="nil"/>
              <w:right w:val="nil"/>
            </w:tcBorders>
            <w:vAlign w:val="bottom"/>
          </w:tcPr>
          <w:p w14:paraId="2F1A28BD" w14:textId="1293D33A"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0.049330</w:t>
            </w:r>
          </w:p>
        </w:tc>
        <w:tc>
          <w:tcPr>
            <w:tcW w:w="1729" w:type="dxa"/>
            <w:tcBorders>
              <w:top w:val="nil"/>
              <w:left w:val="nil"/>
              <w:bottom w:val="nil"/>
              <w:right w:val="nil"/>
            </w:tcBorders>
            <w:vAlign w:val="bottom"/>
          </w:tcPr>
          <w:p w14:paraId="1999A31E" w14:textId="450F8619"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3.241110</w:t>
            </w:r>
          </w:p>
        </w:tc>
        <w:tc>
          <w:tcPr>
            <w:tcW w:w="1729" w:type="dxa"/>
            <w:tcBorders>
              <w:top w:val="nil"/>
              <w:left w:val="nil"/>
              <w:bottom w:val="nil"/>
              <w:right w:val="nil"/>
            </w:tcBorders>
            <w:vAlign w:val="bottom"/>
          </w:tcPr>
          <w:p w14:paraId="3613822D" w14:textId="12A2FDDB"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0.0016</w:t>
            </w:r>
          </w:p>
        </w:tc>
      </w:tr>
      <w:tr w:rsidR="000A0B47" w:rsidRPr="00C977BD" w14:paraId="645107D3" w14:textId="77777777" w:rsidTr="00C54E9C">
        <w:trPr>
          <w:jc w:val="center"/>
        </w:trPr>
        <w:tc>
          <w:tcPr>
            <w:tcW w:w="1658" w:type="dxa"/>
          </w:tcPr>
          <w:p w14:paraId="3389130F" w14:textId="77777777"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D3</w:t>
            </w:r>
          </w:p>
        </w:tc>
        <w:tc>
          <w:tcPr>
            <w:tcW w:w="1729" w:type="dxa"/>
            <w:tcBorders>
              <w:top w:val="nil"/>
              <w:left w:val="nil"/>
              <w:bottom w:val="nil"/>
              <w:right w:val="nil"/>
            </w:tcBorders>
            <w:vAlign w:val="bottom"/>
          </w:tcPr>
          <w:p w14:paraId="2CACFD98" w14:textId="74D52F6C"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0.163209</w:t>
            </w:r>
          </w:p>
        </w:tc>
        <w:tc>
          <w:tcPr>
            <w:tcW w:w="1728" w:type="dxa"/>
            <w:tcBorders>
              <w:top w:val="nil"/>
              <w:left w:val="nil"/>
              <w:bottom w:val="nil"/>
              <w:right w:val="nil"/>
            </w:tcBorders>
            <w:vAlign w:val="bottom"/>
          </w:tcPr>
          <w:p w14:paraId="03896D37" w14:textId="79E35323"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0.048770</w:t>
            </w:r>
          </w:p>
        </w:tc>
        <w:tc>
          <w:tcPr>
            <w:tcW w:w="1729" w:type="dxa"/>
            <w:tcBorders>
              <w:top w:val="nil"/>
              <w:left w:val="nil"/>
              <w:bottom w:val="nil"/>
              <w:right w:val="nil"/>
            </w:tcBorders>
            <w:vAlign w:val="bottom"/>
          </w:tcPr>
          <w:p w14:paraId="4A2F84E9" w14:textId="1B5493B5"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3.346469</w:t>
            </w:r>
          </w:p>
        </w:tc>
        <w:tc>
          <w:tcPr>
            <w:tcW w:w="1729" w:type="dxa"/>
            <w:tcBorders>
              <w:top w:val="nil"/>
              <w:left w:val="nil"/>
              <w:bottom w:val="nil"/>
              <w:right w:val="nil"/>
            </w:tcBorders>
            <w:vAlign w:val="bottom"/>
          </w:tcPr>
          <w:p w14:paraId="1C0AC5C0" w14:textId="78F82B1F"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0.0012</w:t>
            </w:r>
          </w:p>
        </w:tc>
      </w:tr>
      <w:tr w:rsidR="000A0B47" w:rsidRPr="00C977BD" w14:paraId="759622F7" w14:textId="77777777" w:rsidTr="00C54E9C">
        <w:trPr>
          <w:jc w:val="center"/>
        </w:trPr>
        <w:tc>
          <w:tcPr>
            <w:tcW w:w="1658" w:type="dxa"/>
          </w:tcPr>
          <w:p w14:paraId="13A628E2" w14:textId="77777777"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D4</w:t>
            </w:r>
          </w:p>
        </w:tc>
        <w:tc>
          <w:tcPr>
            <w:tcW w:w="1729" w:type="dxa"/>
            <w:tcBorders>
              <w:top w:val="nil"/>
              <w:left w:val="nil"/>
              <w:bottom w:val="nil"/>
              <w:right w:val="nil"/>
            </w:tcBorders>
            <w:vAlign w:val="bottom"/>
          </w:tcPr>
          <w:p w14:paraId="687B29E9" w14:textId="5764B1FA"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0.155583</w:t>
            </w:r>
          </w:p>
        </w:tc>
        <w:tc>
          <w:tcPr>
            <w:tcW w:w="1728" w:type="dxa"/>
            <w:tcBorders>
              <w:top w:val="nil"/>
              <w:left w:val="nil"/>
              <w:bottom w:val="nil"/>
              <w:right w:val="nil"/>
            </w:tcBorders>
            <w:vAlign w:val="bottom"/>
          </w:tcPr>
          <w:p w14:paraId="5803B83E" w14:textId="7B5927E9"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0.049734</w:t>
            </w:r>
          </w:p>
        </w:tc>
        <w:tc>
          <w:tcPr>
            <w:tcW w:w="1729" w:type="dxa"/>
            <w:tcBorders>
              <w:top w:val="nil"/>
              <w:left w:val="nil"/>
              <w:bottom w:val="nil"/>
              <w:right w:val="nil"/>
            </w:tcBorders>
            <w:vAlign w:val="bottom"/>
          </w:tcPr>
          <w:p w14:paraId="21C0123E" w14:textId="5DD3C3B7"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3.128326</w:t>
            </w:r>
          </w:p>
        </w:tc>
        <w:tc>
          <w:tcPr>
            <w:tcW w:w="1729" w:type="dxa"/>
            <w:tcBorders>
              <w:top w:val="nil"/>
              <w:left w:val="nil"/>
              <w:bottom w:val="nil"/>
              <w:right w:val="nil"/>
            </w:tcBorders>
            <w:vAlign w:val="bottom"/>
          </w:tcPr>
          <w:p w14:paraId="6088A7B1" w14:textId="75871FDC"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0.0023</w:t>
            </w:r>
          </w:p>
        </w:tc>
      </w:tr>
      <w:tr w:rsidR="000A0B47" w:rsidRPr="00C977BD" w14:paraId="4A8EE3A9" w14:textId="77777777" w:rsidTr="00C54E9C">
        <w:trPr>
          <w:jc w:val="center"/>
        </w:trPr>
        <w:tc>
          <w:tcPr>
            <w:tcW w:w="1658" w:type="dxa"/>
          </w:tcPr>
          <w:p w14:paraId="1BC84CA0" w14:textId="4FF842CD"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LN</w:t>
            </w:r>
            <w:r>
              <w:rPr>
                <w:rFonts w:ascii="Times New Roman" w:eastAsia="Calibri" w:hAnsi="Times New Roman" w:cs="Times New Roman"/>
                <w:lang w:val="en-GB"/>
              </w:rPr>
              <w:t>UNEMP</w:t>
            </w:r>
            <w:r w:rsidRPr="00C977BD">
              <w:rPr>
                <w:rFonts w:ascii="Times New Roman" w:eastAsia="Calibri" w:hAnsi="Times New Roman" w:cs="Times New Roman"/>
                <w:lang w:val="en-GB"/>
              </w:rPr>
              <w:t>(-4)</w:t>
            </w:r>
          </w:p>
        </w:tc>
        <w:tc>
          <w:tcPr>
            <w:tcW w:w="1729" w:type="dxa"/>
            <w:tcBorders>
              <w:top w:val="nil"/>
              <w:left w:val="nil"/>
              <w:bottom w:val="nil"/>
              <w:right w:val="nil"/>
            </w:tcBorders>
            <w:vAlign w:val="bottom"/>
          </w:tcPr>
          <w:p w14:paraId="6E30695E" w14:textId="75308795"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-0.071605</w:t>
            </w:r>
          </w:p>
        </w:tc>
        <w:tc>
          <w:tcPr>
            <w:tcW w:w="1728" w:type="dxa"/>
            <w:tcBorders>
              <w:top w:val="nil"/>
              <w:left w:val="nil"/>
              <w:bottom w:val="nil"/>
              <w:right w:val="nil"/>
            </w:tcBorders>
            <w:vAlign w:val="bottom"/>
          </w:tcPr>
          <w:p w14:paraId="524733C8" w14:textId="432F4897"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0.021795</w:t>
            </w:r>
          </w:p>
        </w:tc>
        <w:tc>
          <w:tcPr>
            <w:tcW w:w="1729" w:type="dxa"/>
            <w:tcBorders>
              <w:top w:val="nil"/>
              <w:left w:val="nil"/>
              <w:bottom w:val="nil"/>
              <w:right w:val="nil"/>
            </w:tcBorders>
            <w:vAlign w:val="bottom"/>
          </w:tcPr>
          <w:p w14:paraId="109A6A95" w14:textId="1D87E028" w:rsidR="000A0B47" w:rsidRPr="000A0B47" w:rsidRDefault="000A0B47" w:rsidP="000A0B47">
            <w:pPr>
              <w:autoSpaceDE w:val="0"/>
              <w:autoSpaceDN w:val="0"/>
              <w:adjustRightInd w:val="0"/>
              <w:ind w:right="10"/>
              <w:jc w:val="center"/>
              <w:rPr>
                <w:rFonts w:ascii="Times New Roman" w:eastAsia="Calibri" w:hAnsi="Times New Roman" w:cs="Times New Roman"/>
                <w:b/>
                <w:color w:val="000000"/>
              </w:rPr>
            </w:pPr>
            <w:r w:rsidRPr="000A0B47">
              <w:rPr>
                <w:rFonts w:ascii="Times New Roman" w:hAnsi="Times New Roman" w:cs="Times New Roman"/>
                <w:b/>
                <w:bCs/>
                <w:color w:val="000000"/>
              </w:rPr>
              <w:t>-3.285372</w:t>
            </w:r>
          </w:p>
        </w:tc>
        <w:tc>
          <w:tcPr>
            <w:tcW w:w="1729" w:type="dxa"/>
            <w:tcBorders>
              <w:top w:val="nil"/>
              <w:left w:val="nil"/>
              <w:bottom w:val="nil"/>
              <w:right w:val="nil"/>
            </w:tcBorders>
            <w:vAlign w:val="bottom"/>
          </w:tcPr>
          <w:p w14:paraId="0EF79153" w14:textId="56C00EFE"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0.0014</w:t>
            </w:r>
          </w:p>
        </w:tc>
      </w:tr>
      <w:tr w:rsidR="000A0B47" w:rsidRPr="00C977BD" w14:paraId="4B83DF33" w14:textId="77777777" w:rsidTr="00C54E9C">
        <w:trPr>
          <w:jc w:val="center"/>
        </w:trPr>
        <w:tc>
          <w:tcPr>
            <w:tcW w:w="1658" w:type="dxa"/>
          </w:tcPr>
          <w:p w14:paraId="66C0A14F" w14:textId="22C6ADFE"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D4</w:t>
            </w:r>
            <w:r w:rsidR="009A6594">
              <w:rPr>
                <w:rFonts w:ascii="Times New Roman" w:eastAsia="Calibri" w:hAnsi="Times New Roman" w:cs="Times New Roman"/>
                <w:lang w:val="en-GB"/>
              </w:rPr>
              <w:t>Y</w:t>
            </w:r>
            <w:r w:rsidRPr="00C977BD">
              <w:rPr>
                <w:rFonts w:ascii="Times New Roman" w:eastAsia="Calibri" w:hAnsi="Times New Roman" w:cs="Times New Roman"/>
                <w:lang w:val="en-GB"/>
              </w:rPr>
              <w:t>(-1)</w:t>
            </w:r>
          </w:p>
        </w:tc>
        <w:tc>
          <w:tcPr>
            <w:tcW w:w="1729" w:type="dxa"/>
            <w:tcBorders>
              <w:top w:val="nil"/>
              <w:left w:val="nil"/>
              <w:bottom w:val="nil"/>
              <w:right w:val="nil"/>
            </w:tcBorders>
            <w:vAlign w:val="bottom"/>
          </w:tcPr>
          <w:p w14:paraId="06F94884" w14:textId="671C36C3"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1.219719</w:t>
            </w:r>
          </w:p>
        </w:tc>
        <w:tc>
          <w:tcPr>
            <w:tcW w:w="1728" w:type="dxa"/>
            <w:tcBorders>
              <w:top w:val="nil"/>
              <w:left w:val="nil"/>
              <w:bottom w:val="nil"/>
              <w:right w:val="nil"/>
            </w:tcBorders>
            <w:vAlign w:val="bottom"/>
          </w:tcPr>
          <w:p w14:paraId="245FAA40" w14:textId="4BBB0DE6"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0.093602</w:t>
            </w:r>
          </w:p>
        </w:tc>
        <w:tc>
          <w:tcPr>
            <w:tcW w:w="1729" w:type="dxa"/>
            <w:tcBorders>
              <w:top w:val="nil"/>
              <w:left w:val="nil"/>
              <w:bottom w:val="nil"/>
              <w:right w:val="nil"/>
            </w:tcBorders>
            <w:vAlign w:val="bottom"/>
          </w:tcPr>
          <w:p w14:paraId="051318DE" w14:textId="43DC89F3"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13.03094</w:t>
            </w:r>
          </w:p>
        </w:tc>
        <w:tc>
          <w:tcPr>
            <w:tcW w:w="1729" w:type="dxa"/>
            <w:tcBorders>
              <w:top w:val="nil"/>
              <w:left w:val="nil"/>
              <w:bottom w:val="nil"/>
              <w:right w:val="nil"/>
            </w:tcBorders>
            <w:vAlign w:val="bottom"/>
          </w:tcPr>
          <w:p w14:paraId="48ADB84B" w14:textId="1A7E6B0A"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0.0000</w:t>
            </w:r>
          </w:p>
        </w:tc>
      </w:tr>
      <w:tr w:rsidR="000A0B47" w:rsidRPr="00C977BD" w14:paraId="0F3620A7" w14:textId="77777777" w:rsidTr="00C54E9C">
        <w:trPr>
          <w:jc w:val="center"/>
        </w:trPr>
        <w:tc>
          <w:tcPr>
            <w:tcW w:w="1658" w:type="dxa"/>
            <w:tcBorders>
              <w:bottom w:val="single" w:sz="2" w:space="0" w:color="auto"/>
            </w:tcBorders>
          </w:tcPr>
          <w:p w14:paraId="1D168C15" w14:textId="18D80EA9" w:rsidR="000A0B47" w:rsidRPr="00C977BD" w:rsidRDefault="000A0B47" w:rsidP="000A0B47">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D4</w:t>
            </w:r>
            <w:r w:rsidR="009A6594">
              <w:rPr>
                <w:rFonts w:ascii="Times New Roman" w:eastAsia="Calibri" w:hAnsi="Times New Roman" w:cs="Times New Roman"/>
                <w:lang w:val="en-GB"/>
              </w:rPr>
              <w:t>Y</w:t>
            </w:r>
            <w:r w:rsidRPr="00C977BD">
              <w:rPr>
                <w:rFonts w:ascii="Times New Roman" w:eastAsia="Calibri" w:hAnsi="Times New Roman" w:cs="Times New Roman"/>
                <w:lang w:val="en-GB"/>
              </w:rPr>
              <w:t>(-2)</w:t>
            </w:r>
          </w:p>
        </w:tc>
        <w:tc>
          <w:tcPr>
            <w:tcW w:w="1729" w:type="dxa"/>
            <w:tcBorders>
              <w:top w:val="nil"/>
              <w:left w:val="nil"/>
              <w:bottom w:val="nil"/>
              <w:right w:val="nil"/>
            </w:tcBorders>
            <w:vAlign w:val="bottom"/>
          </w:tcPr>
          <w:p w14:paraId="0508D255" w14:textId="06C3D788"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-0.332932</w:t>
            </w:r>
          </w:p>
        </w:tc>
        <w:tc>
          <w:tcPr>
            <w:tcW w:w="1728" w:type="dxa"/>
            <w:tcBorders>
              <w:top w:val="nil"/>
              <w:left w:val="nil"/>
              <w:bottom w:val="nil"/>
              <w:right w:val="nil"/>
            </w:tcBorders>
            <w:vAlign w:val="bottom"/>
          </w:tcPr>
          <w:p w14:paraId="3E79AC0B" w14:textId="2CF1CB0D"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0.092526</w:t>
            </w:r>
          </w:p>
        </w:tc>
        <w:tc>
          <w:tcPr>
            <w:tcW w:w="1729" w:type="dxa"/>
            <w:tcBorders>
              <w:top w:val="nil"/>
              <w:left w:val="nil"/>
              <w:bottom w:val="nil"/>
              <w:right w:val="nil"/>
            </w:tcBorders>
            <w:vAlign w:val="bottom"/>
          </w:tcPr>
          <w:p w14:paraId="5CC9FF6E" w14:textId="62B8AE09"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-3.598270</w:t>
            </w:r>
          </w:p>
        </w:tc>
        <w:tc>
          <w:tcPr>
            <w:tcW w:w="1729" w:type="dxa"/>
            <w:tcBorders>
              <w:top w:val="nil"/>
              <w:left w:val="nil"/>
              <w:bottom w:val="nil"/>
              <w:right w:val="nil"/>
            </w:tcBorders>
            <w:vAlign w:val="bottom"/>
          </w:tcPr>
          <w:p w14:paraId="4C590C35" w14:textId="3B2D8738" w:rsidR="000A0B47" w:rsidRPr="000A0B47" w:rsidRDefault="000A0B47" w:rsidP="000A0B47">
            <w:pPr>
              <w:autoSpaceDE w:val="0"/>
              <w:autoSpaceDN w:val="0"/>
              <w:adjustRightInd w:val="0"/>
              <w:ind w:right="10"/>
              <w:jc w:val="center"/>
              <w:rPr>
                <w:rFonts w:ascii="Times New Roman" w:eastAsia="Calibri" w:hAnsi="Times New Roman" w:cs="Times New Roman"/>
                <w:color w:val="000000"/>
              </w:rPr>
            </w:pPr>
            <w:r w:rsidRPr="000A0B47">
              <w:rPr>
                <w:rFonts w:ascii="Times New Roman" w:hAnsi="Times New Roman" w:cs="Times New Roman"/>
                <w:color w:val="000000"/>
              </w:rPr>
              <w:t>0.0005</w:t>
            </w:r>
          </w:p>
        </w:tc>
      </w:tr>
      <w:tr w:rsidR="000A0B47" w:rsidRPr="00C977BD" w14:paraId="5976641F" w14:textId="77777777" w:rsidTr="00C54E9C">
        <w:trPr>
          <w:jc w:val="center"/>
        </w:trPr>
        <w:tc>
          <w:tcPr>
            <w:tcW w:w="8573" w:type="dxa"/>
            <w:gridSpan w:val="5"/>
            <w:tcBorders>
              <w:top w:val="single" w:sz="2" w:space="0" w:color="auto"/>
            </w:tcBorders>
          </w:tcPr>
          <w:p w14:paraId="2A8F6084" w14:textId="1C9E72CD" w:rsidR="000A0B47" w:rsidRPr="00C977BD" w:rsidRDefault="000A0B47" w:rsidP="00C15CA3">
            <w:pPr>
              <w:autoSpaceDE w:val="0"/>
              <w:autoSpaceDN w:val="0"/>
              <w:adjustRightInd w:val="0"/>
              <w:spacing w:before="60" w:after="60"/>
              <w:jc w:val="both"/>
              <w:rPr>
                <w:rFonts w:ascii="Times New Roman" w:eastAsia="Calibri" w:hAnsi="Times New Roman" w:cs="Times New Roman"/>
                <w:lang w:val="en-GB"/>
              </w:rPr>
            </w:pPr>
            <w:r>
              <w:rPr>
                <w:rFonts w:ascii="Times New Roman" w:eastAsia="Calibri" w:hAnsi="Times New Roman" w:cs="Times New Roman"/>
                <w:lang w:val="en-GB"/>
              </w:rPr>
              <w:t xml:space="preserve">       </w:t>
            </w:r>
            <w:r w:rsidRPr="00C977BD">
              <w:rPr>
                <w:rFonts w:ascii="Times New Roman" w:eastAsia="Calibri" w:hAnsi="Times New Roman" w:cs="Times New Roman"/>
                <w:lang w:val="en-GB"/>
              </w:rPr>
              <w:t>R-squared: 0.</w:t>
            </w:r>
            <w:r>
              <w:rPr>
                <w:rFonts w:ascii="Times New Roman" w:eastAsia="Calibri" w:hAnsi="Times New Roman" w:cs="Times New Roman"/>
                <w:lang w:val="en-GB"/>
              </w:rPr>
              <w:t>893196</w:t>
            </w:r>
            <w:r w:rsidRPr="00C977BD">
              <w:rPr>
                <w:rFonts w:ascii="Times New Roman" w:eastAsia="Calibri" w:hAnsi="Times New Roman" w:cs="Times New Roman"/>
                <w:lang w:val="en-GB"/>
              </w:rPr>
              <w:t xml:space="preserve">     </w:t>
            </w:r>
            <w:r>
              <w:rPr>
                <w:rFonts w:ascii="Times New Roman" w:eastAsia="Calibri" w:hAnsi="Times New Roman" w:cs="Times New Roman"/>
                <w:lang w:val="en-GB"/>
              </w:rPr>
              <w:t xml:space="preserve">      </w:t>
            </w:r>
            <w:r w:rsidRPr="00C977BD">
              <w:rPr>
                <w:rFonts w:ascii="Times New Roman" w:eastAsia="Calibri" w:hAnsi="Times New Roman" w:cs="Times New Roman"/>
                <w:lang w:val="en-GB"/>
              </w:rPr>
              <w:t xml:space="preserve"> Adjusted R-squared: 0.</w:t>
            </w:r>
            <w:r>
              <w:rPr>
                <w:rFonts w:ascii="Times New Roman" w:eastAsia="Calibri" w:hAnsi="Times New Roman" w:cs="Times New Roman"/>
                <w:lang w:val="en-GB"/>
              </w:rPr>
              <w:t>886788</w:t>
            </w:r>
            <w:r w:rsidRPr="00C977BD">
              <w:rPr>
                <w:rFonts w:ascii="Times New Roman" w:eastAsia="Calibri" w:hAnsi="Times New Roman" w:cs="Times New Roman"/>
                <w:lang w:val="en-GB"/>
              </w:rPr>
              <w:t xml:space="preserve">     </w:t>
            </w:r>
            <w:r>
              <w:rPr>
                <w:rFonts w:ascii="Times New Roman" w:eastAsia="Calibri" w:hAnsi="Times New Roman" w:cs="Times New Roman"/>
                <w:lang w:val="en-GB"/>
              </w:rPr>
              <w:t xml:space="preserve">     </w:t>
            </w:r>
            <w:r w:rsidRPr="00C977BD">
              <w:rPr>
                <w:rFonts w:ascii="Times New Roman" w:eastAsia="Calibri" w:hAnsi="Times New Roman" w:cs="Times New Roman"/>
                <w:lang w:val="en-GB"/>
              </w:rPr>
              <w:t>DW stat: 2.0</w:t>
            </w:r>
            <w:r>
              <w:rPr>
                <w:rFonts w:ascii="Times New Roman" w:eastAsia="Calibri" w:hAnsi="Times New Roman" w:cs="Times New Roman"/>
                <w:lang w:val="en-GB"/>
              </w:rPr>
              <w:t>25928</w:t>
            </w:r>
          </w:p>
        </w:tc>
      </w:tr>
    </w:tbl>
    <w:bookmarkEnd w:id="35"/>
    <w:p w14:paraId="02AE7FC9" w14:textId="2F84163B" w:rsidR="001924B9" w:rsidRDefault="001924B9" w:rsidP="00C15CA3">
      <w:pPr>
        <w:spacing w:before="120" w:after="120"/>
        <w:ind w:left="0" w:firstLine="709"/>
        <w:rPr>
          <w:sz w:val="24"/>
          <w:szCs w:val="24"/>
        </w:rPr>
      </w:pPr>
      <w:r w:rsidRPr="001924B9">
        <w:rPr>
          <w:iCs/>
          <w:sz w:val="24"/>
          <w:szCs w:val="24"/>
        </w:rPr>
        <w:t>Table 2</w:t>
      </w:r>
      <w:r w:rsidR="008D268A">
        <w:rPr>
          <w:iCs/>
          <w:sz w:val="24"/>
          <w:szCs w:val="24"/>
        </w:rPr>
        <w:t xml:space="preserve"> presents</w:t>
      </w:r>
      <w:r w:rsidRPr="001924B9">
        <w:rPr>
          <w:iCs/>
          <w:sz w:val="24"/>
          <w:szCs w:val="24"/>
        </w:rPr>
        <w:t xml:space="preserve"> DHF </w:t>
      </w:r>
      <w:r w:rsidR="008D268A">
        <w:rPr>
          <w:iCs/>
          <w:sz w:val="24"/>
          <w:szCs w:val="24"/>
        </w:rPr>
        <w:t>t</w:t>
      </w:r>
      <w:r w:rsidRPr="001924B9">
        <w:rPr>
          <w:iCs/>
          <w:sz w:val="24"/>
          <w:szCs w:val="24"/>
        </w:rPr>
        <w:t xml:space="preserve">est </w:t>
      </w:r>
      <w:r w:rsidR="008D268A">
        <w:rPr>
          <w:iCs/>
          <w:sz w:val="24"/>
          <w:szCs w:val="24"/>
        </w:rPr>
        <w:t>r</w:t>
      </w:r>
      <w:r w:rsidRPr="001924B9">
        <w:rPr>
          <w:iCs/>
          <w:sz w:val="24"/>
          <w:szCs w:val="24"/>
        </w:rPr>
        <w:t xml:space="preserve">esults for Eurozone </w:t>
      </w:r>
      <w:r w:rsidR="008D268A">
        <w:rPr>
          <w:iCs/>
          <w:sz w:val="24"/>
          <w:szCs w:val="24"/>
        </w:rPr>
        <w:t>h</w:t>
      </w:r>
      <w:r w:rsidRPr="001924B9">
        <w:rPr>
          <w:iCs/>
          <w:sz w:val="24"/>
          <w:szCs w:val="24"/>
        </w:rPr>
        <w:t xml:space="preserve">armonized </w:t>
      </w:r>
      <w:r w:rsidR="008D268A">
        <w:rPr>
          <w:iCs/>
          <w:sz w:val="24"/>
          <w:szCs w:val="24"/>
        </w:rPr>
        <w:t>u</w:t>
      </w:r>
      <w:r w:rsidRPr="001924B9">
        <w:rPr>
          <w:iCs/>
          <w:sz w:val="24"/>
          <w:szCs w:val="24"/>
        </w:rPr>
        <w:t xml:space="preserve">nemployment </w:t>
      </w:r>
      <w:r w:rsidR="008D268A">
        <w:rPr>
          <w:iCs/>
          <w:sz w:val="24"/>
          <w:szCs w:val="24"/>
        </w:rPr>
        <w:t>s</w:t>
      </w:r>
      <w:r w:rsidRPr="001924B9">
        <w:rPr>
          <w:iCs/>
          <w:sz w:val="24"/>
          <w:szCs w:val="24"/>
        </w:rPr>
        <w:t>eries</w:t>
      </w:r>
      <w:r w:rsidR="008D268A">
        <w:rPr>
          <w:iCs/>
          <w:sz w:val="24"/>
          <w:szCs w:val="24"/>
        </w:rPr>
        <w:t>. The dependent variable D4</w:t>
      </w:r>
      <w:r w:rsidR="00C54E9C">
        <w:rPr>
          <w:iCs/>
          <w:sz w:val="24"/>
          <w:szCs w:val="24"/>
        </w:rPr>
        <w:t>Y</w:t>
      </w:r>
      <w:r w:rsidR="008D268A">
        <w:rPr>
          <w:iCs/>
          <w:sz w:val="24"/>
          <w:szCs w:val="24"/>
        </w:rPr>
        <w:t xml:space="preserve"> has been identified as (</w:t>
      </w:r>
      <w:bookmarkStart w:id="36" w:name="_Hlk81689110"/>
      <w:r w:rsidR="008D268A" w:rsidRPr="00EE2C6A">
        <w:rPr>
          <w:position w:val="-12"/>
          <w:sz w:val="24"/>
          <w:szCs w:val="24"/>
        </w:rPr>
        <w:object w:dxaOrig="2740" w:dyaOrig="360" w14:anchorId="415C6012">
          <v:shape id="_x0000_i1119" type="#_x0000_t75" style="width:136.8pt;height:18pt" o:ole="">
            <v:imagedata r:id="rId207" o:title=""/>
          </v:shape>
          <o:OLEObject Type="Embed" ProgID="Equation.DSMT4" ShapeID="_x0000_i1119" DrawAspect="Content" ObjectID="_1692716385" r:id="rId208"/>
        </w:object>
      </w:r>
      <w:bookmarkEnd w:id="36"/>
      <w:r w:rsidR="008D268A">
        <w:rPr>
          <w:sz w:val="24"/>
          <w:szCs w:val="24"/>
        </w:rPr>
        <w:t xml:space="preserve">). </w:t>
      </w:r>
      <w:r w:rsidR="008D268A" w:rsidRPr="008D268A">
        <w:rPr>
          <w:sz w:val="24"/>
          <w:szCs w:val="24"/>
        </w:rPr>
        <w:t>LN</w:t>
      </w:r>
      <w:r w:rsidR="008D268A">
        <w:rPr>
          <w:sz w:val="24"/>
          <w:szCs w:val="24"/>
        </w:rPr>
        <w:t>UNEMP</w:t>
      </w:r>
      <w:r w:rsidR="008D268A" w:rsidRPr="008D268A">
        <w:rPr>
          <w:sz w:val="24"/>
          <w:szCs w:val="24"/>
        </w:rPr>
        <w:t xml:space="preserve">(-4) variable represents </w:t>
      </w:r>
      <w:r w:rsidR="00C15CA3" w:rsidRPr="00EE2C6A">
        <w:rPr>
          <w:position w:val="-12"/>
          <w:sz w:val="24"/>
          <w:szCs w:val="24"/>
        </w:rPr>
        <w:object w:dxaOrig="420" w:dyaOrig="360" w14:anchorId="0465FBA7">
          <v:shape id="_x0000_i1120" type="#_x0000_t75" style="width:21pt;height:18pt" o:ole="">
            <v:imagedata r:id="rId209" o:title=""/>
          </v:shape>
          <o:OLEObject Type="Embed" ProgID="Equation.DSMT4" ShapeID="_x0000_i1120" DrawAspect="Content" ObjectID="_1692716386" r:id="rId210"/>
        </w:object>
      </w:r>
      <w:r w:rsidR="008D268A">
        <w:rPr>
          <w:sz w:val="24"/>
          <w:szCs w:val="24"/>
        </w:rPr>
        <w:t xml:space="preserve"> </w:t>
      </w:r>
      <w:r w:rsidR="008D268A" w:rsidRPr="008D268A">
        <w:rPr>
          <w:sz w:val="24"/>
          <w:szCs w:val="24"/>
        </w:rPr>
        <w:t>in Equation (1</w:t>
      </w:r>
      <w:r w:rsidR="008D268A">
        <w:rPr>
          <w:sz w:val="24"/>
          <w:szCs w:val="24"/>
        </w:rPr>
        <w:t>0</w:t>
      </w:r>
      <w:r w:rsidR="008D268A" w:rsidRPr="008D268A">
        <w:rPr>
          <w:sz w:val="24"/>
          <w:szCs w:val="24"/>
        </w:rPr>
        <w:t xml:space="preserve">). </w:t>
      </w:r>
      <w:r w:rsidR="00D95583">
        <w:rPr>
          <w:sz w:val="24"/>
          <w:szCs w:val="24"/>
        </w:rPr>
        <w:t>Apart from seasonal d</w:t>
      </w:r>
      <w:r w:rsidR="008D268A" w:rsidRPr="008D268A">
        <w:rPr>
          <w:sz w:val="24"/>
          <w:szCs w:val="24"/>
        </w:rPr>
        <w:t xml:space="preserve">ummy variables, first and second lagged </w:t>
      </w:r>
      <w:r w:rsidR="00D95583">
        <w:rPr>
          <w:sz w:val="24"/>
          <w:szCs w:val="24"/>
        </w:rPr>
        <w:t xml:space="preserve">terms </w:t>
      </w:r>
      <w:r w:rsidR="008D268A" w:rsidRPr="008D268A">
        <w:rPr>
          <w:sz w:val="24"/>
          <w:szCs w:val="24"/>
        </w:rPr>
        <w:t>of the dependent variable</w:t>
      </w:r>
      <w:r w:rsidR="00D95583">
        <w:rPr>
          <w:sz w:val="24"/>
          <w:szCs w:val="24"/>
        </w:rPr>
        <w:t xml:space="preserve"> </w:t>
      </w:r>
      <w:r w:rsidR="008D268A" w:rsidRPr="008D268A">
        <w:rPr>
          <w:sz w:val="24"/>
          <w:szCs w:val="24"/>
        </w:rPr>
        <w:t xml:space="preserve">have been </w:t>
      </w:r>
      <w:r w:rsidR="00D95583">
        <w:rPr>
          <w:sz w:val="24"/>
          <w:szCs w:val="24"/>
        </w:rPr>
        <w:t>included</w:t>
      </w:r>
      <w:r w:rsidR="008D268A" w:rsidRPr="008D268A">
        <w:rPr>
          <w:sz w:val="24"/>
          <w:szCs w:val="24"/>
        </w:rPr>
        <w:t xml:space="preserve"> into the DHF test regression as shown in Table </w:t>
      </w:r>
      <w:r w:rsidR="00D95583">
        <w:rPr>
          <w:sz w:val="24"/>
          <w:szCs w:val="24"/>
        </w:rPr>
        <w:t>2 (</w:t>
      </w:r>
      <w:r w:rsidR="008D268A" w:rsidRPr="008D268A">
        <w:rPr>
          <w:sz w:val="24"/>
          <w:szCs w:val="24"/>
        </w:rPr>
        <w:t xml:space="preserve">lags have been determined in a way to </w:t>
      </w:r>
      <w:r w:rsidR="00D95583">
        <w:rPr>
          <w:sz w:val="24"/>
          <w:szCs w:val="24"/>
        </w:rPr>
        <w:t>make sure about</w:t>
      </w:r>
      <w:r w:rsidR="008D268A" w:rsidRPr="008D268A">
        <w:rPr>
          <w:sz w:val="24"/>
          <w:szCs w:val="24"/>
        </w:rPr>
        <w:t xml:space="preserve"> white noise residuals</w:t>
      </w:r>
      <w:r w:rsidR="00D95583">
        <w:rPr>
          <w:sz w:val="24"/>
          <w:szCs w:val="24"/>
        </w:rPr>
        <w:t xml:space="preserve">). </w:t>
      </w:r>
      <w:r w:rsidR="008D268A" w:rsidRPr="008D268A">
        <w:rPr>
          <w:sz w:val="24"/>
          <w:szCs w:val="24"/>
        </w:rPr>
        <w:t>Here, critical t-value of the DHF test statistic has been taken as equal to the ADF test statistic. Thus, ADF critical value</w:t>
      </w:r>
      <w:r w:rsidR="00937B70">
        <w:rPr>
          <w:sz w:val="24"/>
          <w:szCs w:val="24"/>
        </w:rPr>
        <w:t xml:space="preserve"> which</w:t>
      </w:r>
      <w:r w:rsidR="008D268A" w:rsidRPr="008D268A">
        <w:rPr>
          <w:sz w:val="24"/>
          <w:szCs w:val="24"/>
        </w:rPr>
        <w:t xml:space="preserve"> is -1.95 </w:t>
      </w:r>
      <w:r w:rsidR="00937B70">
        <w:rPr>
          <w:sz w:val="24"/>
          <w:szCs w:val="24"/>
        </w:rPr>
        <w:t xml:space="preserve">for 5% significance level </w:t>
      </w:r>
      <w:r w:rsidR="008D268A" w:rsidRPr="008D268A">
        <w:rPr>
          <w:sz w:val="24"/>
          <w:szCs w:val="24"/>
        </w:rPr>
        <w:t xml:space="preserve">has been used. </w:t>
      </w:r>
      <w:r w:rsidR="00937B70">
        <w:rPr>
          <w:sz w:val="24"/>
          <w:szCs w:val="24"/>
        </w:rPr>
        <w:t>In conclusion</w:t>
      </w:r>
      <w:r w:rsidR="00937B70" w:rsidRPr="00937B70">
        <w:rPr>
          <w:sz w:val="24"/>
          <w:szCs w:val="24"/>
        </w:rPr>
        <w:t xml:space="preserve">, </w:t>
      </w:r>
      <w:r w:rsidR="00937B70">
        <w:rPr>
          <w:sz w:val="24"/>
          <w:szCs w:val="24"/>
        </w:rPr>
        <w:t>based on</w:t>
      </w:r>
      <w:r w:rsidR="00937B70" w:rsidRPr="00937B70">
        <w:rPr>
          <w:sz w:val="24"/>
          <w:szCs w:val="24"/>
        </w:rPr>
        <w:t xml:space="preserve"> </w:t>
      </w:r>
      <w:r w:rsidR="00937B70">
        <w:rPr>
          <w:sz w:val="24"/>
          <w:szCs w:val="24"/>
        </w:rPr>
        <w:t xml:space="preserve">the calculated </w:t>
      </w:r>
      <w:r w:rsidR="00937B70" w:rsidRPr="00937B70">
        <w:rPr>
          <w:sz w:val="24"/>
          <w:szCs w:val="24"/>
        </w:rPr>
        <w:t>t-</w:t>
      </w:r>
      <w:r w:rsidR="00937B70">
        <w:rPr>
          <w:sz w:val="24"/>
          <w:szCs w:val="24"/>
        </w:rPr>
        <w:t>statistic</w:t>
      </w:r>
      <w:r w:rsidR="00937B70" w:rsidRPr="00937B70">
        <w:rPr>
          <w:sz w:val="24"/>
          <w:szCs w:val="24"/>
        </w:rPr>
        <w:t xml:space="preserve"> </w:t>
      </w:r>
      <w:r w:rsidR="00937B70">
        <w:rPr>
          <w:sz w:val="24"/>
          <w:szCs w:val="24"/>
        </w:rPr>
        <w:t>for</w:t>
      </w:r>
      <w:r w:rsidR="00937B70" w:rsidRPr="00937B70">
        <w:rPr>
          <w:sz w:val="24"/>
          <w:szCs w:val="24"/>
        </w:rPr>
        <w:t xml:space="preserve"> L</w:t>
      </w:r>
      <w:r w:rsidR="00937B70">
        <w:rPr>
          <w:sz w:val="24"/>
          <w:szCs w:val="24"/>
        </w:rPr>
        <w:t>NUNEMP</w:t>
      </w:r>
      <w:r w:rsidR="00937B70" w:rsidRPr="00937B70">
        <w:rPr>
          <w:sz w:val="24"/>
          <w:szCs w:val="24"/>
        </w:rPr>
        <w:t>(-4) variable</w:t>
      </w:r>
      <w:r w:rsidR="00937B70">
        <w:rPr>
          <w:sz w:val="24"/>
          <w:szCs w:val="24"/>
        </w:rPr>
        <w:t xml:space="preserve"> (-3.285372), </w:t>
      </w:r>
      <w:r w:rsidR="00937B70" w:rsidRPr="00937B70">
        <w:rPr>
          <w:sz w:val="24"/>
          <w:szCs w:val="24"/>
        </w:rPr>
        <w:t xml:space="preserve">it </w:t>
      </w:r>
      <w:r w:rsidR="00937B70">
        <w:rPr>
          <w:sz w:val="24"/>
          <w:szCs w:val="24"/>
        </w:rPr>
        <w:t>can be inferred</w:t>
      </w:r>
      <w:r w:rsidR="00937B70" w:rsidRPr="00937B70">
        <w:rPr>
          <w:sz w:val="24"/>
          <w:szCs w:val="24"/>
        </w:rPr>
        <w:t xml:space="preserve"> that the null hypothesis </w:t>
      </w:r>
      <w:r w:rsidR="00937B70">
        <w:rPr>
          <w:sz w:val="24"/>
          <w:szCs w:val="24"/>
        </w:rPr>
        <w:t xml:space="preserve">saying that the variable in interest follows a seasonal integration of order 1 process </w:t>
      </w:r>
      <w:r w:rsidR="00937B70" w:rsidRPr="00937B70">
        <w:rPr>
          <w:sz w:val="24"/>
          <w:szCs w:val="24"/>
        </w:rPr>
        <w:t>can be rejected</w:t>
      </w:r>
      <w:r w:rsidR="00937B70">
        <w:rPr>
          <w:sz w:val="24"/>
          <w:szCs w:val="24"/>
        </w:rPr>
        <w:t xml:space="preserve"> and thus, Eurozone harmonized unemployment rate exhibits a stationary stochastic seasonal process according to DHF test results. </w:t>
      </w:r>
    </w:p>
    <w:p w14:paraId="4B5A8592" w14:textId="27797491" w:rsidR="008E19C4" w:rsidRDefault="00081AC2" w:rsidP="00C15CA3">
      <w:pPr>
        <w:spacing w:after="120"/>
        <w:ind w:left="0" w:firstLine="709"/>
        <w:rPr>
          <w:rFonts w:cs="Times New Roman"/>
          <w:sz w:val="24"/>
          <w:szCs w:val="24"/>
        </w:rPr>
      </w:pPr>
      <w:r>
        <w:rPr>
          <w:sz w:val="24"/>
          <w:szCs w:val="24"/>
        </w:rPr>
        <w:t>Table 3 presents HEGY test findings for “Constant &amp; Seasonal Dummies” model.</w:t>
      </w:r>
      <w:r w:rsidRPr="00081AC2">
        <w:t xml:space="preserve"> </w:t>
      </w:r>
      <w:r w:rsidRPr="00081AC2">
        <w:rPr>
          <w:sz w:val="24"/>
          <w:szCs w:val="24"/>
        </w:rPr>
        <w:t>A</w:t>
      </w:r>
      <w:r>
        <w:rPr>
          <w:sz w:val="24"/>
          <w:szCs w:val="24"/>
        </w:rPr>
        <w:t>ccording to the Akaike and Schwarz information criteria</w:t>
      </w:r>
      <w:r w:rsidRPr="00081AC2">
        <w:rPr>
          <w:sz w:val="24"/>
          <w:szCs w:val="24"/>
        </w:rPr>
        <w:t xml:space="preserve">, </w:t>
      </w:r>
      <w:r>
        <w:rPr>
          <w:sz w:val="24"/>
          <w:szCs w:val="24"/>
        </w:rPr>
        <w:t>the optimal lag length regarding the addition of</w:t>
      </w:r>
      <w:r w:rsidRPr="00081AC2">
        <w:rPr>
          <w:sz w:val="24"/>
          <w:szCs w:val="24"/>
        </w:rPr>
        <w:t xml:space="preserve"> lagged values of the dependent variable </w:t>
      </w:r>
      <w:r>
        <w:rPr>
          <w:sz w:val="24"/>
          <w:szCs w:val="24"/>
        </w:rPr>
        <w:t xml:space="preserve">into the regression </w:t>
      </w:r>
      <w:r w:rsidRPr="00081AC2">
        <w:rPr>
          <w:sz w:val="24"/>
          <w:szCs w:val="24"/>
        </w:rPr>
        <w:t>ha</w:t>
      </w:r>
      <w:r>
        <w:rPr>
          <w:sz w:val="24"/>
          <w:szCs w:val="24"/>
        </w:rPr>
        <w:t>s been chosen as 2</w:t>
      </w:r>
      <w:r w:rsidRPr="00081AC2">
        <w:rPr>
          <w:sz w:val="24"/>
          <w:szCs w:val="24"/>
        </w:rPr>
        <w:t xml:space="preserve"> in </w:t>
      </w:r>
      <w:r w:rsidRPr="00081AC2">
        <w:rPr>
          <w:sz w:val="24"/>
          <w:szCs w:val="24"/>
        </w:rPr>
        <w:lastRenderedPageBreak/>
        <w:t xml:space="preserve">order to </w:t>
      </w:r>
      <w:r>
        <w:rPr>
          <w:sz w:val="24"/>
          <w:szCs w:val="24"/>
        </w:rPr>
        <w:t>ensure</w:t>
      </w:r>
      <w:r w:rsidRPr="00081AC2">
        <w:rPr>
          <w:sz w:val="24"/>
          <w:szCs w:val="24"/>
        </w:rPr>
        <w:t xml:space="preserve"> white-noise residuals. </w:t>
      </w:r>
      <w:r w:rsidR="006E710F">
        <w:rPr>
          <w:sz w:val="24"/>
          <w:szCs w:val="24"/>
        </w:rPr>
        <w:t xml:space="preserve">In Table 3, coefficients for Y11, Y21, Y31, Y41 represent </w:t>
      </w:r>
      <w:bookmarkStart w:id="37" w:name="_Hlk81726209"/>
      <w:r w:rsidR="006E710F" w:rsidRPr="00300561">
        <w:rPr>
          <w:rFonts w:cs="Times New Roman"/>
          <w:position w:val="-12"/>
          <w:sz w:val="24"/>
          <w:szCs w:val="24"/>
        </w:rPr>
        <w:object w:dxaOrig="1120" w:dyaOrig="360" w14:anchorId="7AC59D78">
          <v:shape id="_x0000_i1121" type="#_x0000_t75" style="width:56.4pt;height:18.6pt" o:ole="">
            <v:imagedata r:id="rId211" o:title=""/>
          </v:shape>
          <o:OLEObject Type="Embed" ProgID="Equation.DSMT4" ShapeID="_x0000_i1121" DrawAspect="Content" ObjectID="_1692716387" r:id="rId212"/>
        </w:object>
      </w:r>
      <w:r w:rsidR="006E710F">
        <w:rPr>
          <w:rFonts w:cs="Times New Roman"/>
          <w:sz w:val="24"/>
          <w:szCs w:val="24"/>
        </w:rPr>
        <w:t xml:space="preserve">and </w:t>
      </w:r>
      <w:r w:rsidR="006E710F" w:rsidRPr="00300561">
        <w:rPr>
          <w:rFonts w:cs="Times New Roman"/>
          <w:position w:val="-12"/>
          <w:sz w:val="24"/>
          <w:szCs w:val="24"/>
        </w:rPr>
        <w:object w:dxaOrig="279" w:dyaOrig="360" w14:anchorId="362F0CA1">
          <v:shape id="_x0000_i1122" type="#_x0000_t75" style="width:13.8pt;height:18.6pt" o:ole="">
            <v:imagedata r:id="rId213" o:title=""/>
          </v:shape>
          <o:OLEObject Type="Embed" ProgID="Equation.DSMT4" ShapeID="_x0000_i1122" DrawAspect="Content" ObjectID="_1692716388" r:id="rId214"/>
        </w:object>
      </w:r>
      <w:bookmarkEnd w:id="37"/>
      <w:r w:rsidR="006E710F">
        <w:rPr>
          <w:rFonts w:cs="Times New Roman"/>
          <w:sz w:val="24"/>
          <w:szCs w:val="24"/>
        </w:rPr>
        <w:t xml:space="preserve"> respectively. </w:t>
      </w:r>
      <w:r w:rsidR="00C15CA3" w:rsidRPr="00081AC2">
        <w:rPr>
          <w:sz w:val="24"/>
          <w:szCs w:val="24"/>
        </w:rPr>
        <w:t xml:space="preserve">Here, the null hypothesis for HEGY test means that </w:t>
      </w:r>
      <w:r w:rsidR="00C15CA3" w:rsidRPr="00300561">
        <w:rPr>
          <w:rFonts w:cs="Times New Roman"/>
          <w:position w:val="-12"/>
          <w:sz w:val="24"/>
          <w:szCs w:val="24"/>
        </w:rPr>
        <w:object w:dxaOrig="1120" w:dyaOrig="360" w14:anchorId="22D74BEE">
          <v:shape id="_x0000_i1123" type="#_x0000_t75" style="width:56.4pt;height:18.6pt" o:ole="">
            <v:imagedata r:id="rId211" o:title=""/>
          </v:shape>
          <o:OLEObject Type="Embed" ProgID="Equation.DSMT4" ShapeID="_x0000_i1123" DrawAspect="Content" ObjectID="_1692716389" r:id="rId215"/>
        </w:object>
      </w:r>
      <w:r w:rsidR="00C15CA3">
        <w:rPr>
          <w:rFonts w:cs="Times New Roman"/>
          <w:sz w:val="24"/>
          <w:szCs w:val="24"/>
        </w:rPr>
        <w:t xml:space="preserve">and </w:t>
      </w:r>
      <w:r w:rsidR="00C15CA3" w:rsidRPr="00300561">
        <w:rPr>
          <w:rFonts w:cs="Times New Roman"/>
          <w:position w:val="-12"/>
          <w:sz w:val="24"/>
          <w:szCs w:val="24"/>
        </w:rPr>
        <w:object w:dxaOrig="279" w:dyaOrig="360" w14:anchorId="3888A674">
          <v:shape id="_x0000_i1124" type="#_x0000_t75" style="width:13.8pt;height:18.6pt" o:ole="">
            <v:imagedata r:id="rId213" o:title=""/>
          </v:shape>
          <o:OLEObject Type="Embed" ProgID="Equation.DSMT4" ShapeID="_x0000_i1124" DrawAspect="Content" ObjectID="_1692716390" r:id="rId216"/>
        </w:object>
      </w:r>
      <w:r w:rsidR="00C15CA3">
        <w:rPr>
          <w:rFonts w:cs="Times New Roman"/>
          <w:sz w:val="24"/>
          <w:szCs w:val="24"/>
        </w:rPr>
        <w:t xml:space="preserve"> </w:t>
      </w:r>
      <w:r w:rsidR="00C15CA3" w:rsidRPr="00081AC2">
        <w:rPr>
          <w:sz w:val="24"/>
          <w:szCs w:val="24"/>
        </w:rPr>
        <w:t xml:space="preserve">are simultaneously equal to zero (existence of </w:t>
      </w:r>
      <w:r w:rsidR="00C15CA3">
        <w:rPr>
          <w:sz w:val="24"/>
          <w:szCs w:val="24"/>
        </w:rPr>
        <w:t>all unit</w:t>
      </w:r>
      <w:r w:rsidR="00C15CA3" w:rsidRPr="00081AC2">
        <w:rPr>
          <w:sz w:val="24"/>
          <w:szCs w:val="24"/>
        </w:rPr>
        <w:t xml:space="preserve"> roots).</w:t>
      </w:r>
      <w:r w:rsidR="00C15CA3">
        <w:rPr>
          <w:sz w:val="24"/>
          <w:szCs w:val="24"/>
        </w:rPr>
        <w:t xml:space="preserve"> </w:t>
      </w:r>
      <w:r w:rsidR="006E710F">
        <w:rPr>
          <w:rFonts w:cs="Times New Roman"/>
          <w:sz w:val="24"/>
          <w:szCs w:val="24"/>
        </w:rPr>
        <w:t>C</w:t>
      </w:r>
      <w:r w:rsidR="006E710F" w:rsidRPr="006E710F">
        <w:rPr>
          <w:rFonts w:cs="Times New Roman"/>
          <w:sz w:val="24"/>
          <w:szCs w:val="24"/>
        </w:rPr>
        <w:t xml:space="preserve">ritical HEGY </w:t>
      </w:r>
      <w:r w:rsidR="006E710F">
        <w:rPr>
          <w:rFonts w:cs="Times New Roman"/>
          <w:sz w:val="24"/>
          <w:szCs w:val="24"/>
        </w:rPr>
        <w:t xml:space="preserve">test </w:t>
      </w:r>
      <w:r w:rsidR="006E710F" w:rsidRPr="006E710F">
        <w:rPr>
          <w:rFonts w:cs="Times New Roman"/>
          <w:sz w:val="24"/>
          <w:szCs w:val="24"/>
        </w:rPr>
        <w:t xml:space="preserve">values have been obtained from Hylleberg et al. (1990) for 5% significance level. </w:t>
      </w:r>
      <w:r w:rsidR="006E710F">
        <w:rPr>
          <w:rFonts w:cs="Times New Roman"/>
          <w:sz w:val="24"/>
          <w:szCs w:val="24"/>
        </w:rPr>
        <w:t xml:space="preserve">When calculated </w:t>
      </w:r>
      <w:r w:rsidR="006E710F" w:rsidRPr="006E710F">
        <w:rPr>
          <w:rFonts w:cs="Times New Roman"/>
          <w:i/>
          <w:iCs/>
          <w:sz w:val="24"/>
          <w:szCs w:val="24"/>
        </w:rPr>
        <w:t>t</w:t>
      </w:r>
      <w:r w:rsidR="006E710F">
        <w:rPr>
          <w:rFonts w:cs="Times New Roman"/>
          <w:sz w:val="24"/>
          <w:szCs w:val="24"/>
        </w:rPr>
        <w:t xml:space="preserve">-statistics (-2.234067, -1.344188, -0.665095, -3.759765) are evaluated, it is seen that </w:t>
      </w:r>
      <w:bookmarkStart w:id="38" w:name="_Hlk81712117"/>
      <w:r w:rsidR="008E19C4" w:rsidRPr="00300561">
        <w:rPr>
          <w:rFonts w:cs="Times New Roman"/>
          <w:position w:val="-12"/>
          <w:sz w:val="24"/>
          <w:szCs w:val="24"/>
        </w:rPr>
        <w:object w:dxaOrig="2160" w:dyaOrig="360" w14:anchorId="5E9EF38C">
          <v:shape id="_x0000_i1125" type="#_x0000_t75" style="width:108.6pt;height:18.6pt" o:ole="">
            <v:imagedata r:id="rId217" o:title=""/>
          </v:shape>
          <o:OLEObject Type="Embed" ProgID="Equation.DSMT4" ShapeID="_x0000_i1125" DrawAspect="Content" ObjectID="_1692716391" r:id="rId218"/>
        </w:object>
      </w:r>
      <w:bookmarkEnd w:id="38"/>
      <w:r w:rsidR="008E19C4">
        <w:rPr>
          <w:rFonts w:cs="Times New Roman"/>
          <w:sz w:val="24"/>
          <w:szCs w:val="24"/>
        </w:rPr>
        <w:t xml:space="preserve"> hypotheses (except </w:t>
      </w:r>
      <w:r w:rsidR="008E19C4" w:rsidRPr="00300561">
        <w:rPr>
          <w:rFonts w:cs="Times New Roman"/>
          <w:position w:val="-12"/>
          <w:sz w:val="24"/>
          <w:szCs w:val="24"/>
        </w:rPr>
        <w:object w:dxaOrig="660" w:dyaOrig="360" w14:anchorId="318C766E">
          <v:shape id="_x0000_i1126" type="#_x0000_t75" style="width:33pt;height:18.6pt" o:ole="">
            <v:imagedata r:id="rId219" o:title=""/>
          </v:shape>
          <o:OLEObject Type="Embed" ProgID="Equation.DSMT4" ShapeID="_x0000_i1126" DrawAspect="Content" ObjectID="_1692716392" r:id="rId220"/>
        </w:object>
      </w:r>
      <w:r w:rsidR="008E19C4">
        <w:rPr>
          <w:rFonts w:cs="Times New Roman"/>
          <w:sz w:val="24"/>
          <w:szCs w:val="24"/>
        </w:rPr>
        <w:t>) cannot be rejected. T</w:t>
      </w:r>
      <w:r w:rsidR="008E19C4" w:rsidRPr="008E19C4">
        <w:rPr>
          <w:rFonts w:cs="Times New Roman"/>
          <w:sz w:val="24"/>
          <w:szCs w:val="24"/>
        </w:rPr>
        <w:t xml:space="preserve">he presence of unit roots </w:t>
      </w:r>
      <w:r w:rsidR="008E19C4">
        <w:rPr>
          <w:rFonts w:cs="Times New Roman"/>
          <w:sz w:val="24"/>
          <w:szCs w:val="24"/>
        </w:rPr>
        <w:t>has been detected for</w:t>
      </w:r>
      <w:r w:rsidR="008E19C4" w:rsidRPr="008E19C4">
        <w:rPr>
          <w:rFonts w:cs="Times New Roman"/>
          <w:sz w:val="24"/>
          <w:szCs w:val="24"/>
        </w:rPr>
        <w:t xml:space="preserve"> 0</w:t>
      </w:r>
      <w:r w:rsidR="006A406C">
        <w:rPr>
          <w:rFonts w:cs="Times New Roman"/>
          <w:sz w:val="24"/>
          <w:szCs w:val="24"/>
        </w:rPr>
        <w:t xml:space="preserve">, </w:t>
      </w:r>
      <w:r w:rsidR="00665FA7" w:rsidRPr="00665FA7">
        <w:rPr>
          <w:rFonts w:cs="Times New Roman"/>
          <w:position w:val="-6"/>
          <w:sz w:val="24"/>
          <w:szCs w:val="24"/>
        </w:rPr>
        <w:object w:dxaOrig="220" w:dyaOrig="200" w14:anchorId="24B0F4D7">
          <v:shape id="_x0000_i1127" type="#_x0000_t75" style="width:10.8pt;height:10.2pt" o:ole="">
            <v:imagedata r:id="rId221" o:title=""/>
          </v:shape>
          <o:OLEObject Type="Embed" ProgID="Equation.DSMT4" ShapeID="_x0000_i1127" DrawAspect="Content" ObjectID="_1692716393" r:id="rId222"/>
        </w:object>
      </w:r>
      <w:bookmarkStart w:id="39" w:name="_Hlk81716935"/>
      <w:r w:rsidR="006A406C">
        <w:rPr>
          <w:rFonts w:cs="Times New Roman"/>
          <w:sz w:val="24"/>
          <w:szCs w:val="24"/>
        </w:rPr>
        <w:t xml:space="preserve"> </w:t>
      </w:r>
      <w:r w:rsidR="008E19C4" w:rsidRPr="008E19C4">
        <w:rPr>
          <w:rFonts w:cs="Times New Roman"/>
          <w:sz w:val="24"/>
          <w:szCs w:val="24"/>
        </w:rPr>
        <w:t>frequencies</w:t>
      </w:r>
      <w:bookmarkEnd w:id="39"/>
      <w:r w:rsidR="006A406C">
        <w:rPr>
          <w:rFonts w:cs="Times New Roman"/>
          <w:sz w:val="24"/>
          <w:szCs w:val="24"/>
        </w:rPr>
        <w:t xml:space="preserve"> and the frequency that is related to only one of the two complex conjugate roots (</w:t>
      </w:r>
      <w:r w:rsidR="006A406C" w:rsidRPr="00300561">
        <w:rPr>
          <w:rFonts w:cs="Times New Roman"/>
          <w:position w:val="-12"/>
          <w:sz w:val="24"/>
          <w:szCs w:val="24"/>
        </w:rPr>
        <w:object w:dxaOrig="279" w:dyaOrig="360" w14:anchorId="6E5CD834">
          <v:shape id="_x0000_i1128" type="#_x0000_t75" style="width:13.8pt;height:18.6pt" o:ole="">
            <v:imagedata r:id="rId223" o:title=""/>
          </v:shape>
          <o:OLEObject Type="Embed" ProgID="Equation.DSMT4" ShapeID="_x0000_i1128" DrawAspect="Content" ObjectID="_1692716394" r:id="rId224"/>
        </w:object>
      </w:r>
      <w:r w:rsidR="006A406C">
        <w:rPr>
          <w:rFonts w:cs="Times New Roman"/>
          <w:sz w:val="24"/>
          <w:szCs w:val="24"/>
        </w:rPr>
        <w:t xml:space="preserve">) </w:t>
      </w:r>
      <w:r w:rsidR="008E19C4" w:rsidRPr="008E19C4">
        <w:rPr>
          <w:rFonts w:cs="Times New Roman"/>
          <w:sz w:val="24"/>
          <w:szCs w:val="24"/>
        </w:rPr>
        <w:t xml:space="preserve">in the </w:t>
      </w:r>
      <w:r w:rsidR="008E19C4">
        <w:rPr>
          <w:rFonts w:cs="Times New Roman"/>
          <w:sz w:val="24"/>
          <w:szCs w:val="24"/>
        </w:rPr>
        <w:t xml:space="preserve">unemployment rate </w:t>
      </w:r>
      <w:r w:rsidR="008E19C4" w:rsidRPr="008E19C4">
        <w:rPr>
          <w:rFonts w:cs="Times New Roman"/>
          <w:sz w:val="24"/>
          <w:szCs w:val="24"/>
        </w:rPr>
        <w:t xml:space="preserve">series. </w:t>
      </w:r>
    </w:p>
    <w:p w14:paraId="00BAF59B" w14:textId="5FA7A807" w:rsidR="00C54E9C" w:rsidRPr="000A0B47" w:rsidRDefault="006E710F" w:rsidP="00E5125B">
      <w:pPr>
        <w:spacing w:after="120" w:line="276" w:lineRule="auto"/>
        <w:rPr>
          <w:rFonts w:eastAsia="Calibri" w:cs="Times New Roman"/>
          <w:iCs/>
          <w:sz w:val="24"/>
          <w:lang w:val="en-GB"/>
        </w:rPr>
      </w:pPr>
      <w:bookmarkStart w:id="40" w:name="_Hlk81713623"/>
      <w:r>
        <w:rPr>
          <w:rFonts w:eastAsia="Calibri" w:cs="Times New Roman"/>
          <w:b/>
          <w:bCs/>
          <w:iCs/>
          <w:sz w:val="24"/>
        </w:rPr>
        <w:t xml:space="preserve"> </w:t>
      </w:r>
      <w:r w:rsidR="00C54E9C">
        <w:rPr>
          <w:rFonts w:eastAsia="Calibri" w:cs="Times New Roman"/>
          <w:b/>
          <w:bCs/>
          <w:iCs/>
          <w:sz w:val="24"/>
        </w:rPr>
        <w:t xml:space="preserve">        </w:t>
      </w:r>
      <w:r w:rsidR="00C54E9C" w:rsidRPr="000A0B47">
        <w:rPr>
          <w:rFonts w:eastAsia="Calibri" w:cs="Times New Roman"/>
          <w:b/>
          <w:bCs/>
          <w:iCs/>
          <w:sz w:val="24"/>
        </w:rPr>
        <w:t xml:space="preserve">Table </w:t>
      </w:r>
      <w:r w:rsidR="00C54E9C">
        <w:rPr>
          <w:rFonts w:eastAsia="Calibri" w:cs="Times New Roman"/>
          <w:b/>
          <w:bCs/>
          <w:iCs/>
          <w:sz w:val="24"/>
        </w:rPr>
        <w:t>3</w:t>
      </w:r>
      <w:r w:rsidR="00C54E9C" w:rsidRPr="000A0B47">
        <w:rPr>
          <w:rFonts w:eastAsia="Calibri" w:cs="Times New Roman"/>
          <w:b/>
          <w:bCs/>
          <w:iCs/>
          <w:sz w:val="24"/>
        </w:rPr>
        <w:t>.</w:t>
      </w:r>
      <w:r w:rsidR="00C54E9C" w:rsidRPr="000A0B47">
        <w:rPr>
          <w:rFonts w:eastAsia="Calibri" w:cs="Times New Roman"/>
          <w:iCs/>
          <w:sz w:val="24"/>
        </w:rPr>
        <w:t xml:space="preserve"> </w:t>
      </w:r>
      <w:r w:rsidR="00C54E9C">
        <w:rPr>
          <w:rFonts w:eastAsia="Calibri" w:cs="Times New Roman"/>
          <w:iCs/>
          <w:sz w:val="24"/>
        </w:rPr>
        <w:t>HEGY</w:t>
      </w:r>
      <w:r w:rsidR="00C54E9C" w:rsidRPr="000A0B47">
        <w:rPr>
          <w:rFonts w:eastAsia="Calibri" w:cs="Times New Roman"/>
          <w:iCs/>
          <w:sz w:val="24"/>
        </w:rPr>
        <w:t xml:space="preserve"> Test Results for </w:t>
      </w:r>
      <w:r w:rsidR="00C54E9C">
        <w:rPr>
          <w:rFonts w:eastAsia="Calibri" w:cs="Times New Roman"/>
          <w:iCs/>
          <w:sz w:val="24"/>
        </w:rPr>
        <w:t>“Constant &amp; Seasonal Dummies” Model</w:t>
      </w:r>
    </w:p>
    <w:tbl>
      <w:tblPr>
        <w:tblStyle w:val="TabloKlavuzu30"/>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469"/>
        <w:gridCol w:w="1260"/>
        <w:gridCol w:w="1701"/>
        <w:gridCol w:w="27"/>
        <w:gridCol w:w="1701"/>
        <w:gridCol w:w="28"/>
      </w:tblGrid>
      <w:tr w:rsidR="009A6594" w:rsidRPr="00C977BD" w14:paraId="5D8C570B" w14:textId="77777777" w:rsidTr="00630D23">
        <w:trPr>
          <w:jc w:val="center"/>
        </w:trPr>
        <w:tc>
          <w:tcPr>
            <w:tcW w:w="6844" w:type="dxa"/>
            <w:gridSpan w:val="7"/>
            <w:tcBorders>
              <w:bottom w:val="single" w:sz="2" w:space="0" w:color="auto"/>
            </w:tcBorders>
          </w:tcPr>
          <w:p w14:paraId="3715E203" w14:textId="19554ECB" w:rsidR="009A6594" w:rsidRPr="009A6594" w:rsidRDefault="009A6594" w:rsidP="00E5125B">
            <w:pPr>
              <w:autoSpaceDE w:val="0"/>
              <w:autoSpaceDN w:val="0"/>
              <w:adjustRightInd w:val="0"/>
              <w:spacing w:before="60" w:after="60"/>
              <w:jc w:val="center"/>
              <w:rPr>
                <w:rFonts w:eastAsia="Calibri" w:cs="Times New Roman"/>
                <w:b/>
                <w:bCs/>
                <w:i/>
                <w:lang w:val="en-GB"/>
              </w:rPr>
            </w:pPr>
            <w:bookmarkStart w:id="41" w:name="_Hlk81710393"/>
            <w:r w:rsidRPr="009A6594">
              <w:rPr>
                <w:rFonts w:ascii="Times New Roman" w:eastAsia="Calibri" w:hAnsi="Times New Roman" w:cs="Times New Roman"/>
                <w:b/>
                <w:bCs/>
                <w:lang w:val="en-GB"/>
              </w:rPr>
              <w:t>Dependent Variable: D4Y</w:t>
            </w:r>
          </w:p>
        </w:tc>
      </w:tr>
      <w:tr w:rsidR="009A6594" w:rsidRPr="00C977BD" w14:paraId="3535B320" w14:textId="77777777" w:rsidTr="00C54E9C">
        <w:trPr>
          <w:jc w:val="center"/>
        </w:trPr>
        <w:tc>
          <w:tcPr>
            <w:tcW w:w="1658" w:type="dxa"/>
            <w:tcBorders>
              <w:top w:val="single" w:sz="2" w:space="0" w:color="auto"/>
              <w:bottom w:val="single" w:sz="2" w:space="0" w:color="auto"/>
            </w:tcBorders>
          </w:tcPr>
          <w:p w14:paraId="6087A44B" w14:textId="77777777" w:rsidR="009A6594" w:rsidRPr="00081AC2"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081AC2">
              <w:rPr>
                <w:rFonts w:ascii="Times New Roman" w:eastAsia="Calibri" w:hAnsi="Times New Roman" w:cs="Times New Roman"/>
                <w:b/>
                <w:bCs/>
                <w:lang w:val="en-GB"/>
              </w:rPr>
              <w:t>Variable</w:t>
            </w:r>
          </w:p>
        </w:tc>
        <w:tc>
          <w:tcPr>
            <w:tcW w:w="1729" w:type="dxa"/>
            <w:gridSpan w:val="2"/>
            <w:tcBorders>
              <w:top w:val="single" w:sz="2" w:space="0" w:color="auto"/>
              <w:bottom w:val="single" w:sz="2" w:space="0" w:color="auto"/>
            </w:tcBorders>
          </w:tcPr>
          <w:p w14:paraId="4EB6B28A" w14:textId="77777777" w:rsidR="009A6594" w:rsidRPr="00081AC2"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081AC2">
              <w:rPr>
                <w:rFonts w:ascii="Times New Roman" w:eastAsia="Calibri" w:hAnsi="Times New Roman" w:cs="Times New Roman"/>
                <w:b/>
                <w:bCs/>
                <w:lang w:val="en-GB"/>
              </w:rPr>
              <w:t>Coefficient</w:t>
            </w:r>
          </w:p>
        </w:tc>
        <w:tc>
          <w:tcPr>
            <w:tcW w:w="1728" w:type="dxa"/>
            <w:gridSpan w:val="2"/>
            <w:tcBorders>
              <w:top w:val="single" w:sz="2" w:space="0" w:color="auto"/>
              <w:bottom w:val="single" w:sz="2" w:space="0" w:color="auto"/>
            </w:tcBorders>
          </w:tcPr>
          <w:p w14:paraId="51EC3FD5" w14:textId="77777777" w:rsidR="009A6594" w:rsidRPr="009A6594"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Std. Error</w:t>
            </w:r>
          </w:p>
        </w:tc>
        <w:tc>
          <w:tcPr>
            <w:tcW w:w="1729" w:type="dxa"/>
            <w:gridSpan w:val="2"/>
            <w:tcBorders>
              <w:top w:val="single" w:sz="2" w:space="0" w:color="auto"/>
              <w:bottom w:val="single" w:sz="2" w:space="0" w:color="auto"/>
            </w:tcBorders>
          </w:tcPr>
          <w:p w14:paraId="6F59B733" w14:textId="77777777" w:rsidR="009A6594" w:rsidRPr="009A6594"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9A6594">
              <w:rPr>
                <w:rFonts w:ascii="Times New Roman" w:eastAsia="Calibri" w:hAnsi="Times New Roman" w:cs="Times New Roman"/>
                <w:b/>
                <w:bCs/>
                <w:i/>
                <w:lang w:val="en-GB"/>
              </w:rPr>
              <w:t>t</w:t>
            </w:r>
            <w:r w:rsidRPr="009A6594">
              <w:rPr>
                <w:rFonts w:ascii="Times New Roman" w:eastAsia="Calibri" w:hAnsi="Times New Roman" w:cs="Times New Roman"/>
                <w:b/>
                <w:bCs/>
                <w:lang w:val="en-GB"/>
              </w:rPr>
              <w:t>-statistic</w:t>
            </w:r>
          </w:p>
        </w:tc>
      </w:tr>
      <w:tr w:rsidR="009A6594" w:rsidRPr="00C977BD" w14:paraId="5D94B763" w14:textId="77777777" w:rsidTr="007A0325">
        <w:trPr>
          <w:jc w:val="center"/>
        </w:trPr>
        <w:tc>
          <w:tcPr>
            <w:tcW w:w="1658" w:type="dxa"/>
            <w:tcBorders>
              <w:top w:val="single" w:sz="2" w:space="0" w:color="auto"/>
              <w:bottom w:val="nil"/>
            </w:tcBorders>
          </w:tcPr>
          <w:p w14:paraId="6825ACFD" w14:textId="08425646" w:rsidR="009A6594" w:rsidRPr="00C977BD" w:rsidRDefault="009A6594" w:rsidP="009A6594">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C</w:t>
            </w:r>
          </w:p>
        </w:tc>
        <w:tc>
          <w:tcPr>
            <w:tcW w:w="1729" w:type="dxa"/>
            <w:gridSpan w:val="2"/>
            <w:tcBorders>
              <w:top w:val="nil"/>
              <w:left w:val="nil"/>
              <w:bottom w:val="nil"/>
              <w:right w:val="nil"/>
            </w:tcBorders>
            <w:vAlign w:val="bottom"/>
          </w:tcPr>
          <w:p w14:paraId="086A4200" w14:textId="684062CC"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0.113696</w:t>
            </w:r>
          </w:p>
        </w:tc>
        <w:tc>
          <w:tcPr>
            <w:tcW w:w="1728" w:type="dxa"/>
            <w:gridSpan w:val="2"/>
            <w:tcBorders>
              <w:top w:val="nil"/>
              <w:left w:val="nil"/>
              <w:bottom w:val="nil"/>
              <w:right w:val="nil"/>
            </w:tcBorders>
            <w:vAlign w:val="bottom"/>
          </w:tcPr>
          <w:p w14:paraId="6F72B68A" w14:textId="6EA8B6F6"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0.049635</w:t>
            </w:r>
          </w:p>
        </w:tc>
        <w:tc>
          <w:tcPr>
            <w:tcW w:w="1729" w:type="dxa"/>
            <w:gridSpan w:val="2"/>
            <w:tcBorders>
              <w:top w:val="nil"/>
              <w:left w:val="nil"/>
              <w:bottom w:val="nil"/>
              <w:right w:val="nil"/>
            </w:tcBorders>
            <w:vAlign w:val="bottom"/>
          </w:tcPr>
          <w:p w14:paraId="1ED1C359" w14:textId="1C5073E5"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2.290625</w:t>
            </w:r>
          </w:p>
        </w:tc>
      </w:tr>
      <w:tr w:rsidR="009A6594" w:rsidRPr="00C977BD" w14:paraId="389B5195" w14:textId="77777777" w:rsidTr="00C54E9C">
        <w:trPr>
          <w:jc w:val="center"/>
        </w:trPr>
        <w:tc>
          <w:tcPr>
            <w:tcW w:w="1658" w:type="dxa"/>
            <w:tcBorders>
              <w:top w:val="nil"/>
              <w:bottom w:val="nil"/>
            </w:tcBorders>
          </w:tcPr>
          <w:p w14:paraId="2D4C3AFD" w14:textId="6953DCA3" w:rsidR="009A6594" w:rsidRPr="00C977BD" w:rsidRDefault="009A6594" w:rsidP="009A6594">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w:t>
            </w:r>
            <w:r>
              <w:rPr>
                <w:rFonts w:ascii="Times New Roman" w:eastAsia="Calibri" w:hAnsi="Times New Roman" w:cs="Times New Roman"/>
                <w:lang w:val="en-GB"/>
              </w:rPr>
              <w:t>1</w:t>
            </w:r>
          </w:p>
        </w:tc>
        <w:tc>
          <w:tcPr>
            <w:tcW w:w="1729" w:type="dxa"/>
            <w:gridSpan w:val="2"/>
            <w:tcBorders>
              <w:top w:val="nil"/>
              <w:left w:val="nil"/>
              <w:bottom w:val="nil"/>
              <w:right w:val="nil"/>
            </w:tcBorders>
            <w:vAlign w:val="bottom"/>
          </w:tcPr>
          <w:p w14:paraId="607FD692" w14:textId="6417C2F4"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0.036310</w:t>
            </w:r>
          </w:p>
        </w:tc>
        <w:tc>
          <w:tcPr>
            <w:tcW w:w="1728" w:type="dxa"/>
            <w:gridSpan w:val="2"/>
            <w:tcBorders>
              <w:top w:val="nil"/>
              <w:left w:val="nil"/>
              <w:bottom w:val="nil"/>
              <w:right w:val="nil"/>
            </w:tcBorders>
            <w:vAlign w:val="bottom"/>
          </w:tcPr>
          <w:p w14:paraId="23579700" w14:textId="338753A3"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0.019317</w:t>
            </w:r>
          </w:p>
        </w:tc>
        <w:tc>
          <w:tcPr>
            <w:tcW w:w="1729" w:type="dxa"/>
            <w:gridSpan w:val="2"/>
            <w:tcBorders>
              <w:top w:val="nil"/>
              <w:left w:val="nil"/>
              <w:bottom w:val="nil"/>
              <w:right w:val="nil"/>
            </w:tcBorders>
            <w:vAlign w:val="bottom"/>
          </w:tcPr>
          <w:p w14:paraId="7248AD6B" w14:textId="4996ED2C"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1.879624</w:t>
            </w:r>
          </w:p>
        </w:tc>
      </w:tr>
      <w:tr w:rsidR="009A6594" w:rsidRPr="00C977BD" w14:paraId="1D40C9D0" w14:textId="77777777" w:rsidTr="00C54E9C">
        <w:trPr>
          <w:jc w:val="center"/>
        </w:trPr>
        <w:tc>
          <w:tcPr>
            <w:tcW w:w="1658" w:type="dxa"/>
            <w:tcBorders>
              <w:top w:val="nil"/>
              <w:bottom w:val="nil"/>
            </w:tcBorders>
          </w:tcPr>
          <w:p w14:paraId="39959799" w14:textId="4402283F" w:rsidR="009A6594" w:rsidRPr="00C977BD" w:rsidRDefault="009A6594" w:rsidP="009A6594">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w:t>
            </w:r>
            <w:r>
              <w:rPr>
                <w:rFonts w:ascii="Times New Roman" w:eastAsia="Calibri" w:hAnsi="Times New Roman" w:cs="Times New Roman"/>
                <w:lang w:val="en-GB"/>
              </w:rPr>
              <w:t>2</w:t>
            </w:r>
          </w:p>
        </w:tc>
        <w:tc>
          <w:tcPr>
            <w:tcW w:w="1729" w:type="dxa"/>
            <w:gridSpan w:val="2"/>
            <w:tcBorders>
              <w:top w:val="nil"/>
              <w:left w:val="nil"/>
              <w:bottom w:val="nil"/>
              <w:right w:val="nil"/>
            </w:tcBorders>
            <w:vAlign w:val="bottom"/>
          </w:tcPr>
          <w:p w14:paraId="3AE59396" w14:textId="5D363E68"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-0.022615</w:t>
            </w:r>
          </w:p>
        </w:tc>
        <w:tc>
          <w:tcPr>
            <w:tcW w:w="1728" w:type="dxa"/>
            <w:gridSpan w:val="2"/>
            <w:tcBorders>
              <w:top w:val="nil"/>
              <w:left w:val="nil"/>
              <w:bottom w:val="nil"/>
              <w:right w:val="nil"/>
            </w:tcBorders>
            <w:vAlign w:val="bottom"/>
          </w:tcPr>
          <w:p w14:paraId="145BB484" w14:textId="2CDF08F3"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0.023678</w:t>
            </w:r>
          </w:p>
        </w:tc>
        <w:tc>
          <w:tcPr>
            <w:tcW w:w="1729" w:type="dxa"/>
            <w:gridSpan w:val="2"/>
            <w:tcBorders>
              <w:top w:val="nil"/>
              <w:left w:val="nil"/>
              <w:bottom w:val="nil"/>
              <w:right w:val="nil"/>
            </w:tcBorders>
            <w:vAlign w:val="bottom"/>
          </w:tcPr>
          <w:p w14:paraId="1D28E952" w14:textId="252EADF0"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-0.955112</w:t>
            </w:r>
          </w:p>
        </w:tc>
      </w:tr>
      <w:tr w:rsidR="009A6594" w:rsidRPr="00C977BD" w14:paraId="506B75DD" w14:textId="77777777" w:rsidTr="00C54E9C">
        <w:trPr>
          <w:jc w:val="center"/>
        </w:trPr>
        <w:tc>
          <w:tcPr>
            <w:tcW w:w="1658" w:type="dxa"/>
            <w:tcBorders>
              <w:top w:val="nil"/>
              <w:bottom w:val="nil"/>
            </w:tcBorders>
          </w:tcPr>
          <w:p w14:paraId="598AE383" w14:textId="139FBBF7" w:rsidR="009A6594" w:rsidRPr="00C977BD" w:rsidRDefault="009A6594" w:rsidP="009A6594">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w:t>
            </w:r>
            <w:r>
              <w:rPr>
                <w:rFonts w:ascii="Times New Roman" w:eastAsia="Calibri" w:hAnsi="Times New Roman" w:cs="Times New Roman"/>
                <w:lang w:val="en-GB"/>
              </w:rPr>
              <w:t>3</w:t>
            </w:r>
          </w:p>
        </w:tc>
        <w:tc>
          <w:tcPr>
            <w:tcW w:w="1729" w:type="dxa"/>
            <w:gridSpan w:val="2"/>
            <w:tcBorders>
              <w:top w:val="nil"/>
              <w:left w:val="nil"/>
              <w:bottom w:val="nil"/>
              <w:right w:val="nil"/>
            </w:tcBorders>
            <w:vAlign w:val="bottom"/>
          </w:tcPr>
          <w:p w14:paraId="40470636" w14:textId="7379B3DF"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-0.031047</w:t>
            </w:r>
          </w:p>
        </w:tc>
        <w:tc>
          <w:tcPr>
            <w:tcW w:w="1728" w:type="dxa"/>
            <w:gridSpan w:val="2"/>
            <w:tcBorders>
              <w:top w:val="nil"/>
              <w:left w:val="nil"/>
              <w:bottom w:val="nil"/>
              <w:right w:val="nil"/>
            </w:tcBorders>
            <w:vAlign w:val="bottom"/>
          </w:tcPr>
          <w:p w14:paraId="7FC6157D" w14:textId="6B9A66FD"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0.015221</w:t>
            </w:r>
          </w:p>
        </w:tc>
        <w:tc>
          <w:tcPr>
            <w:tcW w:w="1729" w:type="dxa"/>
            <w:gridSpan w:val="2"/>
            <w:tcBorders>
              <w:top w:val="nil"/>
              <w:left w:val="nil"/>
              <w:bottom w:val="nil"/>
              <w:right w:val="nil"/>
            </w:tcBorders>
            <w:vAlign w:val="bottom"/>
          </w:tcPr>
          <w:p w14:paraId="6D334E60" w14:textId="1D7E3199"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-2.039769</w:t>
            </w:r>
          </w:p>
        </w:tc>
      </w:tr>
      <w:tr w:rsidR="009A6594" w:rsidRPr="00C977BD" w14:paraId="58435AA7" w14:textId="77777777" w:rsidTr="00C54E9C">
        <w:trPr>
          <w:jc w:val="center"/>
        </w:trPr>
        <w:tc>
          <w:tcPr>
            <w:tcW w:w="1658" w:type="dxa"/>
            <w:tcBorders>
              <w:top w:val="nil"/>
              <w:bottom w:val="nil"/>
            </w:tcBorders>
          </w:tcPr>
          <w:p w14:paraId="459575E7" w14:textId="09DF907A" w:rsidR="009A6594" w:rsidRPr="00C977BD" w:rsidRDefault="009A6594" w:rsidP="009A6594">
            <w:pPr>
              <w:autoSpaceDE w:val="0"/>
              <w:autoSpaceDN w:val="0"/>
              <w:adjustRightInd w:val="0"/>
              <w:jc w:val="center"/>
              <w:rPr>
                <w:rFonts w:ascii="Times New Roman" w:eastAsia="Calibri" w:hAnsi="Times New Roman" w:cs="Times New Roman"/>
                <w:lang w:val="en-GB"/>
              </w:rPr>
            </w:pPr>
            <w:bookmarkStart w:id="42" w:name="_Hlk81709840"/>
            <w:r>
              <w:rPr>
                <w:rFonts w:ascii="Times New Roman" w:eastAsia="Calibri" w:hAnsi="Times New Roman" w:cs="Times New Roman"/>
                <w:lang w:val="en-GB"/>
              </w:rPr>
              <w:t>Y11</w:t>
            </w:r>
          </w:p>
        </w:tc>
        <w:tc>
          <w:tcPr>
            <w:tcW w:w="1729" w:type="dxa"/>
            <w:gridSpan w:val="2"/>
            <w:tcBorders>
              <w:top w:val="nil"/>
              <w:left w:val="nil"/>
              <w:bottom w:val="nil"/>
              <w:right w:val="nil"/>
            </w:tcBorders>
            <w:vAlign w:val="bottom"/>
          </w:tcPr>
          <w:p w14:paraId="11D8F7DC" w14:textId="2697740A"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-0.012225</w:t>
            </w:r>
          </w:p>
        </w:tc>
        <w:tc>
          <w:tcPr>
            <w:tcW w:w="1728" w:type="dxa"/>
            <w:gridSpan w:val="2"/>
            <w:tcBorders>
              <w:top w:val="nil"/>
              <w:left w:val="nil"/>
              <w:bottom w:val="nil"/>
              <w:right w:val="nil"/>
            </w:tcBorders>
            <w:vAlign w:val="bottom"/>
          </w:tcPr>
          <w:p w14:paraId="4BA97DB3" w14:textId="378CD9FD"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0.005472</w:t>
            </w:r>
          </w:p>
        </w:tc>
        <w:tc>
          <w:tcPr>
            <w:tcW w:w="1729" w:type="dxa"/>
            <w:gridSpan w:val="2"/>
            <w:tcBorders>
              <w:top w:val="nil"/>
              <w:left w:val="nil"/>
              <w:bottom w:val="nil"/>
              <w:right w:val="nil"/>
            </w:tcBorders>
            <w:vAlign w:val="bottom"/>
          </w:tcPr>
          <w:p w14:paraId="40482082" w14:textId="02BD18F1" w:rsidR="009A6594" w:rsidRPr="006E710F"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-2.234067</w:t>
            </w:r>
          </w:p>
        </w:tc>
      </w:tr>
      <w:tr w:rsidR="009A6594" w:rsidRPr="00C977BD" w14:paraId="2D894C56" w14:textId="77777777" w:rsidTr="00C54E9C">
        <w:trPr>
          <w:jc w:val="center"/>
        </w:trPr>
        <w:tc>
          <w:tcPr>
            <w:tcW w:w="1658" w:type="dxa"/>
            <w:tcBorders>
              <w:top w:val="nil"/>
              <w:bottom w:val="nil"/>
            </w:tcBorders>
          </w:tcPr>
          <w:p w14:paraId="2AF995BB" w14:textId="4DAEB576" w:rsidR="009A6594" w:rsidRPr="00C977BD" w:rsidRDefault="009A6594" w:rsidP="009A6594">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Y21</w:t>
            </w:r>
          </w:p>
        </w:tc>
        <w:tc>
          <w:tcPr>
            <w:tcW w:w="1729" w:type="dxa"/>
            <w:gridSpan w:val="2"/>
            <w:tcBorders>
              <w:top w:val="nil"/>
              <w:left w:val="nil"/>
              <w:bottom w:val="nil"/>
              <w:right w:val="nil"/>
            </w:tcBorders>
            <w:vAlign w:val="bottom"/>
          </w:tcPr>
          <w:p w14:paraId="43F1F156" w14:textId="60F4A643"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-0.263733</w:t>
            </w:r>
          </w:p>
        </w:tc>
        <w:tc>
          <w:tcPr>
            <w:tcW w:w="1728" w:type="dxa"/>
            <w:gridSpan w:val="2"/>
            <w:tcBorders>
              <w:top w:val="nil"/>
              <w:left w:val="nil"/>
              <w:bottom w:val="nil"/>
              <w:right w:val="nil"/>
            </w:tcBorders>
            <w:vAlign w:val="bottom"/>
          </w:tcPr>
          <w:p w14:paraId="33C4583E" w14:textId="74E5F215"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0.196203</w:t>
            </w:r>
          </w:p>
        </w:tc>
        <w:tc>
          <w:tcPr>
            <w:tcW w:w="1729" w:type="dxa"/>
            <w:gridSpan w:val="2"/>
            <w:tcBorders>
              <w:top w:val="nil"/>
              <w:left w:val="nil"/>
              <w:bottom w:val="nil"/>
              <w:right w:val="nil"/>
            </w:tcBorders>
            <w:vAlign w:val="bottom"/>
          </w:tcPr>
          <w:p w14:paraId="0E7A20DD" w14:textId="6D0B4F29" w:rsidR="009A6594" w:rsidRPr="006E710F"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-1.344188</w:t>
            </w:r>
          </w:p>
        </w:tc>
      </w:tr>
      <w:tr w:rsidR="009A6594" w:rsidRPr="00C977BD" w14:paraId="2E4631B1" w14:textId="77777777" w:rsidTr="00C54E9C">
        <w:trPr>
          <w:jc w:val="center"/>
        </w:trPr>
        <w:tc>
          <w:tcPr>
            <w:tcW w:w="1658" w:type="dxa"/>
            <w:tcBorders>
              <w:top w:val="nil"/>
              <w:bottom w:val="nil"/>
            </w:tcBorders>
          </w:tcPr>
          <w:p w14:paraId="07423DA9" w14:textId="01CC5B79" w:rsidR="009A6594" w:rsidRPr="00C977BD" w:rsidRDefault="009A6594" w:rsidP="009A6594">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Y31</w:t>
            </w:r>
          </w:p>
        </w:tc>
        <w:tc>
          <w:tcPr>
            <w:tcW w:w="1729" w:type="dxa"/>
            <w:gridSpan w:val="2"/>
            <w:tcBorders>
              <w:top w:val="nil"/>
              <w:left w:val="nil"/>
              <w:bottom w:val="nil"/>
              <w:right w:val="nil"/>
            </w:tcBorders>
            <w:vAlign w:val="bottom"/>
          </w:tcPr>
          <w:p w14:paraId="13443BA3" w14:textId="306F2C23"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-0.099727</w:t>
            </w:r>
          </w:p>
        </w:tc>
        <w:tc>
          <w:tcPr>
            <w:tcW w:w="1728" w:type="dxa"/>
            <w:gridSpan w:val="2"/>
            <w:tcBorders>
              <w:top w:val="nil"/>
              <w:left w:val="nil"/>
              <w:bottom w:val="nil"/>
              <w:right w:val="nil"/>
            </w:tcBorders>
            <w:vAlign w:val="bottom"/>
          </w:tcPr>
          <w:p w14:paraId="3BB09B61" w14:textId="0F40FACE"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0.149944</w:t>
            </w:r>
          </w:p>
        </w:tc>
        <w:tc>
          <w:tcPr>
            <w:tcW w:w="1729" w:type="dxa"/>
            <w:gridSpan w:val="2"/>
            <w:tcBorders>
              <w:top w:val="nil"/>
              <w:left w:val="nil"/>
              <w:bottom w:val="nil"/>
              <w:right w:val="nil"/>
            </w:tcBorders>
            <w:vAlign w:val="bottom"/>
          </w:tcPr>
          <w:p w14:paraId="0145B6CD" w14:textId="69E18639" w:rsidR="009A6594" w:rsidRPr="006E710F"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-0.665095</w:t>
            </w:r>
          </w:p>
        </w:tc>
      </w:tr>
      <w:bookmarkEnd w:id="42"/>
      <w:tr w:rsidR="009A6594" w:rsidRPr="000A0B47" w14:paraId="38892146" w14:textId="77777777" w:rsidTr="00112132">
        <w:trPr>
          <w:jc w:val="center"/>
        </w:trPr>
        <w:tc>
          <w:tcPr>
            <w:tcW w:w="1658" w:type="dxa"/>
            <w:tcBorders>
              <w:top w:val="nil"/>
              <w:bottom w:val="nil"/>
            </w:tcBorders>
          </w:tcPr>
          <w:p w14:paraId="57568DEC" w14:textId="3796DC3B" w:rsidR="009A6594" w:rsidRPr="00C977BD" w:rsidRDefault="009A6594" w:rsidP="009A6594">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Y41</w:t>
            </w:r>
          </w:p>
        </w:tc>
        <w:tc>
          <w:tcPr>
            <w:tcW w:w="1729" w:type="dxa"/>
            <w:gridSpan w:val="2"/>
            <w:tcBorders>
              <w:top w:val="nil"/>
              <w:left w:val="nil"/>
              <w:bottom w:val="nil"/>
              <w:right w:val="nil"/>
            </w:tcBorders>
            <w:vAlign w:val="bottom"/>
          </w:tcPr>
          <w:p w14:paraId="2E8F864E" w14:textId="3FDB3BB0"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-0.490747</w:t>
            </w:r>
          </w:p>
        </w:tc>
        <w:tc>
          <w:tcPr>
            <w:tcW w:w="1728" w:type="dxa"/>
            <w:gridSpan w:val="2"/>
            <w:tcBorders>
              <w:top w:val="nil"/>
              <w:left w:val="nil"/>
              <w:bottom w:val="nil"/>
              <w:right w:val="nil"/>
            </w:tcBorders>
            <w:vAlign w:val="bottom"/>
          </w:tcPr>
          <w:p w14:paraId="53202392" w14:textId="4E348498"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0.130526</w:t>
            </w:r>
          </w:p>
        </w:tc>
        <w:tc>
          <w:tcPr>
            <w:tcW w:w="1729" w:type="dxa"/>
            <w:gridSpan w:val="2"/>
            <w:tcBorders>
              <w:top w:val="nil"/>
              <w:left w:val="nil"/>
              <w:bottom w:val="nil"/>
              <w:right w:val="nil"/>
            </w:tcBorders>
            <w:vAlign w:val="bottom"/>
          </w:tcPr>
          <w:p w14:paraId="13016B96" w14:textId="68CFDB0B" w:rsidR="009A6594" w:rsidRPr="006E710F"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-3.759765</w:t>
            </w:r>
          </w:p>
        </w:tc>
      </w:tr>
      <w:tr w:rsidR="009A6594" w:rsidRPr="000A0B47" w14:paraId="4693EA3E" w14:textId="77777777" w:rsidTr="00112132">
        <w:trPr>
          <w:jc w:val="center"/>
        </w:trPr>
        <w:tc>
          <w:tcPr>
            <w:tcW w:w="1658" w:type="dxa"/>
            <w:tcBorders>
              <w:top w:val="nil"/>
              <w:bottom w:val="nil"/>
            </w:tcBorders>
          </w:tcPr>
          <w:p w14:paraId="7FCE54B7" w14:textId="53096484" w:rsidR="009A6594" w:rsidRPr="00C977BD" w:rsidRDefault="009A6594" w:rsidP="009A6594">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D4</w:t>
            </w:r>
            <w:r>
              <w:rPr>
                <w:rFonts w:ascii="Times New Roman" w:eastAsia="Calibri" w:hAnsi="Times New Roman" w:cs="Times New Roman"/>
                <w:lang w:val="en-GB"/>
              </w:rPr>
              <w:t>Y</w:t>
            </w:r>
            <w:r w:rsidRPr="00C977BD">
              <w:rPr>
                <w:rFonts w:ascii="Times New Roman" w:eastAsia="Calibri" w:hAnsi="Times New Roman" w:cs="Times New Roman"/>
                <w:lang w:val="en-GB"/>
              </w:rPr>
              <w:t>(-1)</w:t>
            </w:r>
          </w:p>
        </w:tc>
        <w:tc>
          <w:tcPr>
            <w:tcW w:w="1729" w:type="dxa"/>
            <w:gridSpan w:val="2"/>
            <w:tcBorders>
              <w:top w:val="nil"/>
              <w:left w:val="nil"/>
              <w:bottom w:val="nil"/>
              <w:right w:val="nil"/>
            </w:tcBorders>
            <w:vAlign w:val="bottom"/>
          </w:tcPr>
          <w:p w14:paraId="2994EBF7" w14:textId="3D7A3EE7"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0.833453</w:t>
            </w:r>
          </w:p>
        </w:tc>
        <w:tc>
          <w:tcPr>
            <w:tcW w:w="1728" w:type="dxa"/>
            <w:gridSpan w:val="2"/>
            <w:tcBorders>
              <w:top w:val="nil"/>
              <w:left w:val="nil"/>
              <w:bottom w:val="nil"/>
              <w:right w:val="nil"/>
            </w:tcBorders>
            <w:vAlign w:val="bottom"/>
          </w:tcPr>
          <w:p w14:paraId="512D2365" w14:textId="4DA1EF59"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0.247647</w:t>
            </w:r>
          </w:p>
        </w:tc>
        <w:tc>
          <w:tcPr>
            <w:tcW w:w="1729" w:type="dxa"/>
            <w:gridSpan w:val="2"/>
            <w:tcBorders>
              <w:top w:val="nil"/>
              <w:left w:val="nil"/>
              <w:bottom w:val="nil"/>
              <w:right w:val="nil"/>
            </w:tcBorders>
            <w:vAlign w:val="bottom"/>
          </w:tcPr>
          <w:p w14:paraId="4BB3AA2A" w14:textId="283D6CF2"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3.365493</w:t>
            </w:r>
          </w:p>
        </w:tc>
      </w:tr>
      <w:tr w:rsidR="009A6594" w:rsidRPr="000A0B47" w14:paraId="1EC9FD0A" w14:textId="77777777" w:rsidTr="007A0325">
        <w:trPr>
          <w:jc w:val="center"/>
        </w:trPr>
        <w:tc>
          <w:tcPr>
            <w:tcW w:w="1658" w:type="dxa"/>
            <w:tcBorders>
              <w:top w:val="nil"/>
              <w:bottom w:val="single" w:sz="4" w:space="0" w:color="auto"/>
            </w:tcBorders>
          </w:tcPr>
          <w:p w14:paraId="338E3653" w14:textId="0CD9EA81" w:rsidR="009A6594" w:rsidRPr="00C977BD" w:rsidRDefault="009A6594" w:rsidP="009A6594">
            <w:pPr>
              <w:autoSpaceDE w:val="0"/>
              <w:autoSpaceDN w:val="0"/>
              <w:adjustRightInd w:val="0"/>
              <w:jc w:val="center"/>
              <w:rPr>
                <w:rFonts w:ascii="Times New Roman" w:eastAsia="Calibri" w:hAnsi="Times New Roman" w:cs="Times New Roman"/>
                <w:lang w:val="en-GB"/>
              </w:rPr>
            </w:pPr>
            <w:r w:rsidRPr="00C977BD">
              <w:rPr>
                <w:rFonts w:ascii="Times New Roman" w:eastAsia="Calibri" w:hAnsi="Times New Roman" w:cs="Times New Roman"/>
                <w:lang w:val="en-GB"/>
              </w:rPr>
              <w:t>D4</w:t>
            </w:r>
            <w:r>
              <w:rPr>
                <w:rFonts w:ascii="Times New Roman" w:eastAsia="Calibri" w:hAnsi="Times New Roman" w:cs="Times New Roman"/>
                <w:lang w:val="en-GB"/>
              </w:rPr>
              <w:t>Y</w:t>
            </w:r>
            <w:r w:rsidRPr="00C977BD">
              <w:rPr>
                <w:rFonts w:ascii="Times New Roman" w:eastAsia="Calibri" w:hAnsi="Times New Roman" w:cs="Times New Roman"/>
                <w:lang w:val="en-GB"/>
              </w:rPr>
              <w:t>(-2)</w:t>
            </w:r>
          </w:p>
        </w:tc>
        <w:tc>
          <w:tcPr>
            <w:tcW w:w="1729" w:type="dxa"/>
            <w:gridSpan w:val="2"/>
            <w:tcBorders>
              <w:top w:val="nil"/>
              <w:left w:val="nil"/>
              <w:bottom w:val="nil"/>
              <w:right w:val="nil"/>
            </w:tcBorders>
            <w:vAlign w:val="bottom"/>
          </w:tcPr>
          <w:p w14:paraId="71C6D3E8" w14:textId="46A1E832"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-0.365630</w:t>
            </w:r>
          </w:p>
        </w:tc>
        <w:tc>
          <w:tcPr>
            <w:tcW w:w="1728" w:type="dxa"/>
            <w:gridSpan w:val="2"/>
            <w:tcBorders>
              <w:top w:val="nil"/>
              <w:left w:val="nil"/>
              <w:bottom w:val="nil"/>
              <w:right w:val="nil"/>
            </w:tcBorders>
            <w:vAlign w:val="bottom"/>
          </w:tcPr>
          <w:p w14:paraId="73BC6F9A" w14:textId="0DF060A1"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0.139116</w:t>
            </w:r>
          </w:p>
        </w:tc>
        <w:tc>
          <w:tcPr>
            <w:tcW w:w="1729" w:type="dxa"/>
            <w:gridSpan w:val="2"/>
            <w:tcBorders>
              <w:top w:val="nil"/>
              <w:left w:val="nil"/>
              <w:bottom w:val="nil"/>
              <w:right w:val="nil"/>
            </w:tcBorders>
            <w:vAlign w:val="bottom"/>
          </w:tcPr>
          <w:p w14:paraId="1F125EC2" w14:textId="7AA1D851" w:rsidR="009A6594" w:rsidRPr="00C54E9C" w:rsidRDefault="009A6594" w:rsidP="009A6594">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-2.628244</w:t>
            </w:r>
          </w:p>
        </w:tc>
      </w:tr>
      <w:tr w:rsidR="009A6594" w:rsidRPr="000A0B47" w14:paraId="0B57C809" w14:textId="77777777" w:rsidTr="00C54E9C">
        <w:trPr>
          <w:jc w:val="center"/>
        </w:trPr>
        <w:tc>
          <w:tcPr>
            <w:tcW w:w="6844" w:type="dxa"/>
            <w:gridSpan w:val="7"/>
            <w:tcBorders>
              <w:top w:val="single" w:sz="4" w:space="0" w:color="auto"/>
              <w:bottom w:val="single" w:sz="4" w:space="0" w:color="auto"/>
            </w:tcBorders>
          </w:tcPr>
          <w:p w14:paraId="4E115E34" w14:textId="6AF8BA8A" w:rsidR="009A6594" w:rsidRPr="000A0B47" w:rsidRDefault="009A6594" w:rsidP="009A6594">
            <w:pPr>
              <w:autoSpaceDE w:val="0"/>
              <w:autoSpaceDN w:val="0"/>
              <w:adjustRightInd w:val="0"/>
              <w:ind w:right="10"/>
              <w:jc w:val="both"/>
              <w:rPr>
                <w:rFonts w:cs="Times New Roman"/>
                <w:color w:val="000000"/>
              </w:rPr>
            </w:pPr>
            <w:r w:rsidRPr="00914154">
              <w:rPr>
                <w:rFonts w:ascii="Times New Roman" w:eastAsia="Calibri" w:hAnsi="Times New Roman" w:cs="Times New Roman"/>
                <w:lang w:val="en-GB"/>
              </w:rPr>
              <w:t>R-squared: 0.</w:t>
            </w:r>
            <w:r>
              <w:rPr>
                <w:rFonts w:ascii="Times New Roman" w:eastAsia="Calibri" w:hAnsi="Times New Roman" w:cs="Times New Roman"/>
                <w:lang w:val="en-GB"/>
              </w:rPr>
              <w:t>906511</w:t>
            </w:r>
            <w:r w:rsidRPr="00914154">
              <w:rPr>
                <w:rFonts w:ascii="Times New Roman" w:eastAsia="Calibri" w:hAnsi="Times New Roman" w:cs="Times New Roman"/>
                <w:lang w:val="en-GB"/>
              </w:rPr>
              <w:t xml:space="preserve">   Adjusted R-squared: 0.8</w:t>
            </w:r>
            <w:r>
              <w:rPr>
                <w:rFonts w:ascii="Times New Roman" w:eastAsia="Calibri" w:hAnsi="Times New Roman" w:cs="Times New Roman"/>
                <w:lang w:val="en-GB"/>
              </w:rPr>
              <w:t>97837</w:t>
            </w:r>
            <w:r w:rsidRPr="00914154">
              <w:rPr>
                <w:rFonts w:ascii="Times New Roman" w:eastAsia="Calibri" w:hAnsi="Times New Roman" w:cs="Times New Roman"/>
                <w:lang w:val="en-GB"/>
              </w:rPr>
              <w:t xml:space="preserve">    DW stat: </w:t>
            </w:r>
            <w:r>
              <w:rPr>
                <w:rFonts w:ascii="Times New Roman" w:eastAsia="Calibri" w:hAnsi="Times New Roman" w:cs="Times New Roman"/>
                <w:lang w:val="en-GB"/>
              </w:rPr>
              <w:t>1</w:t>
            </w:r>
            <w:r w:rsidRPr="00914154">
              <w:rPr>
                <w:rFonts w:ascii="Times New Roman" w:eastAsia="Calibri" w:hAnsi="Times New Roman" w:cs="Times New Roman"/>
                <w:lang w:val="en-GB"/>
              </w:rPr>
              <w:t>.</w:t>
            </w:r>
            <w:r>
              <w:rPr>
                <w:rFonts w:ascii="Times New Roman" w:eastAsia="Calibri" w:hAnsi="Times New Roman" w:cs="Times New Roman"/>
                <w:lang w:val="en-GB"/>
              </w:rPr>
              <w:t>965573</w:t>
            </w:r>
          </w:p>
        </w:tc>
      </w:tr>
      <w:bookmarkEnd w:id="41"/>
      <w:tr w:rsidR="009A6594" w:rsidRPr="00C977BD" w14:paraId="6B1809FB" w14:textId="77777777" w:rsidTr="00112132">
        <w:trPr>
          <w:gridAfter w:val="1"/>
          <w:wAfter w:w="28" w:type="dxa"/>
          <w:jc w:val="center"/>
        </w:trPr>
        <w:tc>
          <w:tcPr>
            <w:tcW w:w="2127" w:type="dxa"/>
            <w:gridSpan w:val="2"/>
            <w:tcBorders>
              <w:top w:val="single" w:sz="2" w:space="0" w:color="auto"/>
              <w:bottom w:val="single" w:sz="2" w:space="0" w:color="auto"/>
            </w:tcBorders>
          </w:tcPr>
          <w:p w14:paraId="21DE51DB" w14:textId="77777777" w:rsidR="009A6594" w:rsidRPr="009A6594"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Null Hypothesis</w:t>
            </w:r>
          </w:p>
        </w:tc>
        <w:tc>
          <w:tcPr>
            <w:tcW w:w="2961" w:type="dxa"/>
            <w:gridSpan w:val="2"/>
            <w:tcBorders>
              <w:top w:val="single" w:sz="2" w:space="0" w:color="auto"/>
              <w:bottom w:val="single" w:sz="2" w:space="0" w:color="auto"/>
            </w:tcBorders>
          </w:tcPr>
          <w:p w14:paraId="68F70B5C" w14:textId="77777777" w:rsidR="009A6594" w:rsidRPr="009A6594"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Simulated P-Value</w:t>
            </w:r>
          </w:p>
        </w:tc>
        <w:tc>
          <w:tcPr>
            <w:tcW w:w="1728" w:type="dxa"/>
            <w:gridSpan w:val="2"/>
            <w:tcBorders>
              <w:top w:val="single" w:sz="2" w:space="0" w:color="auto"/>
              <w:bottom w:val="single" w:sz="2" w:space="0" w:color="auto"/>
            </w:tcBorders>
          </w:tcPr>
          <w:p w14:paraId="687BA93A" w14:textId="77777777" w:rsidR="009A6594" w:rsidRPr="009A6594" w:rsidRDefault="009A6594" w:rsidP="00E5125B">
            <w:pPr>
              <w:autoSpaceDE w:val="0"/>
              <w:autoSpaceDN w:val="0"/>
              <w:adjustRightInd w:val="0"/>
              <w:spacing w:before="60" w:after="6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Statistical</w:t>
            </w:r>
          </w:p>
        </w:tc>
      </w:tr>
      <w:tr w:rsidR="009A6594" w:rsidRPr="00C977BD" w14:paraId="5937831C" w14:textId="77777777" w:rsidTr="00112132">
        <w:trPr>
          <w:gridAfter w:val="1"/>
          <w:wAfter w:w="28" w:type="dxa"/>
          <w:jc w:val="center"/>
        </w:trPr>
        <w:tc>
          <w:tcPr>
            <w:tcW w:w="2127" w:type="dxa"/>
            <w:gridSpan w:val="2"/>
            <w:tcBorders>
              <w:top w:val="single" w:sz="2" w:space="0" w:color="auto"/>
              <w:bottom w:val="nil"/>
            </w:tcBorders>
          </w:tcPr>
          <w:p w14:paraId="1443E250" w14:textId="7E755F38" w:rsidR="009A6594" w:rsidRPr="00C977BD" w:rsidRDefault="00081AC2" w:rsidP="00112132">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Zero Frequency</w:t>
            </w:r>
          </w:p>
        </w:tc>
        <w:tc>
          <w:tcPr>
            <w:tcW w:w="2961" w:type="dxa"/>
            <w:gridSpan w:val="2"/>
            <w:tcBorders>
              <w:top w:val="single" w:sz="2" w:space="0" w:color="auto"/>
              <w:left w:val="nil"/>
              <w:bottom w:val="nil"/>
              <w:right w:val="nil"/>
            </w:tcBorders>
            <w:vAlign w:val="bottom"/>
          </w:tcPr>
          <w:p w14:paraId="0B4DE1EB" w14:textId="74D0DD0B" w:rsidR="009A6594" w:rsidRPr="00C54E9C" w:rsidRDefault="009A6594" w:rsidP="00112132">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w:t>
            </w:r>
            <w:r w:rsidR="00081AC2">
              <w:rPr>
                <w:rFonts w:ascii="Times New Roman" w:eastAsia="Calibri" w:hAnsi="Times New Roman" w:cs="Times New Roman"/>
                <w:color w:val="000000"/>
              </w:rPr>
              <w:t>214438</w:t>
            </w:r>
          </w:p>
        </w:tc>
        <w:tc>
          <w:tcPr>
            <w:tcW w:w="1728" w:type="dxa"/>
            <w:gridSpan w:val="2"/>
            <w:tcBorders>
              <w:top w:val="single" w:sz="2" w:space="0" w:color="auto"/>
              <w:left w:val="nil"/>
              <w:bottom w:val="nil"/>
              <w:right w:val="nil"/>
            </w:tcBorders>
            <w:vAlign w:val="bottom"/>
          </w:tcPr>
          <w:p w14:paraId="45E0B974" w14:textId="5251CEEC" w:rsidR="009A6594" w:rsidRPr="00C54E9C" w:rsidRDefault="00081AC2" w:rsidP="00112132">
            <w:pPr>
              <w:autoSpaceDE w:val="0"/>
              <w:autoSpaceDN w:val="0"/>
              <w:adjustRightInd w:val="0"/>
              <w:ind w:right="10"/>
              <w:jc w:val="center"/>
              <w:rPr>
                <w:rFonts w:ascii="Times New Roman" w:eastAsia="Calibri" w:hAnsi="Times New Roman" w:cs="Times New Roman"/>
                <w:color w:val="000000"/>
              </w:rPr>
            </w:pPr>
            <w:r>
              <w:rPr>
                <w:rFonts w:ascii="Times New Roman" w:eastAsia="Calibri" w:hAnsi="Times New Roman" w:cs="Times New Roman"/>
                <w:color w:val="000000"/>
              </w:rPr>
              <w:t>-2.234067</w:t>
            </w:r>
          </w:p>
        </w:tc>
      </w:tr>
      <w:tr w:rsidR="009A6594" w:rsidRPr="00C977BD" w14:paraId="2DF81FEA" w14:textId="77777777" w:rsidTr="00112132">
        <w:trPr>
          <w:gridAfter w:val="1"/>
          <w:wAfter w:w="28" w:type="dxa"/>
          <w:jc w:val="center"/>
        </w:trPr>
        <w:tc>
          <w:tcPr>
            <w:tcW w:w="2127" w:type="dxa"/>
            <w:gridSpan w:val="2"/>
            <w:tcBorders>
              <w:top w:val="nil"/>
              <w:bottom w:val="nil"/>
            </w:tcBorders>
          </w:tcPr>
          <w:p w14:paraId="41ADBF8F" w14:textId="782F47A0" w:rsidR="009A6594" w:rsidRPr="00C977BD" w:rsidRDefault="00081AC2" w:rsidP="00112132">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2 quarters per cycle</w:t>
            </w:r>
          </w:p>
        </w:tc>
        <w:tc>
          <w:tcPr>
            <w:tcW w:w="2961" w:type="dxa"/>
            <w:gridSpan w:val="2"/>
            <w:tcBorders>
              <w:top w:val="nil"/>
              <w:left w:val="nil"/>
              <w:bottom w:val="nil"/>
              <w:right w:val="nil"/>
            </w:tcBorders>
            <w:vAlign w:val="bottom"/>
          </w:tcPr>
          <w:p w14:paraId="419AAA7D" w14:textId="48A21B6C" w:rsidR="009A6594" w:rsidRPr="00C54E9C" w:rsidRDefault="009A6594" w:rsidP="00112132">
            <w:pPr>
              <w:autoSpaceDE w:val="0"/>
              <w:autoSpaceDN w:val="0"/>
              <w:adjustRightInd w:val="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w:t>
            </w:r>
            <w:r w:rsidR="00081AC2">
              <w:rPr>
                <w:rFonts w:ascii="Times New Roman" w:eastAsia="Calibri" w:hAnsi="Times New Roman" w:cs="Times New Roman"/>
                <w:color w:val="000000"/>
              </w:rPr>
              <w:t>627958</w:t>
            </w:r>
          </w:p>
        </w:tc>
        <w:tc>
          <w:tcPr>
            <w:tcW w:w="1728" w:type="dxa"/>
            <w:gridSpan w:val="2"/>
            <w:tcBorders>
              <w:top w:val="nil"/>
              <w:left w:val="nil"/>
              <w:bottom w:val="nil"/>
              <w:right w:val="nil"/>
            </w:tcBorders>
            <w:vAlign w:val="bottom"/>
          </w:tcPr>
          <w:p w14:paraId="658B5992" w14:textId="429E2EF1" w:rsidR="009A6594" w:rsidRPr="00C54E9C" w:rsidRDefault="00081AC2" w:rsidP="00112132">
            <w:pPr>
              <w:autoSpaceDE w:val="0"/>
              <w:autoSpaceDN w:val="0"/>
              <w:adjustRightInd w:val="0"/>
              <w:ind w:right="10"/>
              <w:jc w:val="center"/>
              <w:rPr>
                <w:rFonts w:ascii="Times New Roman" w:eastAsia="Calibri" w:hAnsi="Times New Roman" w:cs="Times New Roman"/>
                <w:color w:val="000000"/>
              </w:rPr>
            </w:pPr>
            <w:r>
              <w:rPr>
                <w:rFonts w:ascii="Times New Roman" w:eastAsia="Calibri" w:hAnsi="Times New Roman" w:cs="Times New Roman"/>
                <w:color w:val="000000"/>
              </w:rPr>
              <w:t>-1.344188</w:t>
            </w:r>
          </w:p>
        </w:tc>
      </w:tr>
      <w:tr w:rsidR="009A6594" w:rsidRPr="00C977BD" w14:paraId="0550D582" w14:textId="77777777" w:rsidTr="00112132">
        <w:trPr>
          <w:gridAfter w:val="1"/>
          <w:wAfter w:w="28" w:type="dxa"/>
          <w:jc w:val="center"/>
        </w:trPr>
        <w:tc>
          <w:tcPr>
            <w:tcW w:w="2127" w:type="dxa"/>
            <w:gridSpan w:val="2"/>
            <w:tcBorders>
              <w:top w:val="nil"/>
              <w:bottom w:val="single" w:sz="4" w:space="0" w:color="auto"/>
            </w:tcBorders>
          </w:tcPr>
          <w:p w14:paraId="22ED20BD" w14:textId="69E030BA" w:rsidR="009A6594" w:rsidRPr="00C977BD" w:rsidRDefault="00081AC2" w:rsidP="00112132">
            <w:pPr>
              <w:autoSpaceDE w:val="0"/>
              <w:autoSpaceDN w:val="0"/>
              <w:adjustRightInd w:val="0"/>
              <w:jc w:val="center"/>
              <w:rPr>
                <w:rFonts w:ascii="Times New Roman" w:eastAsia="Calibri" w:hAnsi="Times New Roman" w:cs="Times New Roman"/>
                <w:lang w:val="en-GB"/>
              </w:rPr>
            </w:pPr>
            <w:r>
              <w:rPr>
                <w:rFonts w:ascii="Times New Roman" w:eastAsia="Calibri" w:hAnsi="Times New Roman" w:cs="Times New Roman"/>
                <w:lang w:val="en-GB"/>
              </w:rPr>
              <w:t>4 quarters per cycle</w:t>
            </w:r>
          </w:p>
        </w:tc>
        <w:tc>
          <w:tcPr>
            <w:tcW w:w="2961" w:type="dxa"/>
            <w:gridSpan w:val="2"/>
            <w:tcBorders>
              <w:top w:val="nil"/>
              <w:left w:val="nil"/>
              <w:bottom w:val="single" w:sz="4" w:space="0" w:color="auto"/>
              <w:right w:val="nil"/>
            </w:tcBorders>
            <w:vAlign w:val="bottom"/>
          </w:tcPr>
          <w:p w14:paraId="7E0DA622" w14:textId="17D4BC5C" w:rsidR="009A6594" w:rsidRPr="00C54E9C" w:rsidRDefault="00081AC2" w:rsidP="00112132">
            <w:pPr>
              <w:autoSpaceDE w:val="0"/>
              <w:autoSpaceDN w:val="0"/>
              <w:adjustRightInd w:val="0"/>
              <w:ind w:right="10"/>
              <w:jc w:val="center"/>
              <w:rPr>
                <w:rFonts w:ascii="Times New Roman" w:eastAsia="Calibri" w:hAnsi="Times New Roman" w:cs="Times New Roman"/>
                <w:color w:val="000000"/>
              </w:rPr>
            </w:pPr>
            <w:r>
              <w:rPr>
                <w:rFonts w:ascii="Times New Roman" w:eastAsia="Calibri" w:hAnsi="Times New Roman" w:cs="Times New Roman"/>
                <w:color w:val="000000"/>
              </w:rPr>
              <w:t>0.008358</w:t>
            </w:r>
          </w:p>
        </w:tc>
        <w:tc>
          <w:tcPr>
            <w:tcW w:w="1728" w:type="dxa"/>
            <w:gridSpan w:val="2"/>
            <w:tcBorders>
              <w:top w:val="nil"/>
              <w:left w:val="nil"/>
              <w:bottom w:val="single" w:sz="4" w:space="0" w:color="auto"/>
              <w:right w:val="nil"/>
            </w:tcBorders>
            <w:vAlign w:val="bottom"/>
          </w:tcPr>
          <w:p w14:paraId="6CAB5E62" w14:textId="3D19696D" w:rsidR="009A6594" w:rsidRPr="00C54E9C" w:rsidRDefault="00081AC2" w:rsidP="00112132">
            <w:pPr>
              <w:autoSpaceDE w:val="0"/>
              <w:autoSpaceDN w:val="0"/>
              <w:adjustRightInd w:val="0"/>
              <w:ind w:right="10"/>
              <w:jc w:val="center"/>
              <w:rPr>
                <w:rFonts w:ascii="Times New Roman" w:eastAsia="Calibri" w:hAnsi="Times New Roman" w:cs="Times New Roman"/>
                <w:color w:val="000000"/>
              </w:rPr>
            </w:pPr>
            <w:r>
              <w:rPr>
                <w:rFonts w:ascii="Times New Roman" w:eastAsia="Calibri" w:hAnsi="Times New Roman" w:cs="Times New Roman"/>
                <w:color w:val="000000"/>
              </w:rPr>
              <w:t>7.883009</w:t>
            </w:r>
          </w:p>
        </w:tc>
      </w:tr>
    </w:tbl>
    <w:bookmarkEnd w:id="40"/>
    <w:p w14:paraId="795006C3" w14:textId="7232AA75" w:rsidR="008E19C4" w:rsidRPr="00FB73D5" w:rsidRDefault="008E19C4" w:rsidP="00E5125B">
      <w:pPr>
        <w:spacing w:before="120" w:after="120"/>
        <w:ind w:left="0"/>
        <w:rPr>
          <w:rFonts w:cs="Times New Roman"/>
          <w:sz w:val="24"/>
          <w:szCs w:val="24"/>
        </w:rPr>
      </w:pPr>
      <w:r>
        <w:rPr>
          <w:rFonts w:cs="Times New Roman"/>
          <w:sz w:val="24"/>
          <w:szCs w:val="24"/>
        </w:rPr>
        <w:t xml:space="preserve">Besides, Table 3 reports simulated probability values for </w:t>
      </w:r>
      <w:r w:rsidRPr="00300561">
        <w:rPr>
          <w:rFonts w:cs="Times New Roman"/>
          <w:position w:val="-12"/>
          <w:sz w:val="24"/>
          <w:szCs w:val="24"/>
        </w:rPr>
        <w:object w:dxaOrig="2620" w:dyaOrig="360" w14:anchorId="18D937C7">
          <v:shape id="_x0000_i1129" type="#_x0000_t75" style="width:131.4pt;height:18.6pt" o:ole="">
            <v:imagedata r:id="rId225" o:title=""/>
          </v:shape>
          <o:OLEObject Type="Embed" ProgID="Equation.DSMT4" ShapeID="_x0000_i1129" DrawAspect="Content" ObjectID="_1692716395" r:id="rId226"/>
        </w:object>
      </w:r>
      <w:r>
        <w:rPr>
          <w:rFonts w:cs="Times New Roman"/>
          <w:sz w:val="24"/>
          <w:szCs w:val="24"/>
        </w:rPr>
        <w:t xml:space="preserve"> null hypotheses respectively. According to the results for 1000 Monte Carlo simulations, </w:t>
      </w:r>
      <w:r w:rsidR="00531E9A">
        <w:rPr>
          <w:rFonts w:cs="Times New Roman"/>
          <w:sz w:val="24"/>
          <w:szCs w:val="24"/>
        </w:rPr>
        <w:t xml:space="preserve">we can mention about </w:t>
      </w:r>
      <w:bookmarkStart w:id="43" w:name="_Hlk81714668"/>
      <w:r w:rsidR="00531E9A">
        <w:rPr>
          <w:rFonts w:cs="Times New Roman"/>
          <w:sz w:val="24"/>
          <w:szCs w:val="24"/>
        </w:rPr>
        <w:t xml:space="preserve">the existence of </w:t>
      </w:r>
      <w:r w:rsidR="006626F9">
        <w:rPr>
          <w:rFonts w:cs="Times New Roman"/>
          <w:sz w:val="24"/>
          <w:szCs w:val="24"/>
        </w:rPr>
        <w:t xml:space="preserve">only </w:t>
      </w:r>
      <w:r w:rsidR="00531E9A">
        <w:rPr>
          <w:rFonts w:cs="Times New Roman"/>
          <w:sz w:val="24"/>
          <w:szCs w:val="24"/>
        </w:rPr>
        <w:t>nonseasonal and semi</w:t>
      </w:r>
      <w:r w:rsidR="00D37269">
        <w:rPr>
          <w:rFonts w:cs="Times New Roman"/>
          <w:sz w:val="24"/>
          <w:szCs w:val="24"/>
        </w:rPr>
        <w:t>-</w:t>
      </w:r>
      <w:r w:rsidR="00531E9A">
        <w:rPr>
          <w:rFonts w:cs="Times New Roman"/>
          <w:sz w:val="24"/>
          <w:szCs w:val="24"/>
        </w:rPr>
        <w:t xml:space="preserve">annual unit roots, </w:t>
      </w:r>
      <w:r w:rsidR="006626F9">
        <w:rPr>
          <w:rFonts w:cs="Times New Roman"/>
          <w:sz w:val="24"/>
          <w:szCs w:val="24"/>
        </w:rPr>
        <w:t>since the simultaneous existence of annual unit roots has been rejected</w:t>
      </w:r>
      <w:r w:rsidR="00FB73D5">
        <w:rPr>
          <w:rFonts w:cs="Times New Roman"/>
          <w:sz w:val="24"/>
          <w:szCs w:val="24"/>
        </w:rPr>
        <w:t xml:space="preserve"> with 0.008358 prob-value. Therefore</w:t>
      </w:r>
      <w:r w:rsidRPr="008E19C4">
        <w:rPr>
          <w:rFonts w:cs="Times New Roman"/>
          <w:sz w:val="24"/>
          <w:szCs w:val="24"/>
        </w:rPr>
        <w:t xml:space="preserve">, since </w:t>
      </w:r>
      <w:r w:rsidR="00FB73D5">
        <w:rPr>
          <w:rFonts w:cs="Times New Roman"/>
          <w:sz w:val="24"/>
          <w:szCs w:val="24"/>
        </w:rPr>
        <w:t xml:space="preserve">there is no evidence about the simultaneous existence of </w:t>
      </w:r>
      <w:r w:rsidRPr="008E19C4">
        <w:rPr>
          <w:rFonts w:cs="Times New Roman"/>
          <w:sz w:val="24"/>
          <w:szCs w:val="24"/>
        </w:rPr>
        <w:t>all</w:t>
      </w:r>
      <w:r w:rsidR="00FB73D5">
        <w:rPr>
          <w:rFonts w:cs="Times New Roman"/>
          <w:sz w:val="24"/>
          <w:szCs w:val="24"/>
        </w:rPr>
        <w:t xml:space="preserve"> </w:t>
      </w:r>
      <w:r w:rsidRPr="008E19C4">
        <w:rPr>
          <w:rFonts w:cs="Times New Roman"/>
          <w:sz w:val="24"/>
          <w:szCs w:val="24"/>
        </w:rPr>
        <w:t xml:space="preserve">four unit roots according to the HEGY test results, it can be said that </w:t>
      </w:r>
      <w:r w:rsidR="00FB73D5">
        <w:rPr>
          <w:rFonts w:cs="Times New Roman"/>
          <w:sz w:val="24"/>
          <w:szCs w:val="24"/>
        </w:rPr>
        <w:t xml:space="preserve">Eurozone harmonized unemployment rate </w:t>
      </w:r>
      <w:r w:rsidRPr="008E19C4">
        <w:rPr>
          <w:rFonts w:cs="Times New Roman"/>
          <w:sz w:val="24"/>
          <w:szCs w:val="24"/>
        </w:rPr>
        <w:t>cannot be described by a seasonal</w:t>
      </w:r>
      <w:r w:rsidR="00FB73D5">
        <w:rPr>
          <w:rFonts w:cs="Times New Roman"/>
          <w:sz w:val="24"/>
          <w:szCs w:val="24"/>
        </w:rPr>
        <w:t>ly</w:t>
      </w:r>
      <w:r w:rsidRPr="008E19C4">
        <w:rPr>
          <w:rFonts w:cs="Times New Roman"/>
          <w:sz w:val="24"/>
          <w:szCs w:val="24"/>
        </w:rPr>
        <w:t xml:space="preserve"> integrat</w:t>
      </w:r>
      <w:r w:rsidR="00FB73D5">
        <w:rPr>
          <w:rFonts w:cs="Times New Roman"/>
          <w:sz w:val="24"/>
          <w:szCs w:val="24"/>
        </w:rPr>
        <w:t>ed</w:t>
      </w:r>
      <w:r w:rsidRPr="008E19C4">
        <w:rPr>
          <w:rFonts w:cs="Times New Roman"/>
          <w:sz w:val="24"/>
          <w:szCs w:val="24"/>
        </w:rPr>
        <w:t xml:space="preserve"> of order </w:t>
      </w:r>
      <w:r w:rsidR="00FB73D5">
        <w:rPr>
          <w:rFonts w:cs="Times New Roman"/>
          <w:sz w:val="24"/>
          <w:szCs w:val="24"/>
        </w:rPr>
        <w:t>1</w:t>
      </w:r>
      <w:r w:rsidRPr="008E19C4">
        <w:rPr>
          <w:rFonts w:cs="Times New Roman"/>
          <w:sz w:val="24"/>
          <w:szCs w:val="24"/>
        </w:rPr>
        <w:t xml:space="preserve"> process.</w:t>
      </w:r>
      <w:r w:rsidR="00FB73D5">
        <w:rPr>
          <w:rFonts w:cs="Times New Roman"/>
          <w:sz w:val="24"/>
          <w:szCs w:val="24"/>
        </w:rPr>
        <w:t xml:space="preserve"> As a conclusion, HEGY test findings have supported the DHF test findings.</w:t>
      </w:r>
    </w:p>
    <w:p w14:paraId="77809794" w14:textId="66F11F5D" w:rsidR="00E74A06" w:rsidRPr="000A0B47" w:rsidRDefault="00E74A06" w:rsidP="00806E65">
      <w:pPr>
        <w:spacing w:after="120" w:line="276" w:lineRule="auto"/>
        <w:rPr>
          <w:rFonts w:eastAsia="Calibri" w:cs="Times New Roman"/>
          <w:iCs/>
          <w:sz w:val="24"/>
          <w:lang w:val="en-GB"/>
        </w:rPr>
      </w:pPr>
      <w:bookmarkStart w:id="44" w:name="_Hlk81715989"/>
      <w:bookmarkEnd w:id="43"/>
      <w:r>
        <w:rPr>
          <w:rFonts w:eastAsia="Calibri" w:cs="Times New Roman"/>
          <w:b/>
          <w:bCs/>
          <w:iCs/>
          <w:sz w:val="24"/>
        </w:rPr>
        <w:t xml:space="preserve">    </w:t>
      </w:r>
      <w:r w:rsidRPr="000A0B47">
        <w:rPr>
          <w:rFonts w:eastAsia="Calibri" w:cs="Times New Roman"/>
          <w:b/>
          <w:bCs/>
          <w:iCs/>
          <w:sz w:val="24"/>
        </w:rPr>
        <w:t xml:space="preserve">Table </w:t>
      </w:r>
      <w:r>
        <w:rPr>
          <w:rFonts w:eastAsia="Calibri" w:cs="Times New Roman"/>
          <w:b/>
          <w:bCs/>
          <w:iCs/>
          <w:sz w:val="24"/>
        </w:rPr>
        <w:t>4</w:t>
      </w:r>
      <w:r w:rsidRPr="000A0B47">
        <w:rPr>
          <w:rFonts w:eastAsia="Calibri" w:cs="Times New Roman"/>
          <w:b/>
          <w:bCs/>
          <w:iCs/>
          <w:sz w:val="24"/>
        </w:rPr>
        <w:t>.</w:t>
      </w:r>
      <w:r w:rsidRPr="000A0B47">
        <w:rPr>
          <w:rFonts w:eastAsia="Calibri" w:cs="Times New Roman"/>
          <w:iCs/>
          <w:sz w:val="24"/>
        </w:rPr>
        <w:t xml:space="preserve"> </w:t>
      </w:r>
      <w:r>
        <w:rPr>
          <w:rFonts w:eastAsia="Calibri" w:cs="Times New Roman"/>
          <w:iCs/>
          <w:sz w:val="24"/>
        </w:rPr>
        <w:t>HEGY</w:t>
      </w:r>
      <w:r w:rsidRPr="000A0B47">
        <w:rPr>
          <w:rFonts w:eastAsia="Calibri" w:cs="Times New Roman"/>
          <w:iCs/>
          <w:sz w:val="24"/>
        </w:rPr>
        <w:t xml:space="preserve"> Test Results for </w:t>
      </w:r>
      <w:bookmarkStart w:id="45" w:name="_Hlk81714421"/>
      <w:r>
        <w:rPr>
          <w:rFonts w:eastAsia="Calibri" w:cs="Times New Roman"/>
          <w:iCs/>
          <w:sz w:val="24"/>
        </w:rPr>
        <w:t>“Constant, Trend &amp; Seasonal Dummies” Model</w:t>
      </w:r>
      <w:bookmarkEnd w:id="45"/>
    </w:p>
    <w:tbl>
      <w:tblPr>
        <w:tblStyle w:val="TabloKlavuzu30"/>
        <w:tblW w:w="0" w:type="auto"/>
        <w:jc w:val="center"/>
        <w:tblBorders>
          <w:top w:val="single" w:sz="2"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961"/>
        <w:gridCol w:w="1728"/>
        <w:gridCol w:w="28"/>
      </w:tblGrid>
      <w:tr w:rsidR="00E74A06" w:rsidRPr="00C977BD" w14:paraId="18223192" w14:textId="77777777" w:rsidTr="00112132">
        <w:trPr>
          <w:jc w:val="center"/>
        </w:trPr>
        <w:tc>
          <w:tcPr>
            <w:tcW w:w="6844" w:type="dxa"/>
            <w:gridSpan w:val="4"/>
            <w:tcBorders>
              <w:bottom w:val="single" w:sz="2" w:space="0" w:color="auto"/>
            </w:tcBorders>
          </w:tcPr>
          <w:bookmarkEnd w:id="44"/>
          <w:p w14:paraId="1B43EE85" w14:textId="77777777" w:rsidR="00E74A06" w:rsidRPr="009A6594" w:rsidRDefault="00E74A06" w:rsidP="00806E65">
            <w:pPr>
              <w:autoSpaceDE w:val="0"/>
              <w:autoSpaceDN w:val="0"/>
              <w:adjustRightInd w:val="0"/>
              <w:spacing w:before="40" w:after="40"/>
              <w:jc w:val="center"/>
              <w:rPr>
                <w:rFonts w:eastAsia="Calibri" w:cs="Times New Roman"/>
                <w:b/>
                <w:bCs/>
                <w:i/>
                <w:lang w:val="en-GB"/>
              </w:rPr>
            </w:pPr>
            <w:r w:rsidRPr="009A6594">
              <w:rPr>
                <w:rFonts w:ascii="Times New Roman" w:eastAsia="Calibri" w:hAnsi="Times New Roman" w:cs="Times New Roman"/>
                <w:b/>
                <w:bCs/>
                <w:lang w:val="en-GB"/>
              </w:rPr>
              <w:t>Dependent Variable: D4Y</w:t>
            </w:r>
          </w:p>
        </w:tc>
      </w:tr>
      <w:tr w:rsidR="00E74A06" w:rsidRPr="00C977BD" w14:paraId="2FF28DE6" w14:textId="77777777" w:rsidTr="00112132">
        <w:trPr>
          <w:gridAfter w:val="1"/>
          <w:wAfter w:w="28" w:type="dxa"/>
          <w:jc w:val="center"/>
        </w:trPr>
        <w:tc>
          <w:tcPr>
            <w:tcW w:w="2127" w:type="dxa"/>
            <w:tcBorders>
              <w:top w:val="single" w:sz="2" w:space="0" w:color="auto"/>
              <w:bottom w:val="single" w:sz="2" w:space="0" w:color="auto"/>
            </w:tcBorders>
          </w:tcPr>
          <w:p w14:paraId="72785343" w14:textId="77777777" w:rsidR="00E74A06" w:rsidRPr="009A6594" w:rsidRDefault="00E74A06" w:rsidP="00806E65">
            <w:pPr>
              <w:autoSpaceDE w:val="0"/>
              <w:autoSpaceDN w:val="0"/>
              <w:adjustRightInd w:val="0"/>
              <w:spacing w:before="40" w:after="4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Null Hypothesis</w:t>
            </w:r>
          </w:p>
        </w:tc>
        <w:tc>
          <w:tcPr>
            <w:tcW w:w="2961" w:type="dxa"/>
            <w:tcBorders>
              <w:top w:val="single" w:sz="2" w:space="0" w:color="auto"/>
              <w:bottom w:val="single" w:sz="2" w:space="0" w:color="auto"/>
            </w:tcBorders>
          </w:tcPr>
          <w:p w14:paraId="0D1F161F" w14:textId="77777777" w:rsidR="00E74A06" w:rsidRPr="009A6594" w:rsidRDefault="00E74A06" w:rsidP="00806E65">
            <w:pPr>
              <w:autoSpaceDE w:val="0"/>
              <w:autoSpaceDN w:val="0"/>
              <w:adjustRightInd w:val="0"/>
              <w:spacing w:before="40" w:after="4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Simulated P-Value</w:t>
            </w:r>
          </w:p>
        </w:tc>
        <w:tc>
          <w:tcPr>
            <w:tcW w:w="1728" w:type="dxa"/>
            <w:tcBorders>
              <w:top w:val="single" w:sz="2" w:space="0" w:color="auto"/>
              <w:bottom w:val="single" w:sz="2" w:space="0" w:color="auto"/>
            </w:tcBorders>
          </w:tcPr>
          <w:p w14:paraId="7CA06293" w14:textId="77777777" w:rsidR="00E74A06" w:rsidRPr="009A6594" w:rsidRDefault="00E74A06" w:rsidP="00806E65">
            <w:pPr>
              <w:autoSpaceDE w:val="0"/>
              <w:autoSpaceDN w:val="0"/>
              <w:adjustRightInd w:val="0"/>
              <w:spacing w:before="40" w:after="40"/>
              <w:jc w:val="center"/>
              <w:rPr>
                <w:rFonts w:ascii="Times New Roman" w:eastAsia="Calibri" w:hAnsi="Times New Roman" w:cs="Times New Roman"/>
                <w:b/>
                <w:bCs/>
                <w:lang w:val="en-GB"/>
              </w:rPr>
            </w:pPr>
            <w:r w:rsidRPr="009A6594">
              <w:rPr>
                <w:rFonts w:ascii="Times New Roman" w:eastAsia="Calibri" w:hAnsi="Times New Roman" w:cs="Times New Roman"/>
                <w:b/>
                <w:bCs/>
                <w:lang w:val="en-GB"/>
              </w:rPr>
              <w:t>Statistical</w:t>
            </w:r>
          </w:p>
        </w:tc>
      </w:tr>
      <w:tr w:rsidR="00E74A06" w:rsidRPr="00C977BD" w14:paraId="1E125946" w14:textId="77777777" w:rsidTr="00112132">
        <w:trPr>
          <w:gridAfter w:val="1"/>
          <w:wAfter w:w="28" w:type="dxa"/>
          <w:jc w:val="center"/>
        </w:trPr>
        <w:tc>
          <w:tcPr>
            <w:tcW w:w="2127" w:type="dxa"/>
            <w:tcBorders>
              <w:top w:val="single" w:sz="2" w:space="0" w:color="auto"/>
              <w:bottom w:val="nil"/>
            </w:tcBorders>
          </w:tcPr>
          <w:p w14:paraId="073A8AFF" w14:textId="77777777" w:rsidR="00E74A06" w:rsidRPr="00C977BD" w:rsidRDefault="00E74A06" w:rsidP="00806E65">
            <w:pPr>
              <w:autoSpaceDE w:val="0"/>
              <w:autoSpaceDN w:val="0"/>
              <w:adjustRightInd w:val="0"/>
              <w:spacing w:before="40" w:after="40"/>
              <w:jc w:val="center"/>
              <w:rPr>
                <w:rFonts w:ascii="Times New Roman" w:eastAsia="Calibri" w:hAnsi="Times New Roman" w:cs="Times New Roman"/>
                <w:lang w:val="en-GB"/>
              </w:rPr>
            </w:pPr>
            <w:r>
              <w:rPr>
                <w:rFonts w:ascii="Times New Roman" w:eastAsia="Calibri" w:hAnsi="Times New Roman" w:cs="Times New Roman"/>
                <w:lang w:val="en-GB"/>
              </w:rPr>
              <w:t>Zero Frequency</w:t>
            </w:r>
          </w:p>
        </w:tc>
        <w:tc>
          <w:tcPr>
            <w:tcW w:w="2961" w:type="dxa"/>
            <w:tcBorders>
              <w:top w:val="single" w:sz="2" w:space="0" w:color="auto"/>
              <w:left w:val="nil"/>
              <w:bottom w:val="nil"/>
              <w:right w:val="nil"/>
            </w:tcBorders>
            <w:vAlign w:val="bottom"/>
          </w:tcPr>
          <w:p w14:paraId="6BF31554" w14:textId="2B9650A1" w:rsidR="00E74A06" w:rsidRPr="00C54E9C" w:rsidRDefault="00E74A06" w:rsidP="00806E65">
            <w:pPr>
              <w:autoSpaceDE w:val="0"/>
              <w:autoSpaceDN w:val="0"/>
              <w:adjustRightInd w:val="0"/>
              <w:spacing w:before="40" w:after="4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w:t>
            </w:r>
            <w:r>
              <w:rPr>
                <w:rFonts w:ascii="Times New Roman" w:eastAsia="Calibri" w:hAnsi="Times New Roman" w:cs="Times New Roman"/>
                <w:color w:val="000000"/>
              </w:rPr>
              <w:t>491986</w:t>
            </w:r>
          </w:p>
        </w:tc>
        <w:tc>
          <w:tcPr>
            <w:tcW w:w="1728" w:type="dxa"/>
            <w:tcBorders>
              <w:top w:val="single" w:sz="2" w:space="0" w:color="auto"/>
              <w:left w:val="nil"/>
              <w:bottom w:val="nil"/>
              <w:right w:val="nil"/>
            </w:tcBorders>
            <w:vAlign w:val="bottom"/>
          </w:tcPr>
          <w:p w14:paraId="6786164C" w14:textId="20112CA2" w:rsidR="00E74A06" w:rsidRPr="00C54E9C" w:rsidRDefault="00E74A06" w:rsidP="00806E65">
            <w:pPr>
              <w:autoSpaceDE w:val="0"/>
              <w:autoSpaceDN w:val="0"/>
              <w:adjustRightInd w:val="0"/>
              <w:spacing w:before="40" w:after="40"/>
              <w:ind w:right="10"/>
              <w:jc w:val="center"/>
              <w:rPr>
                <w:rFonts w:ascii="Times New Roman" w:eastAsia="Calibri" w:hAnsi="Times New Roman" w:cs="Times New Roman"/>
                <w:color w:val="000000"/>
              </w:rPr>
            </w:pPr>
            <w:r>
              <w:rPr>
                <w:rFonts w:ascii="Times New Roman" w:eastAsia="Calibri" w:hAnsi="Times New Roman" w:cs="Times New Roman"/>
                <w:color w:val="000000"/>
              </w:rPr>
              <w:t>-2.240008</w:t>
            </w:r>
          </w:p>
        </w:tc>
      </w:tr>
      <w:tr w:rsidR="00E74A06" w:rsidRPr="00C977BD" w14:paraId="4110F198" w14:textId="77777777" w:rsidTr="00112132">
        <w:trPr>
          <w:gridAfter w:val="1"/>
          <w:wAfter w:w="28" w:type="dxa"/>
          <w:jc w:val="center"/>
        </w:trPr>
        <w:tc>
          <w:tcPr>
            <w:tcW w:w="2127" w:type="dxa"/>
            <w:tcBorders>
              <w:top w:val="nil"/>
              <w:bottom w:val="nil"/>
            </w:tcBorders>
          </w:tcPr>
          <w:p w14:paraId="40F788FA" w14:textId="77777777" w:rsidR="00E74A06" w:rsidRPr="00C977BD" w:rsidRDefault="00E74A06" w:rsidP="00806E65">
            <w:pPr>
              <w:autoSpaceDE w:val="0"/>
              <w:autoSpaceDN w:val="0"/>
              <w:adjustRightInd w:val="0"/>
              <w:spacing w:before="40" w:after="40"/>
              <w:jc w:val="center"/>
              <w:rPr>
                <w:rFonts w:ascii="Times New Roman" w:eastAsia="Calibri" w:hAnsi="Times New Roman" w:cs="Times New Roman"/>
                <w:lang w:val="en-GB"/>
              </w:rPr>
            </w:pPr>
            <w:r>
              <w:rPr>
                <w:rFonts w:ascii="Times New Roman" w:eastAsia="Calibri" w:hAnsi="Times New Roman" w:cs="Times New Roman"/>
                <w:lang w:val="en-GB"/>
              </w:rPr>
              <w:t>2 quarters per cycle</w:t>
            </w:r>
          </w:p>
        </w:tc>
        <w:tc>
          <w:tcPr>
            <w:tcW w:w="2961" w:type="dxa"/>
            <w:tcBorders>
              <w:top w:val="nil"/>
              <w:left w:val="nil"/>
              <w:bottom w:val="nil"/>
              <w:right w:val="nil"/>
            </w:tcBorders>
            <w:vAlign w:val="bottom"/>
          </w:tcPr>
          <w:p w14:paraId="734EC1A6" w14:textId="7195077F" w:rsidR="00E74A06" w:rsidRPr="00C54E9C" w:rsidRDefault="00E74A06" w:rsidP="00806E65">
            <w:pPr>
              <w:autoSpaceDE w:val="0"/>
              <w:autoSpaceDN w:val="0"/>
              <w:adjustRightInd w:val="0"/>
              <w:spacing w:before="40" w:after="40"/>
              <w:ind w:right="10"/>
              <w:jc w:val="center"/>
              <w:rPr>
                <w:rFonts w:ascii="Times New Roman" w:eastAsia="Calibri" w:hAnsi="Times New Roman" w:cs="Times New Roman"/>
                <w:color w:val="000000"/>
              </w:rPr>
            </w:pPr>
            <w:r w:rsidRPr="00796E6B">
              <w:rPr>
                <w:rFonts w:ascii="Times New Roman" w:eastAsia="Calibri" w:hAnsi="Times New Roman" w:cs="Times New Roman"/>
                <w:color w:val="000000"/>
              </w:rPr>
              <w:t>0.</w:t>
            </w:r>
            <w:r>
              <w:rPr>
                <w:rFonts w:ascii="Times New Roman" w:eastAsia="Calibri" w:hAnsi="Times New Roman" w:cs="Times New Roman"/>
                <w:color w:val="000000"/>
              </w:rPr>
              <w:t>653493</w:t>
            </w:r>
          </w:p>
        </w:tc>
        <w:tc>
          <w:tcPr>
            <w:tcW w:w="1728" w:type="dxa"/>
            <w:tcBorders>
              <w:top w:val="nil"/>
              <w:left w:val="nil"/>
              <w:bottom w:val="nil"/>
              <w:right w:val="nil"/>
            </w:tcBorders>
            <w:vAlign w:val="bottom"/>
          </w:tcPr>
          <w:p w14:paraId="2F67ED8C" w14:textId="7FE5B8F5" w:rsidR="00E74A06" w:rsidRPr="00C54E9C" w:rsidRDefault="00E74A06" w:rsidP="00806E65">
            <w:pPr>
              <w:autoSpaceDE w:val="0"/>
              <w:autoSpaceDN w:val="0"/>
              <w:adjustRightInd w:val="0"/>
              <w:spacing w:before="40" w:after="40"/>
              <w:ind w:right="10"/>
              <w:jc w:val="center"/>
              <w:rPr>
                <w:rFonts w:ascii="Times New Roman" w:eastAsia="Calibri" w:hAnsi="Times New Roman" w:cs="Times New Roman"/>
                <w:color w:val="000000"/>
              </w:rPr>
            </w:pPr>
            <w:r>
              <w:rPr>
                <w:rFonts w:ascii="Times New Roman" w:eastAsia="Calibri" w:hAnsi="Times New Roman" w:cs="Times New Roman"/>
                <w:color w:val="000000"/>
              </w:rPr>
              <w:t>-1.318072</w:t>
            </w:r>
          </w:p>
        </w:tc>
      </w:tr>
      <w:tr w:rsidR="00E74A06" w:rsidRPr="00C977BD" w14:paraId="3F552206" w14:textId="77777777" w:rsidTr="00112132">
        <w:trPr>
          <w:gridAfter w:val="1"/>
          <w:wAfter w:w="28" w:type="dxa"/>
          <w:jc w:val="center"/>
        </w:trPr>
        <w:tc>
          <w:tcPr>
            <w:tcW w:w="2127" w:type="dxa"/>
            <w:tcBorders>
              <w:top w:val="nil"/>
              <w:bottom w:val="single" w:sz="4" w:space="0" w:color="auto"/>
            </w:tcBorders>
          </w:tcPr>
          <w:p w14:paraId="421136F9" w14:textId="77777777" w:rsidR="00E74A06" w:rsidRPr="00C977BD" w:rsidRDefault="00E74A06" w:rsidP="00806E65">
            <w:pPr>
              <w:autoSpaceDE w:val="0"/>
              <w:autoSpaceDN w:val="0"/>
              <w:adjustRightInd w:val="0"/>
              <w:spacing w:before="40" w:after="40"/>
              <w:jc w:val="center"/>
              <w:rPr>
                <w:rFonts w:ascii="Times New Roman" w:eastAsia="Calibri" w:hAnsi="Times New Roman" w:cs="Times New Roman"/>
                <w:lang w:val="en-GB"/>
              </w:rPr>
            </w:pPr>
            <w:r>
              <w:rPr>
                <w:rFonts w:ascii="Times New Roman" w:eastAsia="Calibri" w:hAnsi="Times New Roman" w:cs="Times New Roman"/>
                <w:lang w:val="en-GB"/>
              </w:rPr>
              <w:t>4 quarters per cycle</w:t>
            </w:r>
          </w:p>
        </w:tc>
        <w:tc>
          <w:tcPr>
            <w:tcW w:w="2961" w:type="dxa"/>
            <w:tcBorders>
              <w:top w:val="nil"/>
              <w:left w:val="nil"/>
              <w:bottom w:val="single" w:sz="4" w:space="0" w:color="auto"/>
              <w:right w:val="nil"/>
            </w:tcBorders>
            <w:vAlign w:val="bottom"/>
          </w:tcPr>
          <w:p w14:paraId="2976D7BC" w14:textId="7F08D6AA" w:rsidR="00E74A06" w:rsidRPr="00C54E9C" w:rsidRDefault="00E74A06" w:rsidP="00806E65">
            <w:pPr>
              <w:autoSpaceDE w:val="0"/>
              <w:autoSpaceDN w:val="0"/>
              <w:adjustRightInd w:val="0"/>
              <w:spacing w:before="40" w:after="40"/>
              <w:ind w:right="10"/>
              <w:jc w:val="center"/>
              <w:rPr>
                <w:rFonts w:ascii="Times New Roman" w:eastAsia="Calibri" w:hAnsi="Times New Roman" w:cs="Times New Roman"/>
                <w:color w:val="000000"/>
              </w:rPr>
            </w:pPr>
            <w:r>
              <w:rPr>
                <w:rFonts w:ascii="Times New Roman" w:eastAsia="Calibri" w:hAnsi="Times New Roman" w:cs="Times New Roman"/>
                <w:color w:val="000000"/>
              </w:rPr>
              <w:t>0.015374</w:t>
            </w:r>
          </w:p>
        </w:tc>
        <w:tc>
          <w:tcPr>
            <w:tcW w:w="1728" w:type="dxa"/>
            <w:tcBorders>
              <w:top w:val="nil"/>
              <w:left w:val="nil"/>
              <w:bottom w:val="single" w:sz="4" w:space="0" w:color="auto"/>
              <w:right w:val="nil"/>
            </w:tcBorders>
            <w:vAlign w:val="bottom"/>
          </w:tcPr>
          <w:p w14:paraId="4F3F02A4" w14:textId="16B085C6" w:rsidR="00E74A06" w:rsidRPr="00C54E9C" w:rsidRDefault="00E74A06" w:rsidP="00806E65">
            <w:pPr>
              <w:autoSpaceDE w:val="0"/>
              <w:autoSpaceDN w:val="0"/>
              <w:adjustRightInd w:val="0"/>
              <w:spacing w:before="40" w:after="40"/>
              <w:ind w:right="10"/>
              <w:jc w:val="center"/>
              <w:rPr>
                <w:rFonts w:ascii="Times New Roman" w:eastAsia="Calibri" w:hAnsi="Times New Roman" w:cs="Times New Roman"/>
                <w:color w:val="000000"/>
              </w:rPr>
            </w:pPr>
            <w:r>
              <w:rPr>
                <w:rFonts w:ascii="Times New Roman" w:eastAsia="Calibri" w:hAnsi="Times New Roman" w:cs="Times New Roman"/>
                <w:color w:val="000000"/>
              </w:rPr>
              <w:t>7.844997</w:t>
            </w:r>
          </w:p>
        </w:tc>
      </w:tr>
    </w:tbl>
    <w:p w14:paraId="7C1124D9" w14:textId="4D19532A" w:rsidR="00796E6B" w:rsidRPr="00806E65" w:rsidRDefault="00665FA7" w:rsidP="00806E65">
      <w:pPr>
        <w:spacing w:before="120" w:after="120"/>
        <w:ind w:left="0" w:firstLine="709"/>
        <w:rPr>
          <w:rFonts w:cs="Times New Roman"/>
          <w:sz w:val="24"/>
          <w:szCs w:val="24"/>
        </w:rPr>
      </w:pPr>
      <w:r>
        <w:rPr>
          <w:rFonts w:eastAsia="Calibri" w:cs="Times New Roman"/>
          <w:sz w:val="24"/>
          <w:szCs w:val="24"/>
        </w:rPr>
        <w:t xml:space="preserve">Table 4 reveals HEGY test results </w:t>
      </w:r>
      <w:r w:rsidR="00750981">
        <w:rPr>
          <w:rFonts w:eastAsia="Calibri" w:cs="Times New Roman"/>
          <w:sz w:val="24"/>
          <w:szCs w:val="24"/>
        </w:rPr>
        <w:t>for</w:t>
      </w:r>
      <w:r>
        <w:rPr>
          <w:rFonts w:eastAsia="Calibri" w:cs="Times New Roman"/>
          <w:sz w:val="24"/>
          <w:szCs w:val="24"/>
        </w:rPr>
        <w:t xml:space="preserve"> </w:t>
      </w:r>
      <w:r>
        <w:rPr>
          <w:rFonts w:eastAsia="Calibri" w:cs="Times New Roman"/>
          <w:iCs/>
          <w:sz w:val="24"/>
        </w:rPr>
        <w:t xml:space="preserve">“Constant, Trend &amp; Seasonal Dummies” </w:t>
      </w:r>
      <w:r w:rsidR="00750981">
        <w:rPr>
          <w:rFonts w:eastAsia="Calibri" w:cs="Times New Roman"/>
          <w:iCs/>
          <w:sz w:val="24"/>
        </w:rPr>
        <w:t>m</w:t>
      </w:r>
      <w:r>
        <w:rPr>
          <w:rFonts w:eastAsia="Calibri" w:cs="Times New Roman"/>
          <w:iCs/>
          <w:sz w:val="24"/>
        </w:rPr>
        <w:t>odel</w:t>
      </w:r>
      <w:r w:rsidR="00750981">
        <w:rPr>
          <w:rFonts w:eastAsia="Calibri" w:cs="Times New Roman"/>
          <w:iCs/>
          <w:sz w:val="24"/>
        </w:rPr>
        <w:t xml:space="preserve">. According to this, the findings support those found in Table 3 so that </w:t>
      </w:r>
      <w:r w:rsidR="00750981">
        <w:rPr>
          <w:rFonts w:cs="Times New Roman"/>
          <w:sz w:val="24"/>
          <w:szCs w:val="24"/>
        </w:rPr>
        <w:t>there exist only nonseasonal (zero frequency) and semi-annual unit roots in the series for 5% significance level. Since the simultaneous existence of annual unit roots has been rejected with</w:t>
      </w:r>
      <w:r w:rsidR="00806E65">
        <w:rPr>
          <w:rFonts w:cs="Times New Roman"/>
          <w:sz w:val="24"/>
          <w:szCs w:val="24"/>
        </w:rPr>
        <w:t xml:space="preserve"> </w:t>
      </w:r>
      <w:r w:rsidR="00750981">
        <w:rPr>
          <w:rFonts w:cs="Times New Roman"/>
          <w:sz w:val="24"/>
          <w:szCs w:val="24"/>
        </w:rPr>
        <w:t>0.015374 prob-</w:t>
      </w:r>
      <w:r w:rsidR="00750981">
        <w:rPr>
          <w:rFonts w:cs="Times New Roman"/>
          <w:sz w:val="24"/>
          <w:szCs w:val="24"/>
        </w:rPr>
        <w:lastRenderedPageBreak/>
        <w:t>value, it is concluded that Eurozone harmonized unemployment rate does not exhibit</w:t>
      </w:r>
      <w:r w:rsidR="00750981" w:rsidRPr="008E19C4">
        <w:rPr>
          <w:rFonts w:cs="Times New Roman"/>
          <w:sz w:val="24"/>
          <w:szCs w:val="24"/>
        </w:rPr>
        <w:t xml:space="preserve"> a seasonal</w:t>
      </w:r>
      <w:r w:rsidR="00750981">
        <w:rPr>
          <w:rFonts w:cs="Times New Roman"/>
          <w:sz w:val="24"/>
          <w:szCs w:val="24"/>
        </w:rPr>
        <w:t>ly</w:t>
      </w:r>
      <w:r w:rsidR="00750981" w:rsidRPr="008E19C4">
        <w:rPr>
          <w:rFonts w:cs="Times New Roman"/>
          <w:sz w:val="24"/>
          <w:szCs w:val="24"/>
        </w:rPr>
        <w:t xml:space="preserve"> integrat</w:t>
      </w:r>
      <w:r w:rsidR="00750981">
        <w:rPr>
          <w:rFonts w:cs="Times New Roman"/>
          <w:sz w:val="24"/>
          <w:szCs w:val="24"/>
        </w:rPr>
        <w:t>ed</w:t>
      </w:r>
      <w:r w:rsidR="00750981" w:rsidRPr="008E19C4">
        <w:rPr>
          <w:rFonts w:cs="Times New Roman"/>
          <w:sz w:val="24"/>
          <w:szCs w:val="24"/>
        </w:rPr>
        <w:t xml:space="preserve"> of order </w:t>
      </w:r>
      <w:r w:rsidR="00750981">
        <w:rPr>
          <w:rFonts w:cs="Times New Roman"/>
          <w:sz w:val="24"/>
          <w:szCs w:val="24"/>
        </w:rPr>
        <w:t>1</w:t>
      </w:r>
      <w:r w:rsidR="00750981" w:rsidRPr="008E19C4">
        <w:rPr>
          <w:rFonts w:cs="Times New Roman"/>
          <w:sz w:val="24"/>
          <w:szCs w:val="24"/>
        </w:rPr>
        <w:t xml:space="preserve"> process.</w:t>
      </w:r>
      <w:r w:rsidR="00750981">
        <w:rPr>
          <w:rFonts w:cs="Times New Roman"/>
          <w:sz w:val="24"/>
          <w:szCs w:val="24"/>
        </w:rPr>
        <w:t xml:space="preserve"> </w:t>
      </w:r>
    </w:p>
    <w:p w14:paraId="4653FA41" w14:textId="3227F236" w:rsidR="00796E6B" w:rsidRPr="00766737" w:rsidRDefault="005D7CEA" w:rsidP="001554E6">
      <w:pPr>
        <w:spacing w:after="0" w:line="276" w:lineRule="auto"/>
        <w:rPr>
          <w:rFonts w:eastAsia="Calibri" w:cs="Times New Roman"/>
          <w:iCs/>
          <w:sz w:val="24"/>
          <w:lang w:val="en-GB"/>
        </w:rPr>
      </w:pPr>
      <w:r>
        <w:rPr>
          <w:rFonts w:eastAsia="Calibri" w:cs="Times New Roman"/>
          <w:b/>
          <w:bCs/>
          <w:iCs/>
          <w:sz w:val="24"/>
        </w:rPr>
        <w:t xml:space="preserve">                                              </w:t>
      </w:r>
      <w:r w:rsidR="00766737" w:rsidRPr="000A0B47">
        <w:rPr>
          <w:rFonts w:eastAsia="Calibri" w:cs="Times New Roman"/>
          <w:b/>
          <w:bCs/>
          <w:iCs/>
          <w:sz w:val="24"/>
        </w:rPr>
        <w:t xml:space="preserve">Table </w:t>
      </w:r>
      <w:r w:rsidR="00766737">
        <w:rPr>
          <w:rFonts w:eastAsia="Calibri" w:cs="Times New Roman"/>
          <w:b/>
          <w:bCs/>
          <w:iCs/>
          <w:sz w:val="24"/>
        </w:rPr>
        <w:t>5</w:t>
      </w:r>
      <w:r w:rsidR="00766737" w:rsidRPr="000A0B47">
        <w:rPr>
          <w:rFonts w:eastAsia="Calibri" w:cs="Times New Roman"/>
          <w:b/>
          <w:bCs/>
          <w:iCs/>
          <w:sz w:val="24"/>
        </w:rPr>
        <w:t>.</w:t>
      </w:r>
      <w:r w:rsidR="00766737" w:rsidRPr="000A0B47">
        <w:rPr>
          <w:rFonts w:eastAsia="Calibri" w:cs="Times New Roman"/>
          <w:iCs/>
          <w:sz w:val="24"/>
        </w:rPr>
        <w:t xml:space="preserve"> </w:t>
      </w:r>
      <w:r w:rsidR="00766737">
        <w:rPr>
          <w:rFonts w:eastAsia="Calibri" w:cs="Times New Roman"/>
          <w:iCs/>
          <w:sz w:val="24"/>
        </w:rPr>
        <w:t>CH</w:t>
      </w:r>
      <w:r w:rsidR="00766737" w:rsidRPr="000A0B47">
        <w:rPr>
          <w:rFonts w:eastAsia="Calibri" w:cs="Times New Roman"/>
          <w:iCs/>
          <w:sz w:val="24"/>
        </w:rPr>
        <w:t xml:space="preserve"> Test Results</w:t>
      </w:r>
    </w:p>
    <w:tbl>
      <w:tblPr>
        <w:tblW w:w="0" w:type="auto"/>
        <w:jc w:val="center"/>
        <w:tblLayout w:type="fixed"/>
        <w:tblCellMar>
          <w:left w:w="0" w:type="dxa"/>
          <w:right w:w="0" w:type="dxa"/>
        </w:tblCellMar>
        <w:tblLook w:val="0000" w:firstRow="0" w:lastRow="0" w:firstColumn="0" w:lastColumn="0" w:noHBand="0" w:noVBand="0"/>
      </w:tblPr>
      <w:tblGrid>
        <w:gridCol w:w="2127"/>
        <w:gridCol w:w="1701"/>
        <w:gridCol w:w="1069"/>
        <w:gridCol w:w="624"/>
        <w:gridCol w:w="1001"/>
      </w:tblGrid>
      <w:tr w:rsidR="00766737" w:rsidRPr="001554E6" w14:paraId="1DADF39B" w14:textId="77777777" w:rsidTr="001554E6">
        <w:trPr>
          <w:trHeight w:hRule="exact" w:val="81"/>
          <w:jc w:val="center"/>
        </w:trPr>
        <w:tc>
          <w:tcPr>
            <w:tcW w:w="2127" w:type="dxa"/>
            <w:tcBorders>
              <w:top w:val="nil"/>
              <w:left w:val="nil"/>
              <w:bottom w:val="double" w:sz="6" w:space="2" w:color="auto"/>
              <w:right w:val="nil"/>
            </w:tcBorders>
            <w:vAlign w:val="bottom"/>
          </w:tcPr>
          <w:p w14:paraId="7F2BFA4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2" w:color="auto"/>
              <w:right w:val="nil"/>
            </w:tcBorders>
            <w:vAlign w:val="bottom"/>
          </w:tcPr>
          <w:p w14:paraId="552C98CE"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2" w:color="auto"/>
              <w:right w:val="nil"/>
            </w:tcBorders>
            <w:vAlign w:val="bottom"/>
          </w:tcPr>
          <w:p w14:paraId="2EF247B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2" w:color="auto"/>
              <w:right w:val="nil"/>
            </w:tcBorders>
            <w:vAlign w:val="bottom"/>
          </w:tcPr>
          <w:p w14:paraId="30E413CF"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2" w:color="auto"/>
              <w:right w:val="nil"/>
            </w:tcBorders>
            <w:vAlign w:val="bottom"/>
          </w:tcPr>
          <w:p w14:paraId="6FBC3918"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6EFBB275" w14:textId="77777777" w:rsidTr="001554E6">
        <w:trPr>
          <w:trHeight w:hRule="exact" w:val="122"/>
          <w:jc w:val="center"/>
        </w:trPr>
        <w:tc>
          <w:tcPr>
            <w:tcW w:w="2127" w:type="dxa"/>
            <w:tcBorders>
              <w:top w:val="nil"/>
              <w:left w:val="nil"/>
              <w:bottom w:val="nil"/>
              <w:right w:val="nil"/>
            </w:tcBorders>
            <w:vAlign w:val="bottom"/>
          </w:tcPr>
          <w:p w14:paraId="35674472"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55B999A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2166C5E8"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1DC60E8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720095B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4C5FB66A" w14:textId="77777777" w:rsidTr="001554E6">
        <w:trPr>
          <w:trHeight w:val="204"/>
          <w:jc w:val="center"/>
        </w:trPr>
        <w:tc>
          <w:tcPr>
            <w:tcW w:w="2127" w:type="dxa"/>
            <w:tcBorders>
              <w:top w:val="nil"/>
              <w:left w:val="nil"/>
              <w:bottom w:val="nil"/>
              <w:right w:val="nil"/>
            </w:tcBorders>
            <w:vAlign w:val="bottom"/>
          </w:tcPr>
          <w:p w14:paraId="48FA1DCD"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Frequencies</w:t>
            </w:r>
          </w:p>
        </w:tc>
        <w:tc>
          <w:tcPr>
            <w:tcW w:w="1701" w:type="dxa"/>
            <w:tcBorders>
              <w:top w:val="nil"/>
              <w:left w:val="nil"/>
              <w:bottom w:val="nil"/>
              <w:right w:val="nil"/>
            </w:tcBorders>
            <w:vAlign w:val="bottom"/>
          </w:tcPr>
          <w:p w14:paraId="3E561F82"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LM Statistical</w:t>
            </w:r>
          </w:p>
        </w:tc>
        <w:tc>
          <w:tcPr>
            <w:tcW w:w="1069" w:type="dxa"/>
            <w:tcBorders>
              <w:top w:val="nil"/>
              <w:left w:val="nil"/>
              <w:bottom w:val="nil"/>
              <w:right w:val="nil"/>
            </w:tcBorders>
            <w:vAlign w:val="bottom"/>
          </w:tcPr>
          <w:p w14:paraId="69B13890"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1%</w:t>
            </w:r>
          </w:p>
        </w:tc>
        <w:tc>
          <w:tcPr>
            <w:tcW w:w="624" w:type="dxa"/>
            <w:tcBorders>
              <w:top w:val="nil"/>
              <w:left w:val="nil"/>
              <w:bottom w:val="nil"/>
              <w:right w:val="nil"/>
            </w:tcBorders>
            <w:vAlign w:val="bottom"/>
          </w:tcPr>
          <w:p w14:paraId="2ECCE7AD"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5%</w:t>
            </w:r>
          </w:p>
        </w:tc>
        <w:tc>
          <w:tcPr>
            <w:tcW w:w="1001" w:type="dxa"/>
            <w:tcBorders>
              <w:top w:val="nil"/>
              <w:left w:val="nil"/>
              <w:bottom w:val="nil"/>
              <w:right w:val="nil"/>
            </w:tcBorders>
            <w:vAlign w:val="bottom"/>
          </w:tcPr>
          <w:p w14:paraId="1586BBB6"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10%</w:t>
            </w:r>
          </w:p>
        </w:tc>
      </w:tr>
      <w:tr w:rsidR="00766737" w:rsidRPr="001554E6" w14:paraId="1EA4007F" w14:textId="77777777" w:rsidTr="001554E6">
        <w:trPr>
          <w:trHeight w:hRule="exact" w:val="81"/>
          <w:jc w:val="center"/>
        </w:trPr>
        <w:tc>
          <w:tcPr>
            <w:tcW w:w="2127" w:type="dxa"/>
            <w:tcBorders>
              <w:top w:val="nil"/>
              <w:left w:val="nil"/>
              <w:bottom w:val="double" w:sz="6" w:space="2" w:color="auto"/>
              <w:right w:val="nil"/>
            </w:tcBorders>
            <w:vAlign w:val="bottom"/>
          </w:tcPr>
          <w:p w14:paraId="0EE5E57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2" w:color="auto"/>
              <w:right w:val="nil"/>
            </w:tcBorders>
            <w:vAlign w:val="bottom"/>
          </w:tcPr>
          <w:p w14:paraId="249FC6DE"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2" w:color="auto"/>
              <w:right w:val="nil"/>
            </w:tcBorders>
            <w:vAlign w:val="bottom"/>
          </w:tcPr>
          <w:p w14:paraId="3EB9655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2" w:color="auto"/>
              <w:right w:val="nil"/>
            </w:tcBorders>
            <w:vAlign w:val="bottom"/>
          </w:tcPr>
          <w:p w14:paraId="511D238D"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2" w:color="auto"/>
              <w:right w:val="nil"/>
            </w:tcBorders>
            <w:vAlign w:val="bottom"/>
          </w:tcPr>
          <w:p w14:paraId="53BC865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74BC6B12" w14:textId="77777777" w:rsidTr="001554E6">
        <w:trPr>
          <w:trHeight w:hRule="exact" w:val="122"/>
          <w:jc w:val="center"/>
        </w:trPr>
        <w:tc>
          <w:tcPr>
            <w:tcW w:w="2127" w:type="dxa"/>
            <w:tcBorders>
              <w:top w:val="nil"/>
              <w:left w:val="nil"/>
              <w:bottom w:val="nil"/>
              <w:right w:val="nil"/>
            </w:tcBorders>
            <w:vAlign w:val="bottom"/>
          </w:tcPr>
          <w:p w14:paraId="14B3C94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503C872C"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3D5B8F0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52D3C89B"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6E1E439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7F6F67B4" w14:textId="77777777" w:rsidTr="001554E6">
        <w:trPr>
          <w:trHeight w:val="204"/>
          <w:jc w:val="center"/>
        </w:trPr>
        <w:tc>
          <w:tcPr>
            <w:tcW w:w="2127" w:type="dxa"/>
            <w:tcBorders>
              <w:top w:val="nil"/>
              <w:left w:val="nil"/>
              <w:bottom w:val="nil"/>
              <w:right w:val="nil"/>
            </w:tcBorders>
            <w:vAlign w:val="bottom"/>
          </w:tcPr>
          <w:p w14:paraId="7B64798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4 quarters per cycle</w:t>
            </w:r>
          </w:p>
        </w:tc>
        <w:tc>
          <w:tcPr>
            <w:tcW w:w="1701" w:type="dxa"/>
            <w:tcBorders>
              <w:top w:val="nil"/>
              <w:left w:val="nil"/>
              <w:bottom w:val="nil"/>
              <w:right w:val="nil"/>
            </w:tcBorders>
            <w:vAlign w:val="bottom"/>
          </w:tcPr>
          <w:p w14:paraId="5897817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0.479134</w:t>
            </w:r>
          </w:p>
        </w:tc>
        <w:tc>
          <w:tcPr>
            <w:tcW w:w="1069" w:type="dxa"/>
            <w:tcBorders>
              <w:top w:val="nil"/>
              <w:left w:val="nil"/>
              <w:bottom w:val="nil"/>
              <w:right w:val="nil"/>
            </w:tcBorders>
            <w:vAlign w:val="bottom"/>
          </w:tcPr>
          <w:p w14:paraId="2F5432B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1.070</w:t>
            </w:r>
          </w:p>
        </w:tc>
        <w:tc>
          <w:tcPr>
            <w:tcW w:w="624" w:type="dxa"/>
            <w:tcBorders>
              <w:top w:val="nil"/>
              <w:left w:val="nil"/>
              <w:bottom w:val="nil"/>
              <w:right w:val="nil"/>
            </w:tcBorders>
            <w:vAlign w:val="bottom"/>
          </w:tcPr>
          <w:p w14:paraId="6BE84F5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0.749</w:t>
            </w:r>
          </w:p>
        </w:tc>
        <w:tc>
          <w:tcPr>
            <w:tcW w:w="1001" w:type="dxa"/>
            <w:tcBorders>
              <w:top w:val="nil"/>
              <w:left w:val="nil"/>
              <w:bottom w:val="nil"/>
              <w:right w:val="nil"/>
            </w:tcBorders>
            <w:vAlign w:val="bottom"/>
          </w:tcPr>
          <w:p w14:paraId="62C8D8CF"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0.610</w:t>
            </w:r>
          </w:p>
        </w:tc>
      </w:tr>
      <w:tr w:rsidR="00766737" w:rsidRPr="001554E6" w14:paraId="5F5AC5E0" w14:textId="77777777" w:rsidTr="001554E6">
        <w:trPr>
          <w:trHeight w:val="204"/>
          <w:jc w:val="center"/>
        </w:trPr>
        <w:tc>
          <w:tcPr>
            <w:tcW w:w="2127" w:type="dxa"/>
            <w:tcBorders>
              <w:top w:val="nil"/>
              <w:left w:val="nil"/>
              <w:bottom w:val="nil"/>
              <w:right w:val="nil"/>
            </w:tcBorders>
            <w:vAlign w:val="bottom"/>
          </w:tcPr>
          <w:p w14:paraId="6FEA54C8"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2 quarters per cycle</w:t>
            </w:r>
          </w:p>
        </w:tc>
        <w:tc>
          <w:tcPr>
            <w:tcW w:w="1701" w:type="dxa"/>
            <w:tcBorders>
              <w:top w:val="nil"/>
              <w:left w:val="nil"/>
              <w:bottom w:val="nil"/>
              <w:right w:val="nil"/>
            </w:tcBorders>
            <w:vAlign w:val="bottom"/>
          </w:tcPr>
          <w:p w14:paraId="0BC3682F"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0.422193</w:t>
            </w:r>
          </w:p>
        </w:tc>
        <w:tc>
          <w:tcPr>
            <w:tcW w:w="1069" w:type="dxa"/>
            <w:tcBorders>
              <w:top w:val="nil"/>
              <w:left w:val="nil"/>
              <w:bottom w:val="nil"/>
              <w:right w:val="nil"/>
            </w:tcBorders>
            <w:vAlign w:val="bottom"/>
          </w:tcPr>
          <w:p w14:paraId="75BCB7A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0.748</w:t>
            </w:r>
          </w:p>
        </w:tc>
        <w:tc>
          <w:tcPr>
            <w:tcW w:w="624" w:type="dxa"/>
            <w:tcBorders>
              <w:top w:val="nil"/>
              <w:left w:val="nil"/>
              <w:bottom w:val="nil"/>
              <w:right w:val="nil"/>
            </w:tcBorders>
            <w:vAlign w:val="bottom"/>
          </w:tcPr>
          <w:p w14:paraId="698DE0BD"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0.470</w:t>
            </w:r>
          </w:p>
        </w:tc>
        <w:tc>
          <w:tcPr>
            <w:tcW w:w="1001" w:type="dxa"/>
            <w:tcBorders>
              <w:top w:val="nil"/>
              <w:left w:val="nil"/>
              <w:bottom w:val="nil"/>
              <w:right w:val="nil"/>
            </w:tcBorders>
            <w:vAlign w:val="bottom"/>
          </w:tcPr>
          <w:p w14:paraId="59F67BE5"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0.353</w:t>
            </w:r>
          </w:p>
        </w:tc>
      </w:tr>
      <w:tr w:rsidR="00766737" w:rsidRPr="001554E6" w14:paraId="7C486FDE" w14:textId="77777777" w:rsidTr="001554E6">
        <w:trPr>
          <w:trHeight w:hRule="exact" w:val="81"/>
          <w:jc w:val="center"/>
        </w:trPr>
        <w:tc>
          <w:tcPr>
            <w:tcW w:w="2127" w:type="dxa"/>
            <w:tcBorders>
              <w:top w:val="nil"/>
              <w:left w:val="nil"/>
              <w:bottom w:val="double" w:sz="6" w:space="2" w:color="auto"/>
              <w:right w:val="nil"/>
            </w:tcBorders>
            <w:vAlign w:val="bottom"/>
          </w:tcPr>
          <w:p w14:paraId="386619E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2" w:color="auto"/>
              <w:right w:val="nil"/>
            </w:tcBorders>
            <w:vAlign w:val="bottom"/>
          </w:tcPr>
          <w:p w14:paraId="3FFBE87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2" w:color="auto"/>
              <w:right w:val="nil"/>
            </w:tcBorders>
            <w:vAlign w:val="bottom"/>
          </w:tcPr>
          <w:p w14:paraId="2C9730F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2" w:color="auto"/>
              <w:right w:val="nil"/>
            </w:tcBorders>
            <w:vAlign w:val="bottom"/>
          </w:tcPr>
          <w:p w14:paraId="5B9056DF"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2" w:color="auto"/>
              <w:right w:val="nil"/>
            </w:tcBorders>
            <w:vAlign w:val="bottom"/>
          </w:tcPr>
          <w:p w14:paraId="79E2547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2382E810" w14:textId="77777777" w:rsidTr="001554E6">
        <w:trPr>
          <w:trHeight w:hRule="exact" w:val="122"/>
          <w:jc w:val="center"/>
        </w:trPr>
        <w:tc>
          <w:tcPr>
            <w:tcW w:w="2127" w:type="dxa"/>
            <w:tcBorders>
              <w:top w:val="nil"/>
              <w:left w:val="nil"/>
              <w:bottom w:val="nil"/>
              <w:right w:val="nil"/>
            </w:tcBorders>
            <w:vAlign w:val="bottom"/>
          </w:tcPr>
          <w:p w14:paraId="01F880C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3570FFC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6DCE854C"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7A39F68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1E924C7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46805B76" w14:textId="77777777" w:rsidTr="001554E6">
        <w:trPr>
          <w:trHeight w:val="204"/>
          <w:jc w:val="center"/>
        </w:trPr>
        <w:tc>
          <w:tcPr>
            <w:tcW w:w="2127" w:type="dxa"/>
            <w:tcBorders>
              <w:top w:val="nil"/>
              <w:left w:val="nil"/>
              <w:bottom w:val="nil"/>
              <w:right w:val="nil"/>
            </w:tcBorders>
            <w:vAlign w:val="bottom"/>
          </w:tcPr>
          <w:p w14:paraId="700D7A9D"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Joint test</w:t>
            </w:r>
          </w:p>
        </w:tc>
        <w:tc>
          <w:tcPr>
            <w:tcW w:w="1701" w:type="dxa"/>
            <w:tcBorders>
              <w:top w:val="nil"/>
              <w:left w:val="nil"/>
              <w:bottom w:val="nil"/>
              <w:right w:val="nil"/>
            </w:tcBorders>
            <w:vAlign w:val="bottom"/>
          </w:tcPr>
          <w:p w14:paraId="5025B9D8"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1.003962</w:t>
            </w:r>
          </w:p>
        </w:tc>
        <w:tc>
          <w:tcPr>
            <w:tcW w:w="1069" w:type="dxa"/>
            <w:tcBorders>
              <w:top w:val="nil"/>
              <w:left w:val="nil"/>
              <w:bottom w:val="nil"/>
              <w:right w:val="nil"/>
            </w:tcBorders>
            <w:vAlign w:val="bottom"/>
          </w:tcPr>
          <w:p w14:paraId="7D31D69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1.350</w:t>
            </w:r>
          </w:p>
        </w:tc>
        <w:tc>
          <w:tcPr>
            <w:tcW w:w="624" w:type="dxa"/>
            <w:tcBorders>
              <w:top w:val="nil"/>
              <w:left w:val="nil"/>
              <w:bottom w:val="nil"/>
              <w:right w:val="nil"/>
            </w:tcBorders>
            <w:vAlign w:val="bottom"/>
          </w:tcPr>
          <w:p w14:paraId="6E81B4F6"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1.010</w:t>
            </w:r>
          </w:p>
        </w:tc>
        <w:tc>
          <w:tcPr>
            <w:tcW w:w="1001" w:type="dxa"/>
            <w:tcBorders>
              <w:top w:val="nil"/>
              <w:left w:val="nil"/>
              <w:bottom w:val="nil"/>
              <w:right w:val="nil"/>
            </w:tcBorders>
            <w:vAlign w:val="bottom"/>
          </w:tcPr>
          <w:p w14:paraId="340A985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0.846</w:t>
            </w:r>
          </w:p>
        </w:tc>
      </w:tr>
      <w:tr w:rsidR="00766737" w:rsidRPr="001554E6" w14:paraId="53033272" w14:textId="77777777" w:rsidTr="001554E6">
        <w:trPr>
          <w:trHeight w:hRule="exact" w:val="81"/>
          <w:jc w:val="center"/>
        </w:trPr>
        <w:tc>
          <w:tcPr>
            <w:tcW w:w="2127" w:type="dxa"/>
            <w:tcBorders>
              <w:top w:val="nil"/>
              <w:left w:val="nil"/>
              <w:bottom w:val="double" w:sz="6" w:space="2" w:color="auto"/>
              <w:right w:val="nil"/>
            </w:tcBorders>
            <w:vAlign w:val="bottom"/>
          </w:tcPr>
          <w:p w14:paraId="45419AE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2" w:color="auto"/>
              <w:right w:val="nil"/>
            </w:tcBorders>
            <w:vAlign w:val="bottom"/>
          </w:tcPr>
          <w:p w14:paraId="00DFF6E5"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2" w:color="auto"/>
              <w:right w:val="nil"/>
            </w:tcBorders>
            <w:vAlign w:val="bottom"/>
          </w:tcPr>
          <w:p w14:paraId="0A31B5D0"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2" w:color="auto"/>
              <w:right w:val="nil"/>
            </w:tcBorders>
            <w:vAlign w:val="bottom"/>
          </w:tcPr>
          <w:p w14:paraId="3BE73F8F"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2" w:color="auto"/>
              <w:right w:val="nil"/>
            </w:tcBorders>
            <w:vAlign w:val="bottom"/>
          </w:tcPr>
          <w:p w14:paraId="50746692"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3B22F455" w14:textId="77777777" w:rsidTr="001554E6">
        <w:trPr>
          <w:trHeight w:hRule="exact" w:val="122"/>
          <w:jc w:val="center"/>
        </w:trPr>
        <w:tc>
          <w:tcPr>
            <w:tcW w:w="2127" w:type="dxa"/>
            <w:tcBorders>
              <w:top w:val="nil"/>
              <w:left w:val="nil"/>
              <w:bottom w:val="nil"/>
              <w:right w:val="nil"/>
            </w:tcBorders>
            <w:vAlign w:val="bottom"/>
          </w:tcPr>
          <w:p w14:paraId="3CB3136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3CFC6E60"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4CBA120E"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31BBAF7B"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44259EBC"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104ACB72" w14:textId="77777777" w:rsidTr="001554E6">
        <w:trPr>
          <w:trHeight w:hRule="exact" w:val="81"/>
          <w:jc w:val="center"/>
        </w:trPr>
        <w:tc>
          <w:tcPr>
            <w:tcW w:w="2127" w:type="dxa"/>
            <w:tcBorders>
              <w:top w:val="nil"/>
              <w:left w:val="nil"/>
              <w:bottom w:val="double" w:sz="6" w:space="2" w:color="auto"/>
              <w:right w:val="nil"/>
            </w:tcBorders>
            <w:vAlign w:val="bottom"/>
          </w:tcPr>
          <w:p w14:paraId="3F0A08E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2" w:color="auto"/>
              <w:right w:val="nil"/>
            </w:tcBorders>
            <w:vAlign w:val="bottom"/>
          </w:tcPr>
          <w:p w14:paraId="7F03F2F5"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2" w:color="auto"/>
              <w:right w:val="nil"/>
            </w:tcBorders>
            <w:vAlign w:val="bottom"/>
          </w:tcPr>
          <w:p w14:paraId="0F535D1B"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2" w:color="auto"/>
              <w:right w:val="nil"/>
            </w:tcBorders>
            <w:vAlign w:val="bottom"/>
          </w:tcPr>
          <w:p w14:paraId="62F4D21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2" w:color="auto"/>
              <w:right w:val="nil"/>
            </w:tcBorders>
            <w:vAlign w:val="bottom"/>
          </w:tcPr>
          <w:p w14:paraId="6C67D0A8"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31362C16" w14:textId="77777777" w:rsidTr="001554E6">
        <w:trPr>
          <w:trHeight w:hRule="exact" w:val="122"/>
          <w:jc w:val="center"/>
        </w:trPr>
        <w:tc>
          <w:tcPr>
            <w:tcW w:w="2127" w:type="dxa"/>
            <w:tcBorders>
              <w:top w:val="nil"/>
              <w:left w:val="nil"/>
              <w:bottom w:val="nil"/>
              <w:right w:val="nil"/>
            </w:tcBorders>
            <w:vAlign w:val="bottom"/>
          </w:tcPr>
          <w:p w14:paraId="206B9DB2"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5B8D81DD"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6B1C2E0E"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65EA410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5710138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3FA88919" w14:textId="77777777" w:rsidTr="001554E6">
        <w:trPr>
          <w:trHeight w:val="204"/>
          <w:jc w:val="center"/>
        </w:trPr>
        <w:tc>
          <w:tcPr>
            <w:tcW w:w="2127" w:type="dxa"/>
            <w:tcBorders>
              <w:top w:val="nil"/>
              <w:left w:val="nil"/>
              <w:bottom w:val="nil"/>
              <w:right w:val="nil"/>
            </w:tcBorders>
            <w:vAlign w:val="bottom"/>
          </w:tcPr>
          <w:p w14:paraId="064625F5" w14:textId="6E83597E"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 xml:space="preserve">Seasonal </w:t>
            </w:r>
            <w:r w:rsidR="001554E6" w:rsidRPr="001554E6">
              <w:rPr>
                <w:rFonts w:eastAsia="Calibri" w:cs="Times New Roman"/>
                <w:b/>
                <w:bCs/>
                <w:color w:val="000000"/>
              </w:rPr>
              <w:t>I</w:t>
            </w:r>
            <w:r w:rsidRPr="001F4AA2">
              <w:rPr>
                <w:rFonts w:eastAsia="Calibri" w:cs="Times New Roman"/>
                <w:b/>
                <w:bCs/>
                <w:color w:val="000000"/>
              </w:rPr>
              <w:t>ntercept</w:t>
            </w:r>
          </w:p>
        </w:tc>
        <w:tc>
          <w:tcPr>
            <w:tcW w:w="1701" w:type="dxa"/>
            <w:tcBorders>
              <w:top w:val="nil"/>
              <w:left w:val="nil"/>
              <w:bottom w:val="nil"/>
              <w:right w:val="nil"/>
            </w:tcBorders>
            <w:vAlign w:val="bottom"/>
          </w:tcPr>
          <w:p w14:paraId="4C2AD2F0"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LM Statistical</w:t>
            </w:r>
          </w:p>
        </w:tc>
        <w:tc>
          <w:tcPr>
            <w:tcW w:w="1069" w:type="dxa"/>
            <w:tcBorders>
              <w:top w:val="nil"/>
              <w:left w:val="nil"/>
              <w:bottom w:val="nil"/>
              <w:right w:val="nil"/>
            </w:tcBorders>
            <w:vAlign w:val="bottom"/>
          </w:tcPr>
          <w:p w14:paraId="53EE87E9"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1%</w:t>
            </w:r>
          </w:p>
        </w:tc>
        <w:tc>
          <w:tcPr>
            <w:tcW w:w="624" w:type="dxa"/>
            <w:tcBorders>
              <w:top w:val="nil"/>
              <w:left w:val="nil"/>
              <w:bottom w:val="nil"/>
              <w:right w:val="nil"/>
            </w:tcBorders>
            <w:vAlign w:val="bottom"/>
          </w:tcPr>
          <w:p w14:paraId="4EE0130D"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5%</w:t>
            </w:r>
          </w:p>
        </w:tc>
        <w:tc>
          <w:tcPr>
            <w:tcW w:w="1001" w:type="dxa"/>
            <w:tcBorders>
              <w:top w:val="nil"/>
              <w:left w:val="nil"/>
              <w:bottom w:val="nil"/>
              <w:right w:val="nil"/>
            </w:tcBorders>
            <w:vAlign w:val="bottom"/>
          </w:tcPr>
          <w:p w14:paraId="29FFE11D"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b/>
                <w:bCs/>
                <w:color w:val="000000"/>
              </w:rPr>
              <w:t>10%</w:t>
            </w:r>
          </w:p>
        </w:tc>
      </w:tr>
      <w:tr w:rsidR="00766737" w:rsidRPr="001554E6" w14:paraId="4F862675" w14:textId="77777777" w:rsidTr="001554E6">
        <w:trPr>
          <w:trHeight w:hRule="exact" w:val="81"/>
          <w:jc w:val="center"/>
        </w:trPr>
        <w:tc>
          <w:tcPr>
            <w:tcW w:w="2127" w:type="dxa"/>
            <w:tcBorders>
              <w:top w:val="nil"/>
              <w:left w:val="nil"/>
              <w:bottom w:val="double" w:sz="6" w:space="2" w:color="auto"/>
              <w:right w:val="nil"/>
            </w:tcBorders>
            <w:vAlign w:val="bottom"/>
          </w:tcPr>
          <w:p w14:paraId="3FA06890"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2" w:color="auto"/>
              <w:right w:val="nil"/>
            </w:tcBorders>
            <w:vAlign w:val="bottom"/>
          </w:tcPr>
          <w:p w14:paraId="07D8260C"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2" w:color="auto"/>
              <w:right w:val="nil"/>
            </w:tcBorders>
            <w:vAlign w:val="bottom"/>
          </w:tcPr>
          <w:p w14:paraId="2B87EE0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2" w:color="auto"/>
              <w:right w:val="nil"/>
            </w:tcBorders>
            <w:vAlign w:val="bottom"/>
          </w:tcPr>
          <w:p w14:paraId="74ED5533"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2" w:color="auto"/>
              <w:right w:val="nil"/>
            </w:tcBorders>
            <w:vAlign w:val="bottom"/>
          </w:tcPr>
          <w:p w14:paraId="73C5A0EB"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6A04A959" w14:textId="77777777" w:rsidTr="001554E6">
        <w:trPr>
          <w:trHeight w:hRule="exact" w:val="122"/>
          <w:jc w:val="center"/>
        </w:trPr>
        <w:tc>
          <w:tcPr>
            <w:tcW w:w="2127" w:type="dxa"/>
            <w:tcBorders>
              <w:top w:val="nil"/>
              <w:left w:val="nil"/>
              <w:bottom w:val="nil"/>
              <w:right w:val="nil"/>
            </w:tcBorders>
            <w:vAlign w:val="bottom"/>
          </w:tcPr>
          <w:p w14:paraId="687E4386"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4EF15088"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3B41213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5FC23E85"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30E238F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2796CE23" w14:textId="77777777" w:rsidTr="001554E6">
        <w:trPr>
          <w:trHeight w:val="204"/>
          <w:jc w:val="center"/>
        </w:trPr>
        <w:tc>
          <w:tcPr>
            <w:tcW w:w="2127" w:type="dxa"/>
            <w:tcBorders>
              <w:top w:val="nil"/>
              <w:left w:val="nil"/>
              <w:bottom w:val="nil"/>
              <w:right w:val="nil"/>
            </w:tcBorders>
            <w:vAlign w:val="bottom"/>
          </w:tcPr>
          <w:p w14:paraId="4FE1A8A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1</w:t>
            </w:r>
          </w:p>
        </w:tc>
        <w:tc>
          <w:tcPr>
            <w:tcW w:w="1701" w:type="dxa"/>
            <w:tcBorders>
              <w:top w:val="nil"/>
              <w:left w:val="nil"/>
              <w:bottom w:val="nil"/>
              <w:right w:val="nil"/>
            </w:tcBorders>
            <w:vAlign w:val="bottom"/>
          </w:tcPr>
          <w:p w14:paraId="1F0FE90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0.090262</w:t>
            </w:r>
          </w:p>
        </w:tc>
        <w:tc>
          <w:tcPr>
            <w:tcW w:w="1069" w:type="dxa"/>
            <w:tcBorders>
              <w:top w:val="nil"/>
              <w:left w:val="nil"/>
              <w:bottom w:val="nil"/>
              <w:right w:val="nil"/>
            </w:tcBorders>
            <w:vAlign w:val="bottom"/>
          </w:tcPr>
          <w:p w14:paraId="7EE4FA2D"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0.748</w:t>
            </w:r>
          </w:p>
        </w:tc>
        <w:tc>
          <w:tcPr>
            <w:tcW w:w="624" w:type="dxa"/>
            <w:tcBorders>
              <w:top w:val="nil"/>
              <w:left w:val="nil"/>
              <w:bottom w:val="nil"/>
              <w:right w:val="nil"/>
            </w:tcBorders>
            <w:vAlign w:val="bottom"/>
          </w:tcPr>
          <w:p w14:paraId="1283527E"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0.470</w:t>
            </w:r>
          </w:p>
        </w:tc>
        <w:tc>
          <w:tcPr>
            <w:tcW w:w="1001" w:type="dxa"/>
            <w:tcBorders>
              <w:top w:val="nil"/>
              <w:left w:val="nil"/>
              <w:bottom w:val="nil"/>
              <w:right w:val="nil"/>
            </w:tcBorders>
            <w:vAlign w:val="bottom"/>
          </w:tcPr>
          <w:p w14:paraId="50AC07E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0.353</w:t>
            </w:r>
          </w:p>
        </w:tc>
      </w:tr>
      <w:tr w:rsidR="00766737" w:rsidRPr="001554E6" w14:paraId="4CCCDCAB" w14:textId="77777777" w:rsidTr="001554E6">
        <w:trPr>
          <w:trHeight w:val="204"/>
          <w:jc w:val="center"/>
        </w:trPr>
        <w:tc>
          <w:tcPr>
            <w:tcW w:w="2127" w:type="dxa"/>
            <w:tcBorders>
              <w:top w:val="nil"/>
              <w:left w:val="nil"/>
              <w:bottom w:val="nil"/>
              <w:right w:val="nil"/>
            </w:tcBorders>
            <w:vAlign w:val="bottom"/>
          </w:tcPr>
          <w:p w14:paraId="5F6EE676"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2</w:t>
            </w:r>
          </w:p>
        </w:tc>
        <w:tc>
          <w:tcPr>
            <w:tcW w:w="1701" w:type="dxa"/>
            <w:tcBorders>
              <w:top w:val="nil"/>
              <w:left w:val="nil"/>
              <w:bottom w:val="nil"/>
              <w:right w:val="nil"/>
            </w:tcBorders>
            <w:vAlign w:val="bottom"/>
          </w:tcPr>
          <w:p w14:paraId="3C8C1D3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0.408510</w:t>
            </w:r>
          </w:p>
        </w:tc>
        <w:tc>
          <w:tcPr>
            <w:tcW w:w="1069" w:type="dxa"/>
            <w:tcBorders>
              <w:top w:val="nil"/>
              <w:left w:val="nil"/>
              <w:bottom w:val="nil"/>
              <w:right w:val="nil"/>
            </w:tcBorders>
            <w:vAlign w:val="bottom"/>
          </w:tcPr>
          <w:p w14:paraId="408EFE7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0.748</w:t>
            </w:r>
          </w:p>
        </w:tc>
        <w:tc>
          <w:tcPr>
            <w:tcW w:w="624" w:type="dxa"/>
            <w:tcBorders>
              <w:top w:val="nil"/>
              <w:left w:val="nil"/>
              <w:bottom w:val="nil"/>
              <w:right w:val="nil"/>
            </w:tcBorders>
            <w:vAlign w:val="bottom"/>
          </w:tcPr>
          <w:p w14:paraId="559EDC92"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0.470</w:t>
            </w:r>
          </w:p>
        </w:tc>
        <w:tc>
          <w:tcPr>
            <w:tcW w:w="1001" w:type="dxa"/>
            <w:tcBorders>
              <w:top w:val="nil"/>
              <w:left w:val="nil"/>
              <w:bottom w:val="nil"/>
              <w:right w:val="nil"/>
            </w:tcBorders>
            <w:vAlign w:val="bottom"/>
          </w:tcPr>
          <w:p w14:paraId="440A9D5C" w14:textId="77777777" w:rsidR="00766737" w:rsidRPr="001F4AA2" w:rsidRDefault="00766737" w:rsidP="001554E6">
            <w:pPr>
              <w:autoSpaceDE w:val="0"/>
              <w:autoSpaceDN w:val="0"/>
              <w:adjustRightInd w:val="0"/>
              <w:spacing w:before="20" w:after="20"/>
              <w:ind w:left="0"/>
              <w:jc w:val="center"/>
              <w:rPr>
                <w:rFonts w:eastAsia="Calibri" w:cs="Times New Roman"/>
                <w:b/>
                <w:bCs/>
                <w:color w:val="000000"/>
              </w:rPr>
            </w:pPr>
            <w:r w:rsidRPr="001F4AA2">
              <w:rPr>
                <w:rFonts w:eastAsia="Calibri" w:cs="Times New Roman"/>
                <w:color w:val="000000"/>
              </w:rPr>
              <w:t> </w:t>
            </w:r>
            <w:r w:rsidRPr="001F4AA2">
              <w:rPr>
                <w:rFonts w:eastAsia="Calibri" w:cs="Times New Roman"/>
                <w:b/>
                <w:bCs/>
                <w:color w:val="000000"/>
              </w:rPr>
              <w:t>0.353</w:t>
            </w:r>
          </w:p>
        </w:tc>
      </w:tr>
      <w:tr w:rsidR="00766737" w:rsidRPr="001554E6" w14:paraId="69FE5C5F" w14:textId="77777777" w:rsidTr="001554E6">
        <w:trPr>
          <w:trHeight w:val="204"/>
          <w:jc w:val="center"/>
        </w:trPr>
        <w:tc>
          <w:tcPr>
            <w:tcW w:w="2127" w:type="dxa"/>
            <w:tcBorders>
              <w:top w:val="nil"/>
              <w:left w:val="nil"/>
              <w:bottom w:val="nil"/>
              <w:right w:val="nil"/>
            </w:tcBorders>
            <w:vAlign w:val="bottom"/>
          </w:tcPr>
          <w:p w14:paraId="6A3A606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3</w:t>
            </w:r>
          </w:p>
        </w:tc>
        <w:tc>
          <w:tcPr>
            <w:tcW w:w="1701" w:type="dxa"/>
            <w:tcBorders>
              <w:top w:val="nil"/>
              <w:left w:val="nil"/>
              <w:bottom w:val="nil"/>
              <w:right w:val="nil"/>
            </w:tcBorders>
            <w:vAlign w:val="bottom"/>
          </w:tcPr>
          <w:p w14:paraId="5C91A99C"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0.235792</w:t>
            </w:r>
          </w:p>
        </w:tc>
        <w:tc>
          <w:tcPr>
            <w:tcW w:w="1069" w:type="dxa"/>
            <w:tcBorders>
              <w:top w:val="nil"/>
              <w:left w:val="nil"/>
              <w:bottom w:val="nil"/>
              <w:right w:val="nil"/>
            </w:tcBorders>
            <w:vAlign w:val="bottom"/>
          </w:tcPr>
          <w:p w14:paraId="26AC3A67"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0.748</w:t>
            </w:r>
          </w:p>
        </w:tc>
        <w:tc>
          <w:tcPr>
            <w:tcW w:w="624" w:type="dxa"/>
            <w:tcBorders>
              <w:top w:val="nil"/>
              <w:left w:val="nil"/>
              <w:bottom w:val="nil"/>
              <w:right w:val="nil"/>
            </w:tcBorders>
            <w:vAlign w:val="bottom"/>
          </w:tcPr>
          <w:p w14:paraId="6DF1AAAB"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0.470</w:t>
            </w:r>
          </w:p>
        </w:tc>
        <w:tc>
          <w:tcPr>
            <w:tcW w:w="1001" w:type="dxa"/>
            <w:tcBorders>
              <w:top w:val="nil"/>
              <w:left w:val="nil"/>
              <w:bottom w:val="nil"/>
              <w:right w:val="nil"/>
            </w:tcBorders>
            <w:vAlign w:val="bottom"/>
          </w:tcPr>
          <w:p w14:paraId="44A9785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0.353</w:t>
            </w:r>
          </w:p>
        </w:tc>
      </w:tr>
      <w:tr w:rsidR="00766737" w:rsidRPr="001554E6" w14:paraId="1F068E78" w14:textId="77777777" w:rsidTr="001554E6">
        <w:trPr>
          <w:trHeight w:val="204"/>
          <w:jc w:val="center"/>
        </w:trPr>
        <w:tc>
          <w:tcPr>
            <w:tcW w:w="2127" w:type="dxa"/>
            <w:tcBorders>
              <w:top w:val="nil"/>
              <w:left w:val="nil"/>
              <w:bottom w:val="nil"/>
              <w:right w:val="nil"/>
            </w:tcBorders>
            <w:vAlign w:val="bottom"/>
          </w:tcPr>
          <w:p w14:paraId="5E2A9E5F"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4</w:t>
            </w:r>
          </w:p>
        </w:tc>
        <w:tc>
          <w:tcPr>
            <w:tcW w:w="1701" w:type="dxa"/>
            <w:tcBorders>
              <w:top w:val="nil"/>
              <w:left w:val="nil"/>
              <w:bottom w:val="nil"/>
              <w:right w:val="nil"/>
            </w:tcBorders>
            <w:vAlign w:val="bottom"/>
          </w:tcPr>
          <w:p w14:paraId="240A9800"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0.256463</w:t>
            </w:r>
          </w:p>
        </w:tc>
        <w:tc>
          <w:tcPr>
            <w:tcW w:w="1069" w:type="dxa"/>
            <w:tcBorders>
              <w:top w:val="nil"/>
              <w:left w:val="nil"/>
              <w:bottom w:val="nil"/>
              <w:right w:val="nil"/>
            </w:tcBorders>
            <w:vAlign w:val="bottom"/>
          </w:tcPr>
          <w:p w14:paraId="5C834331"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0.748</w:t>
            </w:r>
          </w:p>
        </w:tc>
        <w:tc>
          <w:tcPr>
            <w:tcW w:w="624" w:type="dxa"/>
            <w:tcBorders>
              <w:top w:val="nil"/>
              <w:left w:val="nil"/>
              <w:bottom w:val="nil"/>
              <w:right w:val="nil"/>
            </w:tcBorders>
            <w:vAlign w:val="bottom"/>
          </w:tcPr>
          <w:p w14:paraId="7B027955"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0.470</w:t>
            </w:r>
          </w:p>
        </w:tc>
        <w:tc>
          <w:tcPr>
            <w:tcW w:w="1001" w:type="dxa"/>
            <w:tcBorders>
              <w:top w:val="nil"/>
              <w:left w:val="nil"/>
              <w:bottom w:val="nil"/>
              <w:right w:val="nil"/>
            </w:tcBorders>
            <w:vAlign w:val="bottom"/>
          </w:tcPr>
          <w:p w14:paraId="718D461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r w:rsidRPr="001F4AA2">
              <w:rPr>
                <w:rFonts w:eastAsia="Calibri" w:cs="Times New Roman"/>
                <w:color w:val="000000"/>
              </w:rPr>
              <w:t> 0.353</w:t>
            </w:r>
          </w:p>
        </w:tc>
      </w:tr>
      <w:tr w:rsidR="00766737" w:rsidRPr="001554E6" w14:paraId="3248E502" w14:textId="77777777" w:rsidTr="001554E6">
        <w:trPr>
          <w:trHeight w:hRule="exact" w:val="81"/>
          <w:jc w:val="center"/>
        </w:trPr>
        <w:tc>
          <w:tcPr>
            <w:tcW w:w="2127" w:type="dxa"/>
            <w:tcBorders>
              <w:top w:val="nil"/>
              <w:left w:val="nil"/>
              <w:bottom w:val="double" w:sz="6" w:space="0" w:color="auto"/>
              <w:right w:val="nil"/>
            </w:tcBorders>
            <w:vAlign w:val="bottom"/>
          </w:tcPr>
          <w:p w14:paraId="599447FE"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double" w:sz="6" w:space="0" w:color="auto"/>
              <w:right w:val="nil"/>
            </w:tcBorders>
            <w:vAlign w:val="bottom"/>
          </w:tcPr>
          <w:p w14:paraId="289AB02B"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double" w:sz="6" w:space="0" w:color="auto"/>
              <w:right w:val="nil"/>
            </w:tcBorders>
            <w:vAlign w:val="bottom"/>
          </w:tcPr>
          <w:p w14:paraId="327EDCDC"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double" w:sz="6" w:space="0" w:color="auto"/>
              <w:right w:val="nil"/>
            </w:tcBorders>
            <w:vAlign w:val="bottom"/>
          </w:tcPr>
          <w:p w14:paraId="3A295005"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double" w:sz="6" w:space="0" w:color="auto"/>
              <w:right w:val="nil"/>
            </w:tcBorders>
            <w:vAlign w:val="bottom"/>
          </w:tcPr>
          <w:p w14:paraId="4ECDBDE2"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r w:rsidR="00766737" w:rsidRPr="001554E6" w14:paraId="21BF8140" w14:textId="77777777" w:rsidTr="001554E6">
        <w:trPr>
          <w:trHeight w:hRule="exact" w:val="122"/>
          <w:jc w:val="center"/>
        </w:trPr>
        <w:tc>
          <w:tcPr>
            <w:tcW w:w="2127" w:type="dxa"/>
            <w:tcBorders>
              <w:top w:val="nil"/>
              <w:left w:val="nil"/>
              <w:bottom w:val="nil"/>
              <w:right w:val="nil"/>
            </w:tcBorders>
            <w:vAlign w:val="bottom"/>
          </w:tcPr>
          <w:p w14:paraId="31864476"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701" w:type="dxa"/>
            <w:tcBorders>
              <w:top w:val="nil"/>
              <w:left w:val="nil"/>
              <w:bottom w:val="nil"/>
              <w:right w:val="nil"/>
            </w:tcBorders>
            <w:vAlign w:val="bottom"/>
          </w:tcPr>
          <w:p w14:paraId="06FD2854"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69" w:type="dxa"/>
            <w:tcBorders>
              <w:top w:val="nil"/>
              <w:left w:val="nil"/>
              <w:bottom w:val="nil"/>
              <w:right w:val="nil"/>
            </w:tcBorders>
            <w:vAlign w:val="bottom"/>
          </w:tcPr>
          <w:p w14:paraId="71B555B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624" w:type="dxa"/>
            <w:tcBorders>
              <w:top w:val="nil"/>
              <w:left w:val="nil"/>
              <w:bottom w:val="nil"/>
              <w:right w:val="nil"/>
            </w:tcBorders>
            <w:vAlign w:val="bottom"/>
          </w:tcPr>
          <w:p w14:paraId="16BADD1A"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c>
          <w:tcPr>
            <w:tcW w:w="1001" w:type="dxa"/>
            <w:tcBorders>
              <w:top w:val="nil"/>
              <w:left w:val="nil"/>
              <w:bottom w:val="nil"/>
              <w:right w:val="nil"/>
            </w:tcBorders>
            <w:vAlign w:val="bottom"/>
          </w:tcPr>
          <w:p w14:paraId="1BDDDBE9" w14:textId="77777777" w:rsidR="00766737" w:rsidRPr="001F4AA2" w:rsidRDefault="00766737" w:rsidP="001554E6">
            <w:pPr>
              <w:autoSpaceDE w:val="0"/>
              <w:autoSpaceDN w:val="0"/>
              <w:adjustRightInd w:val="0"/>
              <w:spacing w:before="20" w:after="20"/>
              <w:ind w:left="0"/>
              <w:jc w:val="center"/>
              <w:rPr>
                <w:rFonts w:eastAsia="Calibri" w:cs="Times New Roman"/>
                <w:color w:val="000000"/>
              </w:rPr>
            </w:pPr>
          </w:p>
        </w:tc>
      </w:tr>
    </w:tbl>
    <w:p w14:paraId="2B55A9F4" w14:textId="34106C77" w:rsidR="001F4AA2" w:rsidRPr="001F4AA2" w:rsidRDefault="00766737" w:rsidP="00027CCC">
      <w:pPr>
        <w:autoSpaceDE w:val="0"/>
        <w:autoSpaceDN w:val="0"/>
        <w:adjustRightInd w:val="0"/>
        <w:spacing w:before="120" w:after="120"/>
        <w:ind w:left="0" w:firstLine="709"/>
        <w:rPr>
          <w:rFonts w:eastAsia="Calibri" w:cs="Times New Roman"/>
          <w:iCs/>
          <w:sz w:val="24"/>
          <w:szCs w:val="24"/>
        </w:rPr>
      </w:pPr>
      <w:r w:rsidRPr="00766737">
        <w:rPr>
          <w:rFonts w:eastAsia="Calibri" w:cs="Times New Roman"/>
          <w:sz w:val="24"/>
          <w:szCs w:val="24"/>
        </w:rPr>
        <w:t xml:space="preserve">Table 5 </w:t>
      </w:r>
      <w:r>
        <w:rPr>
          <w:rFonts w:eastAsia="Calibri" w:cs="Times New Roman"/>
          <w:sz w:val="24"/>
          <w:szCs w:val="24"/>
        </w:rPr>
        <w:t xml:space="preserve">presents Canova-Hansen (CH) test results. As known, the null hypothesis of CH test </w:t>
      </w:r>
      <w:r w:rsidR="00D40C4D">
        <w:rPr>
          <w:rFonts w:eastAsia="Calibri" w:cs="Times New Roman"/>
          <w:sz w:val="24"/>
          <w:szCs w:val="24"/>
        </w:rPr>
        <w:t>states</w:t>
      </w:r>
      <w:r>
        <w:rPr>
          <w:rFonts w:eastAsia="Calibri" w:cs="Times New Roman"/>
          <w:sz w:val="24"/>
          <w:szCs w:val="24"/>
        </w:rPr>
        <w:t xml:space="preserve"> that the seasonal pattern is deterministic. </w:t>
      </w:r>
      <w:r w:rsidRPr="00766737">
        <w:rPr>
          <w:rFonts w:eastAsia="Calibri" w:cs="Times New Roman"/>
          <w:iCs/>
          <w:sz w:val="24"/>
          <w:szCs w:val="24"/>
        </w:rPr>
        <w:t xml:space="preserve">CH </w:t>
      </w:r>
      <w:r>
        <w:rPr>
          <w:rFonts w:eastAsia="Calibri" w:cs="Times New Roman"/>
          <w:iCs/>
          <w:sz w:val="24"/>
          <w:szCs w:val="24"/>
        </w:rPr>
        <w:t xml:space="preserve">joint </w:t>
      </w:r>
      <w:r w:rsidRPr="00766737">
        <w:rPr>
          <w:rFonts w:eastAsia="Calibri" w:cs="Times New Roman"/>
          <w:iCs/>
          <w:sz w:val="24"/>
          <w:szCs w:val="24"/>
        </w:rPr>
        <w:t xml:space="preserve">test result </w:t>
      </w:r>
      <w:r w:rsidR="00D40C4D">
        <w:rPr>
          <w:rFonts w:eastAsia="Calibri" w:cs="Times New Roman"/>
          <w:iCs/>
          <w:sz w:val="24"/>
          <w:szCs w:val="24"/>
        </w:rPr>
        <w:t>(1.003962)</w:t>
      </w:r>
      <w:r w:rsidR="00661D70">
        <w:rPr>
          <w:rFonts w:eastAsia="Calibri" w:cs="Times New Roman"/>
          <w:iCs/>
          <w:sz w:val="24"/>
          <w:szCs w:val="24"/>
        </w:rPr>
        <w:t xml:space="preserve"> </w:t>
      </w:r>
      <w:r w:rsidRPr="00766737">
        <w:rPr>
          <w:rFonts w:eastAsia="Calibri" w:cs="Times New Roman"/>
          <w:iCs/>
          <w:sz w:val="24"/>
          <w:szCs w:val="24"/>
        </w:rPr>
        <w:t>impl</w:t>
      </w:r>
      <w:r w:rsidR="001554E6">
        <w:rPr>
          <w:rFonts w:eastAsia="Calibri" w:cs="Times New Roman"/>
          <w:iCs/>
          <w:sz w:val="24"/>
          <w:szCs w:val="24"/>
        </w:rPr>
        <w:t>ies</w:t>
      </w:r>
      <w:r w:rsidRPr="00766737">
        <w:rPr>
          <w:rFonts w:eastAsia="Calibri" w:cs="Times New Roman"/>
          <w:iCs/>
          <w:sz w:val="24"/>
          <w:szCs w:val="24"/>
        </w:rPr>
        <w:t xml:space="preserve"> </w:t>
      </w:r>
      <w:r>
        <w:rPr>
          <w:rFonts w:eastAsia="Calibri" w:cs="Times New Roman"/>
          <w:iCs/>
          <w:sz w:val="24"/>
          <w:szCs w:val="24"/>
        </w:rPr>
        <w:t xml:space="preserve">that all seasonal cycles are jointly </w:t>
      </w:r>
      <w:r w:rsidRPr="00027CCC">
        <w:rPr>
          <w:rFonts w:eastAsia="Calibri" w:cs="Times New Roman"/>
          <w:iCs/>
          <w:sz w:val="24"/>
          <w:szCs w:val="24"/>
        </w:rPr>
        <w:t>stationary</w:t>
      </w:r>
      <w:r>
        <w:rPr>
          <w:rFonts w:eastAsia="Calibri" w:cs="Times New Roman"/>
          <w:iCs/>
          <w:sz w:val="24"/>
          <w:szCs w:val="24"/>
        </w:rPr>
        <w:t xml:space="preserve"> for </w:t>
      </w:r>
      <w:r w:rsidR="00D40C4D">
        <w:rPr>
          <w:rFonts w:eastAsia="Calibri" w:cs="Times New Roman"/>
          <w:iCs/>
          <w:sz w:val="24"/>
          <w:szCs w:val="24"/>
        </w:rPr>
        <w:t xml:space="preserve">1% and </w:t>
      </w:r>
      <w:r>
        <w:rPr>
          <w:rFonts w:eastAsia="Calibri" w:cs="Times New Roman"/>
          <w:iCs/>
          <w:sz w:val="24"/>
          <w:szCs w:val="24"/>
        </w:rPr>
        <w:t>5% significance level</w:t>
      </w:r>
      <w:r w:rsidR="00D40C4D">
        <w:rPr>
          <w:rFonts w:eastAsia="Calibri" w:cs="Times New Roman"/>
          <w:iCs/>
          <w:sz w:val="24"/>
          <w:szCs w:val="24"/>
        </w:rPr>
        <w:t>s, but this is not the case for 10% significance level which report</w:t>
      </w:r>
      <w:r w:rsidR="00661D70">
        <w:rPr>
          <w:rFonts w:eastAsia="Calibri" w:cs="Times New Roman"/>
          <w:iCs/>
          <w:sz w:val="24"/>
          <w:szCs w:val="24"/>
        </w:rPr>
        <w:t>s</w:t>
      </w:r>
      <w:r w:rsidR="00D40C4D">
        <w:rPr>
          <w:rFonts w:eastAsia="Calibri" w:cs="Times New Roman"/>
          <w:iCs/>
          <w:sz w:val="24"/>
          <w:szCs w:val="24"/>
        </w:rPr>
        <w:t xml:space="preserve"> the nonstationarity of the cycles.</w:t>
      </w:r>
      <w:r w:rsidR="00D91C0B">
        <w:rPr>
          <w:rFonts w:eastAsia="Calibri" w:cs="Times New Roman"/>
          <w:iCs/>
          <w:sz w:val="24"/>
          <w:szCs w:val="24"/>
        </w:rPr>
        <w:t xml:space="preserve"> </w:t>
      </w:r>
      <w:r w:rsidR="00D40C4D">
        <w:rPr>
          <w:rFonts w:cs="Times New Roman"/>
          <w:sz w:val="24"/>
          <w:szCs w:val="24"/>
        </w:rPr>
        <w:t xml:space="preserve">On the other hand, </w:t>
      </w:r>
      <w:r w:rsidR="005D7CEA">
        <w:rPr>
          <w:rFonts w:cs="Times New Roman"/>
          <w:sz w:val="24"/>
          <w:szCs w:val="24"/>
        </w:rPr>
        <w:t xml:space="preserve">CH test confirms </w:t>
      </w:r>
      <w:r w:rsidRPr="00766737">
        <w:rPr>
          <w:rFonts w:eastAsia="Calibri" w:cs="Times New Roman"/>
          <w:iCs/>
          <w:sz w:val="24"/>
          <w:szCs w:val="24"/>
        </w:rPr>
        <w:t xml:space="preserve">the stability of seasonal intercepts for all seasons at </w:t>
      </w:r>
      <w:r w:rsidR="005D7CEA">
        <w:rPr>
          <w:rFonts w:eastAsia="Calibri" w:cs="Times New Roman"/>
          <w:iCs/>
          <w:sz w:val="24"/>
          <w:szCs w:val="24"/>
        </w:rPr>
        <w:t xml:space="preserve">1%, </w:t>
      </w:r>
      <w:r w:rsidRPr="00766737">
        <w:rPr>
          <w:rFonts w:eastAsia="Calibri" w:cs="Times New Roman"/>
          <w:iCs/>
          <w:sz w:val="24"/>
          <w:szCs w:val="24"/>
        </w:rPr>
        <w:t xml:space="preserve">5% </w:t>
      </w:r>
      <w:r w:rsidR="005D7CEA">
        <w:rPr>
          <w:rFonts w:eastAsia="Calibri" w:cs="Times New Roman"/>
          <w:iCs/>
          <w:sz w:val="24"/>
          <w:szCs w:val="24"/>
        </w:rPr>
        <w:t xml:space="preserve">and 10% </w:t>
      </w:r>
      <w:r w:rsidRPr="00766737">
        <w:rPr>
          <w:rFonts w:eastAsia="Calibri" w:cs="Times New Roman"/>
          <w:iCs/>
          <w:sz w:val="24"/>
          <w:szCs w:val="24"/>
        </w:rPr>
        <w:t>significance level</w:t>
      </w:r>
      <w:r w:rsidR="005D7CEA">
        <w:rPr>
          <w:rFonts w:eastAsia="Calibri" w:cs="Times New Roman"/>
          <w:iCs/>
          <w:sz w:val="24"/>
          <w:szCs w:val="24"/>
        </w:rPr>
        <w:t>s</w:t>
      </w:r>
      <w:r w:rsidR="0001523D">
        <w:rPr>
          <w:rFonts w:eastAsia="Calibri" w:cs="Times New Roman"/>
          <w:iCs/>
          <w:sz w:val="24"/>
          <w:szCs w:val="24"/>
        </w:rPr>
        <w:t>;</w:t>
      </w:r>
      <w:r w:rsidR="005D7CEA">
        <w:rPr>
          <w:rFonts w:eastAsia="Calibri" w:cs="Times New Roman"/>
          <w:iCs/>
          <w:sz w:val="24"/>
          <w:szCs w:val="24"/>
        </w:rPr>
        <w:t xml:space="preserve"> excluding the case that </w:t>
      </w:r>
      <w:bookmarkStart w:id="46" w:name="_Hlk81719537"/>
      <w:r w:rsidRPr="00766737">
        <w:rPr>
          <w:rFonts w:eastAsia="Calibri" w:cs="Times New Roman"/>
          <w:iCs/>
          <w:sz w:val="24"/>
          <w:szCs w:val="24"/>
        </w:rPr>
        <w:t xml:space="preserve">Eurozone harmonized unemployment rate seems to subject to structural change in the second quarter for 10% </w:t>
      </w:r>
      <w:r w:rsidR="005D7CEA">
        <w:rPr>
          <w:rFonts w:eastAsia="Calibri" w:cs="Times New Roman"/>
          <w:iCs/>
          <w:sz w:val="24"/>
          <w:szCs w:val="24"/>
        </w:rPr>
        <w:t>level</w:t>
      </w:r>
      <w:bookmarkEnd w:id="46"/>
      <w:r w:rsidR="005D7CEA">
        <w:rPr>
          <w:rFonts w:eastAsia="Calibri" w:cs="Times New Roman"/>
          <w:iCs/>
          <w:sz w:val="24"/>
          <w:szCs w:val="24"/>
        </w:rPr>
        <w:t xml:space="preserve">. As a conclusion, Eurozone </w:t>
      </w:r>
      <w:r w:rsidRPr="00766737">
        <w:rPr>
          <w:rFonts w:eastAsia="Calibri" w:cs="Times New Roman"/>
          <w:iCs/>
          <w:sz w:val="24"/>
          <w:szCs w:val="24"/>
        </w:rPr>
        <w:t xml:space="preserve">harmonized unemployment rate </w:t>
      </w:r>
      <w:r w:rsidR="005D7CEA">
        <w:rPr>
          <w:rFonts w:eastAsia="Calibri" w:cs="Times New Roman"/>
          <w:iCs/>
          <w:sz w:val="24"/>
          <w:szCs w:val="24"/>
        </w:rPr>
        <w:t>displays</w:t>
      </w:r>
      <w:r w:rsidRPr="00766737">
        <w:rPr>
          <w:rFonts w:eastAsia="Calibri" w:cs="Times New Roman"/>
          <w:iCs/>
          <w:sz w:val="24"/>
          <w:szCs w:val="24"/>
        </w:rPr>
        <w:t xml:space="preserve"> deterministic seasonality for </w:t>
      </w:r>
      <w:r w:rsidR="005D7CEA">
        <w:rPr>
          <w:rFonts w:eastAsia="Calibri" w:cs="Times New Roman"/>
          <w:iCs/>
          <w:sz w:val="24"/>
          <w:szCs w:val="24"/>
        </w:rPr>
        <w:t xml:space="preserve">both 1% and </w:t>
      </w:r>
      <w:r w:rsidRPr="00766737">
        <w:rPr>
          <w:rFonts w:eastAsia="Calibri" w:cs="Times New Roman"/>
          <w:iCs/>
          <w:sz w:val="24"/>
          <w:szCs w:val="24"/>
        </w:rPr>
        <w:t>5% significance level</w:t>
      </w:r>
      <w:r w:rsidR="005D7CEA">
        <w:rPr>
          <w:rFonts w:eastAsia="Calibri" w:cs="Times New Roman"/>
          <w:iCs/>
          <w:sz w:val="24"/>
          <w:szCs w:val="24"/>
        </w:rPr>
        <w:t>s.</w:t>
      </w:r>
    </w:p>
    <w:p w14:paraId="6F1CB100" w14:textId="203B3502" w:rsidR="00796E6B" w:rsidRPr="00027CCC" w:rsidRDefault="001F4AA2" w:rsidP="00027CCC">
      <w:pPr>
        <w:pStyle w:val="ListeParagraf"/>
        <w:numPr>
          <w:ilvl w:val="0"/>
          <w:numId w:val="2"/>
        </w:numPr>
        <w:spacing w:before="120" w:after="120"/>
        <w:ind w:left="360"/>
        <w:rPr>
          <w:b/>
          <w:bCs/>
          <w:iCs/>
          <w:sz w:val="24"/>
          <w:szCs w:val="24"/>
        </w:rPr>
      </w:pPr>
      <w:r w:rsidRPr="00027CCC">
        <w:rPr>
          <w:b/>
          <w:bCs/>
          <w:iCs/>
          <w:sz w:val="24"/>
          <w:szCs w:val="24"/>
        </w:rPr>
        <w:t>CONCLUSION</w:t>
      </w:r>
    </w:p>
    <w:p w14:paraId="23361719" w14:textId="7E4DB776" w:rsidR="00767AC1" w:rsidRPr="00767AC1" w:rsidRDefault="00F141CF" w:rsidP="00767AC1">
      <w:pPr>
        <w:spacing w:after="240"/>
        <w:ind w:left="0" w:firstLine="709"/>
        <w:rPr>
          <w:rFonts w:eastAsia="Calibri" w:cs="Times New Roman"/>
          <w:iCs/>
          <w:sz w:val="24"/>
          <w:szCs w:val="24"/>
        </w:rPr>
      </w:pPr>
      <w:bookmarkStart w:id="47" w:name="_Hlk78637349"/>
      <w:r w:rsidRPr="001F4AA2">
        <w:rPr>
          <w:rFonts w:eastAsia="Calibri" w:cs="Times New Roman"/>
          <w:sz w:val="24"/>
          <w:szCs w:val="24"/>
        </w:rPr>
        <w:t>One of the most important features of economic and financial series is that they are exposed to seasonal effects. Account</w:t>
      </w:r>
      <w:r w:rsidRPr="00DF0748">
        <w:rPr>
          <w:rFonts w:eastAsia="Calibri" w:cs="Times New Roman"/>
          <w:sz w:val="24"/>
          <w:szCs w:val="24"/>
        </w:rPr>
        <w:t>ing</w:t>
      </w:r>
      <w:r w:rsidRPr="001F4AA2">
        <w:rPr>
          <w:rFonts w:eastAsia="Calibri" w:cs="Times New Roman"/>
          <w:sz w:val="24"/>
          <w:szCs w:val="24"/>
        </w:rPr>
        <w:t xml:space="preserve"> for seasonal patterns is of vital importance in time series analyses. In this </w:t>
      </w:r>
      <w:r w:rsidRPr="00DF0748">
        <w:rPr>
          <w:rFonts w:eastAsia="Calibri" w:cs="Times New Roman"/>
          <w:sz w:val="24"/>
          <w:szCs w:val="24"/>
        </w:rPr>
        <w:t>study</w:t>
      </w:r>
      <w:r w:rsidRPr="001F4AA2">
        <w:rPr>
          <w:rFonts w:eastAsia="Calibri" w:cs="Times New Roman"/>
          <w:sz w:val="24"/>
          <w:szCs w:val="24"/>
        </w:rPr>
        <w:t>, it has been aimed to analyze the seasonal characteristics of Eurozone harmonized unemployment rate</w:t>
      </w:r>
      <w:r w:rsidRPr="00DF0748">
        <w:rPr>
          <w:rFonts w:eastAsia="Calibri" w:cs="Times New Roman"/>
          <w:sz w:val="24"/>
          <w:szCs w:val="24"/>
        </w:rPr>
        <w:t xml:space="preserve"> for the period covering 1993Q1-2021Q1, </w:t>
      </w:r>
      <w:r w:rsidRPr="001F4AA2">
        <w:rPr>
          <w:rFonts w:eastAsia="Calibri" w:cs="Times New Roman"/>
          <w:sz w:val="24"/>
          <w:szCs w:val="24"/>
        </w:rPr>
        <w:t>or more specifically to investigate which type of seasonality</w:t>
      </w:r>
      <w:r w:rsidRPr="00DF0748">
        <w:rPr>
          <w:rFonts w:eastAsia="Calibri" w:cs="Times New Roman"/>
          <w:sz w:val="24"/>
          <w:szCs w:val="24"/>
        </w:rPr>
        <w:t xml:space="preserve"> </w:t>
      </w:r>
      <w:r w:rsidRPr="001F4AA2">
        <w:rPr>
          <w:rFonts w:eastAsia="Calibri" w:cs="Times New Roman"/>
          <w:sz w:val="24"/>
          <w:szCs w:val="24"/>
        </w:rPr>
        <w:t>-deterministic or stochastic- is the best for the series based on the knowledge of whether the series follows a seasonal integrated process or not.</w:t>
      </w:r>
      <w:r w:rsidRPr="00DF0748">
        <w:rPr>
          <w:rFonts w:eastAsia="Calibri" w:cs="Times New Roman"/>
          <w:sz w:val="24"/>
          <w:szCs w:val="24"/>
        </w:rPr>
        <w:t xml:space="preserve"> </w:t>
      </w:r>
      <w:r w:rsidR="001F4AA2" w:rsidRPr="001F4AA2">
        <w:rPr>
          <w:rFonts w:eastAsia="Calibri" w:cs="Times New Roman"/>
          <w:sz w:val="24"/>
          <w:szCs w:val="24"/>
        </w:rPr>
        <w:t>To this end</w:t>
      </w:r>
      <w:r w:rsidR="003B5D9F" w:rsidRPr="00DF0748">
        <w:rPr>
          <w:rFonts w:eastAsia="Calibri" w:cs="Times New Roman"/>
          <w:sz w:val="24"/>
          <w:szCs w:val="24"/>
        </w:rPr>
        <w:t xml:space="preserve">; it has been utilized from </w:t>
      </w:r>
      <w:bookmarkStart w:id="48" w:name="_Hlk81718327"/>
      <w:r w:rsidR="003B5D9F" w:rsidRPr="00DF0748">
        <w:rPr>
          <w:rFonts w:eastAsia="Calibri" w:cs="Times New Roman"/>
          <w:sz w:val="24"/>
          <w:szCs w:val="24"/>
        </w:rPr>
        <w:t xml:space="preserve">DHF, HEGY and CH test regressions </w:t>
      </w:r>
      <w:bookmarkEnd w:id="48"/>
      <w:r w:rsidR="003B5D9F" w:rsidRPr="00DF0748">
        <w:rPr>
          <w:rFonts w:eastAsia="Calibri" w:cs="Times New Roman"/>
          <w:sz w:val="24"/>
          <w:szCs w:val="24"/>
        </w:rPr>
        <w:t>as univariate modelling approaches</w:t>
      </w:r>
      <w:r w:rsidRPr="00DF0748">
        <w:rPr>
          <w:rFonts w:eastAsia="Calibri" w:cs="Times New Roman"/>
          <w:sz w:val="24"/>
          <w:szCs w:val="24"/>
        </w:rPr>
        <w:t xml:space="preserve"> regarding seasonality</w:t>
      </w:r>
      <w:bookmarkEnd w:id="47"/>
      <w:r w:rsidRPr="00DF0748">
        <w:rPr>
          <w:rFonts w:eastAsia="Calibri" w:cs="Times New Roman"/>
          <w:sz w:val="24"/>
          <w:szCs w:val="24"/>
        </w:rPr>
        <w:t xml:space="preserve"> and </w:t>
      </w:r>
      <w:r w:rsidR="001F4AA2" w:rsidRPr="001F4AA2">
        <w:rPr>
          <w:rFonts w:eastAsia="Calibri" w:cs="Times New Roman"/>
          <w:sz w:val="24"/>
          <w:szCs w:val="24"/>
        </w:rPr>
        <w:t>seasonally</w:t>
      </w:r>
      <w:r w:rsidRPr="00DF0748">
        <w:rPr>
          <w:rFonts w:eastAsia="Calibri" w:cs="Times New Roman"/>
          <w:sz w:val="24"/>
          <w:szCs w:val="24"/>
        </w:rPr>
        <w:t>-</w:t>
      </w:r>
      <w:r w:rsidR="001F4AA2" w:rsidRPr="001F4AA2">
        <w:rPr>
          <w:rFonts w:eastAsia="Calibri" w:cs="Times New Roman"/>
          <w:sz w:val="24"/>
          <w:szCs w:val="24"/>
        </w:rPr>
        <w:t>unadjusted series ha</w:t>
      </w:r>
      <w:r w:rsidRPr="00DF0748">
        <w:rPr>
          <w:rFonts w:eastAsia="Calibri" w:cs="Times New Roman"/>
          <w:sz w:val="24"/>
          <w:szCs w:val="24"/>
        </w:rPr>
        <w:t>s</w:t>
      </w:r>
      <w:r w:rsidR="001F4AA2" w:rsidRPr="001F4AA2">
        <w:rPr>
          <w:rFonts w:eastAsia="Calibri" w:cs="Times New Roman"/>
          <w:sz w:val="24"/>
          <w:szCs w:val="24"/>
        </w:rPr>
        <w:t xml:space="preserve"> been used for being able to take seasonal patterns into account.</w:t>
      </w:r>
      <w:r w:rsidRPr="00DF0748">
        <w:rPr>
          <w:rFonts w:eastAsia="Calibri" w:cs="Times New Roman"/>
          <w:sz w:val="24"/>
          <w:szCs w:val="24"/>
        </w:rPr>
        <w:t xml:space="preserve"> DHF and HEGY (based on 1000 Monte Carlo simulations) test results show that Eurozone harmonized unemployment rate does not display a seasonally integrated of order one process. Furthermore, the stability of seasonal cycles and intercepts has been investigated through </w:t>
      </w:r>
      <w:r w:rsidR="00130380" w:rsidRPr="00DF0748">
        <w:rPr>
          <w:rFonts w:eastAsia="Calibri" w:cs="Times New Roman"/>
          <w:sz w:val="24"/>
          <w:szCs w:val="24"/>
        </w:rPr>
        <w:t>CH test which is based on LM test statistics following the von-Mises distribution</w:t>
      </w:r>
      <w:r w:rsidR="00DF0748" w:rsidRPr="00DF0748">
        <w:rPr>
          <w:rFonts w:eastAsia="Calibri" w:cs="Times New Roman"/>
          <w:sz w:val="24"/>
          <w:szCs w:val="24"/>
        </w:rPr>
        <w:t xml:space="preserve">. </w:t>
      </w:r>
      <w:r w:rsidR="00130380" w:rsidRPr="00DF0748">
        <w:rPr>
          <w:iCs/>
          <w:sz w:val="24"/>
          <w:szCs w:val="24"/>
        </w:rPr>
        <w:t>According to CH test, seasonal cycles and s</w:t>
      </w:r>
      <w:r w:rsidR="005D7CEA" w:rsidRPr="00DF0748">
        <w:rPr>
          <w:iCs/>
          <w:sz w:val="24"/>
          <w:szCs w:val="24"/>
        </w:rPr>
        <w:t xml:space="preserve">easonal intercepts </w:t>
      </w:r>
      <w:r w:rsidR="00027CCC">
        <w:rPr>
          <w:iCs/>
          <w:sz w:val="24"/>
          <w:szCs w:val="24"/>
        </w:rPr>
        <w:t xml:space="preserve">for all seasons </w:t>
      </w:r>
      <w:r w:rsidR="005D7CEA" w:rsidRPr="00DF0748">
        <w:rPr>
          <w:iCs/>
          <w:sz w:val="24"/>
          <w:szCs w:val="24"/>
        </w:rPr>
        <w:t>have been found to be stable</w:t>
      </w:r>
      <w:r w:rsidR="00027CCC">
        <w:rPr>
          <w:iCs/>
          <w:sz w:val="24"/>
          <w:szCs w:val="24"/>
        </w:rPr>
        <w:t xml:space="preserve"> </w:t>
      </w:r>
      <w:r w:rsidR="005D7CEA" w:rsidRPr="00DF0748">
        <w:rPr>
          <w:iCs/>
          <w:sz w:val="24"/>
          <w:szCs w:val="24"/>
        </w:rPr>
        <w:t>at</w:t>
      </w:r>
      <w:r w:rsidR="00130380" w:rsidRPr="00DF0748">
        <w:rPr>
          <w:iCs/>
          <w:sz w:val="24"/>
          <w:szCs w:val="24"/>
        </w:rPr>
        <w:t xml:space="preserve"> both</w:t>
      </w:r>
      <w:r w:rsidR="005D7CEA" w:rsidRPr="00DF0748">
        <w:rPr>
          <w:iCs/>
          <w:sz w:val="24"/>
          <w:szCs w:val="24"/>
        </w:rPr>
        <w:t xml:space="preserve"> 1% and 5% significance levels</w:t>
      </w:r>
      <w:r w:rsidR="00D91C0B">
        <w:rPr>
          <w:iCs/>
          <w:sz w:val="24"/>
          <w:szCs w:val="24"/>
        </w:rPr>
        <w:t xml:space="preserve">. </w:t>
      </w:r>
      <w:r w:rsidR="00DF0748" w:rsidRPr="00DF0748">
        <w:rPr>
          <w:rFonts w:eastAsia="Calibri" w:cs="Times New Roman"/>
          <w:iCs/>
          <w:sz w:val="24"/>
          <w:szCs w:val="24"/>
        </w:rPr>
        <w:t xml:space="preserve">Therefore, Eurozone harmonized unemployment rate variable manifests a deterministic seasonal pattern. </w:t>
      </w:r>
      <w:r w:rsidR="00130380" w:rsidRPr="00DF0748">
        <w:rPr>
          <w:rFonts w:eastAsia="Calibri" w:cs="Times New Roman"/>
          <w:iCs/>
          <w:sz w:val="24"/>
          <w:szCs w:val="24"/>
        </w:rPr>
        <w:t xml:space="preserve">In addition, there is no stability at seasonal intercept for </w:t>
      </w:r>
      <w:r w:rsidR="00DF0748" w:rsidRPr="00DF0748">
        <w:rPr>
          <w:rFonts w:eastAsia="Calibri" w:cs="Times New Roman"/>
          <w:iCs/>
          <w:sz w:val="24"/>
          <w:szCs w:val="24"/>
        </w:rPr>
        <w:t xml:space="preserve">only </w:t>
      </w:r>
      <w:r w:rsidR="00130380" w:rsidRPr="00DF0748">
        <w:rPr>
          <w:rFonts w:eastAsia="Calibri" w:cs="Times New Roman"/>
          <w:iCs/>
          <w:sz w:val="24"/>
          <w:szCs w:val="24"/>
        </w:rPr>
        <w:t>the second quarter at 10% significance level</w:t>
      </w:r>
      <w:r w:rsidR="00DF0748" w:rsidRPr="00DF0748">
        <w:rPr>
          <w:rFonts w:eastAsia="Calibri" w:cs="Times New Roman"/>
          <w:iCs/>
          <w:sz w:val="24"/>
          <w:szCs w:val="24"/>
        </w:rPr>
        <w:t xml:space="preserve">. In brief, all univariate modelling approaches regarding seasonality for Eurozone harmonized unemployment rate support one another in the sense of accepting stationary seasonality and this analysis is expected to </w:t>
      </w:r>
      <w:r w:rsidR="00674DF7">
        <w:rPr>
          <w:rFonts w:eastAsia="Calibri" w:cs="Times New Roman"/>
          <w:iCs/>
          <w:sz w:val="24"/>
          <w:szCs w:val="24"/>
        </w:rPr>
        <w:t>shed light on</w:t>
      </w:r>
      <w:r w:rsidR="00DF0748" w:rsidRPr="00DF0748">
        <w:rPr>
          <w:rFonts w:eastAsia="Calibri" w:cs="Times New Roman"/>
          <w:iCs/>
          <w:sz w:val="24"/>
          <w:szCs w:val="24"/>
        </w:rPr>
        <w:t xml:space="preserve"> designing effective policies for Eurozone harmonized unemployment rate and analyzing the seasonal behavior of the series.</w:t>
      </w:r>
    </w:p>
    <w:p w14:paraId="217FE7C2" w14:textId="60EE49D6" w:rsidR="008E572A" w:rsidRDefault="008E572A" w:rsidP="00767AC1">
      <w:pPr>
        <w:spacing w:after="240"/>
        <w:ind w:left="0"/>
        <w:rPr>
          <w:b/>
          <w:bCs/>
          <w:sz w:val="24"/>
          <w:szCs w:val="24"/>
        </w:rPr>
      </w:pPr>
      <w:r w:rsidRPr="008E572A">
        <w:rPr>
          <w:b/>
          <w:bCs/>
          <w:sz w:val="24"/>
          <w:szCs w:val="24"/>
        </w:rPr>
        <w:lastRenderedPageBreak/>
        <w:t>R</w:t>
      </w:r>
      <w:r w:rsidR="00767AC1">
        <w:rPr>
          <w:b/>
          <w:bCs/>
          <w:sz w:val="24"/>
          <w:szCs w:val="24"/>
        </w:rPr>
        <w:t>EFERENCES</w:t>
      </w:r>
    </w:p>
    <w:p w14:paraId="46D48D1A" w14:textId="3253C78C" w:rsidR="00170516" w:rsidRPr="00767AC1" w:rsidRDefault="00170516" w:rsidP="00767AC1">
      <w:pPr>
        <w:spacing w:after="120"/>
        <w:ind w:left="709" w:hanging="709"/>
        <w:rPr>
          <w:sz w:val="24"/>
          <w:szCs w:val="24"/>
        </w:rPr>
      </w:pPr>
      <w:r w:rsidRPr="00767AC1">
        <w:rPr>
          <w:sz w:val="24"/>
          <w:szCs w:val="24"/>
        </w:rPr>
        <w:t>Abdikader, O.</w:t>
      </w:r>
      <w:r w:rsidR="00840AB8">
        <w:rPr>
          <w:sz w:val="24"/>
          <w:szCs w:val="24"/>
        </w:rPr>
        <w:t>,</w:t>
      </w:r>
      <w:r w:rsidRPr="00767AC1">
        <w:rPr>
          <w:sz w:val="24"/>
          <w:szCs w:val="24"/>
        </w:rPr>
        <w:t xml:space="preserve"> (2019)</w:t>
      </w:r>
      <w:r w:rsidR="00840AB8">
        <w:rPr>
          <w:sz w:val="24"/>
          <w:szCs w:val="24"/>
        </w:rPr>
        <w:t>,</w:t>
      </w:r>
      <w:r w:rsidRPr="00767AC1">
        <w:rPr>
          <w:sz w:val="24"/>
          <w:szCs w:val="24"/>
        </w:rPr>
        <w:t xml:space="preserve"> </w:t>
      </w:r>
      <w:r w:rsidRPr="00840AB8">
        <w:rPr>
          <w:i/>
          <w:iCs/>
          <w:sz w:val="24"/>
          <w:szCs w:val="24"/>
        </w:rPr>
        <w:t>Forecasting The Canadian Unemployment Rate</w:t>
      </w:r>
      <w:r w:rsidR="00840AB8">
        <w:rPr>
          <w:sz w:val="24"/>
          <w:szCs w:val="24"/>
        </w:rPr>
        <w:t xml:space="preserve">, </w:t>
      </w:r>
      <w:r w:rsidRPr="00767AC1">
        <w:rPr>
          <w:sz w:val="24"/>
          <w:szCs w:val="24"/>
        </w:rPr>
        <w:t>Thesis</w:t>
      </w:r>
      <w:r w:rsidR="001D0F12">
        <w:rPr>
          <w:sz w:val="24"/>
          <w:szCs w:val="24"/>
        </w:rPr>
        <w:t xml:space="preserve"> (M.A.)</w:t>
      </w:r>
      <w:r w:rsidRPr="00767AC1">
        <w:rPr>
          <w:sz w:val="24"/>
          <w:szCs w:val="24"/>
        </w:rPr>
        <w:t>, Department of Economics, University of Ottawa.</w:t>
      </w:r>
    </w:p>
    <w:p w14:paraId="1EE97F24" w14:textId="5F723D63" w:rsidR="00411E9B" w:rsidRPr="00767AC1" w:rsidRDefault="00411E9B" w:rsidP="00767AC1">
      <w:pPr>
        <w:spacing w:after="120"/>
        <w:ind w:left="709" w:hanging="709"/>
        <w:rPr>
          <w:sz w:val="24"/>
          <w:szCs w:val="24"/>
          <w:lang w:val="en-GB"/>
        </w:rPr>
      </w:pPr>
      <w:r w:rsidRPr="00411E9B">
        <w:rPr>
          <w:sz w:val="24"/>
          <w:szCs w:val="24"/>
          <w:lang w:val="en-GB"/>
        </w:rPr>
        <w:t>Baltagi, B. (Ed.)</w:t>
      </w:r>
      <w:r w:rsidR="00840AB8">
        <w:rPr>
          <w:sz w:val="24"/>
          <w:szCs w:val="24"/>
          <w:lang w:val="en-GB"/>
        </w:rPr>
        <w:t>,</w:t>
      </w:r>
      <w:r w:rsidRPr="00411E9B">
        <w:rPr>
          <w:sz w:val="24"/>
          <w:szCs w:val="24"/>
          <w:lang w:val="en-GB"/>
        </w:rPr>
        <w:t xml:space="preserve"> (2001)</w:t>
      </w:r>
      <w:r w:rsidR="00840AB8">
        <w:rPr>
          <w:sz w:val="24"/>
          <w:szCs w:val="24"/>
          <w:lang w:val="en-GB"/>
        </w:rPr>
        <w:t>,</w:t>
      </w:r>
      <w:r w:rsidRPr="00411E9B">
        <w:rPr>
          <w:sz w:val="24"/>
          <w:szCs w:val="24"/>
          <w:lang w:val="en-GB"/>
        </w:rPr>
        <w:t xml:space="preserve"> </w:t>
      </w:r>
      <w:r w:rsidRPr="00411E9B">
        <w:rPr>
          <w:i/>
          <w:sz w:val="24"/>
          <w:szCs w:val="24"/>
          <w:lang w:val="en-GB"/>
        </w:rPr>
        <w:t xml:space="preserve">A </w:t>
      </w:r>
      <w:r w:rsidR="00840AB8">
        <w:rPr>
          <w:i/>
          <w:sz w:val="24"/>
          <w:szCs w:val="24"/>
          <w:lang w:val="en-GB"/>
        </w:rPr>
        <w:t>C</w:t>
      </w:r>
      <w:r w:rsidRPr="00411E9B">
        <w:rPr>
          <w:i/>
          <w:sz w:val="24"/>
          <w:szCs w:val="24"/>
          <w:lang w:val="en-GB"/>
        </w:rPr>
        <w:t xml:space="preserve">ompanion to </w:t>
      </w:r>
      <w:r w:rsidR="00840AB8">
        <w:rPr>
          <w:i/>
          <w:sz w:val="24"/>
          <w:szCs w:val="24"/>
          <w:lang w:val="en-GB"/>
        </w:rPr>
        <w:t>T</w:t>
      </w:r>
      <w:r w:rsidRPr="00411E9B">
        <w:rPr>
          <w:i/>
          <w:sz w:val="24"/>
          <w:szCs w:val="24"/>
          <w:lang w:val="en-GB"/>
        </w:rPr>
        <w:t xml:space="preserve">heoretical </w:t>
      </w:r>
      <w:r w:rsidR="00840AB8">
        <w:rPr>
          <w:i/>
          <w:sz w:val="24"/>
          <w:szCs w:val="24"/>
          <w:lang w:val="en-GB"/>
        </w:rPr>
        <w:t>E</w:t>
      </w:r>
      <w:r w:rsidRPr="00411E9B">
        <w:rPr>
          <w:i/>
          <w:sz w:val="24"/>
          <w:szCs w:val="24"/>
          <w:lang w:val="en-GB"/>
        </w:rPr>
        <w:t>conometrics</w:t>
      </w:r>
      <w:r w:rsidR="00840AB8" w:rsidRPr="00840AB8">
        <w:rPr>
          <w:iCs/>
          <w:sz w:val="24"/>
          <w:szCs w:val="24"/>
          <w:lang w:val="en-GB"/>
        </w:rPr>
        <w:t xml:space="preserve">, </w:t>
      </w:r>
      <w:r w:rsidRPr="00411E9B">
        <w:rPr>
          <w:iCs/>
          <w:sz w:val="24"/>
          <w:szCs w:val="24"/>
          <w:lang w:val="en-GB"/>
        </w:rPr>
        <w:t>Oxford:</w:t>
      </w:r>
      <w:r w:rsidR="00840AB8">
        <w:rPr>
          <w:iCs/>
          <w:sz w:val="24"/>
          <w:szCs w:val="24"/>
          <w:lang w:val="en-GB"/>
        </w:rPr>
        <w:t xml:space="preserve"> </w:t>
      </w:r>
      <w:r w:rsidRPr="00411E9B">
        <w:rPr>
          <w:iCs/>
          <w:sz w:val="24"/>
          <w:szCs w:val="24"/>
          <w:lang w:val="en-GB"/>
        </w:rPr>
        <w:t>Blackwell Publishers.</w:t>
      </w:r>
    </w:p>
    <w:p w14:paraId="4BBD497D" w14:textId="111DE8EF" w:rsidR="0015128A" w:rsidRPr="00767AC1" w:rsidRDefault="0015128A" w:rsidP="00767AC1">
      <w:pPr>
        <w:spacing w:after="120"/>
        <w:ind w:left="709" w:hanging="709"/>
        <w:rPr>
          <w:sz w:val="24"/>
          <w:szCs w:val="24"/>
          <w:lang w:val="en-GB"/>
        </w:rPr>
      </w:pPr>
      <w:r w:rsidRPr="0015128A">
        <w:rPr>
          <w:sz w:val="24"/>
          <w:szCs w:val="24"/>
          <w:lang w:val="en-GB"/>
        </w:rPr>
        <w:t>Bell, W. R., &amp; Hillmer, S. C.</w:t>
      </w:r>
      <w:r w:rsidR="00840AB8">
        <w:rPr>
          <w:sz w:val="24"/>
          <w:szCs w:val="24"/>
          <w:lang w:val="en-GB"/>
        </w:rPr>
        <w:t>,</w:t>
      </w:r>
      <w:r w:rsidRPr="0015128A">
        <w:rPr>
          <w:sz w:val="24"/>
          <w:szCs w:val="24"/>
          <w:lang w:val="en-GB"/>
        </w:rPr>
        <w:t xml:space="preserve"> (1984)</w:t>
      </w:r>
      <w:r w:rsidR="00840AB8">
        <w:rPr>
          <w:sz w:val="24"/>
          <w:szCs w:val="24"/>
          <w:lang w:val="en-GB"/>
        </w:rPr>
        <w:t>,</w:t>
      </w:r>
      <w:r w:rsidRPr="0015128A">
        <w:rPr>
          <w:sz w:val="24"/>
          <w:szCs w:val="24"/>
          <w:lang w:val="en-GB"/>
        </w:rPr>
        <w:t xml:space="preserve"> Issues </w:t>
      </w:r>
      <w:r w:rsidR="00840AB8">
        <w:rPr>
          <w:sz w:val="24"/>
          <w:szCs w:val="24"/>
          <w:lang w:val="en-GB"/>
        </w:rPr>
        <w:t>I</w:t>
      </w:r>
      <w:r w:rsidRPr="0015128A">
        <w:rPr>
          <w:sz w:val="24"/>
          <w:szCs w:val="24"/>
          <w:lang w:val="en-GB"/>
        </w:rPr>
        <w:t xml:space="preserve">nvolved </w:t>
      </w:r>
      <w:r w:rsidR="00840AB8">
        <w:rPr>
          <w:sz w:val="24"/>
          <w:szCs w:val="24"/>
          <w:lang w:val="en-GB"/>
        </w:rPr>
        <w:t>with</w:t>
      </w:r>
      <w:r w:rsidRPr="0015128A">
        <w:rPr>
          <w:sz w:val="24"/>
          <w:szCs w:val="24"/>
          <w:lang w:val="en-GB"/>
        </w:rPr>
        <w:t xml:space="preserve"> the </w:t>
      </w:r>
      <w:r w:rsidR="00840AB8">
        <w:rPr>
          <w:sz w:val="24"/>
          <w:szCs w:val="24"/>
          <w:lang w:val="en-GB"/>
        </w:rPr>
        <w:t>S</w:t>
      </w:r>
      <w:r w:rsidRPr="0015128A">
        <w:rPr>
          <w:sz w:val="24"/>
          <w:szCs w:val="24"/>
          <w:lang w:val="en-GB"/>
        </w:rPr>
        <w:t xml:space="preserve">easonal </w:t>
      </w:r>
      <w:r w:rsidR="00840AB8">
        <w:rPr>
          <w:sz w:val="24"/>
          <w:szCs w:val="24"/>
          <w:lang w:val="en-GB"/>
        </w:rPr>
        <w:t>A</w:t>
      </w:r>
      <w:r w:rsidRPr="0015128A">
        <w:rPr>
          <w:sz w:val="24"/>
          <w:szCs w:val="24"/>
          <w:lang w:val="en-GB"/>
        </w:rPr>
        <w:t xml:space="preserve">djustment of </w:t>
      </w:r>
      <w:r w:rsidR="00840AB8">
        <w:rPr>
          <w:sz w:val="24"/>
          <w:szCs w:val="24"/>
          <w:lang w:val="en-GB"/>
        </w:rPr>
        <w:t>E</w:t>
      </w:r>
      <w:r w:rsidRPr="0015128A">
        <w:rPr>
          <w:sz w:val="24"/>
          <w:szCs w:val="24"/>
          <w:lang w:val="en-GB"/>
        </w:rPr>
        <w:t xml:space="preserve">conomic </w:t>
      </w:r>
      <w:r w:rsidR="00840AB8">
        <w:rPr>
          <w:sz w:val="24"/>
          <w:szCs w:val="24"/>
          <w:lang w:val="en-GB"/>
        </w:rPr>
        <w:t>T</w:t>
      </w:r>
      <w:r w:rsidRPr="0015128A">
        <w:rPr>
          <w:sz w:val="24"/>
          <w:szCs w:val="24"/>
          <w:lang w:val="en-GB"/>
        </w:rPr>
        <w:t xml:space="preserve">ime </w:t>
      </w:r>
      <w:r w:rsidR="00840AB8">
        <w:rPr>
          <w:sz w:val="24"/>
          <w:szCs w:val="24"/>
          <w:lang w:val="en-GB"/>
        </w:rPr>
        <w:t>S</w:t>
      </w:r>
      <w:r w:rsidRPr="0015128A">
        <w:rPr>
          <w:sz w:val="24"/>
          <w:szCs w:val="24"/>
          <w:lang w:val="en-GB"/>
        </w:rPr>
        <w:t>eries</w:t>
      </w:r>
      <w:r w:rsidR="00840AB8">
        <w:rPr>
          <w:sz w:val="24"/>
          <w:szCs w:val="24"/>
          <w:lang w:val="en-GB"/>
        </w:rPr>
        <w:t>,</w:t>
      </w:r>
      <w:r w:rsidRPr="0015128A">
        <w:rPr>
          <w:sz w:val="24"/>
          <w:szCs w:val="24"/>
          <w:lang w:val="en-GB"/>
        </w:rPr>
        <w:t xml:space="preserve"> </w:t>
      </w:r>
      <w:r w:rsidRPr="0015128A">
        <w:rPr>
          <w:i/>
          <w:sz w:val="24"/>
          <w:szCs w:val="24"/>
          <w:lang w:val="en-GB"/>
        </w:rPr>
        <w:t xml:space="preserve">Journal of Business and Economic Statistics, </w:t>
      </w:r>
      <w:r w:rsidRPr="0015128A">
        <w:rPr>
          <w:sz w:val="24"/>
          <w:szCs w:val="24"/>
          <w:lang w:val="en-GB"/>
        </w:rPr>
        <w:t>2(4), 291-320.</w:t>
      </w:r>
    </w:p>
    <w:p w14:paraId="212A9861" w14:textId="7BF1A69D" w:rsidR="0015128A" w:rsidRPr="00767AC1" w:rsidRDefault="0015128A" w:rsidP="00767AC1">
      <w:pPr>
        <w:spacing w:after="120"/>
        <w:ind w:left="709" w:hanging="709"/>
        <w:rPr>
          <w:sz w:val="24"/>
          <w:szCs w:val="24"/>
          <w:lang w:val="en-GB"/>
        </w:rPr>
      </w:pPr>
      <w:r w:rsidRPr="0015128A">
        <w:rPr>
          <w:sz w:val="24"/>
          <w:szCs w:val="24"/>
          <w:lang w:val="en-GB"/>
        </w:rPr>
        <w:t>Box, G. E. P., &amp; Jenkins, G. M.</w:t>
      </w:r>
      <w:r w:rsidR="00840AB8">
        <w:rPr>
          <w:sz w:val="24"/>
          <w:szCs w:val="24"/>
          <w:lang w:val="en-GB"/>
        </w:rPr>
        <w:t>,</w:t>
      </w:r>
      <w:r w:rsidRPr="0015128A">
        <w:rPr>
          <w:sz w:val="24"/>
          <w:szCs w:val="24"/>
          <w:lang w:val="en-GB"/>
        </w:rPr>
        <w:t xml:space="preserve"> (1970)</w:t>
      </w:r>
      <w:r w:rsidR="00840AB8">
        <w:rPr>
          <w:sz w:val="24"/>
          <w:szCs w:val="24"/>
          <w:lang w:val="en-GB"/>
        </w:rPr>
        <w:t>,</w:t>
      </w:r>
      <w:r w:rsidRPr="0015128A">
        <w:rPr>
          <w:sz w:val="24"/>
          <w:szCs w:val="24"/>
          <w:lang w:val="en-GB"/>
        </w:rPr>
        <w:t xml:space="preserve"> </w:t>
      </w:r>
      <w:r w:rsidRPr="0015128A">
        <w:rPr>
          <w:i/>
          <w:sz w:val="24"/>
          <w:szCs w:val="24"/>
          <w:lang w:val="en-GB"/>
        </w:rPr>
        <w:t xml:space="preserve">Time </w:t>
      </w:r>
      <w:r w:rsidR="00840AB8">
        <w:rPr>
          <w:i/>
          <w:sz w:val="24"/>
          <w:szCs w:val="24"/>
          <w:lang w:val="en-GB"/>
        </w:rPr>
        <w:t>S</w:t>
      </w:r>
      <w:r w:rsidRPr="0015128A">
        <w:rPr>
          <w:i/>
          <w:sz w:val="24"/>
          <w:szCs w:val="24"/>
          <w:lang w:val="en-GB"/>
        </w:rPr>
        <w:t xml:space="preserve">eries </w:t>
      </w:r>
      <w:r w:rsidR="00840AB8">
        <w:rPr>
          <w:i/>
          <w:sz w:val="24"/>
          <w:szCs w:val="24"/>
          <w:lang w:val="en-GB"/>
        </w:rPr>
        <w:t>A</w:t>
      </w:r>
      <w:r w:rsidRPr="0015128A">
        <w:rPr>
          <w:i/>
          <w:sz w:val="24"/>
          <w:szCs w:val="24"/>
          <w:lang w:val="en-GB"/>
        </w:rPr>
        <w:t xml:space="preserve">nalysis: Forecasting and </w:t>
      </w:r>
      <w:r w:rsidR="00840AB8">
        <w:rPr>
          <w:i/>
          <w:sz w:val="24"/>
          <w:szCs w:val="24"/>
          <w:lang w:val="en-GB"/>
        </w:rPr>
        <w:t>C</w:t>
      </w:r>
      <w:r w:rsidRPr="0015128A">
        <w:rPr>
          <w:i/>
          <w:sz w:val="24"/>
          <w:szCs w:val="24"/>
          <w:lang w:val="en-GB"/>
        </w:rPr>
        <w:t>ontrol</w:t>
      </w:r>
      <w:r w:rsidR="00840AB8">
        <w:rPr>
          <w:iCs/>
          <w:sz w:val="24"/>
          <w:szCs w:val="24"/>
          <w:lang w:val="en-GB"/>
        </w:rPr>
        <w:t>,</w:t>
      </w:r>
      <w:r w:rsidRPr="0015128A">
        <w:rPr>
          <w:sz w:val="24"/>
          <w:szCs w:val="24"/>
          <w:lang w:val="en-GB"/>
        </w:rPr>
        <w:t xml:space="preserve"> San Francisco: Holden-Day.</w:t>
      </w:r>
    </w:p>
    <w:p w14:paraId="4DA0A5E9" w14:textId="248502CD" w:rsidR="00FD7B39" w:rsidRPr="00767AC1" w:rsidRDefault="00FD7B39" w:rsidP="00767AC1">
      <w:pPr>
        <w:spacing w:after="120"/>
        <w:ind w:left="709" w:hanging="709"/>
        <w:rPr>
          <w:sz w:val="24"/>
          <w:szCs w:val="24"/>
        </w:rPr>
      </w:pPr>
      <w:bookmarkStart w:id="49" w:name="_Hlk81566171"/>
      <w:r w:rsidRPr="00767AC1">
        <w:rPr>
          <w:sz w:val="24"/>
          <w:szCs w:val="24"/>
        </w:rPr>
        <w:t>Canova, F., &amp; Hansen, B.</w:t>
      </w:r>
      <w:r w:rsidR="00840AB8">
        <w:rPr>
          <w:sz w:val="24"/>
          <w:szCs w:val="24"/>
        </w:rPr>
        <w:t xml:space="preserve"> </w:t>
      </w:r>
      <w:r w:rsidRPr="00767AC1">
        <w:rPr>
          <w:sz w:val="24"/>
          <w:szCs w:val="24"/>
        </w:rPr>
        <w:t>E.</w:t>
      </w:r>
      <w:r w:rsidR="00840AB8">
        <w:rPr>
          <w:sz w:val="24"/>
          <w:szCs w:val="24"/>
        </w:rPr>
        <w:t>,</w:t>
      </w:r>
      <w:r w:rsidRPr="00767AC1">
        <w:rPr>
          <w:sz w:val="24"/>
          <w:szCs w:val="24"/>
        </w:rPr>
        <w:t xml:space="preserve"> (1995)</w:t>
      </w:r>
      <w:r w:rsidR="00840AB8">
        <w:rPr>
          <w:sz w:val="24"/>
          <w:szCs w:val="24"/>
        </w:rPr>
        <w:t>,</w:t>
      </w:r>
      <w:r w:rsidRPr="00767AC1">
        <w:rPr>
          <w:sz w:val="24"/>
          <w:szCs w:val="24"/>
        </w:rPr>
        <w:t xml:space="preserve"> Are </w:t>
      </w:r>
      <w:r w:rsidR="00840AB8">
        <w:rPr>
          <w:sz w:val="24"/>
          <w:szCs w:val="24"/>
        </w:rPr>
        <w:t>S</w:t>
      </w:r>
      <w:r w:rsidRPr="00767AC1">
        <w:rPr>
          <w:sz w:val="24"/>
          <w:szCs w:val="24"/>
        </w:rPr>
        <w:t xml:space="preserve">easonal </w:t>
      </w:r>
      <w:r w:rsidR="00840AB8">
        <w:rPr>
          <w:sz w:val="24"/>
          <w:szCs w:val="24"/>
        </w:rPr>
        <w:t>P</w:t>
      </w:r>
      <w:r w:rsidRPr="00767AC1">
        <w:rPr>
          <w:sz w:val="24"/>
          <w:szCs w:val="24"/>
        </w:rPr>
        <w:t xml:space="preserve">atterns </w:t>
      </w:r>
      <w:r w:rsidR="00840AB8">
        <w:rPr>
          <w:sz w:val="24"/>
          <w:szCs w:val="24"/>
        </w:rPr>
        <w:t>C</w:t>
      </w:r>
      <w:r w:rsidRPr="00767AC1">
        <w:rPr>
          <w:sz w:val="24"/>
          <w:szCs w:val="24"/>
        </w:rPr>
        <w:t xml:space="preserve">onstant </w:t>
      </w:r>
      <w:r w:rsidR="00840AB8">
        <w:rPr>
          <w:sz w:val="24"/>
          <w:szCs w:val="24"/>
        </w:rPr>
        <w:t>O</w:t>
      </w:r>
      <w:r w:rsidRPr="00767AC1">
        <w:rPr>
          <w:sz w:val="24"/>
          <w:szCs w:val="24"/>
        </w:rPr>
        <w:t xml:space="preserve">ver </w:t>
      </w:r>
      <w:r w:rsidR="00840AB8">
        <w:rPr>
          <w:sz w:val="24"/>
          <w:szCs w:val="24"/>
        </w:rPr>
        <w:t>T</w:t>
      </w:r>
      <w:r w:rsidRPr="00767AC1">
        <w:rPr>
          <w:sz w:val="24"/>
          <w:szCs w:val="24"/>
        </w:rPr>
        <w:t xml:space="preserve">ime? A </w:t>
      </w:r>
      <w:r w:rsidR="00840AB8">
        <w:rPr>
          <w:sz w:val="24"/>
          <w:szCs w:val="24"/>
        </w:rPr>
        <w:t>T</w:t>
      </w:r>
      <w:r w:rsidRPr="00767AC1">
        <w:rPr>
          <w:sz w:val="24"/>
          <w:szCs w:val="24"/>
        </w:rPr>
        <w:t xml:space="preserve">est for </w:t>
      </w:r>
      <w:r w:rsidR="00840AB8">
        <w:rPr>
          <w:sz w:val="24"/>
          <w:szCs w:val="24"/>
        </w:rPr>
        <w:t>S</w:t>
      </w:r>
      <w:r w:rsidRPr="00767AC1">
        <w:rPr>
          <w:sz w:val="24"/>
          <w:szCs w:val="24"/>
        </w:rPr>
        <w:t xml:space="preserve">easonal </w:t>
      </w:r>
      <w:r w:rsidR="00840AB8">
        <w:rPr>
          <w:sz w:val="24"/>
          <w:szCs w:val="24"/>
        </w:rPr>
        <w:t>S</w:t>
      </w:r>
      <w:r w:rsidRPr="00767AC1">
        <w:rPr>
          <w:sz w:val="24"/>
          <w:szCs w:val="24"/>
        </w:rPr>
        <w:t>tability</w:t>
      </w:r>
      <w:r w:rsidR="00840AB8">
        <w:rPr>
          <w:sz w:val="24"/>
          <w:szCs w:val="24"/>
        </w:rPr>
        <w:t>,</w:t>
      </w:r>
      <w:r w:rsidRPr="00767AC1">
        <w:rPr>
          <w:sz w:val="24"/>
          <w:szCs w:val="24"/>
        </w:rPr>
        <w:t xml:space="preserve"> </w:t>
      </w:r>
      <w:r w:rsidRPr="00767AC1">
        <w:rPr>
          <w:i/>
          <w:iCs/>
          <w:sz w:val="24"/>
          <w:szCs w:val="24"/>
        </w:rPr>
        <w:t>Journal of Business and Economic Statistics</w:t>
      </w:r>
      <w:r w:rsidRPr="00767AC1">
        <w:rPr>
          <w:sz w:val="24"/>
          <w:szCs w:val="24"/>
        </w:rPr>
        <w:t>, 13(3), 237-252.</w:t>
      </w:r>
    </w:p>
    <w:p w14:paraId="0396DD80" w14:textId="7BE8BE2B" w:rsidR="00411E9B" w:rsidRPr="00767AC1" w:rsidRDefault="00411E9B" w:rsidP="00767AC1">
      <w:pPr>
        <w:spacing w:after="120"/>
        <w:ind w:left="709" w:hanging="709"/>
        <w:rPr>
          <w:sz w:val="24"/>
          <w:szCs w:val="24"/>
          <w:lang w:val="en-GB"/>
        </w:rPr>
      </w:pPr>
      <w:r w:rsidRPr="00411E9B">
        <w:rPr>
          <w:sz w:val="24"/>
          <w:szCs w:val="24"/>
          <w:lang w:val="en-GB"/>
        </w:rPr>
        <w:t>Charemza, W. W., &amp; Deadman, D. F.</w:t>
      </w:r>
      <w:r w:rsidR="00840AB8">
        <w:rPr>
          <w:sz w:val="24"/>
          <w:szCs w:val="24"/>
          <w:lang w:val="en-GB"/>
        </w:rPr>
        <w:t>,</w:t>
      </w:r>
      <w:r w:rsidRPr="00411E9B">
        <w:rPr>
          <w:sz w:val="24"/>
          <w:szCs w:val="24"/>
          <w:lang w:val="en-GB"/>
        </w:rPr>
        <w:t xml:space="preserve"> (1992)</w:t>
      </w:r>
      <w:r w:rsidR="00840AB8">
        <w:rPr>
          <w:sz w:val="24"/>
          <w:szCs w:val="24"/>
          <w:lang w:val="en-GB"/>
        </w:rPr>
        <w:t>,</w:t>
      </w:r>
      <w:r w:rsidRPr="00411E9B">
        <w:rPr>
          <w:sz w:val="24"/>
          <w:szCs w:val="24"/>
          <w:lang w:val="en-GB"/>
        </w:rPr>
        <w:t xml:space="preserve"> </w:t>
      </w:r>
      <w:r w:rsidRPr="00411E9B">
        <w:rPr>
          <w:i/>
          <w:sz w:val="24"/>
          <w:szCs w:val="24"/>
          <w:lang w:val="en-GB"/>
        </w:rPr>
        <w:t xml:space="preserve">New </w:t>
      </w:r>
      <w:r w:rsidR="00840AB8">
        <w:rPr>
          <w:i/>
          <w:sz w:val="24"/>
          <w:szCs w:val="24"/>
          <w:lang w:val="en-GB"/>
        </w:rPr>
        <w:t>D</w:t>
      </w:r>
      <w:r w:rsidRPr="00411E9B">
        <w:rPr>
          <w:i/>
          <w:sz w:val="24"/>
          <w:szCs w:val="24"/>
          <w:lang w:val="en-GB"/>
        </w:rPr>
        <w:t xml:space="preserve">irections in </w:t>
      </w:r>
      <w:r w:rsidR="00840AB8">
        <w:rPr>
          <w:i/>
          <w:sz w:val="24"/>
          <w:szCs w:val="24"/>
          <w:lang w:val="en-GB"/>
        </w:rPr>
        <w:t>E</w:t>
      </w:r>
      <w:r w:rsidRPr="00411E9B">
        <w:rPr>
          <w:i/>
          <w:sz w:val="24"/>
          <w:szCs w:val="24"/>
          <w:lang w:val="en-GB"/>
        </w:rPr>
        <w:t xml:space="preserve">conometric </w:t>
      </w:r>
      <w:r w:rsidR="00840AB8">
        <w:rPr>
          <w:i/>
          <w:sz w:val="24"/>
          <w:szCs w:val="24"/>
          <w:lang w:val="en-GB"/>
        </w:rPr>
        <w:t>P</w:t>
      </w:r>
      <w:r w:rsidRPr="00411E9B">
        <w:rPr>
          <w:i/>
          <w:sz w:val="24"/>
          <w:szCs w:val="24"/>
          <w:lang w:val="en-GB"/>
        </w:rPr>
        <w:t xml:space="preserve">ractice: General to </w:t>
      </w:r>
      <w:r w:rsidR="00840AB8">
        <w:rPr>
          <w:i/>
          <w:sz w:val="24"/>
          <w:szCs w:val="24"/>
          <w:lang w:val="en-GB"/>
        </w:rPr>
        <w:t>S</w:t>
      </w:r>
      <w:r w:rsidRPr="00411E9B">
        <w:rPr>
          <w:i/>
          <w:sz w:val="24"/>
          <w:szCs w:val="24"/>
          <w:lang w:val="en-GB"/>
        </w:rPr>
        <w:t xml:space="preserve">pecific </w:t>
      </w:r>
      <w:r w:rsidR="00840AB8">
        <w:rPr>
          <w:i/>
          <w:sz w:val="24"/>
          <w:szCs w:val="24"/>
          <w:lang w:val="en-GB"/>
        </w:rPr>
        <w:t>M</w:t>
      </w:r>
      <w:r w:rsidRPr="00411E9B">
        <w:rPr>
          <w:i/>
          <w:sz w:val="24"/>
          <w:szCs w:val="24"/>
          <w:lang w:val="en-GB"/>
        </w:rPr>
        <w:t xml:space="preserve">odelling, </w:t>
      </w:r>
      <w:r w:rsidR="00840AB8">
        <w:rPr>
          <w:i/>
          <w:sz w:val="24"/>
          <w:szCs w:val="24"/>
          <w:lang w:val="en-GB"/>
        </w:rPr>
        <w:t>C</w:t>
      </w:r>
      <w:r w:rsidRPr="00411E9B">
        <w:rPr>
          <w:i/>
          <w:sz w:val="24"/>
          <w:szCs w:val="24"/>
          <w:lang w:val="en-GB"/>
        </w:rPr>
        <w:t xml:space="preserve">ointegration and </w:t>
      </w:r>
      <w:r w:rsidR="00840AB8">
        <w:rPr>
          <w:i/>
          <w:sz w:val="24"/>
          <w:szCs w:val="24"/>
          <w:lang w:val="en-GB"/>
        </w:rPr>
        <w:t>V</w:t>
      </w:r>
      <w:r w:rsidRPr="00411E9B">
        <w:rPr>
          <w:i/>
          <w:sz w:val="24"/>
          <w:szCs w:val="24"/>
          <w:lang w:val="en-GB"/>
        </w:rPr>
        <w:t xml:space="preserve">ector </w:t>
      </w:r>
      <w:r w:rsidR="00840AB8">
        <w:rPr>
          <w:i/>
          <w:sz w:val="24"/>
          <w:szCs w:val="24"/>
          <w:lang w:val="en-GB"/>
        </w:rPr>
        <w:t>A</w:t>
      </w:r>
      <w:r w:rsidRPr="00411E9B">
        <w:rPr>
          <w:i/>
          <w:sz w:val="24"/>
          <w:szCs w:val="24"/>
          <w:lang w:val="en-GB"/>
        </w:rPr>
        <w:t>utoregression</w:t>
      </w:r>
      <w:r w:rsidR="00840AB8">
        <w:rPr>
          <w:sz w:val="24"/>
          <w:szCs w:val="24"/>
          <w:lang w:val="en-GB"/>
        </w:rPr>
        <w:t>,</w:t>
      </w:r>
      <w:r w:rsidRPr="00411E9B">
        <w:rPr>
          <w:sz w:val="24"/>
          <w:szCs w:val="24"/>
          <w:lang w:val="en-GB"/>
        </w:rPr>
        <w:t xml:space="preserve"> Aldershot, UK: Edward Elgar Publishing Limited</w:t>
      </w:r>
      <w:r w:rsidR="001D0F12">
        <w:rPr>
          <w:sz w:val="24"/>
          <w:szCs w:val="24"/>
          <w:lang w:val="en-GB"/>
        </w:rPr>
        <w:t>, First Edition</w:t>
      </w:r>
      <w:r w:rsidRPr="00411E9B">
        <w:rPr>
          <w:sz w:val="24"/>
          <w:szCs w:val="24"/>
          <w:lang w:val="en-GB"/>
        </w:rPr>
        <w:t>.</w:t>
      </w:r>
    </w:p>
    <w:p w14:paraId="3ADAAF55" w14:textId="112381E8" w:rsidR="0015128A" w:rsidRPr="00767AC1" w:rsidRDefault="0015128A" w:rsidP="00767AC1">
      <w:pPr>
        <w:spacing w:after="120"/>
        <w:ind w:left="709" w:hanging="709"/>
        <w:rPr>
          <w:sz w:val="24"/>
          <w:szCs w:val="24"/>
          <w:lang w:val="en-GB"/>
        </w:rPr>
      </w:pPr>
      <w:r w:rsidRPr="0015128A">
        <w:rPr>
          <w:sz w:val="24"/>
          <w:szCs w:val="24"/>
          <w:lang w:val="en-GB"/>
        </w:rPr>
        <w:t>Charemza, W. W., &amp; Deadman, D. F.</w:t>
      </w:r>
      <w:r w:rsidR="00840AB8">
        <w:rPr>
          <w:sz w:val="24"/>
          <w:szCs w:val="24"/>
          <w:lang w:val="en-GB"/>
        </w:rPr>
        <w:t>,</w:t>
      </w:r>
      <w:r w:rsidRPr="0015128A">
        <w:rPr>
          <w:sz w:val="24"/>
          <w:szCs w:val="24"/>
          <w:lang w:val="en-GB"/>
        </w:rPr>
        <w:t xml:space="preserve"> (1997)</w:t>
      </w:r>
      <w:r w:rsidR="00840AB8">
        <w:rPr>
          <w:sz w:val="24"/>
          <w:szCs w:val="24"/>
          <w:lang w:val="en-GB"/>
        </w:rPr>
        <w:t>,</w:t>
      </w:r>
      <w:r w:rsidRPr="0015128A">
        <w:rPr>
          <w:sz w:val="24"/>
          <w:szCs w:val="24"/>
          <w:lang w:val="en-GB"/>
        </w:rPr>
        <w:t xml:space="preserve"> </w:t>
      </w:r>
      <w:r w:rsidRPr="0015128A">
        <w:rPr>
          <w:i/>
          <w:sz w:val="24"/>
          <w:szCs w:val="24"/>
          <w:lang w:val="en-GB"/>
        </w:rPr>
        <w:t xml:space="preserve">New </w:t>
      </w:r>
      <w:r w:rsidR="00840AB8">
        <w:rPr>
          <w:i/>
          <w:sz w:val="24"/>
          <w:szCs w:val="24"/>
          <w:lang w:val="en-GB"/>
        </w:rPr>
        <w:t>D</w:t>
      </w:r>
      <w:r w:rsidRPr="0015128A">
        <w:rPr>
          <w:i/>
          <w:sz w:val="24"/>
          <w:szCs w:val="24"/>
          <w:lang w:val="en-GB"/>
        </w:rPr>
        <w:t xml:space="preserve">irections in </w:t>
      </w:r>
      <w:r w:rsidR="00840AB8">
        <w:rPr>
          <w:i/>
          <w:sz w:val="24"/>
          <w:szCs w:val="24"/>
          <w:lang w:val="en-GB"/>
        </w:rPr>
        <w:t>E</w:t>
      </w:r>
      <w:r w:rsidRPr="0015128A">
        <w:rPr>
          <w:i/>
          <w:sz w:val="24"/>
          <w:szCs w:val="24"/>
          <w:lang w:val="en-GB"/>
        </w:rPr>
        <w:t xml:space="preserve">conometric </w:t>
      </w:r>
      <w:r w:rsidR="00840AB8">
        <w:rPr>
          <w:i/>
          <w:sz w:val="24"/>
          <w:szCs w:val="24"/>
          <w:lang w:val="en-GB"/>
        </w:rPr>
        <w:t>P</w:t>
      </w:r>
      <w:r w:rsidRPr="0015128A">
        <w:rPr>
          <w:i/>
          <w:sz w:val="24"/>
          <w:szCs w:val="24"/>
          <w:lang w:val="en-GB"/>
        </w:rPr>
        <w:t xml:space="preserve">ractice: General to </w:t>
      </w:r>
      <w:r w:rsidR="00840AB8">
        <w:rPr>
          <w:i/>
          <w:sz w:val="24"/>
          <w:szCs w:val="24"/>
          <w:lang w:val="en-GB"/>
        </w:rPr>
        <w:t>S</w:t>
      </w:r>
      <w:r w:rsidRPr="0015128A">
        <w:rPr>
          <w:i/>
          <w:sz w:val="24"/>
          <w:szCs w:val="24"/>
          <w:lang w:val="en-GB"/>
        </w:rPr>
        <w:t xml:space="preserve">pecific </w:t>
      </w:r>
      <w:r w:rsidR="00840AB8">
        <w:rPr>
          <w:i/>
          <w:sz w:val="24"/>
          <w:szCs w:val="24"/>
          <w:lang w:val="en-GB"/>
        </w:rPr>
        <w:t>M</w:t>
      </w:r>
      <w:r w:rsidRPr="0015128A">
        <w:rPr>
          <w:i/>
          <w:sz w:val="24"/>
          <w:szCs w:val="24"/>
          <w:lang w:val="en-GB"/>
        </w:rPr>
        <w:t xml:space="preserve">odelling, </w:t>
      </w:r>
      <w:r w:rsidR="00840AB8">
        <w:rPr>
          <w:i/>
          <w:sz w:val="24"/>
          <w:szCs w:val="24"/>
          <w:lang w:val="en-GB"/>
        </w:rPr>
        <w:t>C</w:t>
      </w:r>
      <w:r w:rsidRPr="0015128A">
        <w:rPr>
          <w:i/>
          <w:sz w:val="24"/>
          <w:szCs w:val="24"/>
          <w:lang w:val="en-GB"/>
        </w:rPr>
        <w:t xml:space="preserve">ointegration and </w:t>
      </w:r>
      <w:r w:rsidR="00840AB8">
        <w:rPr>
          <w:i/>
          <w:sz w:val="24"/>
          <w:szCs w:val="24"/>
          <w:lang w:val="en-GB"/>
        </w:rPr>
        <w:t>V</w:t>
      </w:r>
      <w:r w:rsidRPr="0015128A">
        <w:rPr>
          <w:i/>
          <w:sz w:val="24"/>
          <w:szCs w:val="24"/>
          <w:lang w:val="en-GB"/>
        </w:rPr>
        <w:t xml:space="preserve">ector </w:t>
      </w:r>
      <w:r w:rsidR="00840AB8">
        <w:rPr>
          <w:i/>
          <w:sz w:val="24"/>
          <w:szCs w:val="24"/>
          <w:lang w:val="en-GB"/>
        </w:rPr>
        <w:t>A</w:t>
      </w:r>
      <w:r w:rsidRPr="0015128A">
        <w:rPr>
          <w:i/>
          <w:sz w:val="24"/>
          <w:szCs w:val="24"/>
          <w:lang w:val="en-GB"/>
        </w:rPr>
        <w:t>utoregression</w:t>
      </w:r>
      <w:r w:rsidR="00840AB8">
        <w:rPr>
          <w:sz w:val="24"/>
          <w:szCs w:val="24"/>
          <w:lang w:val="en-GB"/>
        </w:rPr>
        <w:t>,</w:t>
      </w:r>
      <w:r w:rsidRPr="0015128A">
        <w:rPr>
          <w:sz w:val="24"/>
          <w:szCs w:val="24"/>
          <w:lang w:val="en-GB"/>
        </w:rPr>
        <w:t xml:space="preserve"> Cheltenham, UK: Edward Elgar</w:t>
      </w:r>
      <w:r w:rsidR="001D0F12">
        <w:rPr>
          <w:sz w:val="24"/>
          <w:szCs w:val="24"/>
          <w:lang w:val="en-GB"/>
        </w:rPr>
        <w:t>, Second Edition</w:t>
      </w:r>
      <w:r w:rsidRPr="0015128A">
        <w:rPr>
          <w:sz w:val="24"/>
          <w:szCs w:val="24"/>
          <w:lang w:val="en-GB"/>
        </w:rPr>
        <w:t>.</w:t>
      </w:r>
    </w:p>
    <w:p w14:paraId="71E64F53" w14:textId="5257350E" w:rsidR="00467B42" w:rsidRPr="00767AC1" w:rsidRDefault="00467B42" w:rsidP="00767AC1">
      <w:pPr>
        <w:spacing w:after="120"/>
        <w:ind w:left="709" w:hanging="709"/>
        <w:rPr>
          <w:sz w:val="24"/>
          <w:szCs w:val="24"/>
        </w:rPr>
      </w:pPr>
      <w:r w:rsidRPr="00767AC1">
        <w:rPr>
          <w:sz w:val="24"/>
          <w:szCs w:val="24"/>
        </w:rPr>
        <w:t>Crespo, J.</w:t>
      </w:r>
      <w:r w:rsidR="00840AB8">
        <w:rPr>
          <w:sz w:val="24"/>
          <w:szCs w:val="24"/>
        </w:rPr>
        <w:t>,</w:t>
      </w:r>
      <w:r w:rsidRPr="00767AC1">
        <w:rPr>
          <w:sz w:val="24"/>
          <w:szCs w:val="24"/>
        </w:rPr>
        <w:t xml:space="preserve"> (2001)</w:t>
      </w:r>
      <w:r w:rsidR="00840AB8">
        <w:rPr>
          <w:sz w:val="24"/>
          <w:szCs w:val="24"/>
        </w:rPr>
        <w:t>,</w:t>
      </w:r>
      <w:r w:rsidRPr="00767AC1">
        <w:rPr>
          <w:sz w:val="24"/>
          <w:szCs w:val="24"/>
        </w:rPr>
        <w:t> </w:t>
      </w:r>
      <w:r w:rsidRPr="00767AC1">
        <w:rPr>
          <w:i/>
          <w:iCs/>
          <w:sz w:val="24"/>
          <w:szCs w:val="24"/>
        </w:rPr>
        <w:t xml:space="preserve">Modelling </w:t>
      </w:r>
      <w:r w:rsidR="00840AB8">
        <w:rPr>
          <w:i/>
          <w:iCs/>
          <w:sz w:val="24"/>
          <w:szCs w:val="24"/>
        </w:rPr>
        <w:t>S</w:t>
      </w:r>
      <w:r w:rsidRPr="00767AC1">
        <w:rPr>
          <w:i/>
          <w:iCs/>
          <w:sz w:val="24"/>
          <w:szCs w:val="24"/>
        </w:rPr>
        <w:t xml:space="preserve">easonal </w:t>
      </w:r>
      <w:r w:rsidR="00840AB8">
        <w:rPr>
          <w:i/>
          <w:iCs/>
          <w:sz w:val="24"/>
          <w:szCs w:val="24"/>
        </w:rPr>
        <w:t>A</w:t>
      </w:r>
      <w:r w:rsidRPr="00767AC1">
        <w:rPr>
          <w:i/>
          <w:iCs/>
          <w:sz w:val="24"/>
          <w:szCs w:val="24"/>
        </w:rPr>
        <w:t xml:space="preserve">symmetries </w:t>
      </w:r>
      <w:r w:rsidR="00840AB8">
        <w:rPr>
          <w:i/>
          <w:iCs/>
          <w:sz w:val="24"/>
          <w:szCs w:val="24"/>
        </w:rPr>
        <w:t>U</w:t>
      </w:r>
      <w:r w:rsidRPr="00767AC1">
        <w:rPr>
          <w:i/>
          <w:iCs/>
          <w:sz w:val="24"/>
          <w:szCs w:val="24"/>
        </w:rPr>
        <w:t xml:space="preserve">sing </w:t>
      </w:r>
      <w:r w:rsidR="00840AB8">
        <w:rPr>
          <w:i/>
          <w:iCs/>
          <w:sz w:val="24"/>
          <w:szCs w:val="24"/>
        </w:rPr>
        <w:t>S</w:t>
      </w:r>
      <w:r w:rsidRPr="00767AC1">
        <w:rPr>
          <w:i/>
          <w:iCs/>
          <w:sz w:val="24"/>
          <w:szCs w:val="24"/>
        </w:rPr>
        <w:t xml:space="preserve">easonal </w:t>
      </w:r>
      <w:r w:rsidR="00840AB8">
        <w:rPr>
          <w:i/>
          <w:iCs/>
          <w:sz w:val="24"/>
          <w:szCs w:val="24"/>
        </w:rPr>
        <w:t>S</w:t>
      </w:r>
      <w:r w:rsidRPr="00767AC1">
        <w:rPr>
          <w:i/>
          <w:iCs/>
          <w:sz w:val="24"/>
          <w:szCs w:val="24"/>
        </w:rPr>
        <w:t xml:space="preserve">etar </w:t>
      </w:r>
      <w:r w:rsidR="00840AB8">
        <w:rPr>
          <w:i/>
          <w:iCs/>
          <w:sz w:val="24"/>
          <w:szCs w:val="24"/>
        </w:rPr>
        <w:t>M</w:t>
      </w:r>
      <w:r w:rsidRPr="00767AC1">
        <w:rPr>
          <w:i/>
          <w:iCs/>
          <w:sz w:val="24"/>
          <w:szCs w:val="24"/>
        </w:rPr>
        <w:t>odels</w:t>
      </w:r>
      <w:r w:rsidR="00840AB8">
        <w:rPr>
          <w:sz w:val="24"/>
          <w:szCs w:val="24"/>
        </w:rPr>
        <w:t>,</w:t>
      </w:r>
      <w:r w:rsidRPr="00767AC1">
        <w:rPr>
          <w:sz w:val="24"/>
          <w:szCs w:val="24"/>
        </w:rPr>
        <w:t xml:space="preserve"> Working Paper.</w:t>
      </w:r>
    </w:p>
    <w:p w14:paraId="3EB2196C" w14:textId="1116F635" w:rsidR="001F382D" w:rsidRPr="00767AC1" w:rsidRDefault="001F382D" w:rsidP="00767AC1">
      <w:pPr>
        <w:spacing w:after="120"/>
        <w:ind w:left="709" w:hanging="709"/>
        <w:rPr>
          <w:sz w:val="24"/>
          <w:szCs w:val="24"/>
        </w:rPr>
      </w:pPr>
      <w:r w:rsidRPr="00767AC1">
        <w:rPr>
          <w:sz w:val="24"/>
          <w:szCs w:val="24"/>
        </w:rPr>
        <w:t>Davidescu, A. A., Apostu, S. A., &amp; Paul, A.</w:t>
      </w:r>
      <w:r w:rsidR="00840AB8">
        <w:rPr>
          <w:sz w:val="24"/>
          <w:szCs w:val="24"/>
        </w:rPr>
        <w:t>,</w:t>
      </w:r>
      <w:r w:rsidRPr="00767AC1">
        <w:rPr>
          <w:sz w:val="24"/>
          <w:szCs w:val="24"/>
        </w:rPr>
        <w:t xml:space="preserve"> (2021)</w:t>
      </w:r>
      <w:bookmarkEnd w:id="49"/>
      <w:r w:rsidR="00840AB8">
        <w:rPr>
          <w:sz w:val="24"/>
          <w:szCs w:val="24"/>
        </w:rPr>
        <w:t>,</w:t>
      </w:r>
      <w:r w:rsidRPr="00767AC1">
        <w:rPr>
          <w:sz w:val="24"/>
          <w:szCs w:val="24"/>
        </w:rPr>
        <w:t xml:space="preserve"> Comparative Analysis of Different Univariate Forecasting Methods in Modelling and Predicting the Romanian Unemployment Rate for the Period 2021–2022</w:t>
      </w:r>
      <w:r w:rsidR="00840AB8">
        <w:rPr>
          <w:sz w:val="24"/>
          <w:szCs w:val="24"/>
        </w:rPr>
        <w:t>,</w:t>
      </w:r>
      <w:r w:rsidRPr="00767AC1">
        <w:rPr>
          <w:sz w:val="24"/>
          <w:szCs w:val="24"/>
        </w:rPr>
        <w:t> </w:t>
      </w:r>
      <w:r w:rsidRPr="00767AC1">
        <w:rPr>
          <w:i/>
          <w:iCs/>
          <w:sz w:val="24"/>
          <w:szCs w:val="24"/>
        </w:rPr>
        <w:t>Entropy</w:t>
      </w:r>
      <w:r w:rsidRPr="00767AC1">
        <w:rPr>
          <w:sz w:val="24"/>
          <w:szCs w:val="24"/>
        </w:rPr>
        <w:t>, </w:t>
      </w:r>
      <w:r w:rsidRPr="001D0F12">
        <w:rPr>
          <w:sz w:val="24"/>
          <w:szCs w:val="24"/>
        </w:rPr>
        <w:t>23</w:t>
      </w:r>
      <w:r w:rsidRPr="00767AC1">
        <w:rPr>
          <w:sz w:val="24"/>
          <w:szCs w:val="24"/>
        </w:rPr>
        <w:t>(3), 325.</w:t>
      </w:r>
    </w:p>
    <w:p w14:paraId="4E4D294D" w14:textId="6ACF81DA" w:rsidR="00742328" w:rsidRPr="00767AC1" w:rsidRDefault="00742328" w:rsidP="00767AC1">
      <w:pPr>
        <w:spacing w:after="120"/>
        <w:ind w:left="709" w:hanging="709"/>
        <w:rPr>
          <w:sz w:val="24"/>
          <w:szCs w:val="24"/>
        </w:rPr>
      </w:pPr>
      <w:r w:rsidRPr="00767AC1">
        <w:rPr>
          <w:sz w:val="24"/>
          <w:szCs w:val="24"/>
        </w:rPr>
        <w:t>Desaling, M.</w:t>
      </w:r>
      <w:r w:rsidR="00840AB8">
        <w:rPr>
          <w:sz w:val="24"/>
          <w:szCs w:val="24"/>
        </w:rPr>
        <w:t>,</w:t>
      </w:r>
      <w:r w:rsidRPr="00767AC1">
        <w:rPr>
          <w:sz w:val="24"/>
          <w:szCs w:val="24"/>
        </w:rPr>
        <w:t xml:space="preserve"> (2016)</w:t>
      </w:r>
      <w:r w:rsidR="00840AB8">
        <w:rPr>
          <w:sz w:val="24"/>
          <w:szCs w:val="24"/>
        </w:rPr>
        <w:t>,</w:t>
      </w:r>
      <w:r w:rsidRPr="00767AC1">
        <w:rPr>
          <w:sz w:val="24"/>
          <w:szCs w:val="24"/>
        </w:rPr>
        <w:t xml:space="preserve"> Modeling and Forecasting Unemployment Rate in Sweden </w:t>
      </w:r>
      <w:r w:rsidR="006A2C20">
        <w:rPr>
          <w:sz w:val="24"/>
          <w:szCs w:val="24"/>
        </w:rPr>
        <w:t>U</w:t>
      </w:r>
      <w:r w:rsidRPr="00767AC1">
        <w:rPr>
          <w:sz w:val="24"/>
          <w:szCs w:val="24"/>
        </w:rPr>
        <w:t xml:space="preserve">sing </w:t>
      </w:r>
      <w:r w:rsidR="006A2C20">
        <w:rPr>
          <w:sz w:val="24"/>
          <w:szCs w:val="24"/>
        </w:rPr>
        <w:t>V</w:t>
      </w:r>
      <w:r w:rsidRPr="00767AC1">
        <w:rPr>
          <w:sz w:val="24"/>
          <w:szCs w:val="24"/>
        </w:rPr>
        <w:t>arious Econometric</w:t>
      </w:r>
      <w:r w:rsidR="00840AB8">
        <w:rPr>
          <w:sz w:val="24"/>
          <w:szCs w:val="24"/>
        </w:rPr>
        <w:t xml:space="preserve"> </w:t>
      </w:r>
      <w:r w:rsidRPr="00767AC1">
        <w:rPr>
          <w:sz w:val="24"/>
          <w:szCs w:val="24"/>
        </w:rPr>
        <w:t>Measures</w:t>
      </w:r>
      <w:r w:rsidR="00840AB8">
        <w:rPr>
          <w:sz w:val="24"/>
          <w:szCs w:val="24"/>
        </w:rPr>
        <w:t xml:space="preserve">, </w:t>
      </w:r>
      <w:hyperlink r:id="rId227" w:history="1">
        <w:r w:rsidR="00840AB8" w:rsidRPr="00840AB8">
          <w:rPr>
            <w:rStyle w:val="Kpr"/>
            <w:color w:val="000000" w:themeColor="text1"/>
            <w:sz w:val="24"/>
            <w:szCs w:val="24"/>
            <w:u w:val="none"/>
          </w:rPr>
          <w:t>https://www.diva</w:t>
        </w:r>
        <w:r w:rsidR="00840AB8">
          <w:rPr>
            <w:rStyle w:val="Kpr"/>
            <w:color w:val="000000" w:themeColor="text1"/>
            <w:sz w:val="24"/>
            <w:szCs w:val="24"/>
            <w:u w:val="none"/>
          </w:rPr>
          <w:t>-</w:t>
        </w:r>
        <w:r w:rsidR="00840AB8" w:rsidRPr="00840AB8">
          <w:rPr>
            <w:rStyle w:val="Kpr"/>
            <w:color w:val="000000" w:themeColor="text1"/>
            <w:sz w:val="24"/>
            <w:szCs w:val="24"/>
            <w:u w:val="none"/>
          </w:rPr>
          <w:t>portal.org/smash/get/diva2:949512/FULLTEXT01.pdf</w:t>
        </w:r>
      </w:hyperlink>
      <w:r w:rsidR="00840AB8" w:rsidRPr="00840AB8">
        <w:rPr>
          <w:color w:val="000000" w:themeColor="text1"/>
          <w:sz w:val="24"/>
          <w:szCs w:val="24"/>
        </w:rPr>
        <w:t xml:space="preserve"> </w:t>
      </w:r>
      <w:r w:rsidR="00840AB8">
        <w:rPr>
          <w:color w:val="000000" w:themeColor="text1"/>
          <w:sz w:val="24"/>
          <w:szCs w:val="24"/>
        </w:rPr>
        <w:t>[Retrieval Date: September 2, 2021]</w:t>
      </w:r>
      <w:r w:rsidRPr="00840AB8">
        <w:rPr>
          <w:color w:val="000000" w:themeColor="text1"/>
          <w:sz w:val="24"/>
          <w:szCs w:val="24"/>
        </w:rPr>
        <w:t xml:space="preserve">. </w:t>
      </w:r>
    </w:p>
    <w:p w14:paraId="5F01A385" w14:textId="23411A2A" w:rsidR="00FD7B39" w:rsidRPr="00767AC1" w:rsidRDefault="00FD7B39" w:rsidP="00767AC1">
      <w:pPr>
        <w:spacing w:after="120"/>
        <w:ind w:left="709" w:hanging="709"/>
        <w:rPr>
          <w:sz w:val="24"/>
          <w:szCs w:val="24"/>
          <w:lang w:val="en-GB"/>
        </w:rPr>
      </w:pPr>
      <w:r w:rsidRPr="00FD7B39">
        <w:rPr>
          <w:sz w:val="24"/>
          <w:szCs w:val="24"/>
          <w:lang w:val="en-GB"/>
        </w:rPr>
        <w:t>Dickey, D., Hasza, D., &amp; Fuller, W.</w:t>
      </w:r>
      <w:r w:rsidR="006A2C20">
        <w:rPr>
          <w:sz w:val="24"/>
          <w:szCs w:val="24"/>
          <w:lang w:val="en-GB"/>
        </w:rPr>
        <w:t>,</w:t>
      </w:r>
      <w:r w:rsidRPr="00FD7B39">
        <w:rPr>
          <w:sz w:val="24"/>
          <w:szCs w:val="24"/>
          <w:lang w:val="en-GB"/>
        </w:rPr>
        <w:t xml:space="preserve"> (1984)</w:t>
      </w:r>
      <w:r w:rsidR="006A2C20">
        <w:rPr>
          <w:sz w:val="24"/>
          <w:szCs w:val="24"/>
          <w:lang w:val="en-GB"/>
        </w:rPr>
        <w:t>,</w:t>
      </w:r>
      <w:r w:rsidRPr="00FD7B39">
        <w:rPr>
          <w:sz w:val="24"/>
          <w:szCs w:val="24"/>
          <w:lang w:val="en-GB"/>
        </w:rPr>
        <w:t xml:space="preserve"> Testing </w:t>
      </w:r>
      <w:r w:rsidR="006A2C20">
        <w:rPr>
          <w:sz w:val="24"/>
          <w:szCs w:val="24"/>
          <w:lang w:val="en-GB"/>
        </w:rPr>
        <w:t>f</w:t>
      </w:r>
      <w:r w:rsidRPr="00FD7B39">
        <w:rPr>
          <w:sz w:val="24"/>
          <w:szCs w:val="24"/>
          <w:lang w:val="en-GB"/>
        </w:rPr>
        <w:t xml:space="preserve">or </w:t>
      </w:r>
      <w:r w:rsidR="006A2C20">
        <w:rPr>
          <w:sz w:val="24"/>
          <w:szCs w:val="24"/>
          <w:lang w:val="en-GB"/>
        </w:rPr>
        <w:t>U</w:t>
      </w:r>
      <w:r w:rsidRPr="00FD7B39">
        <w:rPr>
          <w:sz w:val="24"/>
          <w:szCs w:val="24"/>
          <w:lang w:val="en-GB"/>
        </w:rPr>
        <w:t xml:space="preserve">nit </w:t>
      </w:r>
      <w:r w:rsidR="006A2C20">
        <w:rPr>
          <w:sz w:val="24"/>
          <w:szCs w:val="24"/>
          <w:lang w:val="en-GB"/>
        </w:rPr>
        <w:t>R</w:t>
      </w:r>
      <w:r w:rsidRPr="00FD7B39">
        <w:rPr>
          <w:sz w:val="24"/>
          <w:szCs w:val="24"/>
          <w:lang w:val="en-GB"/>
        </w:rPr>
        <w:t xml:space="preserve">oots in </w:t>
      </w:r>
      <w:r w:rsidR="006A2C20">
        <w:rPr>
          <w:sz w:val="24"/>
          <w:szCs w:val="24"/>
          <w:lang w:val="en-GB"/>
        </w:rPr>
        <w:t>S</w:t>
      </w:r>
      <w:r w:rsidRPr="00FD7B39">
        <w:rPr>
          <w:sz w:val="24"/>
          <w:szCs w:val="24"/>
          <w:lang w:val="en-GB"/>
        </w:rPr>
        <w:t xml:space="preserve">easonal </w:t>
      </w:r>
      <w:r w:rsidR="006A2C20">
        <w:rPr>
          <w:sz w:val="24"/>
          <w:szCs w:val="24"/>
          <w:lang w:val="en-GB"/>
        </w:rPr>
        <w:t>T</w:t>
      </w:r>
      <w:r w:rsidRPr="00FD7B39">
        <w:rPr>
          <w:sz w:val="24"/>
          <w:szCs w:val="24"/>
          <w:lang w:val="en-GB"/>
        </w:rPr>
        <w:t xml:space="preserve">ime </w:t>
      </w:r>
      <w:r w:rsidR="006A2C20">
        <w:rPr>
          <w:sz w:val="24"/>
          <w:szCs w:val="24"/>
          <w:lang w:val="en-GB"/>
        </w:rPr>
        <w:t>S</w:t>
      </w:r>
      <w:r w:rsidRPr="00FD7B39">
        <w:rPr>
          <w:sz w:val="24"/>
          <w:szCs w:val="24"/>
          <w:lang w:val="en-GB"/>
        </w:rPr>
        <w:t>eries</w:t>
      </w:r>
      <w:r w:rsidR="006A2C20">
        <w:rPr>
          <w:sz w:val="24"/>
          <w:szCs w:val="24"/>
          <w:lang w:val="en-GB"/>
        </w:rPr>
        <w:t>,</w:t>
      </w:r>
      <w:r w:rsidRPr="00FD7B39">
        <w:rPr>
          <w:sz w:val="24"/>
          <w:szCs w:val="24"/>
          <w:lang w:val="en-GB"/>
        </w:rPr>
        <w:t xml:space="preserve"> </w:t>
      </w:r>
      <w:r w:rsidRPr="00FD7B39">
        <w:rPr>
          <w:i/>
          <w:sz w:val="24"/>
          <w:szCs w:val="24"/>
          <w:lang w:val="en-GB"/>
        </w:rPr>
        <w:t>Journal of the American Statistical Association</w:t>
      </w:r>
      <w:r w:rsidRPr="00FD7B39">
        <w:rPr>
          <w:sz w:val="24"/>
          <w:szCs w:val="24"/>
          <w:lang w:val="en-GB"/>
        </w:rPr>
        <w:t xml:space="preserve">, </w:t>
      </w:r>
      <w:r w:rsidRPr="00FD7B39">
        <w:rPr>
          <w:iCs/>
          <w:sz w:val="24"/>
          <w:szCs w:val="24"/>
          <w:lang w:val="en-GB"/>
        </w:rPr>
        <w:t>79,</w:t>
      </w:r>
      <w:r w:rsidRPr="00FD7B39">
        <w:rPr>
          <w:sz w:val="24"/>
          <w:szCs w:val="24"/>
          <w:lang w:val="en-GB"/>
        </w:rPr>
        <w:t xml:space="preserve"> 355-367.</w:t>
      </w:r>
    </w:p>
    <w:p w14:paraId="43AAE778" w14:textId="785A5C9E" w:rsidR="000A6951" w:rsidRPr="00767AC1" w:rsidRDefault="000A6951" w:rsidP="00767AC1">
      <w:pPr>
        <w:spacing w:after="120"/>
        <w:ind w:left="709" w:hanging="709"/>
        <w:rPr>
          <w:sz w:val="24"/>
          <w:szCs w:val="24"/>
        </w:rPr>
      </w:pPr>
      <w:bookmarkStart w:id="50" w:name="_Hlk81576920"/>
      <w:r w:rsidRPr="00767AC1">
        <w:rPr>
          <w:sz w:val="24"/>
          <w:szCs w:val="24"/>
        </w:rPr>
        <w:t>Dritsakis, N., &amp; Klazoglou, P.</w:t>
      </w:r>
      <w:r w:rsidR="006A2C20">
        <w:rPr>
          <w:sz w:val="24"/>
          <w:szCs w:val="24"/>
        </w:rPr>
        <w:t>,</w:t>
      </w:r>
      <w:r w:rsidRPr="00767AC1">
        <w:rPr>
          <w:sz w:val="24"/>
          <w:szCs w:val="24"/>
        </w:rPr>
        <w:t xml:space="preserve"> (2018)</w:t>
      </w:r>
      <w:r w:rsidR="006A2C20">
        <w:rPr>
          <w:sz w:val="24"/>
          <w:szCs w:val="24"/>
        </w:rPr>
        <w:t>,</w:t>
      </w:r>
      <w:r w:rsidRPr="00767AC1">
        <w:rPr>
          <w:sz w:val="24"/>
          <w:szCs w:val="24"/>
        </w:rPr>
        <w:t xml:space="preserve"> </w:t>
      </w:r>
      <w:bookmarkEnd w:id="50"/>
      <w:r w:rsidRPr="00767AC1">
        <w:rPr>
          <w:sz w:val="24"/>
          <w:szCs w:val="24"/>
        </w:rPr>
        <w:t xml:space="preserve">Forecasting </w:t>
      </w:r>
      <w:r w:rsidR="006A2C20">
        <w:rPr>
          <w:sz w:val="24"/>
          <w:szCs w:val="24"/>
        </w:rPr>
        <w:t>U</w:t>
      </w:r>
      <w:r w:rsidRPr="00767AC1">
        <w:rPr>
          <w:sz w:val="24"/>
          <w:szCs w:val="24"/>
        </w:rPr>
        <w:t xml:space="preserve">nemployment </w:t>
      </w:r>
      <w:r w:rsidR="006A2C20">
        <w:rPr>
          <w:sz w:val="24"/>
          <w:szCs w:val="24"/>
        </w:rPr>
        <w:t>R</w:t>
      </w:r>
      <w:r w:rsidRPr="00767AC1">
        <w:rPr>
          <w:sz w:val="24"/>
          <w:szCs w:val="24"/>
        </w:rPr>
        <w:t xml:space="preserve">ates in USA </w:t>
      </w:r>
      <w:r w:rsidR="006A2C20">
        <w:rPr>
          <w:sz w:val="24"/>
          <w:szCs w:val="24"/>
        </w:rPr>
        <w:t>U</w:t>
      </w:r>
      <w:r w:rsidRPr="00767AC1">
        <w:rPr>
          <w:sz w:val="24"/>
          <w:szCs w:val="24"/>
        </w:rPr>
        <w:t xml:space="preserve">sing Box-Jenkins </w:t>
      </w:r>
      <w:r w:rsidR="006A2C20">
        <w:rPr>
          <w:sz w:val="24"/>
          <w:szCs w:val="24"/>
        </w:rPr>
        <w:t>M</w:t>
      </w:r>
      <w:r w:rsidRPr="00767AC1">
        <w:rPr>
          <w:sz w:val="24"/>
          <w:szCs w:val="24"/>
        </w:rPr>
        <w:t>ethodology</w:t>
      </w:r>
      <w:r w:rsidR="006A2C20">
        <w:rPr>
          <w:sz w:val="24"/>
          <w:szCs w:val="24"/>
        </w:rPr>
        <w:t xml:space="preserve">, </w:t>
      </w:r>
      <w:r w:rsidRPr="00767AC1">
        <w:rPr>
          <w:i/>
          <w:iCs/>
          <w:sz w:val="24"/>
          <w:szCs w:val="24"/>
        </w:rPr>
        <w:t>International Journal of Economics and Financial Issues</w:t>
      </w:r>
      <w:r w:rsidRPr="00767AC1">
        <w:rPr>
          <w:sz w:val="24"/>
          <w:szCs w:val="24"/>
        </w:rPr>
        <w:t>, </w:t>
      </w:r>
      <w:r w:rsidRPr="001D0F12">
        <w:rPr>
          <w:sz w:val="24"/>
          <w:szCs w:val="24"/>
        </w:rPr>
        <w:t>8(</w:t>
      </w:r>
      <w:r w:rsidRPr="00767AC1">
        <w:rPr>
          <w:sz w:val="24"/>
          <w:szCs w:val="24"/>
        </w:rPr>
        <w:t>1), 9.</w:t>
      </w:r>
    </w:p>
    <w:p w14:paraId="02DAA01D" w14:textId="6B486C97" w:rsidR="00060E31" w:rsidRPr="006A2C20" w:rsidRDefault="00060E31" w:rsidP="00767AC1">
      <w:pPr>
        <w:spacing w:after="120"/>
        <w:ind w:left="709" w:hanging="709"/>
        <w:rPr>
          <w:sz w:val="24"/>
          <w:szCs w:val="24"/>
        </w:rPr>
      </w:pPr>
      <w:r w:rsidRPr="00767AC1">
        <w:rPr>
          <w:sz w:val="24"/>
          <w:szCs w:val="24"/>
        </w:rPr>
        <w:t>Franses, P. H.</w:t>
      </w:r>
      <w:r w:rsidR="006A2C20">
        <w:rPr>
          <w:sz w:val="24"/>
          <w:szCs w:val="24"/>
        </w:rPr>
        <w:t>,</w:t>
      </w:r>
      <w:r w:rsidRPr="00767AC1">
        <w:rPr>
          <w:sz w:val="24"/>
          <w:szCs w:val="24"/>
        </w:rPr>
        <w:t xml:space="preserve"> (1998), </w:t>
      </w:r>
      <w:r w:rsidRPr="006A2C20">
        <w:rPr>
          <w:i/>
          <w:iCs/>
          <w:sz w:val="24"/>
          <w:szCs w:val="24"/>
        </w:rPr>
        <w:t xml:space="preserve">Does </w:t>
      </w:r>
      <w:r w:rsidR="006A2C20" w:rsidRPr="006A2C20">
        <w:rPr>
          <w:i/>
          <w:iCs/>
          <w:sz w:val="24"/>
          <w:szCs w:val="24"/>
        </w:rPr>
        <w:t>S</w:t>
      </w:r>
      <w:r w:rsidRPr="006A2C20">
        <w:rPr>
          <w:i/>
          <w:iCs/>
          <w:sz w:val="24"/>
          <w:szCs w:val="24"/>
        </w:rPr>
        <w:t xml:space="preserve">easonality in </w:t>
      </w:r>
      <w:r w:rsidR="006A2C20" w:rsidRPr="006A2C20">
        <w:rPr>
          <w:i/>
          <w:iCs/>
          <w:sz w:val="24"/>
          <w:szCs w:val="24"/>
        </w:rPr>
        <w:t>U</w:t>
      </w:r>
      <w:r w:rsidRPr="006A2C20">
        <w:rPr>
          <w:i/>
          <w:iCs/>
          <w:sz w:val="24"/>
          <w:szCs w:val="24"/>
        </w:rPr>
        <w:t xml:space="preserve">nemployment </w:t>
      </w:r>
      <w:r w:rsidR="006A2C20" w:rsidRPr="006A2C20">
        <w:rPr>
          <w:i/>
          <w:iCs/>
          <w:sz w:val="24"/>
          <w:szCs w:val="24"/>
        </w:rPr>
        <w:t>C</w:t>
      </w:r>
      <w:r w:rsidRPr="006A2C20">
        <w:rPr>
          <w:i/>
          <w:iCs/>
          <w:sz w:val="24"/>
          <w:szCs w:val="24"/>
        </w:rPr>
        <w:t xml:space="preserve">hange with </w:t>
      </w:r>
      <w:r w:rsidR="006A2C20" w:rsidRPr="006A2C20">
        <w:rPr>
          <w:i/>
          <w:iCs/>
          <w:sz w:val="24"/>
          <w:szCs w:val="24"/>
        </w:rPr>
        <w:t>I</w:t>
      </w:r>
      <w:r w:rsidRPr="006A2C20">
        <w:rPr>
          <w:i/>
          <w:iCs/>
          <w:sz w:val="24"/>
          <w:szCs w:val="24"/>
        </w:rPr>
        <w:t>ts (</w:t>
      </w:r>
      <w:r w:rsidR="006A2C20" w:rsidRPr="006A2C20">
        <w:rPr>
          <w:i/>
          <w:iCs/>
          <w:sz w:val="24"/>
          <w:szCs w:val="24"/>
        </w:rPr>
        <w:t>N</w:t>
      </w:r>
      <w:r w:rsidRPr="006A2C20">
        <w:rPr>
          <w:i/>
          <w:iCs/>
          <w:sz w:val="24"/>
          <w:szCs w:val="24"/>
        </w:rPr>
        <w:t xml:space="preserve">onlinear) </w:t>
      </w:r>
      <w:r w:rsidR="006A2C20" w:rsidRPr="006A2C20">
        <w:rPr>
          <w:i/>
          <w:iCs/>
          <w:sz w:val="24"/>
          <w:szCs w:val="24"/>
        </w:rPr>
        <w:t>B</w:t>
      </w:r>
      <w:r w:rsidRPr="006A2C20">
        <w:rPr>
          <w:i/>
          <w:iCs/>
          <w:sz w:val="24"/>
          <w:szCs w:val="24"/>
        </w:rPr>
        <w:t xml:space="preserve">usiness </w:t>
      </w:r>
      <w:r w:rsidR="006A2C20" w:rsidRPr="006A2C20">
        <w:rPr>
          <w:i/>
          <w:iCs/>
          <w:sz w:val="24"/>
          <w:szCs w:val="24"/>
        </w:rPr>
        <w:t>C</w:t>
      </w:r>
      <w:r w:rsidRPr="006A2C20">
        <w:rPr>
          <w:i/>
          <w:iCs/>
          <w:sz w:val="24"/>
          <w:szCs w:val="24"/>
        </w:rPr>
        <w:t>ycle?</w:t>
      </w:r>
      <w:r w:rsidR="006A2C20" w:rsidRPr="006A2C20">
        <w:rPr>
          <w:sz w:val="24"/>
          <w:szCs w:val="24"/>
        </w:rPr>
        <w:t xml:space="preserve">, </w:t>
      </w:r>
      <w:r w:rsidRPr="006A2C20">
        <w:rPr>
          <w:sz w:val="24"/>
          <w:szCs w:val="24"/>
        </w:rPr>
        <w:t>Econometric Institute Report 9809</w:t>
      </w:r>
      <w:r w:rsidR="006A2C20" w:rsidRPr="006A2C20">
        <w:rPr>
          <w:sz w:val="24"/>
          <w:szCs w:val="24"/>
        </w:rPr>
        <w:t>,</w:t>
      </w:r>
      <w:r w:rsidRPr="006A2C20">
        <w:rPr>
          <w:sz w:val="24"/>
          <w:szCs w:val="24"/>
        </w:rPr>
        <w:t xml:space="preserve"> Rotterdam: Erasmus University</w:t>
      </w:r>
      <w:r w:rsidR="00A50EB5" w:rsidRPr="006A2C20">
        <w:rPr>
          <w:sz w:val="24"/>
          <w:szCs w:val="24"/>
        </w:rPr>
        <w:t>.</w:t>
      </w:r>
    </w:p>
    <w:p w14:paraId="74D6EDE4" w14:textId="6BC40CD3" w:rsidR="001F1266" w:rsidRPr="00767AC1" w:rsidRDefault="001F1266" w:rsidP="00767AC1">
      <w:pPr>
        <w:spacing w:after="120"/>
        <w:ind w:left="709" w:hanging="709"/>
        <w:rPr>
          <w:sz w:val="24"/>
          <w:szCs w:val="24"/>
          <w:lang w:val="en-GB"/>
        </w:rPr>
      </w:pPr>
      <w:r w:rsidRPr="001F1266">
        <w:rPr>
          <w:sz w:val="24"/>
          <w:szCs w:val="24"/>
          <w:lang w:val="en-GB"/>
        </w:rPr>
        <w:t>Ghysels, E., Lee, H. S., &amp; Noh, J.</w:t>
      </w:r>
      <w:r w:rsidR="006A2C20">
        <w:rPr>
          <w:sz w:val="24"/>
          <w:szCs w:val="24"/>
          <w:lang w:val="en-GB"/>
        </w:rPr>
        <w:t>,</w:t>
      </w:r>
      <w:r w:rsidRPr="001F1266">
        <w:rPr>
          <w:sz w:val="24"/>
          <w:szCs w:val="24"/>
          <w:lang w:val="en-GB"/>
        </w:rPr>
        <w:t xml:space="preserve"> (1994)</w:t>
      </w:r>
      <w:r w:rsidR="006A2C20">
        <w:rPr>
          <w:sz w:val="24"/>
          <w:szCs w:val="24"/>
          <w:lang w:val="en-GB"/>
        </w:rPr>
        <w:t>,</w:t>
      </w:r>
      <w:r w:rsidRPr="001F1266">
        <w:rPr>
          <w:sz w:val="24"/>
          <w:szCs w:val="24"/>
          <w:lang w:val="en-GB"/>
        </w:rPr>
        <w:t xml:space="preserve"> Testing for </w:t>
      </w:r>
      <w:r w:rsidR="006A2C20">
        <w:rPr>
          <w:sz w:val="24"/>
          <w:szCs w:val="24"/>
          <w:lang w:val="en-GB"/>
        </w:rPr>
        <w:t>U</w:t>
      </w:r>
      <w:r w:rsidRPr="001F1266">
        <w:rPr>
          <w:sz w:val="24"/>
          <w:szCs w:val="24"/>
          <w:lang w:val="en-GB"/>
        </w:rPr>
        <w:t xml:space="preserve">nit </w:t>
      </w:r>
      <w:r w:rsidR="006A2C20">
        <w:rPr>
          <w:sz w:val="24"/>
          <w:szCs w:val="24"/>
          <w:lang w:val="en-GB"/>
        </w:rPr>
        <w:t>R</w:t>
      </w:r>
      <w:r w:rsidRPr="001F1266">
        <w:rPr>
          <w:sz w:val="24"/>
          <w:szCs w:val="24"/>
          <w:lang w:val="en-GB"/>
        </w:rPr>
        <w:t xml:space="preserve">oots in </w:t>
      </w:r>
      <w:r w:rsidR="006A2C20">
        <w:rPr>
          <w:sz w:val="24"/>
          <w:szCs w:val="24"/>
          <w:lang w:val="en-GB"/>
        </w:rPr>
        <w:t>S</w:t>
      </w:r>
      <w:r w:rsidRPr="001F1266">
        <w:rPr>
          <w:sz w:val="24"/>
          <w:szCs w:val="24"/>
          <w:lang w:val="en-GB"/>
        </w:rPr>
        <w:t xml:space="preserve">easonal </w:t>
      </w:r>
      <w:r w:rsidR="006A2C20">
        <w:rPr>
          <w:sz w:val="24"/>
          <w:szCs w:val="24"/>
          <w:lang w:val="en-GB"/>
        </w:rPr>
        <w:t>T</w:t>
      </w:r>
      <w:r w:rsidRPr="001F1266">
        <w:rPr>
          <w:sz w:val="24"/>
          <w:szCs w:val="24"/>
          <w:lang w:val="en-GB"/>
        </w:rPr>
        <w:t xml:space="preserve">ime </w:t>
      </w:r>
      <w:r w:rsidR="006A2C20">
        <w:rPr>
          <w:sz w:val="24"/>
          <w:szCs w:val="24"/>
          <w:lang w:val="en-GB"/>
        </w:rPr>
        <w:t>S</w:t>
      </w:r>
      <w:r w:rsidRPr="001F1266">
        <w:rPr>
          <w:sz w:val="24"/>
          <w:szCs w:val="24"/>
          <w:lang w:val="en-GB"/>
        </w:rPr>
        <w:t xml:space="preserve">eries: Some </w:t>
      </w:r>
      <w:r w:rsidR="006A2C20">
        <w:rPr>
          <w:sz w:val="24"/>
          <w:szCs w:val="24"/>
          <w:lang w:val="en-GB"/>
        </w:rPr>
        <w:t>T</w:t>
      </w:r>
      <w:r w:rsidRPr="001F1266">
        <w:rPr>
          <w:sz w:val="24"/>
          <w:szCs w:val="24"/>
          <w:lang w:val="en-GB"/>
        </w:rPr>
        <w:t xml:space="preserve">heoretical </w:t>
      </w:r>
      <w:r w:rsidR="006A2C20">
        <w:rPr>
          <w:sz w:val="24"/>
          <w:szCs w:val="24"/>
          <w:lang w:val="en-GB"/>
        </w:rPr>
        <w:t>E</w:t>
      </w:r>
      <w:r w:rsidRPr="001F1266">
        <w:rPr>
          <w:sz w:val="24"/>
          <w:szCs w:val="24"/>
          <w:lang w:val="en-GB"/>
        </w:rPr>
        <w:t xml:space="preserve">xtensions and </w:t>
      </w:r>
      <w:r w:rsidR="006A2C20">
        <w:rPr>
          <w:sz w:val="24"/>
          <w:szCs w:val="24"/>
          <w:lang w:val="en-GB"/>
        </w:rPr>
        <w:t>A</w:t>
      </w:r>
      <w:r w:rsidRPr="001F1266">
        <w:rPr>
          <w:sz w:val="24"/>
          <w:szCs w:val="24"/>
          <w:lang w:val="en-GB"/>
        </w:rPr>
        <w:t xml:space="preserve"> Monte Carlo </w:t>
      </w:r>
      <w:r w:rsidR="006A2C20">
        <w:rPr>
          <w:sz w:val="24"/>
          <w:szCs w:val="24"/>
          <w:lang w:val="en-GB"/>
        </w:rPr>
        <w:t>I</w:t>
      </w:r>
      <w:r w:rsidRPr="001F1266">
        <w:rPr>
          <w:sz w:val="24"/>
          <w:szCs w:val="24"/>
          <w:lang w:val="en-GB"/>
        </w:rPr>
        <w:t>nvestigation</w:t>
      </w:r>
      <w:r w:rsidR="006A2C20">
        <w:rPr>
          <w:sz w:val="24"/>
          <w:szCs w:val="24"/>
          <w:lang w:val="en-GB"/>
        </w:rPr>
        <w:t>,</w:t>
      </w:r>
      <w:r w:rsidRPr="001F1266">
        <w:rPr>
          <w:sz w:val="24"/>
          <w:szCs w:val="24"/>
          <w:lang w:val="en-GB"/>
        </w:rPr>
        <w:t xml:space="preserve"> </w:t>
      </w:r>
      <w:r w:rsidRPr="001F1266">
        <w:rPr>
          <w:i/>
          <w:sz w:val="24"/>
          <w:szCs w:val="24"/>
          <w:lang w:val="en-GB"/>
        </w:rPr>
        <w:t>Journal of Econometrics, 62,</w:t>
      </w:r>
      <w:r w:rsidRPr="001F1266">
        <w:rPr>
          <w:sz w:val="24"/>
          <w:szCs w:val="24"/>
          <w:lang w:val="en-GB"/>
        </w:rPr>
        <w:t xml:space="preserve"> 415- 442.</w:t>
      </w:r>
    </w:p>
    <w:p w14:paraId="4BE5913B" w14:textId="37ECDF42" w:rsidR="005773D3" w:rsidRPr="00767AC1" w:rsidRDefault="005773D3" w:rsidP="00767AC1">
      <w:pPr>
        <w:spacing w:after="120"/>
        <w:ind w:left="709" w:hanging="709"/>
        <w:rPr>
          <w:sz w:val="24"/>
          <w:szCs w:val="24"/>
          <w:lang w:val="en-GB"/>
        </w:rPr>
      </w:pPr>
      <w:r w:rsidRPr="005773D3">
        <w:rPr>
          <w:sz w:val="24"/>
          <w:szCs w:val="24"/>
          <w:lang w:val="en-GB"/>
        </w:rPr>
        <w:t>Ghysels, E., &amp; Osborn, D. R. (2001)</w:t>
      </w:r>
      <w:r w:rsidR="006A2C20">
        <w:rPr>
          <w:sz w:val="24"/>
          <w:szCs w:val="24"/>
          <w:lang w:val="en-GB"/>
        </w:rPr>
        <w:t>,</w:t>
      </w:r>
      <w:r w:rsidRPr="005773D3">
        <w:rPr>
          <w:sz w:val="24"/>
          <w:szCs w:val="24"/>
          <w:lang w:val="en-GB"/>
        </w:rPr>
        <w:t xml:space="preserve"> </w:t>
      </w:r>
      <w:r w:rsidRPr="005773D3">
        <w:rPr>
          <w:i/>
          <w:sz w:val="24"/>
          <w:szCs w:val="24"/>
          <w:lang w:val="en-GB"/>
        </w:rPr>
        <w:t xml:space="preserve">The </w:t>
      </w:r>
      <w:r w:rsidR="006A2C20">
        <w:rPr>
          <w:i/>
          <w:sz w:val="24"/>
          <w:szCs w:val="24"/>
          <w:lang w:val="en-GB"/>
        </w:rPr>
        <w:t>E</w:t>
      </w:r>
      <w:r w:rsidRPr="005773D3">
        <w:rPr>
          <w:i/>
          <w:sz w:val="24"/>
          <w:szCs w:val="24"/>
          <w:lang w:val="en-GB"/>
        </w:rPr>
        <w:t xml:space="preserve">conometric </w:t>
      </w:r>
      <w:r w:rsidR="006A2C20">
        <w:rPr>
          <w:i/>
          <w:sz w:val="24"/>
          <w:szCs w:val="24"/>
          <w:lang w:val="en-GB"/>
        </w:rPr>
        <w:t>A</w:t>
      </w:r>
      <w:r w:rsidRPr="005773D3">
        <w:rPr>
          <w:i/>
          <w:sz w:val="24"/>
          <w:szCs w:val="24"/>
          <w:lang w:val="en-GB"/>
        </w:rPr>
        <w:t xml:space="preserve">nalysis of </w:t>
      </w:r>
      <w:r w:rsidR="006A2C20">
        <w:rPr>
          <w:i/>
          <w:sz w:val="24"/>
          <w:szCs w:val="24"/>
          <w:lang w:val="en-GB"/>
        </w:rPr>
        <w:t>S</w:t>
      </w:r>
      <w:r w:rsidRPr="005773D3">
        <w:rPr>
          <w:i/>
          <w:sz w:val="24"/>
          <w:szCs w:val="24"/>
          <w:lang w:val="en-GB"/>
        </w:rPr>
        <w:t xml:space="preserve">easonal </w:t>
      </w:r>
      <w:r w:rsidR="006A2C20">
        <w:rPr>
          <w:i/>
          <w:sz w:val="24"/>
          <w:szCs w:val="24"/>
          <w:lang w:val="en-GB"/>
        </w:rPr>
        <w:t>T</w:t>
      </w:r>
      <w:r w:rsidRPr="005773D3">
        <w:rPr>
          <w:i/>
          <w:sz w:val="24"/>
          <w:szCs w:val="24"/>
          <w:lang w:val="en-GB"/>
        </w:rPr>
        <w:t xml:space="preserve">ime </w:t>
      </w:r>
      <w:r w:rsidR="006A2C20">
        <w:rPr>
          <w:i/>
          <w:sz w:val="24"/>
          <w:szCs w:val="24"/>
          <w:lang w:val="en-GB"/>
        </w:rPr>
        <w:t>S</w:t>
      </w:r>
      <w:r w:rsidRPr="005773D3">
        <w:rPr>
          <w:i/>
          <w:sz w:val="24"/>
          <w:szCs w:val="24"/>
          <w:lang w:val="en-GB"/>
        </w:rPr>
        <w:t>eries</w:t>
      </w:r>
      <w:r w:rsidR="006A2C20">
        <w:rPr>
          <w:sz w:val="24"/>
          <w:szCs w:val="24"/>
          <w:lang w:val="en-GB"/>
        </w:rPr>
        <w:t>,</w:t>
      </w:r>
      <w:r w:rsidRPr="005773D3">
        <w:rPr>
          <w:sz w:val="24"/>
          <w:szCs w:val="24"/>
          <w:lang w:val="en-GB"/>
        </w:rPr>
        <w:t xml:space="preserve"> Cambridge: Cambridge University Press.</w:t>
      </w:r>
    </w:p>
    <w:p w14:paraId="26F3A0BE" w14:textId="42298C21" w:rsidR="0015128A" w:rsidRPr="00767AC1" w:rsidRDefault="0015128A" w:rsidP="00767AC1">
      <w:pPr>
        <w:spacing w:after="120"/>
        <w:ind w:left="709" w:hanging="709"/>
        <w:rPr>
          <w:sz w:val="24"/>
          <w:szCs w:val="24"/>
          <w:lang w:val="en-GB"/>
        </w:rPr>
      </w:pPr>
      <w:r w:rsidRPr="0015128A">
        <w:rPr>
          <w:sz w:val="24"/>
          <w:szCs w:val="24"/>
          <w:lang w:val="en-GB"/>
        </w:rPr>
        <w:t>Grether, D. M., &amp; Nerlove, M.</w:t>
      </w:r>
      <w:r w:rsidR="006A2C20">
        <w:rPr>
          <w:sz w:val="24"/>
          <w:szCs w:val="24"/>
          <w:lang w:val="en-GB"/>
        </w:rPr>
        <w:t>,</w:t>
      </w:r>
      <w:r w:rsidRPr="0015128A">
        <w:rPr>
          <w:sz w:val="24"/>
          <w:szCs w:val="24"/>
          <w:lang w:val="en-GB"/>
        </w:rPr>
        <w:t xml:space="preserve"> (1970)</w:t>
      </w:r>
      <w:r w:rsidR="006A2C20">
        <w:rPr>
          <w:sz w:val="24"/>
          <w:szCs w:val="24"/>
          <w:lang w:val="en-GB"/>
        </w:rPr>
        <w:t>,</w:t>
      </w:r>
      <w:r w:rsidRPr="0015128A">
        <w:rPr>
          <w:sz w:val="24"/>
          <w:szCs w:val="24"/>
          <w:lang w:val="en-GB"/>
        </w:rPr>
        <w:t xml:space="preserve"> Some </w:t>
      </w:r>
      <w:r w:rsidR="006A2C20">
        <w:rPr>
          <w:sz w:val="24"/>
          <w:szCs w:val="24"/>
          <w:lang w:val="en-GB"/>
        </w:rPr>
        <w:t>P</w:t>
      </w:r>
      <w:r w:rsidRPr="0015128A">
        <w:rPr>
          <w:sz w:val="24"/>
          <w:szCs w:val="24"/>
          <w:lang w:val="en-GB"/>
        </w:rPr>
        <w:t xml:space="preserve">roperties of </w:t>
      </w:r>
      <w:r w:rsidR="006A2C20">
        <w:rPr>
          <w:sz w:val="24"/>
          <w:szCs w:val="24"/>
          <w:lang w:val="en-GB"/>
        </w:rPr>
        <w:t>O</w:t>
      </w:r>
      <w:r w:rsidRPr="0015128A">
        <w:rPr>
          <w:sz w:val="24"/>
          <w:szCs w:val="24"/>
          <w:lang w:val="en-GB"/>
        </w:rPr>
        <w:t xml:space="preserve">ptimal </w:t>
      </w:r>
      <w:r w:rsidR="006A2C20">
        <w:rPr>
          <w:sz w:val="24"/>
          <w:szCs w:val="24"/>
          <w:lang w:val="en-GB"/>
        </w:rPr>
        <w:t>S</w:t>
      </w:r>
      <w:r w:rsidRPr="0015128A">
        <w:rPr>
          <w:sz w:val="24"/>
          <w:szCs w:val="24"/>
          <w:lang w:val="en-GB"/>
        </w:rPr>
        <w:t xml:space="preserve">easonal </w:t>
      </w:r>
      <w:r w:rsidR="006A2C20">
        <w:rPr>
          <w:sz w:val="24"/>
          <w:szCs w:val="24"/>
          <w:lang w:val="en-GB"/>
        </w:rPr>
        <w:t>A</w:t>
      </w:r>
      <w:r w:rsidRPr="0015128A">
        <w:rPr>
          <w:sz w:val="24"/>
          <w:szCs w:val="24"/>
          <w:lang w:val="en-GB"/>
        </w:rPr>
        <w:t>djustment</w:t>
      </w:r>
      <w:r w:rsidR="006A2C20">
        <w:rPr>
          <w:sz w:val="24"/>
          <w:szCs w:val="24"/>
          <w:lang w:val="en-GB"/>
        </w:rPr>
        <w:t>,</w:t>
      </w:r>
      <w:r w:rsidRPr="0015128A">
        <w:rPr>
          <w:sz w:val="24"/>
          <w:szCs w:val="24"/>
          <w:lang w:val="en-GB"/>
        </w:rPr>
        <w:t xml:space="preserve"> </w:t>
      </w:r>
      <w:r w:rsidRPr="0015128A">
        <w:rPr>
          <w:i/>
          <w:sz w:val="24"/>
          <w:szCs w:val="24"/>
          <w:lang w:val="en-GB"/>
        </w:rPr>
        <w:t>Econometrica,</w:t>
      </w:r>
      <w:r w:rsidRPr="0015128A">
        <w:rPr>
          <w:sz w:val="24"/>
          <w:szCs w:val="24"/>
          <w:lang w:val="en-GB"/>
        </w:rPr>
        <w:t xml:space="preserve"> 38(5), 682-703.</w:t>
      </w:r>
    </w:p>
    <w:p w14:paraId="0F9EF2C0" w14:textId="52CEF740" w:rsidR="008E572A" w:rsidRPr="00767AC1" w:rsidRDefault="008E572A" w:rsidP="00767AC1">
      <w:pPr>
        <w:spacing w:after="120"/>
        <w:ind w:left="709" w:hanging="709"/>
        <w:rPr>
          <w:i/>
          <w:sz w:val="24"/>
          <w:szCs w:val="24"/>
          <w:lang w:val="en-GB"/>
        </w:rPr>
      </w:pPr>
      <w:r w:rsidRPr="008E572A">
        <w:rPr>
          <w:sz w:val="24"/>
          <w:szCs w:val="24"/>
          <w:lang w:val="en-GB"/>
        </w:rPr>
        <w:t>Hansda, S. K. (Ed.)</w:t>
      </w:r>
      <w:r w:rsidR="006A2C20">
        <w:rPr>
          <w:sz w:val="24"/>
          <w:szCs w:val="24"/>
          <w:lang w:val="en-GB"/>
        </w:rPr>
        <w:t>,</w:t>
      </w:r>
      <w:r w:rsidRPr="008E572A">
        <w:rPr>
          <w:sz w:val="24"/>
          <w:szCs w:val="24"/>
          <w:lang w:val="en-GB"/>
        </w:rPr>
        <w:t xml:space="preserve"> (2012)</w:t>
      </w:r>
      <w:r w:rsidR="006A2C20">
        <w:rPr>
          <w:sz w:val="24"/>
          <w:szCs w:val="24"/>
          <w:lang w:val="en-GB"/>
        </w:rPr>
        <w:t>,</w:t>
      </w:r>
      <w:r w:rsidRPr="008E572A">
        <w:rPr>
          <w:i/>
          <w:sz w:val="24"/>
          <w:szCs w:val="24"/>
          <w:lang w:val="en-GB"/>
        </w:rPr>
        <w:t xml:space="preserve"> </w:t>
      </w:r>
      <w:r w:rsidRPr="008E572A">
        <w:rPr>
          <w:sz w:val="24"/>
          <w:szCs w:val="24"/>
          <w:lang w:val="en-GB"/>
        </w:rPr>
        <w:t xml:space="preserve">Monthly </w:t>
      </w:r>
      <w:r w:rsidR="006A2C20">
        <w:rPr>
          <w:sz w:val="24"/>
          <w:szCs w:val="24"/>
          <w:lang w:val="en-GB"/>
        </w:rPr>
        <w:t>S</w:t>
      </w:r>
      <w:r w:rsidRPr="008E572A">
        <w:rPr>
          <w:sz w:val="24"/>
          <w:szCs w:val="24"/>
          <w:lang w:val="en-GB"/>
        </w:rPr>
        <w:t xml:space="preserve">easonal </w:t>
      </w:r>
      <w:r w:rsidR="006A2C20">
        <w:rPr>
          <w:sz w:val="24"/>
          <w:szCs w:val="24"/>
          <w:lang w:val="en-GB"/>
        </w:rPr>
        <w:t>F</w:t>
      </w:r>
      <w:r w:rsidRPr="008E572A">
        <w:rPr>
          <w:sz w:val="24"/>
          <w:szCs w:val="24"/>
          <w:lang w:val="en-GB"/>
        </w:rPr>
        <w:t xml:space="preserve">actors of </w:t>
      </w:r>
      <w:r w:rsidR="006A2C20">
        <w:rPr>
          <w:sz w:val="24"/>
          <w:szCs w:val="24"/>
          <w:lang w:val="en-GB"/>
        </w:rPr>
        <w:t>S</w:t>
      </w:r>
      <w:r w:rsidRPr="008E572A">
        <w:rPr>
          <w:sz w:val="24"/>
          <w:szCs w:val="24"/>
          <w:lang w:val="en-GB"/>
        </w:rPr>
        <w:t xml:space="preserve">elected </w:t>
      </w:r>
      <w:r w:rsidR="006A2C20">
        <w:rPr>
          <w:sz w:val="24"/>
          <w:szCs w:val="24"/>
          <w:lang w:val="en-GB"/>
        </w:rPr>
        <w:t>E</w:t>
      </w:r>
      <w:r w:rsidRPr="008E572A">
        <w:rPr>
          <w:sz w:val="24"/>
          <w:szCs w:val="24"/>
          <w:lang w:val="en-GB"/>
        </w:rPr>
        <w:t xml:space="preserve">conomic </w:t>
      </w:r>
      <w:r w:rsidR="006A2C20">
        <w:rPr>
          <w:sz w:val="24"/>
          <w:szCs w:val="24"/>
          <w:lang w:val="en-GB"/>
        </w:rPr>
        <w:t>T</w:t>
      </w:r>
      <w:r w:rsidRPr="008E572A">
        <w:rPr>
          <w:sz w:val="24"/>
          <w:szCs w:val="24"/>
          <w:lang w:val="en-GB"/>
        </w:rPr>
        <w:t xml:space="preserve">ime </w:t>
      </w:r>
      <w:r w:rsidR="006A2C20">
        <w:rPr>
          <w:sz w:val="24"/>
          <w:szCs w:val="24"/>
          <w:lang w:val="en-GB"/>
        </w:rPr>
        <w:t>S</w:t>
      </w:r>
      <w:r w:rsidRPr="008E572A">
        <w:rPr>
          <w:sz w:val="24"/>
          <w:szCs w:val="24"/>
          <w:lang w:val="en-GB"/>
        </w:rPr>
        <w:t>eries</w:t>
      </w:r>
      <w:r w:rsidR="006A2C20">
        <w:rPr>
          <w:sz w:val="24"/>
          <w:szCs w:val="24"/>
          <w:lang w:val="en-GB"/>
        </w:rPr>
        <w:t>,</w:t>
      </w:r>
      <w:r w:rsidRPr="008E572A">
        <w:rPr>
          <w:i/>
          <w:sz w:val="24"/>
          <w:szCs w:val="24"/>
          <w:lang w:val="en-GB"/>
        </w:rPr>
        <w:t xml:space="preserve"> Reserve Bank of India Bulletin, </w:t>
      </w:r>
      <w:r w:rsidRPr="008E572A">
        <w:rPr>
          <w:iCs/>
          <w:sz w:val="24"/>
          <w:szCs w:val="24"/>
          <w:lang w:val="en-GB"/>
        </w:rPr>
        <w:t>66(9).</w:t>
      </w:r>
    </w:p>
    <w:p w14:paraId="61B801A5" w14:textId="67F6C9F0" w:rsidR="00D91897" w:rsidRPr="00767AC1" w:rsidRDefault="00D91897" w:rsidP="00767AC1">
      <w:pPr>
        <w:spacing w:after="120"/>
        <w:ind w:left="709" w:hanging="709"/>
        <w:rPr>
          <w:iCs/>
          <w:sz w:val="24"/>
          <w:szCs w:val="24"/>
          <w:lang w:val="en-GB"/>
        </w:rPr>
      </w:pPr>
      <w:r w:rsidRPr="00D91897">
        <w:rPr>
          <w:iCs/>
          <w:sz w:val="24"/>
          <w:szCs w:val="24"/>
          <w:lang w:val="en-GB"/>
        </w:rPr>
        <w:lastRenderedPageBreak/>
        <w:t>Hansen, B. E.</w:t>
      </w:r>
      <w:r w:rsidR="006A2C20">
        <w:rPr>
          <w:iCs/>
          <w:sz w:val="24"/>
          <w:szCs w:val="24"/>
          <w:lang w:val="en-GB"/>
        </w:rPr>
        <w:t>,</w:t>
      </w:r>
      <w:r w:rsidRPr="00D91897">
        <w:rPr>
          <w:iCs/>
          <w:sz w:val="24"/>
          <w:szCs w:val="24"/>
          <w:lang w:val="en-GB"/>
        </w:rPr>
        <w:t xml:space="preserve"> (1990, October)</w:t>
      </w:r>
      <w:r w:rsidR="006A2C20">
        <w:rPr>
          <w:iCs/>
          <w:sz w:val="24"/>
          <w:szCs w:val="24"/>
          <w:lang w:val="en-GB"/>
        </w:rPr>
        <w:t>,</w:t>
      </w:r>
      <w:r w:rsidRPr="00D91897">
        <w:rPr>
          <w:iCs/>
          <w:sz w:val="24"/>
          <w:szCs w:val="24"/>
          <w:lang w:val="en-GB"/>
        </w:rPr>
        <w:t xml:space="preserve"> </w:t>
      </w:r>
      <w:r w:rsidRPr="00D91897">
        <w:rPr>
          <w:i/>
          <w:iCs/>
          <w:sz w:val="24"/>
          <w:szCs w:val="24"/>
          <w:lang w:val="en-GB"/>
        </w:rPr>
        <w:t xml:space="preserve">Lagrange Multiplier </w:t>
      </w:r>
      <w:r w:rsidR="006A2C20">
        <w:rPr>
          <w:i/>
          <w:iCs/>
          <w:sz w:val="24"/>
          <w:szCs w:val="24"/>
          <w:lang w:val="en-GB"/>
        </w:rPr>
        <w:t>T</w:t>
      </w:r>
      <w:r w:rsidRPr="00D91897">
        <w:rPr>
          <w:i/>
          <w:iCs/>
          <w:sz w:val="24"/>
          <w:szCs w:val="24"/>
          <w:lang w:val="en-GB"/>
        </w:rPr>
        <w:t xml:space="preserve">ests for </w:t>
      </w:r>
      <w:r w:rsidR="006A2C20">
        <w:rPr>
          <w:i/>
          <w:iCs/>
          <w:sz w:val="24"/>
          <w:szCs w:val="24"/>
          <w:lang w:val="en-GB"/>
        </w:rPr>
        <w:t>P</w:t>
      </w:r>
      <w:r w:rsidRPr="00D91897">
        <w:rPr>
          <w:i/>
          <w:iCs/>
          <w:sz w:val="24"/>
          <w:szCs w:val="24"/>
          <w:lang w:val="en-GB"/>
        </w:rPr>
        <w:t xml:space="preserve">arameter </w:t>
      </w:r>
      <w:r w:rsidR="006A2C20">
        <w:rPr>
          <w:i/>
          <w:iCs/>
          <w:sz w:val="24"/>
          <w:szCs w:val="24"/>
          <w:lang w:val="en-GB"/>
        </w:rPr>
        <w:t>I</w:t>
      </w:r>
      <w:r w:rsidRPr="00D91897">
        <w:rPr>
          <w:i/>
          <w:iCs/>
          <w:sz w:val="24"/>
          <w:szCs w:val="24"/>
          <w:lang w:val="en-GB"/>
        </w:rPr>
        <w:t xml:space="preserve">nstability in </w:t>
      </w:r>
      <w:r w:rsidR="006A2C20">
        <w:rPr>
          <w:i/>
          <w:iCs/>
          <w:sz w:val="24"/>
          <w:szCs w:val="24"/>
          <w:lang w:val="en-GB"/>
        </w:rPr>
        <w:t>N</w:t>
      </w:r>
      <w:r w:rsidRPr="00D91897">
        <w:rPr>
          <w:i/>
          <w:iCs/>
          <w:sz w:val="24"/>
          <w:szCs w:val="24"/>
          <w:lang w:val="en-GB"/>
        </w:rPr>
        <w:t xml:space="preserve">on-linear </w:t>
      </w:r>
      <w:r w:rsidR="006A2C20">
        <w:rPr>
          <w:i/>
          <w:iCs/>
          <w:sz w:val="24"/>
          <w:szCs w:val="24"/>
          <w:lang w:val="en-GB"/>
        </w:rPr>
        <w:t>M</w:t>
      </w:r>
      <w:r w:rsidRPr="00D91897">
        <w:rPr>
          <w:i/>
          <w:iCs/>
          <w:sz w:val="24"/>
          <w:szCs w:val="24"/>
          <w:lang w:val="en-GB"/>
        </w:rPr>
        <w:t>odels</w:t>
      </w:r>
      <w:r w:rsidR="006A2C20" w:rsidRPr="006A2C20">
        <w:rPr>
          <w:sz w:val="24"/>
          <w:szCs w:val="24"/>
          <w:lang w:val="en-GB"/>
        </w:rPr>
        <w:t>,</w:t>
      </w:r>
      <w:r w:rsidRPr="00D91897">
        <w:rPr>
          <w:iCs/>
          <w:sz w:val="24"/>
          <w:szCs w:val="24"/>
          <w:lang w:val="en-GB"/>
        </w:rPr>
        <w:t xml:space="preserve"> Paper presented at the Sixth World Congress of the Econometric Socie</w:t>
      </w:r>
      <w:r w:rsidRPr="00767AC1">
        <w:rPr>
          <w:iCs/>
          <w:sz w:val="24"/>
          <w:szCs w:val="24"/>
          <w:lang w:val="en-GB"/>
        </w:rPr>
        <w:t>ty.</w:t>
      </w:r>
      <w:r w:rsidRPr="00D91897">
        <w:rPr>
          <w:iCs/>
          <w:sz w:val="24"/>
          <w:szCs w:val="24"/>
          <w:lang w:val="en-GB"/>
        </w:rPr>
        <w:t xml:space="preserve"> </w:t>
      </w:r>
    </w:p>
    <w:p w14:paraId="13FE3498" w14:textId="6CEFC48C" w:rsidR="00FD7B39" w:rsidRPr="008E572A" w:rsidRDefault="00FD7B39" w:rsidP="00767AC1">
      <w:pPr>
        <w:spacing w:after="120"/>
        <w:ind w:left="709" w:hanging="709"/>
        <w:rPr>
          <w:iCs/>
          <w:sz w:val="24"/>
          <w:szCs w:val="24"/>
          <w:lang w:val="en-GB"/>
        </w:rPr>
      </w:pPr>
      <w:r w:rsidRPr="00FD7B39">
        <w:rPr>
          <w:iCs/>
          <w:sz w:val="24"/>
          <w:szCs w:val="24"/>
          <w:lang w:val="en-GB"/>
        </w:rPr>
        <w:t>Hylleberg, S., Engle, R., Granger, C., &amp; Yoo, S.</w:t>
      </w:r>
      <w:r w:rsidR="006A2C20">
        <w:rPr>
          <w:iCs/>
          <w:sz w:val="24"/>
          <w:szCs w:val="24"/>
          <w:lang w:val="en-GB"/>
        </w:rPr>
        <w:t>,</w:t>
      </w:r>
      <w:r w:rsidRPr="00FD7B39">
        <w:rPr>
          <w:iCs/>
          <w:sz w:val="24"/>
          <w:szCs w:val="24"/>
          <w:lang w:val="en-GB"/>
        </w:rPr>
        <w:t xml:space="preserve"> (1990)</w:t>
      </w:r>
      <w:r w:rsidR="006A2C20">
        <w:rPr>
          <w:iCs/>
          <w:sz w:val="24"/>
          <w:szCs w:val="24"/>
          <w:lang w:val="en-GB"/>
        </w:rPr>
        <w:t>,</w:t>
      </w:r>
      <w:r w:rsidRPr="00FD7B39">
        <w:rPr>
          <w:iCs/>
          <w:sz w:val="24"/>
          <w:szCs w:val="24"/>
          <w:lang w:val="en-GB"/>
        </w:rPr>
        <w:t xml:space="preserve"> Seasonal </w:t>
      </w:r>
      <w:r w:rsidR="006A2C20">
        <w:rPr>
          <w:iCs/>
          <w:sz w:val="24"/>
          <w:szCs w:val="24"/>
          <w:lang w:val="en-GB"/>
        </w:rPr>
        <w:t>I</w:t>
      </w:r>
      <w:r w:rsidRPr="00FD7B39">
        <w:rPr>
          <w:iCs/>
          <w:sz w:val="24"/>
          <w:szCs w:val="24"/>
          <w:lang w:val="en-GB"/>
        </w:rPr>
        <w:t xml:space="preserve">ntegration and </w:t>
      </w:r>
      <w:r w:rsidR="006A2C20">
        <w:rPr>
          <w:iCs/>
          <w:sz w:val="24"/>
          <w:szCs w:val="24"/>
          <w:lang w:val="en-GB"/>
        </w:rPr>
        <w:t>C</w:t>
      </w:r>
      <w:r w:rsidRPr="00FD7B39">
        <w:rPr>
          <w:iCs/>
          <w:sz w:val="24"/>
          <w:szCs w:val="24"/>
          <w:lang w:val="en-GB"/>
        </w:rPr>
        <w:t>ointegration</w:t>
      </w:r>
      <w:r w:rsidR="006A2C20">
        <w:rPr>
          <w:iCs/>
          <w:sz w:val="24"/>
          <w:szCs w:val="24"/>
          <w:lang w:val="en-GB"/>
        </w:rPr>
        <w:t>,</w:t>
      </w:r>
      <w:r w:rsidRPr="00FD7B39">
        <w:rPr>
          <w:iCs/>
          <w:sz w:val="24"/>
          <w:szCs w:val="24"/>
          <w:lang w:val="en-GB"/>
        </w:rPr>
        <w:t xml:space="preserve"> </w:t>
      </w:r>
      <w:r w:rsidRPr="00FD7B39">
        <w:rPr>
          <w:i/>
          <w:iCs/>
          <w:sz w:val="24"/>
          <w:szCs w:val="24"/>
          <w:lang w:val="en-GB"/>
        </w:rPr>
        <w:t>Journal of Econometrics</w:t>
      </w:r>
      <w:r w:rsidRPr="00FD7B39">
        <w:rPr>
          <w:iCs/>
          <w:sz w:val="24"/>
          <w:szCs w:val="24"/>
          <w:lang w:val="en-GB"/>
        </w:rPr>
        <w:t xml:space="preserve">, </w:t>
      </w:r>
      <w:r w:rsidRPr="00FD7B39">
        <w:rPr>
          <w:sz w:val="24"/>
          <w:szCs w:val="24"/>
          <w:lang w:val="en-GB"/>
        </w:rPr>
        <w:t>44,</w:t>
      </w:r>
      <w:r w:rsidRPr="00FD7B39">
        <w:rPr>
          <w:iCs/>
          <w:sz w:val="24"/>
          <w:szCs w:val="24"/>
          <w:lang w:val="en-GB"/>
        </w:rPr>
        <w:t xml:space="preserve"> 215-238.</w:t>
      </w:r>
    </w:p>
    <w:p w14:paraId="32FB463D" w14:textId="035FE42B" w:rsidR="008E572A" w:rsidRPr="00767AC1" w:rsidRDefault="008E572A" w:rsidP="00767AC1">
      <w:pPr>
        <w:spacing w:after="120"/>
        <w:ind w:left="709" w:hanging="709"/>
        <w:rPr>
          <w:sz w:val="24"/>
          <w:szCs w:val="24"/>
          <w:lang w:val="en-GB"/>
        </w:rPr>
      </w:pPr>
      <w:r w:rsidRPr="008E572A">
        <w:rPr>
          <w:sz w:val="24"/>
          <w:szCs w:val="24"/>
          <w:lang w:val="en-GB"/>
        </w:rPr>
        <w:t>Jaditz, T.</w:t>
      </w:r>
      <w:r w:rsidR="006A2C20">
        <w:rPr>
          <w:sz w:val="24"/>
          <w:szCs w:val="24"/>
          <w:lang w:val="en-GB"/>
        </w:rPr>
        <w:t>,</w:t>
      </w:r>
      <w:r w:rsidRPr="008E572A">
        <w:rPr>
          <w:sz w:val="24"/>
          <w:szCs w:val="24"/>
          <w:lang w:val="en-GB"/>
        </w:rPr>
        <w:t xml:space="preserve"> (1994)</w:t>
      </w:r>
      <w:r w:rsidR="006A2C20">
        <w:rPr>
          <w:sz w:val="24"/>
          <w:szCs w:val="24"/>
          <w:lang w:val="en-GB"/>
        </w:rPr>
        <w:t>,</w:t>
      </w:r>
      <w:r w:rsidRPr="008E572A">
        <w:rPr>
          <w:sz w:val="24"/>
          <w:szCs w:val="24"/>
          <w:lang w:val="en-GB"/>
        </w:rPr>
        <w:t xml:space="preserve"> Seasonality: </w:t>
      </w:r>
      <w:r w:rsidR="006A2C20">
        <w:rPr>
          <w:sz w:val="24"/>
          <w:szCs w:val="24"/>
          <w:lang w:val="en-GB"/>
        </w:rPr>
        <w:t>E</w:t>
      </w:r>
      <w:r w:rsidRPr="008E572A">
        <w:rPr>
          <w:sz w:val="24"/>
          <w:szCs w:val="24"/>
          <w:lang w:val="en-GB"/>
        </w:rPr>
        <w:t xml:space="preserve">conomic </w:t>
      </w:r>
      <w:r w:rsidR="006A2C20">
        <w:rPr>
          <w:sz w:val="24"/>
          <w:szCs w:val="24"/>
          <w:lang w:val="en-GB"/>
        </w:rPr>
        <w:t>D</w:t>
      </w:r>
      <w:r w:rsidRPr="008E572A">
        <w:rPr>
          <w:sz w:val="24"/>
          <w:szCs w:val="24"/>
          <w:lang w:val="en-GB"/>
        </w:rPr>
        <w:t xml:space="preserve">ata and </w:t>
      </w:r>
      <w:r w:rsidR="006A2C20">
        <w:rPr>
          <w:sz w:val="24"/>
          <w:szCs w:val="24"/>
          <w:lang w:val="en-GB"/>
        </w:rPr>
        <w:t>M</w:t>
      </w:r>
      <w:r w:rsidRPr="008E572A">
        <w:rPr>
          <w:sz w:val="24"/>
          <w:szCs w:val="24"/>
          <w:lang w:val="en-GB"/>
        </w:rPr>
        <w:t xml:space="preserve">odel </w:t>
      </w:r>
      <w:r w:rsidR="006A2C20">
        <w:rPr>
          <w:sz w:val="24"/>
          <w:szCs w:val="24"/>
          <w:lang w:val="en-GB"/>
        </w:rPr>
        <w:t>E</w:t>
      </w:r>
      <w:r w:rsidRPr="008E572A">
        <w:rPr>
          <w:sz w:val="24"/>
          <w:szCs w:val="24"/>
          <w:lang w:val="en-GB"/>
        </w:rPr>
        <w:t>stimation</w:t>
      </w:r>
      <w:r w:rsidR="006A2C20">
        <w:rPr>
          <w:sz w:val="24"/>
          <w:szCs w:val="24"/>
          <w:lang w:val="en-GB"/>
        </w:rPr>
        <w:t>,</w:t>
      </w:r>
      <w:r w:rsidRPr="008E572A">
        <w:rPr>
          <w:sz w:val="24"/>
          <w:szCs w:val="24"/>
          <w:lang w:val="en-GB"/>
        </w:rPr>
        <w:t> </w:t>
      </w:r>
      <w:r w:rsidRPr="008E572A">
        <w:rPr>
          <w:i/>
          <w:iCs/>
          <w:sz w:val="24"/>
          <w:szCs w:val="24"/>
          <w:lang w:val="en-GB"/>
        </w:rPr>
        <w:t>Monthly Labor Review</w:t>
      </w:r>
      <w:r w:rsidRPr="008E572A">
        <w:rPr>
          <w:sz w:val="24"/>
          <w:szCs w:val="24"/>
          <w:lang w:val="en-GB"/>
        </w:rPr>
        <w:t xml:space="preserve">, </w:t>
      </w:r>
      <w:r w:rsidRPr="008E572A">
        <w:rPr>
          <w:iCs/>
          <w:sz w:val="24"/>
          <w:szCs w:val="24"/>
          <w:lang w:val="en-GB"/>
        </w:rPr>
        <w:t>117</w:t>
      </w:r>
      <w:r w:rsidRPr="008E572A">
        <w:rPr>
          <w:i/>
          <w:sz w:val="24"/>
          <w:szCs w:val="24"/>
          <w:lang w:val="en-GB"/>
        </w:rPr>
        <w:t xml:space="preserve">, </w:t>
      </w:r>
      <w:r w:rsidRPr="008E572A">
        <w:rPr>
          <w:sz w:val="24"/>
          <w:szCs w:val="24"/>
          <w:lang w:val="en-GB"/>
        </w:rPr>
        <w:t>17-22.</w:t>
      </w:r>
    </w:p>
    <w:p w14:paraId="368035E5" w14:textId="634378E5" w:rsidR="00A6220E" w:rsidRPr="00767AC1" w:rsidRDefault="00A6220E" w:rsidP="00767AC1">
      <w:pPr>
        <w:spacing w:after="120"/>
        <w:ind w:left="709" w:hanging="709"/>
        <w:rPr>
          <w:sz w:val="24"/>
          <w:szCs w:val="24"/>
        </w:rPr>
      </w:pPr>
      <w:r w:rsidRPr="00767AC1">
        <w:rPr>
          <w:sz w:val="24"/>
          <w:szCs w:val="24"/>
        </w:rPr>
        <w:t>Jaditz, T.</w:t>
      </w:r>
      <w:r w:rsidR="006A2C20">
        <w:rPr>
          <w:sz w:val="24"/>
          <w:szCs w:val="24"/>
        </w:rPr>
        <w:t>,</w:t>
      </w:r>
      <w:r w:rsidRPr="00767AC1">
        <w:rPr>
          <w:sz w:val="24"/>
          <w:szCs w:val="24"/>
        </w:rPr>
        <w:t xml:space="preserve"> (2000)</w:t>
      </w:r>
      <w:r w:rsidR="006A2C20">
        <w:rPr>
          <w:sz w:val="24"/>
          <w:szCs w:val="24"/>
        </w:rPr>
        <w:t>,</w:t>
      </w:r>
      <w:r w:rsidRPr="00767AC1">
        <w:rPr>
          <w:sz w:val="24"/>
          <w:szCs w:val="24"/>
        </w:rPr>
        <w:t xml:space="preserve"> Seasonality in </w:t>
      </w:r>
      <w:r w:rsidR="006A2C20">
        <w:rPr>
          <w:sz w:val="24"/>
          <w:szCs w:val="24"/>
        </w:rPr>
        <w:t>V</w:t>
      </w:r>
      <w:r w:rsidRPr="00767AC1">
        <w:rPr>
          <w:sz w:val="24"/>
          <w:szCs w:val="24"/>
        </w:rPr>
        <w:t xml:space="preserve">ariance is </w:t>
      </w:r>
      <w:r w:rsidR="006A2C20">
        <w:rPr>
          <w:sz w:val="24"/>
          <w:szCs w:val="24"/>
        </w:rPr>
        <w:t>C</w:t>
      </w:r>
      <w:r w:rsidRPr="00767AC1">
        <w:rPr>
          <w:sz w:val="24"/>
          <w:szCs w:val="24"/>
        </w:rPr>
        <w:t xml:space="preserve">ommon in </w:t>
      </w:r>
      <w:r w:rsidR="006A2C20">
        <w:rPr>
          <w:sz w:val="24"/>
          <w:szCs w:val="24"/>
        </w:rPr>
        <w:t>M</w:t>
      </w:r>
      <w:r w:rsidRPr="00767AC1">
        <w:rPr>
          <w:sz w:val="24"/>
          <w:szCs w:val="24"/>
        </w:rPr>
        <w:t xml:space="preserve">acro </w:t>
      </w:r>
      <w:r w:rsidR="006A2C20">
        <w:rPr>
          <w:sz w:val="24"/>
          <w:szCs w:val="24"/>
        </w:rPr>
        <w:t>T</w:t>
      </w:r>
      <w:r w:rsidRPr="00767AC1">
        <w:rPr>
          <w:sz w:val="24"/>
          <w:szCs w:val="24"/>
        </w:rPr>
        <w:t xml:space="preserve">ime </w:t>
      </w:r>
      <w:r w:rsidR="006A2C20">
        <w:rPr>
          <w:sz w:val="24"/>
          <w:szCs w:val="24"/>
        </w:rPr>
        <w:t>S</w:t>
      </w:r>
      <w:r w:rsidRPr="00767AC1">
        <w:rPr>
          <w:sz w:val="24"/>
          <w:szCs w:val="24"/>
        </w:rPr>
        <w:t>eries</w:t>
      </w:r>
      <w:r w:rsidR="006A2C20">
        <w:rPr>
          <w:sz w:val="24"/>
          <w:szCs w:val="24"/>
        </w:rPr>
        <w:t>,</w:t>
      </w:r>
      <w:r w:rsidRPr="00767AC1">
        <w:rPr>
          <w:sz w:val="24"/>
          <w:szCs w:val="24"/>
        </w:rPr>
        <w:t> </w:t>
      </w:r>
      <w:r w:rsidRPr="00767AC1">
        <w:rPr>
          <w:i/>
          <w:iCs/>
          <w:sz w:val="24"/>
          <w:szCs w:val="24"/>
        </w:rPr>
        <w:t>The Journal of Business</w:t>
      </w:r>
      <w:r w:rsidRPr="00767AC1">
        <w:rPr>
          <w:sz w:val="24"/>
          <w:szCs w:val="24"/>
        </w:rPr>
        <w:t>, </w:t>
      </w:r>
      <w:r w:rsidRPr="001D0F12">
        <w:rPr>
          <w:sz w:val="24"/>
          <w:szCs w:val="24"/>
        </w:rPr>
        <w:t>73(2</w:t>
      </w:r>
      <w:r w:rsidRPr="00767AC1">
        <w:rPr>
          <w:sz w:val="24"/>
          <w:szCs w:val="24"/>
        </w:rPr>
        <w:t>), 245-254.</w:t>
      </w:r>
    </w:p>
    <w:p w14:paraId="12B54BDD" w14:textId="3044880C" w:rsidR="00BC336B" w:rsidRPr="00767AC1" w:rsidRDefault="00BC336B" w:rsidP="00767AC1">
      <w:pPr>
        <w:spacing w:after="120"/>
        <w:ind w:left="709" w:hanging="709"/>
        <w:rPr>
          <w:sz w:val="24"/>
          <w:szCs w:val="24"/>
          <w:u w:val="single"/>
          <w:lang w:val="en-GB"/>
        </w:rPr>
      </w:pPr>
      <w:r w:rsidRPr="00BC336B">
        <w:rPr>
          <w:sz w:val="24"/>
          <w:szCs w:val="24"/>
          <w:lang w:val="en-GB"/>
        </w:rPr>
        <w:t>Kunst, R. M.</w:t>
      </w:r>
      <w:r w:rsidR="006A2C20">
        <w:rPr>
          <w:sz w:val="24"/>
          <w:szCs w:val="24"/>
          <w:lang w:val="en-GB"/>
        </w:rPr>
        <w:t>,</w:t>
      </w:r>
      <w:r w:rsidRPr="00BC336B">
        <w:rPr>
          <w:sz w:val="24"/>
          <w:szCs w:val="24"/>
          <w:lang w:val="en-GB"/>
        </w:rPr>
        <w:t xml:space="preserve"> (2012, March 6)</w:t>
      </w:r>
      <w:r w:rsidR="006A2C20">
        <w:rPr>
          <w:sz w:val="24"/>
          <w:szCs w:val="24"/>
          <w:lang w:val="en-GB"/>
        </w:rPr>
        <w:t>,</w:t>
      </w:r>
      <w:r w:rsidRPr="00BC336B">
        <w:rPr>
          <w:sz w:val="24"/>
          <w:szCs w:val="24"/>
          <w:lang w:val="en-GB"/>
        </w:rPr>
        <w:t xml:space="preserve"> </w:t>
      </w:r>
      <w:r w:rsidRPr="00BC336B">
        <w:rPr>
          <w:i/>
          <w:sz w:val="24"/>
          <w:szCs w:val="24"/>
          <w:lang w:val="en-GB"/>
        </w:rPr>
        <w:t xml:space="preserve">Econometrics of </w:t>
      </w:r>
      <w:r w:rsidR="006A2C20">
        <w:rPr>
          <w:i/>
          <w:sz w:val="24"/>
          <w:szCs w:val="24"/>
          <w:lang w:val="en-GB"/>
        </w:rPr>
        <w:t>S</w:t>
      </w:r>
      <w:r w:rsidRPr="00BC336B">
        <w:rPr>
          <w:i/>
          <w:sz w:val="24"/>
          <w:szCs w:val="24"/>
          <w:lang w:val="en-GB"/>
        </w:rPr>
        <w:t>easonality</w:t>
      </w:r>
      <w:r w:rsidR="006A2C20" w:rsidRPr="006A2C20">
        <w:rPr>
          <w:iCs/>
          <w:sz w:val="24"/>
          <w:szCs w:val="24"/>
          <w:lang w:val="en-GB"/>
        </w:rPr>
        <w:t>,</w:t>
      </w:r>
      <w:r w:rsidR="006A2C20">
        <w:rPr>
          <w:sz w:val="24"/>
          <w:szCs w:val="24"/>
          <w:lang w:val="en-GB"/>
        </w:rPr>
        <w:t xml:space="preserve"> </w:t>
      </w:r>
      <w:r w:rsidRPr="00BC336B">
        <w:rPr>
          <w:sz w:val="24"/>
          <w:szCs w:val="24"/>
          <w:lang w:val="en-GB"/>
        </w:rPr>
        <w:t xml:space="preserve">University of Vienna, Institute for Advanced Studies Web site: </w:t>
      </w:r>
      <w:hyperlink r:id="rId228" w:history="1">
        <w:r w:rsidRPr="00BC336B">
          <w:rPr>
            <w:rStyle w:val="Kpr"/>
            <w:color w:val="000000" w:themeColor="text1"/>
            <w:sz w:val="24"/>
            <w:szCs w:val="24"/>
            <w:u w:val="none"/>
            <w:lang w:val="en-GB"/>
          </w:rPr>
          <w:t>http://homepage.univie.ac.at/robert.kunst/season12.pdf</w:t>
        </w:r>
      </w:hyperlink>
      <w:r w:rsidR="006A2C20">
        <w:rPr>
          <w:color w:val="000000" w:themeColor="text1"/>
          <w:sz w:val="24"/>
          <w:szCs w:val="24"/>
        </w:rPr>
        <w:t xml:space="preserve"> [Retrieval Date: July 28, 2015]</w:t>
      </w:r>
      <w:r w:rsidR="006A2C20" w:rsidRPr="006A2C20">
        <w:rPr>
          <w:color w:val="000000" w:themeColor="text1"/>
          <w:sz w:val="24"/>
          <w:szCs w:val="24"/>
        </w:rPr>
        <w:t>.</w:t>
      </w:r>
    </w:p>
    <w:p w14:paraId="7D00366A" w14:textId="59771BB6" w:rsidR="00DA28FE" w:rsidRPr="00767AC1" w:rsidRDefault="00DA28FE" w:rsidP="00767AC1">
      <w:pPr>
        <w:spacing w:after="120"/>
        <w:ind w:left="709" w:hanging="709"/>
        <w:rPr>
          <w:sz w:val="24"/>
          <w:szCs w:val="24"/>
          <w:lang w:val="en-GB"/>
        </w:rPr>
      </w:pPr>
      <w:r w:rsidRPr="00DA28FE">
        <w:rPr>
          <w:sz w:val="24"/>
          <w:szCs w:val="24"/>
          <w:lang w:val="en-GB"/>
        </w:rPr>
        <w:t>Löf, M.</w:t>
      </w:r>
      <w:r w:rsidR="006A2C20">
        <w:rPr>
          <w:sz w:val="24"/>
          <w:szCs w:val="24"/>
          <w:lang w:val="en-GB"/>
        </w:rPr>
        <w:t>,</w:t>
      </w:r>
      <w:r w:rsidRPr="00DA28FE">
        <w:rPr>
          <w:sz w:val="24"/>
          <w:szCs w:val="24"/>
          <w:lang w:val="en-GB"/>
        </w:rPr>
        <w:t xml:space="preserve"> (2001)</w:t>
      </w:r>
      <w:r w:rsidR="006A2C20">
        <w:rPr>
          <w:sz w:val="24"/>
          <w:szCs w:val="24"/>
          <w:lang w:val="en-GB"/>
        </w:rPr>
        <w:t>,</w:t>
      </w:r>
      <w:r w:rsidRPr="00DA28FE">
        <w:rPr>
          <w:sz w:val="24"/>
          <w:szCs w:val="24"/>
          <w:lang w:val="en-GB"/>
        </w:rPr>
        <w:t xml:space="preserve"> </w:t>
      </w:r>
      <w:r w:rsidRPr="00DA28FE">
        <w:rPr>
          <w:i/>
          <w:sz w:val="24"/>
          <w:szCs w:val="24"/>
          <w:lang w:val="en-GB"/>
        </w:rPr>
        <w:t xml:space="preserve">On </w:t>
      </w:r>
      <w:r w:rsidR="006A2C20">
        <w:rPr>
          <w:i/>
          <w:sz w:val="24"/>
          <w:szCs w:val="24"/>
          <w:lang w:val="en-GB"/>
        </w:rPr>
        <w:t>S</w:t>
      </w:r>
      <w:r w:rsidRPr="00DA28FE">
        <w:rPr>
          <w:i/>
          <w:sz w:val="24"/>
          <w:szCs w:val="24"/>
          <w:lang w:val="en-GB"/>
        </w:rPr>
        <w:t xml:space="preserve">easonality and </w:t>
      </w:r>
      <w:r w:rsidR="006A2C20">
        <w:rPr>
          <w:i/>
          <w:sz w:val="24"/>
          <w:szCs w:val="24"/>
          <w:lang w:val="en-GB"/>
        </w:rPr>
        <w:t>C</w:t>
      </w:r>
      <w:r w:rsidRPr="00DA28FE">
        <w:rPr>
          <w:i/>
          <w:sz w:val="24"/>
          <w:szCs w:val="24"/>
          <w:lang w:val="en-GB"/>
        </w:rPr>
        <w:t>ointegration</w:t>
      </w:r>
      <w:r w:rsidR="006A2C20">
        <w:rPr>
          <w:sz w:val="24"/>
          <w:szCs w:val="24"/>
          <w:lang w:val="en-GB"/>
        </w:rPr>
        <w:t>,</w:t>
      </w:r>
      <w:r w:rsidR="001D0F12">
        <w:rPr>
          <w:sz w:val="24"/>
          <w:szCs w:val="24"/>
          <w:lang w:val="en-GB"/>
        </w:rPr>
        <w:t xml:space="preserve"> </w:t>
      </w:r>
      <w:r w:rsidRPr="00DA28FE">
        <w:rPr>
          <w:sz w:val="24"/>
          <w:szCs w:val="24"/>
          <w:lang w:val="en-GB"/>
        </w:rPr>
        <w:t>Dissertation</w:t>
      </w:r>
      <w:r w:rsidR="001D0F12">
        <w:rPr>
          <w:sz w:val="24"/>
          <w:szCs w:val="24"/>
          <w:lang w:val="en-GB"/>
        </w:rPr>
        <w:t xml:space="preserve"> (PhD)</w:t>
      </w:r>
      <w:r w:rsidRPr="00DA28FE">
        <w:rPr>
          <w:sz w:val="24"/>
          <w:szCs w:val="24"/>
          <w:lang w:val="en-GB"/>
        </w:rPr>
        <w:t>, The Economic Research Institute - Stockholm School of Economics, Elanders, Gotab.</w:t>
      </w:r>
    </w:p>
    <w:p w14:paraId="3F4C8B7C" w14:textId="3F57620D" w:rsidR="00902271" w:rsidRPr="00767AC1" w:rsidRDefault="00902271" w:rsidP="00767AC1">
      <w:pPr>
        <w:spacing w:after="120"/>
        <w:ind w:left="709" w:hanging="709"/>
        <w:rPr>
          <w:sz w:val="24"/>
          <w:szCs w:val="24"/>
          <w:lang w:val="en-GB"/>
        </w:rPr>
      </w:pPr>
      <w:r w:rsidRPr="00902271">
        <w:rPr>
          <w:sz w:val="24"/>
          <w:szCs w:val="24"/>
          <w:lang w:val="en-GB"/>
        </w:rPr>
        <w:t>Maddala, G.</w:t>
      </w:r>
      <w:r w:rsidRPr="00767AC1">
        <w:rPr>
          <w:sz w:val="24"/>
          <w:szCs w:val="24"/>
          <w:lang w:val="en-GB"/>
        </w:rPr>
        <w:t xml:space="preserve"> </w:t>
      </w:r>
      <w:r w:rsidRPr="00902271">
        <w:rPr>
          <w:sz w:val="24"/>
          <w:szCs w:val="24"/>
          <w:lang w:val="en-GB"/>
        </w:rPr>
        <w:t>S., &amp; Kim, I. M.</w:t>
      </w:r>
      <w:r w:rsidR="006A2C20">
        <w:rPr>
          <w:sz w:val="24"/>
          <w:szCs w:val="24"/>
          <w:lang w:val="en-GB"/>
        </w:rPr>
        <w:t>,</w:t>
      </w:r>
      <w:r w:rsidRPr="00902271">
        <w:rPr>
          <w:sz w:val="24"/>
          <w:szCs w:val="24"/>
          <w:lang w:val="en-GB"/>
        </w:rPr>
        <w:t xml:space="preserve"> (1998)</w:t>
      </w:r>
      <w:r w:rsidR="006A2C20">
        <w:rPr>
          <w:sz w:val="24"/>
          <w:szCs w:val="24"/>
          <w:lang w:val="en-GB"/>
        </w:rPr>
        <w:t>,</w:t>
      </w:r>
      <w:r w:rsidRPr="00902271">
        <w:rPr>
          <w:sz w:val="24"/>
          <w:szCs w:val="24"/>
          <w:lang w:val="en-GB"/>
        </w:rPr>
        <w:t xml:space="preserve"> </w:t>
      </w:r>
      <w:r w:rsidRPr="00902271">
        <w:rPr>
          <w:i/>
          <w:sz w:val="24"/>
          <w:szCs w:val="24"/>
          <w:lang w:val="en-GB"/>
        </w:rPr>
        <w:t xml:space="preserve">Unit Roots, </w:t>
      </w:r>
      <w:r w:rsidR="006A2C20">
        <w:rPr>
          <w:i/>
          <w:sz w:val="24"/>
          <w:szCs w:val="24"/>
          <w:lang w:val="en-GB"/>
        </w:rPr>
        <w:t>C</w:t>
      </w:r>
      <w:r w:rsidRPr="00902271">
        <w:rPr>
          <w:i/>
          <w:sz w:val="24"/>
          <w:szCs w:val="24"/>
          <w:lang w:val="en-GB"/>
        </w:rPr>
        <w:t xml:space="preserve">ointegration and </w:t>
      </w:r>
      <w:r w:rsidR="006A2C20">
        <w:rPr>
          <w:i/>
          <w:sz w:val="24"/>
          <w:szCs w:val="24"/>
          <w:lang w:val="en-GB"/>
        </w:rPr>
        <w:t>S</w:t>
      </w:r>
      <w:r w:rsidRPr="00902271">
        <w:rPr>
          <w:i/>
          <w:sz w:val="24"/>
          <w:szCs w:val="24"/>
          <w:lang w:val="en-GB"/>
        </w:rPr>
        <w:t xml:space="preserve">tructural </w:t>
      </w:r>
      <w:r w:rsidR="006A2C20">
        <w:rPr>
          <w:i/>
          <w:sz w:val="24"/>
          <w:szCs w:val="24"/>
          <w:lang w:val="en-GB"/>
        </w:rPr>
        <w:t>C</w:t>
      </w:r>
      <w:r w:rsidRPr="00902271">
        <w:rPr>
          <w:i/>
          <w:sz w:val="24"/>
          <w:szCs w:val="24"/>
          <w:lang w:val="en-GB"/>
        </w:rPr>
        <w:t>hang</w:t>
      </w:r>
      <w:r w:rsidR="006A2C20">
        <w:rPr>
          <w:i/>
          <w:sz w:val="24"/>
          <w:szCs w:val="24"/>
          <w:lang w:val="en-GB"/>
        </w:rPr>
        <w:t>e</w:t>
      </w:r>
      <w:r w:rsidR="006A2C20">
        <w:rPr>
          <w:iCs/>
          <w:sz w:val="24"/>
          <w:szCs w:val="24"/>
          <w:lang w:val="en-GB"/>
        </w:rPr>
        <w:t>,</w:t>
      </w:r>
      <w:r w:rsidRPr="00902271">
        <w:rPr>
          <w:i/>
          <w:sz w:val="24"/>
          <w:szCs w:val="24"/>
          <w:lang w:val="en-GB"/>
        </w:rPr>
        <w:t xml:space="preserve"> </w:t>
      </w:r>
      <w:r w:rsidRPr="00902271">
        <w:rPr>
          <w:sz w:val="24"/>
          <w:szCs w:val="24"/>
          <w:lang w:val="en-GB"/>
        </w:rPr>
        <w:t>Cambridge: Cambridge University Press.</w:t>
      </w:r>
    </w:p>
    <w:p w14:paraId="027A3312" w14:textId="0326F03A" w:rsidR="00D91897" w:rsidRPr="00767AC1" w:rsidRDefault="00D91897" w:rsidP="00767AC1">
      <w:pPr>
        <w:spacing w:after="120"/>
        <w:ind w:left="709" w:hanging="709"/>
        <w:rPr>
          <w:sz w:val="24"/>
          <w:szCs w:val="24"/>
          <w:lang w:val="en-GB"/>
        </w:rPr>
      </w:pPr>
      <w:r w:rsidRPr="00D91897">
        <w:rPr>
          <w:sz w:val="24"/>
          <w:szCs w:val="24"/>
          <w:lang w:val="en-GB"/>
        </w:rPr>
        <w:t>Nyblom, J.</w:t>
      </w:r>
      <w:r w:rsidR="006A2C20">
        <w:rPr>
          <w:sz w:val="24"/>
          <w:szCs w:val="24"/>
          <w:lang w:val="en-GB"/>
        </w:rPr>
        <w:t>,</w:t>
      </w:r>
      <w:r w:rsidRPr="00D91897">
        <w:rPr>
          <w:sz w:val="24"/>
          <w:szCs w:val="24"/>
          <w:lang w:val="en-GB"/>
        </w:rPr>
        <w:t xml:space="preserve"> (1989)</w:t>
      </w:r>
      <w:r w:rsidR="006A2C20">
        <w:rPr>
          <w:sz w:val="24"/>
          <w:szCs w:val="24"/>
          <w:lang w:val="en-GB"/>
        </w:rPr>
        <w:t>,</w:t>
      </w:r>
      <w:r w:rsidRPr="00D91897">
        <w:rPr>
          <w:sz w:val="24"/>
          <w:szCs w:val="24"/>
          <w:lang w:val="en-GB"/>
        </w:rPr>
        <w:t xml:space="preserve"> Testing for the </w:t>
      </w:r>
      <w:r w:rsidR="006A2C20">
        <w:rPr>
          <w:sz w:val="24"/>
          <w:szCs w:val="24"/>
          <w:lang w:val="en-GB"/>
        </w:rPr>
        <w:t>C</w:t>
      </w:r>
      <w:r w:rsidRPr="00D91897">
        <w:rPr>
          <w:sz w:val="24"/>
          <w:szCs w:val="24"/>
          <w:lang w:val="en-GB"/>
        </w:rPr>
        <w:t xml:space="preserve">onstancy of </w:t>
      </w:r>
      <w:r w:rsidR="006A2C20">
        <w:rPr>
          <w:sz w:val="24"/>
          <w:szCs w:val="24"/>
          <w:lang w:val="en-GB"/>
        </w:rPr>
        <w:t>P</w:t>
      </w:r>
      <w:r w:rsidRPr="00D91897">
        <w:rPr>
          <w:sz w:val="24"/>
          <w:szCs w:val="24"/>
          <w:lang w:val="en-GB"/>
        </w:rPr>
        <w:t xml:space="preserve">arameters </w:t>
      </w:r>
      <w:r w:rsidR="006A2C20">
        <w:rPr>
          <w:sz w:val="24"/>
          <w:szCs w:val="24"/>
          <w:lang w:val="en-GB"/>
        </w:rPr>
        <w:t>O</w:t>
      </w:r>
      <w:r w:rsidRPr="00D91897">
        <w:rPr>
          <w:sz w:val="24"/>
          <w:szCs w:val="24"/>
          <w:lang w:val="en-GB"/>
        </w:rPr>
        <w:t xml:space="preserve">ver </w:t>
      </w:r>
      <w:r w:rsidR="006A2C20">
        <w:rPr>
          <w:sz w:val="24"/>
          <w:szCs w:val="24"/>
          <w:lang w:val="en-GB"/>
        </w:rPr>
        <w:t>T</w:t>
      </w:r>
      <w:r w:rsidRPr="00D91897">
        <w:rPr>
          <w:sz w:val="24"/>
          <w:szCs w:val="24"/>
          <w:lang w:val="en-GB"/>
        </w:rPr>
        <w:t>ime</w:t>
      </w:r>
      <w:r w:rsidR="006A2C20">
        <w:rPr>
          <w:sz w:val="24"/>
          <w:szCs w:val="24"/>
          <w:lang w:val="en-GB"/>
        </w:rPr>
        <w:t>,</w:t>
      </w:r>
      <w:r w:rsidRPr="00D91897">
        <w:rPr>
          <w:sz w:val="24"/>
          <w:szCs w:val="24"/>
          <w:lang w:val="en-GB"/>
        </w:rPr>
        <w:t xml:space="preserve"> </w:t>
      </w:r>
      <w:r w:rsidRPr="00D91897">
        <w:rPr>
          <w:i/>
          <w:sz w:val="24"/>
          <w:szCs w:val="24"/>
          <w:lang w:val="en-GB"/>
        </w:rPr>
        <w:t>Journal of the American Statistical Association,</w:t>
      </w:r>
      <w:r w:rsidRPr="00D91897">
        <w:rPr>
          <w:sz w:val="24"/>
          <w:szCs w:val="24"/>
          <w:lang w:val="en-GB"/>
        </w:rPr>
        <w:t xml:space="preserve"> </w:t>
      </w:r>
      <w:r w:rsidRPr="00D91897">
        <w:rPr>
          <w:iCs/>
          <w:sz w:val="24"/>
          <w:szCs w:val="24"/>
          <w:lang w:val="en-GB"/>
        </w:rPr>
        <w:t>84,</w:t>
      </w:r>
      <w:r w:rsidRPr="00D91897">
        <w:rPr>
          <w:sz w:val="24"/>
          <w:szCs w:val="24"/>
          <w:lang w:val="en-GB"/>
        </w:rPr>
        <w:t xml:space="preserve"> 223-230.</w:t>
      </w:r>
    </w:p>
    <w:p w14:paraId="4938D381" w14:textId="25784826" w:rsidR="00411E9B" w:rsidRDefault="00411E9B" w:rsidP="00767AC1">
      <w:pPr>
        <w:spacing w:after="120"/>
        <w:ind w:left="709" w:hanging="709"/>
        <w:rPr>
          <w:sz w:val="24"/>
          <w:szCs w:val="24"/>
          <w:lang w:val="en-GB"/>
        </w:rPr>
      </w:pPr>
      <w:r w:rsidRPr="00411E9B">
        <w:rPr>
          <w:sz w:val="24"/>
          <w:szCs w:val="24"/>
          <w:lang w:val="en-GB"/>
        </w:rPr>
        <w:t>Osborn, D.R., Chui, A. P. L., Smith, J. P., &amp; Birchenhall, C. R.</w:t>
      </w:r>
      <w:r w:rsidR="005612FD">
        <w:rPr>
          <w:sz w:val="24"/>
          <w:szCs w:val="24"/>
          <w:lang w:val="en-GB"/>
        </w:rPr>
        <w:t>,</w:t>
      </w:r>
      <w:r w:rsidRPr="00411E9B">
        <w:rPr>
          <w:sz w:val="24"/>
          <w:szCs w:val="24"/>
          <w:lang w:val="en-GB"/>
        </w:rPr>
        <w:t xml:space="preserve"> (1988)</w:t>
      </w:r>
      <w:r w:rsidR="005612FD">
        <w:rPr>
          <w:sz w:val="24"/>
          <w:szCs w:val="24"/>
          <w:lang w:val="en-GB"/>
        </w:rPr>
        <w:t>,</w:t>
      </w:r>
      <w:r w:rsidRPr="00411E9B">
        <w:rPr>
          <w:sz w:val="24"/>
          <w:szCs w:val="24"/>
          <w:lang w:val="en-GB"/>
        </w:rPr>
        <w:t xml:space="preserve"> Seasonality and the </w:t>
      </w:r>
      <w:r w:rsidR="005612FD">
        <w:rPr>
          <w:sz w:val="24"/>
          <w:szCs w:val="24"/>
          <w:lang w:val="en-GB"/>
        </w:rPr>
        <w:t>O</w:t>
      </w:r>
      <w:r w:rsidRPr="00411E9B">
        <w:rPr>
          <w:sz w:val="24"/>
          <w:szCs w:val="24"/>
          <w:lang w:val="en-GB"/>
        </w:rPr>
        <w:t xml:space="preserve">rder of </w:t>
      </w:r>
      <w:r w:rsidR="005612FD">
        <w:rPr>
          <w:sz w:val="24"/>
          <w:szCs w:val="24"/>
          <w:lang w:val="en-GB"/>
        </w:rPr>
        <w:t>I</w:t>
      </w:r>
      <w:r w:rsidRPr="00411E9B">
        <w:rPr>
          <w:sz w:val="24"/>
          <w:szCs w:val="24"/>
          <w:lang w:val="en-GB"/>
        </w:rPr>
        <w:t xml:space="preserve">ntegration for </w:t>
      </w:r>
      <w:r w:rsidR="005612FD">
        <w:rPr>
          <w:sz w:val="24"/>
          <w:szCs w:val="24"/>
          <w:lang w:val="en-GB"/>
        </w:rPr>
        <w:t>C</w:t>
      </w:r>
      <w:r w:rsidRPr="00411E9B">
        <w:rPr>
          <w:sz w:val="24"/>
          <w:szCs w:val="24"/>
          <w:lang w:val="en-GB"/>
        </w:rPr>
        <w:t>onsumption</w:t>
      </w:r>
      <w:r w:rsidR="005612FD">
        <w:rPr>
          <w:sz w:val="24"/>
          <w:szCs w:val="24"/>
          <w:lang w:val="en-GB"/>
        </w:rPr>
        <w:t>,</w:t>
      </w:r>
      <w:r w:rsidRPr="00411E9B">
        <w:rPr>
          <w:sz w:val="24"/>
          <w:szCs w:val="24"/>
          <w:lang w:val="en-GB"/>
        </w:rPr>
        <w:t xml:space="preserve"> </w:t>
      </w:r>
      <w:r w:rsidRPr="00411E9B">
        <w:rPr>
          <w:i/>
          <w:sz w:val="24"/>
          <w:szCs w:val="24"/>
          <w:lang w:val="en-GB"/>
        </w:rPr>
        <w:t>Oxford Bulletin of Economics and Statistics,</w:t>
      </w:r>
      <w:r w:rsidRPr="00411E9B">
        <w:rPr>
          <w:sz w:val="24"/>
          <w:szCs w:val="24"/>
          <w:lang w:val="en-GB"/>
        </w:rPr>
        <w:t xml:space="preserve"> </w:t>
      </w:r>
      <w:r w:rsidRPr="00411E9B">
        <w:rPr>
          <w:iCs/>
          <w:sz w:val="24"/>
          <w:szCs w:val="24"/>
          <w:lang w:val="en-GB"/>
        </w:rPr>
        <w:t>50,</w:t>
      </w:r>
      <w:r w:rsidRPr="00411E9B">
        <w:rPr>
          <w:sz w:val="24"/>
          <w:szCs w:val="24"/>
          <w:lang w:val="en-GB"/>
        </w:rPr>
        <w:t xml:space="preserve"> 361-377.</w:t>
      </w:r>
    </w:p>
    <w:p w14:paraId="4011C400" w14:textId="47C19CF3" w:rsidR="00902271" w:rsidRPr="008E572A" w:rsidRDefault="00124107" w:rsidP="00767AC1">
      <w:pPr>
        <w:spacing w:after="120"/>
        <w:ind w:left="709" w:hanging="709"/>
        <w:rPr>
          <w:sz w:val="24"/>
          <w:szCs w:val="24"/>
          <w:lang w:val="en-GB"/>
        </w:rPr>
      </w:pPr>
      <w:r w:rsidRPr="00767AC1">
        <w:rPr>
          <w:sz w:val="24"/>
          <w:szCs w:val="24"/>
        </w:rPr>
        <w:t>Pierce, D. A.</w:t>
      </w:r>
      <w:r w:rsidR="005612FD">
        <w:rPr>
          <w:sz w:val="24"/>
          <w:szCs w:val="24"/>
        </w:rPr>
        <w:t>,</w:t>
      </w:r>
      <w:r w:rsidRPr="00767AC1">
        <w:rPr>
          <w:sz w:val="24"/>
          <w:szCs w:val="24"/>
        </w:rPr>
        <w:t xml:space="preserve"> (1978)</w:t>
      </w:r>
      <w:r w:rsidR="005612FD">
        <w:rPr>
          <w:sz w:val="24"/>
          <w:szCs w:val="24"/>
        </w:rPr>
        <w:t>,</w:t>
      </w:r>
      <w:r w:rsidRPr="00767AC1">
        <w:rPr>
          <w:sz w:val="24"/>
          <w:szCs w:val="24"/>
        </w:rPr>
        <w:t xml:space="preserve"> Seasonal </w:t>
      </w:r>
      <w:r w:rsidR="005612FD">
        <w:rPr>
          <w:sz w:val="24"/>
          <w:szCs w:val="24"/>
        </w:rPr>
        <w:t>A</w:t>
      </w:r>
      <w:r w:rsidRPr="00767AC1">
        <w:rPr>
          <w:sz w:val="24"/>
          <w:szCs w:val="24"/>
        </w:rPr>
        <w:t xml:space="preserve">djustment </w:t>
      </w:r>
      <w:r w:rsidR="005612FD">
        <w:rPr>
          <w:sz w:val="24"/>
          <w:szCs w:val="24"/>
        </w:rPr>
        <w:t>W</w:t>
      </w:r>
      <w:r w:rsidRPr="00767AC1">
        <w:rPr>
          <w:sz w:val="24"/>
          <w:szCs w:val="24"/>
        </w:rPr>
        <w:t xml:space="preserve">hen </w:t>
      </w:r>
      <w:r w:rsidR="005612FD">
        <w:rPr>
          <w:sz w:val="24"/>
          <w:szCs w:val="24"/>
        </w:rPr>
        <w:t>B</w:t>
      </w:r>
      <w:r w:rsidRPr="00767AC1">
        <w:rPr>
          <w:sz w:val="24"/>
          <w:szCs w:val="24"/>
        </w:rPr>
        <w:t xml:space="preserve">oth </w:t>
      </w:r>
      <w:r w:rsidR="005612FD">
        <w:rPr>
          <w:sz w:val="24"/>
          <w:szCs w:val="24"/>
        </w:rPr>
        <w:t>D</w:t>
      </w:r>
      <w:r w:rsidRPr="00767AC1">
        <w:rPr>
          <w:sz w:val="24"/>
          <w:szCs w:val="24"/>
        </w:rPr>
        <w:t xml:space="preserve">eterministic and </w:t>
      </w:r>
      <w:r w:rsidR="005612FD">
        <w:rPr>
          <w:sz w:val="24"/>
          <w:szCs w:val="24"/>
        </w:rPr>
        <w:t>S</w:t>
      </w:r>
      <w:r w:rsidRPr="00767AC1">
        <w:rPr>
          <w:sz w:val="24"/>
          <w:szCs w:val="24"/>
        </w:rPr>
        <w:t xml:space="preserve">tochastic </w:t>
      </w:r>
      <w:r w:rsidR="005612FD">
        <w:rPr>
          <w:sz w:val="24"/>
          <w:szCs w:val="24"/>
        </w:rPr>
        <w:t>S</w:t>
      </w:r>
      <w:r w:rsidRPr="00767AC1">
        <w:rPr>
          <w:sz w:val="24"/>
          <w:szCs w:val="24"/>
        </w:rPr>
        <w:t xml:space="preserve">easonality </w:t>
      </w:r>
      <w:r w:rsidR="005612FD">
        <w:rPr>
          <w:sz w:val="24"/>
          <w:szCs w:val="24"/>
        </w:rPr>
        <w:t>A</w:t>
      </w:r>
      <w:r w:rsidRPr="00767AC1">
        <w:rPr>
          <w:sz w:val="24"/>
          <w:szCs w:val="24"/>
        </w:rPr>
        <w:t xml:space="preserve">re </w:t>
      </w:r>
      <w:r w:rsidR="005612FD">
        <w:rPr>
          <w:sz w:val="24"/>
          <w:szCs w:val="24"/>
        </w:rPr>
        <w:t>P</w:t>
      </w:r>
      <w:r w:rsidRPr="00767AC1">
        <w:rPr>
          <w:sz w:val="24"/>
          <w:szCs w:val="24"/>
        </w:rPr>
        <w:t>resent. In </w:t>
      </w:r>
      <w:r w:rsidRPr="00767AC1">
        <w:rPr>
          <w:i/>
          <w:iCs/>
          <w:sz w:val="24"/>
          <w:szCs w:val="24"/>
        </w:rPr>
        <w:t xml:space="preserve">Seasonal </w:t>
      </w:r>
      <w:r w:rsidR="005612FD">
        <w:rPr>
          <w:i/>
          <w:iCs/>
          <w:sz w:val="24"/>
          <w:szCs w:val="24"/>
        </w:rPr>
        <w:t>A</w:t>
      </w:r>
      <w:r w:rsidRPr="00767AC1">
        <w:rPr>
          <w:i/>
          <w:iCs/>
          <w:sz w:val="24"/>
          <w:szCs w:val="24"/>
        </w:rPr>
        <w:t xml:space="preserve">nalysis of </w:t>
      </w:r>
      <w:r w:rsidR="005612FD">
        <w:rPr>
          <w:i/>
          <w:iCs/>
          <w:sz w:val="24"/>
          <w:szCs w:val="24"/>
        </w:rPr>
        <w:t>E</w:t>
      </w:r>
      <w:r w:rsidRPr="00767AC1">
        <w:rPr>
          <w:i/>
          <w:iCs/>
          <w:sz w:val="24"/>
          <w:szCs w:val="24"/>
        </w:rPr>
        <w:t xml:space="preserve">conomic </w:t>
      </w:r>
      <w:r w:rsidR="005612FD">
        <w:rPr>
          <w:i/>
          <w:iCs/>
          <w:sz w:val="24"/>
          <w:szCs w:val="24"/>
        </w:rPr>
        <w:t>T</w:t>
      </w:r>
      <w:r w:rsidRPr="00767AC1">
        <w:rPr>
          <w:i/>
          <w:iCs/>
          <w:sz w:val="24"/>
          <w:szCs w:val="24"/>
        </w:rPr>
        <w:t xml:space="preserve">ime </w:t>
      </w:r>
      <w:r w:rsidR="005612FD">
        <w:rPr>
          <w:i/>
          <w:iCs/>
          <w:sz w:val="24"/>
          <w:szCs w:val="24"/>
        </w:rPr>
        <w:t>S</w:t>
      </w:r>
      <w:r w:rsidRPr="00767AC1">
        <w:rPr>
          <w:i/>
          <w:iCs/>
          <w:sz w:val="24"/>
          <w:szCs w:val="24"/>
        </w:rPr>
        <w:t>eries</w:t>
      </w:r>
      <w:r w:rsidRPr="00767AC1">
        <w:rPr>
          <w:sz w:val="24"/>
          <w:szCs w:val="24"/>
        </w:rPr>
        <w:t> (pp. 242-280). NBER.</w:t>
      </w:r>
    </w:p>
    <w:p w14:paraId="42901B6C" w14:textId="77777777" w:rsidR="008E572A" w:rsidRPr="008E572A" w:rsidRDefault="008E572A" w:rsidP="008E572A">
      <w:pPr>
        <w:rPr>
          <w:sz w:val="24"/>
          <w:szCs w:val="24"/>
        </w:rPr>
      </w:pPr>
    </w:p>
    <w:sectPr w:rsidR="008E572A" w:rsidRPr="008E57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D538" w14:textId="77777777" w:rsidR="00A8063C" w:rsidRDefault="00A8063C" w:rsidP="008E572A">
      <w:pPr>
        <w:spacing w:after="0"/>
      </w:pPr>
      <w:r>
        <w:separator/>
      </w:r>
    </w:p>
  </w:endnote>
  <w:endnote w:type="continuationSeparator" w:id="0">
    <w:p w14:paraId="6D76D8A6" w14:textId="77777777" w:rsidR="00A8063C" w:rsidRDefault="00A8063C" w:rsidP="008E57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8A5FC" w14:textId="77777777" w:rsidR="00A8063C" w:rsidRDefault="00A8063C" w:rsidP="008E572A">
      <w:pPr>
        <w:spacing w:after="0"/>
      </w:pPr>
      <w:r>
        <w:separator/>
      </w:r>
    </w:p>
  </w:footnote>
  <w:footnote w:type="continuationSeparator" w:id="0">
    <w:p w14:paraId="443AD4F6" w14:textId="77777777" w:rsidR="00A8063C" w:rsidRDefault="00A8063C" w:rsidP="008E57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5C4"/>
    <w:multiLevelType w:val="multilevel"/>
    <w:tmpl w:val="2C0C1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EE90E4A"/>
    <w:multiLevelType w:val="hybridMultilevel"/>
    <w:tmpl w:val="3A08C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CB"/>
    <w:rsid w:val="0000284E"/>
    <w:rsid w:val="0001523D"/>
    <w:rsid w:val="0001655C"/>
    <w:rsid w:val="00022F93"/>
    <w:rsid w:val="00027CCC"/>
    <w:rsid w:val="000510B5"/>
    <w:rsid w:val="00060E31"/>
    <w:rsid w:val="00064C44"/>
    <w:rsid w:val="00081AC2"/>
    <w:rsid w:val="00087A00"/>
    <w:rsid w:val="000A0B47"/>
    <w:rsid w:val="000A593E"/>
    <w:rsid w:val="000A6951"/>
    <w:rsid w:val="00111BDA"/>
    <w:rsid w:val="00124107"/>
    <w:rsid w:val="001266A5"/>
    <w:rsid w:val="00130380"/>
    <w:rsid w:val="0015128A"/>
    <w:rsid w:val="001554E6"/>
    <w:rsid w:val="001558D0"/>
    <w:rsid w:val="001571FA"/>
    <w:rsid w:val="00170516"/>
    <w:rsid w:val="00171E1A"/>
    <w:rsid w:val="00174C7C"/>
    <w:rsid w:val="0018071F"/>
    <w:rsid w:val="001849D0"/>
    <w:rsid w:val="001924B9"/>
    <w:rsid w:val="00192885"/>
    <w:rsid w:val="001A3DA8"/>
    <w:rsid w:val="001C7189"/>
    <w:rsid w:val="001D0F12"/>
    <w:rsid w:val="001F1266"/>
    <w:rsid w:val="001F382D"/>
    <w:rsid w:val="001F4AA2"/>
    <w:rsid w:val="00206EE4"/>
    <w:rsid w:val="00224E03"/>
    <w:rsid w:val="00276083"/>
    <w:rsid w:val="00287E56"/>
    <w:rsid w:val="002904AD"/>
    <w:rsid w:val="002A24D5"/>
    <w:rsid w:val="002E0F3F"/>
    <w:rsid w:val="002E6732"/>
    <w:rsid w:val="002F25BE"/>
    <w:rsid w:val="00327D41"/>
    <w:rsid w:val="0033417C"/>
    <w:rsid w:val="00345F15"/>
    <w:rsid w:val="00347C11"/>
    <w:rsid w:val="00391415"/>
    <w:rsid w:val="00394CFC"/>
    <w:rsid w:val="003B1B31"/>
    <w:rsid w:val="003B5D9F"/>
    <w:rsid w:val="003F22E7"/>
    <w:rsid w:val="0040289F"/>
    <w:rsid w:val="00411155"/>
    <w:rsid w:val="00411E9B"/>
    <w:rsid w:val="0041658B"/>
    <w:rsid w:val="00426931"/>
    <w:rsid w:val="00443149"/>
    <w:rsid w:val="00467B42"/>
    <w:rsid w:val="00491D43"/>
    <w:rsid w:val="004A4CCA"/>
    <w:rsid w:val="00525004"/>
    <w:rsid w:val="00531E9A"/>
    <w:rsid w:val="00541402"/>
    <w:rsid w:val="00556FF7"/>
    <w:rsid w:val="005612FD"/>
    <w:rsid w:val="005773D3"/>
    <w:rsid w:val="005A58F8"/>
    <w:rsid w:val="005C29B7"/>
    <w:rsid w:val="005C71BC"/>
    <w:rsid w:val="005D7CEA"/>
    <w:rsid w:val="0060099F"/>
    <w:rsid w:val="006074D3"/>
    <w:rsid w:val="0062108A"/>
    <w:rsid w:val="00635667"/>
    <w:rsid w:val="00635E06"/>
    <w:rsid w:val="006439A6"/>
    <w:rsid w:val="00661D70"/>
    <w:rsid w:val="006626F9"/>
    <w:rsid w:val="00665FA7"/>
    <w:rsid w:val="006660A4"/>
    <w:rsid w:val="006705D5"/>
    <w:rsid w:val="00674DF7"/>
    <w:rsid w:val="00680123"/>
    <w:rsid w:val="006A2C20"/>
    <w:rsid w:val="006A406C"/>
    <w:rsid w:val="006A4C52"/>
    <w:rsid w:val="006C48A7"/>
    <w:rsid w:val="006C67A9"/>
    <w:rsid w:val="006D2528"/>
    <w:rsid w:val="006E710F"/>
    <w:rsid w:val="00707817"/>
    <w:rsid w:val="00742328"/>
    <w:rsid w:val="00750981"/>
    <w:rsid w:val="0075197C"/>
    <w:rsid w:val="0075705F"/>
    <w:rsid w:val="007573E6"/>
    <w:rsid w:val="00766737"/>
    <w:rsid w:val="00767AC1"/>
    <w:rsid w:val="00771E96"/>
    <w:rsid w:val="00796E6B"/>
    <w:rsid w:val="007A2602"/>
    <w:rsid w:val="007B1AA3"/>
    <w:rsid w:val="007B4509"/>
    <w:rsid w:val="007B5CE8"/>
    <w:rsid w:val="007B7313"/>
    <w:rsid w:val="007C6142"/>
    <w:rsid w:val="007E2B09"/>
    <w:rsid w:val="00806E65"/>
    <w:rsid w:val="00835A98"/>
    <w:rsid w:val="00836A7B"/>
    <w:rsid w:val="00840AB8"/>
    <w:rsid w:val="008655CB"/>
    <w:rsid w:val="00873B67"/>
    <w:rsid w:val="0088064B"/>
    <w:rsid w:val="008A6DFA"/>
    <w:rsid w:val="008D268A"/>
    <w:rsid w:val="008E19C4"/>
    <w:rsid w:val="008E572A"/>
    <w:rsid w:val="00902271"/>
    <w:rsid w:val="00902BBD"/>
    <w:rsid w:val="00921D20"/>
    <w:rsid w:val="00922C8B"/>
    <w:rsid w:val="009254CE"/>
    <w:rsid w:val="009266E0"/>
    <w:rsid w:val="009332AA"/>
    <w:rsid w:val="00935136"/>
    <w:rsid w:val="00937B70"/>
    <w:rsid w:val="00954A80"/>
    <w:rsid w:val="009602B7"/>
    <w:rsid w:val="009A6594"/>
    <w:rsid w:val="009B4E65"/>
    <w:rsid w:val="009C0110"/>
    <w:rsid w:val="009C298F"/>
    <w:rsid w:val="009F0CC4"/>
    <w:rsid w:val="009F652E"/>
    <w:rsid w:val="009F6B47"/>
    <w:rsid w:val="00A16554"/>
    <w:rsid w:val="00A356E5"/>
    <w:rsid w:val="00A449CF"/>
    <w:rsid w:val="00A47144"/>
    <w:rsid w:val="00A50EB5"/>
    <w:rsid w:val="00A620DA"/>
    <w:rsid w:val="00A6220E"/>
    <w:rsid w:val="00A76B0C"/>
    <w:rsid w:val="00A8063C"/>
    <w:rsid w:val="00AB12E3"/>
    <w:rsid w:val="00AE047F"/>
    <w:rsid w:val="00AE551C"/>
    <w:rsid w:val="00B15835"/>
    <w:rsid w:val="00B1739A"/>
    <w:rsid w:val="00B4076D"/>
    <w:rsid w:val="00BA79DE"/>
    <w:rsid w:val="00BB7859"/>
    <w:rsid w:val="00BC336B"/>
    <w:rsid w:val="00C057CA"/>
    <w:rsid w:val="00C15CA3"/>
    <w:rsid w:val="00C16DF7"/>
    <w:rsid w:val="00C54E9C"/>
    <w:rsid w:val="00C94486"/>
    <w:rsid w:val="00CE3F6A"/>
    <w:rsid w:val="00D20CEE"/>
    <w:rsid w:val="00D33348"/>
    <w:rsid w:val="00D37269"/>
    <w:rsid w:val="00D40C4D"/>
    <w:rsid w:val="00D42906"/>
    <w:rsid w:val="00D51353"/>
    <w:rsid w:val="00D91897"/>
    <w:rsid w:val="00D91C0B"/>
    <w:rsid w:val="00D95583"/>
    <w:rsid w:val="00D962C7"/>
    <w:rsid w:val="00DA28FE"/>
    <w:rsid w:val="00DA420D"/>
    <w:rsid w:val="00DA43DC"/>
    <w:rsid w:val="00DC5B71"/>
    <w:rsid w:val="00DF0748"/>
    <w:rsid w:val="00DF57CF"/>
    <w:rsid w:val="00E036E8"/>
    <w:rsid w:val="00E309A7"/>
    <w:rsid w:val="00E35025"/>
    <w:rsid w:val="00E43CCC"/>
    <w:rsid w:val="00E465FC"/>
    <w:rsid w:val="00E5111E"/>
    <w:rsid w:val="00E5125B"/>
    <w:rsid w:val="00E609D5"/>
    <w:rsid w:val="00E7352E"/>
    <w:rsid w:val="00E74A06"/>
    <w:rsid w:val="00EA29F3"/>
    <w:rsid w:val="00EB2194"/>
    <w:rsid w:val="00EB367B"/>
    <w:rsid w:val="00EB36FD"/>
    <w:rsid w:val="00EB383B"/>
    <w:rsid w:val="00EC3B7C"/>
    <w:rsid w:val="00ED4E74"/>
    <w:rsid w:val="00EE2C6A"/>
    <w:rsid w:val="00EF7E49"/>
    <w:rsid w:val="00F141CF"/>
    <w:rsid w:val="00F21D67"/>
    <w:rsid w:val="00F23C69"/>
    <w:rsid w:val="00F528D3"/>
    <w:rsid w:val="00F75F97"/>
    <w:rsid w:val="00F9631E"/>
    <w:rsid w:val="00FB73D5"/>
    <w:rsid w:val="00FD7B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E1B4"/>
  <w15:chartTrackingRefBased/>
  <w15:docId w15:val="{481BFC9B-7053-4796-A8B4-55CA546D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705F"/>
    <w:pPr>
      <w:ind w:left="720"/>
      <w:contextualSpacing/>
    </w:pPr>
  </w:style>
  <w:style w:type="character" w:styleId="Kpr">
    <w:name w:val="Hyperlink"/>
    <w:basedOn w:val="VarsaylanParagrafYazTipi"/>
    <w:uiPriority w:val="99"/>
    <w:unhideWhenUsed/>
    <w:rsid w:val="008E572A"/>
    <w:rPr>
      <w:color w:val="0563C1" w:themeColor="hyperlink"/>
      <w:u w:val="single"/>
    </w:rPr>
  </w:style>
  <w:style w:type="paragraph" w:styleId="DipnotMetni">
    <w:name w:val="footnote text"/>
    <w:basedOn w:val="Normal"/>
    <w:link w:val="DipnotMetniChar"/>
    <w:uiPriority w:val="99"/>
    <w:semiHidden/>
    <w:unhideWhenUsed/>
    <w:rsid w:val="008E572A"/>
    <w:pPr>
      <w:spacing w:after="0"/>
      <w:ind w:left="0"/>
      <w:jc w:val="left"/>
    </w:pPr>
    <w:rPr>
      <w:rFonts w:asciiTheme="minorHAnsi" w:hAnsiTheme="minorHAnsi"/>
      <w:sz w:val="20"/>
      <w:szCs w:val="20"/>
    </w:rPr>
  </w:style>
  <w:style w:type="character" w:customStyle="1" w:styleId="DipnotMetniChar">
    <w:name w:val="Dipnot Metni Char"/>
    <w:basedOn w:val="VarsaylanParagrafYazTipi"/>
    <w:link w:val="DipnotMetni"/>
    <w:uiPriority w:val="99"/>
    <w:semiHidden/>
    <w:rsid w:val="008E572A"/>
    <w:rPr>
      <w:rFonts w:asciiTheme="minorHAnsi" w:hAnsiTheme="minorHAnsi"/>
      <w:sz w:val="20"/>
      <w:szCs w:val="20"/>
    </w:rPr>
  </w:style>
  <w:style w:type="character" w:styleId="DipnotBavurusu">
    <w:name w:val="footnote reference"/>
    <w:basedOn w:val="VarsaylanParagrafYazTipi"/>
    <w:uiPriority w:val="99"/>
    <w:semiHidden/>
    <w:unhideWhenUsed/>
    <w:rsid w:val="008E572A"/>
    <w:rPr>
      <w:vertAlign w:val="superscript"/>
    </w:rPr>
  </w:style>
  <w:style w:type="character" w:styleId="zmlenmeyenBahsetme">
    <w:name w:val="Unresolved Mention"/>
    <w:basedOn w:val="VarsaylanParagrafYazTipi"/>
    <w:uiPriority w:val="99"/>
    <w:semiHidden/>
    <w:unhideWhenUsed/>
    <w:rsid w:val="001849D0"/>
    <w:rPr>
      <w:color w:val="605E5C"/>
      <w:shd w:val="clear" w:color="auto" w:fill="E1DFDD"/>
    </w:rPr>
  </w:style>
  <w:style w:type="table" w:customStyle="1" w:styleId="TabloKlavuzu30">
    <w:name w:val="Tablo Kılavuzu30"/>
    <w:basedOn w:val="NormalTablo"/>
    <w:next w:val="TabloKlavuzu"/>
    <w:uiPriority w:val="59"/>
    <w:rsid w:val="004A4CCA"/>
    <w:pPr>
      <w:spacing w:after="0"/>
      <w:ind w:left="0"/>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4A4CC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96E6B"/>
    <w:pPr>
      <w:tabs>
        <w:tab w:val="center" w:pos="4536"/>
        <w:tab w:val="right" w:pos="9072"/>
      </w:tabs>
      <w:spacing w:after="0"/>
    </w:pPr>
  </w:style>
  <w:style w:type="character" w:customStyle="1" w:styleId="stBilgiChar">
    <w:name w:val="Üst Bilgi Char"/>
    <w:basedOn w:val="VarsaylanParagrafYazTipi"/>
    <w:link w:val="stBilgi"/>
    <w:uiPriority w:val="99"/>
    <w:rsid w:val="00796E6B"/>
  </w:style>
  <w:style w:type="paragraph" w:styleId="AltBilgi">
    <w:name w:val="footer"/>
    <w:basedOn w:val="Normal"/>
    <w:link w:val="AltBilgiChar"/>
    <w:uiPriority w:val="99"/>
    <w:unhideWhenUsed/>
    <w:rsid w:val="00796E6B"/>
    <w:pPr>
      <w:tabs>
        <w:tab w:val="center" w:pos="4536"/>
        <w:tab w:val="right" w:pos="9072"/>
      </w:tabs>
      <w:spacing w:after="0"/>
    </w:pPr>
  </w:style>
  <w:style w:type="character" w:customStyle="1" w:styleId="AltBilgiChar">
    <w:name w:val="Alt Bilgi Char"/>
    <w:basedOn w:val="VarsaylanParagrafYazTipi"/>
    <w:link w:val="AltBilgi"/>
    <w:uiPriority w:val="99"/>
    <w:rsid w:val="00796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31.wmf"/><Relationship Id="rId84" Type="http://schemas.openxmlformats.org/officeDocument/2006/relationships/image" Target="media/image45.wmf"/><Relationship Id="rId138" Type="http://schemas.openxmlformats.org/officeDocument/2006/relationships/oleObject" Target="embeddings/oleObject61.bin"/><Relationship Id="rId159" Type="http://schemas.openxmlformats.org/officeDocument/2006/relationships/image" Target="media/image82.wmf"/><Relationship Id="rId170" Type="http://schemas.openxmlformats.org/officeDocument/2006/relationships/oleObject" Target="embeddings/oleObject77.bin"/><Relationship Id="rId191" Type="http://schemas.openxmlformats.org/officeDocument/2006/relationships/image" Target="media/image99.wmf"/><Relationship Id="rId205" Type="http://schemas.openxmlformats.org/officeDocument/2006/relationships/image" Target="media/image106.wmf"/><Relationship Id="rId226" Type="http://schemas.openxmlformats.org/officeDocument/2006/relationships/oleObject" Target="embeddings/oleObject105.bin"/><Relationship Id="rId107" Type="http://schemas.openxmlformats.org/officeDocument/2006/relationships/oleObject" Target="embeddings/oleObject45.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40.wmf"/><Relationship Id="rId128" Type="http://schemas.openxmlformats.org/officeDocument/2006/relationships/image" Target="media/image67.wmf"/><Relationship Id="rId149" Type="http://schemas.openxmlformats.org/officeDocument/2006/relationships/image" Target="media/image77.wmf"/><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oleObject" Target="embeddings/oleObject72.bin"/><Relationship Id="rId181" Type="http://schemas.openxmlformats.org/officeDocument/2006/relationships/image" Target="media/image94.wmf"/><Relationship Id="rId216" Type="http://schemas.openxmlformats.org/officeDocument/2006/relationships/oleObject" Target="embeddings/oleObject100.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oleObject" Target="embeddings/oleObject48.bin"/><Relationship Id="rId118" Type="http://schemas.openxmlformats.org/officeDocument/2006/relationships/image" Target="media/image62.wmf"/><Relationship Id="rId134" Type="http://schemas.openxmlformats.org/officeDocument/2006/relationships/oleObject" Target="embeddings/oleObject59.bin"/><Relationship Id="rId139" Type="http://schemas.openxmlformats.org/officeDocument/2006/relationships/image" Target="media/image72.wmf"/><Relationship Id="rId80" Type="http://schemas.openxmlformats.org/officeDocument/2006/relationships/image" Target="media/image43.wmf"/><Relationship Id="rId85" Type="http://schemas.openxmlformats.org/officeDocument/2006/relationships/oleObject" Target="embeddings/oleObject34.bin"/><Relationship Id="rId150" Type="http://schemas.openxmlformats.org/officeDocument/2006/relationships/oleObject" Target="embeddings/oleObject67.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image" Target="media/image91.wmf"/><Relationship Id="rId192" Type="http://schemas.openxmlformats.org/officeDocument/2006/relationships/oleObject" Target="embeddings/oleObject87.bin"/><Relationship Id="rId197" Type="http://schemas.openxmlformats.org/officeDocument/2006/relationships/image" Target="media/image102.wmf"/><Relationship Id="rId206" Type="http://schemas.openxmlformats.org/officeDocument/2006/relationships/oleObject" Target="embeddings/oleObject94.bin"/><Relationship Id="rId227" Type="http://schemas.openxmlformats.org/officeDocument/2006/relationships/hyperlink" Target="https://www.diva-portal.org/smash/get/diva2:949512/FULLTEXT01.pdf" TargetMode="External"/><Relationship Id="rId201" Type="http://schemas.openxmlformats.org/officeDocument/2006/relationships/image" Target="media/image104.wmf"/><Relationship Id="rId222" Type="http://schemas.openxmlformats.org/officeDocument/2006/relationships/oleObject" Target="embeddings/oleObject103.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6.wmf"/><Relationship Id="rId59" Type="http://schemas.openxmlformats.org/officeDocument/2006/relationships/image" Target="media/image29.wmf"/><Relationship Id="rId103" Type="http://schemas.openxmlformats.org/officeDocument/2006/relationships/oleObject" Target="embeddings/oleObject43.bin"/><Relationship Id="rId108" Type="http://schemas.openxmlformats.org/officeDocument/2006/relationships/image" Target="media/image57.wmf"/><Relationship Id="rId124" Type="http://schemas.openxmlformats.org/officeDocument/2006/relationships/image" Target="media/image65.wmf"/><Relationship Id="rId129" Type="http://schemas.openxmlformats.org/officeDocument/2006/relationships/oleObject" Target="embeddings/oleObject56.bin"/><Relationship Id="rId54" Type="http://schemas.openxmlformats.org/officeDocument/2006/relationships/image" Target="media/image24.wmf"/><Relationship Id="rId70" Type="http://schemas.openxmlformats.org/officeDocument/2006/relationships/image" Target="media/image37.wmf"/><Relationship Id="rId75" Type="http://schemas.openxmlformats.org/officeDocument/2006/relationships/oleObject" Target="embeddings/oleObject29.bin"/><Relationship Id="rId91" Type="http://schemas.openxmlformats.org/officeDocument/2006/relationships/oleObject" Target="embeddings/oleObject37.bin"/><Relationship Id="rId96" Type="http://schemas.openxmlformats.org/officeDocument/2006/relationships/image" Target="media/image51.wmf"/><Relationship Id="rId140" Type="http://schemas.openxmlformats.org/officeDocument/2006/relationships/oleObject" Target="embeddings/oleObject62.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5.bin"/><Relationship Id="rId182" Type="http://schemas.openxmlformats.org/officeDocument/2006/relationships/oleObject" Target="embeddings/oleObject82.bin"/><Relationship Id="rId187" Type="http://schemas.openxmlformats.org/officeDocument/2006/relationships/image" Target="media/image97.wmf"/><Relationship Id="rId217" Type="http://schemas.openxmlformats.org/officeDocument/2006/relationships/image" Target="media/image1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97.bin"/><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60.wmf"/><Relationship Id="rId119" Type="http://schemas.openxmlformats.org/officeDocument/2006/relationships/oleObject" Target="embeddings/oleObject51.bin"/><Relationship Id="rId44" Type="http://schemas.openxmlformats.org/officeDocument/2006/relationships/image" Target="media/image19.wmf"/><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image" Target="media/image68.wmf"/><Relationship Id="rId135" Type="http://schemas.openxmlformats.org/officeDocument/2006/relationships/image" Target="media/image70.wmf"/><Relationship Id="rId151" Type="http://schemas.openxmlformats.org/officeDocument/2006/relationships/image" Target="media/image78.wmf"/><Relationship Id="rId156" Type="http://schemas.openxmlformats.org/officeDocument/2006/relationships/oleObject" Target="embeddings/oleObject70.bin"/><Relationship Id="rId177" Type="http://schemas.openxmlformats.org/officeDocument/2006/relationships/image" Target="media/image92.wmf"/><Relationship Id="rId198" Type="http://schemas.openxmlformats.org/officeDocument/2006/relationships/oleObject" Target="embeddings/oleObject90.bin"/><Relationship Id="rId172" Type="http://schemas.openxmlformats.org/officeDocument/2006/relationships/oleObject" Target="embeddings/oleObject78.bin"/><Relationship Id="rId193" Type="http://schemas.openxmlformats.org/officeDocument/2006/relationships/image" Target="media/image100.wmf"/><Relationship Id="rId202" Type="http://schemas.openxmlformats.org/officeDocument/2006/relationships/oleObject" Target="embeddings/oleObject92.bin"/><Relationship Id="rId207" Type="http://schemas.openxmlformats.org/officeDocument/2006/relationships/image" Target="media/image107.wmf"/><Relationship Id="rId223" Type="http://schemas.openxmlformats.org/officeDocument/2006/relationships/image" Target="media/image114.wmf"/><Relationship Id="rId228" Type="http://schemas.openxmlformats.org/officeDocument/2006/relationships/hyperlink" Target="http://homepage.univie.ac.at/robert.kunst/season12.pdf" TargetMode="Externa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46.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41.wmf"/><Relationship Id="rId97" Type="http://schemas.openxmlformats.org/officeDocument/2006/relationships/oleObject" Target="embeddings/oleObject40.bin"/><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oleObject" Target="embeddings/oleObject54.bin"/><Relationship Id="rId141" Type="http://schemas.openxmlformats.org/officeDocument/2006/relationships/image" Target="media/image73.wmf"/><Relationship Id="rId146" Type="http://schemas.openxmlformats.org/officeDocument/2006/relationships/oleObject" Target="embeddings/oleObject65.bin"/><Relationship Id="rId167" Type="http://schemas.openxmlformats.org/officeDocument/2006/relationships/image" Target="media/image86.wmf"/><Relationship Id="rId188" Type="http://schemas.openxmlformats.org/officeDocument/2006/relationships/oleObject" Target="embeddings/oleObject85.bin"/><Relationship Id="rId7" Type="http://schemas.openxmlformats.org/officeDocument/2006/relationships/image" Target="media/image1.wmf"/><Relationship Id="rId71" Type="http://schemas.openxmlformats.org/officeDocument/2006/relationships/image" Target="media/image38.wmf"/><Relationship Id="rId92" Type="http://schemas.openxmlformats.org/officeDocument/2006/relationships/image" Target="media/image49.wmf"/><Relationship Id="rId162" Type="http://schemas.openxmlformats.org/officeDocument/2006/relationships/oleObject" Target="embeddings/oleObject73.bin"/><Relationship Id="rId183" Type="http://schemas.openxmlformats.org/officeDocument/2006/relationships/image" Target="media/image95.wmf"/><Relationship Id="rId213" Type="http://schemas.openxmlformats.org/officeDocument/2006/relationships/image" Target="media/image110.wmf"/><Relationship Id="rId218" Type="http://schemas.openxmlformats.org/officeDocument/2006/relationships/oleObject" Target="embeddings/oleObject101.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35.bin"/><Relationship Id="rId110" Type="http://schemas.openxmlformats.org/officeDocument/2006/relationships/image" Target="media/image58.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oleObject" Target="embeddings/oleObject60.bin"/><Relationship Id="rId157" Type="http://schemas.openxmlformats.org/officeDocument/2006/relationships/image" Target="media/image81.wmf"/><Relationship Id="rId178" Type="http://schemas.openxmlformats.org/officeDocument/2006/relationships/oleObject" Target="embeddings/oleObject80.bin"/><Relationship Id="rId61" Type="http://schemas.openxmlformats.org/officeDocument/2006/relationships/image" Target="media/image30.wmf"/><Relationship Id="rId82" Type="http://schemas.openxmlformats.org/officeDocument/2006/relationships/image" Target="media/image44.wmf"/><Relationship Id="rId152" Type="http://schemas.openxmlformats.org/officeDocument/2006/relationships/oleObject" Target="embeddings/oleObject68.bin"/><Relationship Id="rId173" Type="http://schemas.openxmlformats.org/officeDocument/2006/relationships/image" Target="media/image89.wmf"/><Relationship Id="rId194" Type="http://schemas.openxmlformats.org/officeDocument/2006/relationships/oleObject" Target="embeddings/oleObject88.bin"/><Relationship Id="rId199" Type="http://schemas.openxmlformats.org/officeDocument/2006/relationships/image" Target="media/image103.wmf"/><Relationship Id="rId203" Type="http://schemas.openxmlformats.org/officeDocument/2006/relationships/image" Target="media/image105.wmf"/><Relationship Id="rId208" Type="http://schemas.openxmlformats.org/officeDocument/2006/relationships/oleObject" Target="embeddings/oleObject95.bin"/><Relationship Id="rId229" Type="http://schemas.openxmlformats.org/officeDocument/2006/relationships/fontTable" Target="fontTable.xml"/><Relationship Id="rId19" Type="http://schemas.openxmlformats.org/officeDocument/2006/relationships/image" Target="media/image7.wmf"/><Relationship Id="rId224" Type="http://schemas.openxmlformats.org/officeDocument/2006/relationships/oleObject" Target="embeddings/oleObject104.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0.bin"/><Relationship Id="rId100" Type="http://schemas.openxmlformats.org/officeDocument/2006/relationships/image" Target="media/image53.wmf"/><Relationship Id="rId105" Type="http://schemas.openxmlformats.org/officeDocument/2006/relationships/oleObject" Target="embeddings/oleObject44.bin"/><Relationship Id="rId126" Type="http://schemas.openxmlformats.org/officeDocument/2006/relationships/image" Target="media/image66.wmf"/><Relationship Id="rId147" Type="http://schemas.openxmlformats.org/officeDocument/2006/relationships/image" Target="media/image76.wmf"/><Relationship Id="rId168" Type="http://schemas.openxmlformats.org/officeDocument/2006/relationships/oleObject" Target="embeddings/oleObject76.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9.wmf"/><Relationship Id="rId93" Type="http://schemas.openxmlformats.org/officeDocument/2006/relationships/oleObject" Target="embeddings/oleObject38.bin"/><Relationship Id="rId98" Type="http://schemas.openxmlformats.org/officeDocument/2006/relationships/image" Target="media/image52.wmf"/><Relationship Id="rId121" Type="http://schemas.openxmlformats.org/officeDocument/2006/relationships/oleObject" Target="embeddings/oleObject52.bin"/><Relationship Id="rId142" Type="http://schemas.openxmlformats.org/officeDocument/2006/relationships/oleObject" Target="embeddings/oleObject63.bin"/><Relationship Id="rId163" Type="http://schemas.openxmlformats.org/officeDocument/2006/relationships/image" Target="media/image84.wmf"/><Relationship Id="rId184" Type="http://schemas.openxmlformats.org/officeDocument/2006/relationships/oleObject" Target="embeddings/oleObject83.bin"/><Relationship Id="rId189" Type="http://schemas.openxmlformats.org/officeDocument/2006/relationships/image" Target="media/image98.wmf"/><Relationship Id="rId219" Type="http://schemas.openxmlformats.org/officeDocument/2006/relationships/image" Target="media/image112.wmf"/><Relationship Id="rId3" Type="http://schemas.openxmlformats.org/officeDocument/2006/relationships/settings" Target="settings.xml"/><Relationship Id="rId214" Type="http://schemas.openxmlformats.org/officeDocument/2006/relationships/oleObject" Target="embeddings/oleObject98.bin"/><Relationship Id="rId230" Type="http://schemas.openxmlformats.org/officeDocument/2006/relationships/theme" Target="theme/theme1.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image" Target="media/image61.wmf"/><Relationship Id="rId137" Type="http://schemas.openxmlformats.org/officeDocument/2006/relationships/image" Target="media/image71.wmf"/><Relationship Id="rId158" Type="http://schemas.openxmlformats.org/officeDocument/2006/relationships/oleObject" Target="embeddings/oleObject71.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6.bin"/><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oleObject" Target="embeddings/oleObject58.bin"/><Relationship Id="rId153" Type="http://schemas.openxmlformats.org/officeDocument/2006/relationships/image" Target="media/image79.wmf"/><Relationship Id="rId174" Type="http://schemas.openxmlformats.org/officeDocument/2006/relationships/oleObject" Target="embeddings/oleObject79.bin"/><Relationship Id="rId179" Type="http://schemas.openxmlformats.org/officeDocument/2006/relationships/image" Target="media/image93.wmf"/><Relationship Id="rId195" Type="http://schemas.openxmlformats.org/officeDocument/2006/relationships/image" Target="media/image101.wmf"/><Relationship Id="rId209" Type="http://schemas.openxmlformats.org/officeDocument/2006/relationships/image" Target="media/image108.wmf"/><Relationship Id="rId190" Type="http://schemas.openxmlformats.org/officeDocument/2006/relationships/oleObject" Target="embeddings/oleObject86.bin"/><Relationship Id="rId204" Type="http://schemas.openxmlformats.org/officeDocument/2006/relationships/oleObject" Target="embeddings/oleObject93.bin"/><Relationship Id="rId220" Type="http://schemas.openxmlformats.org/officeDocument/2006/relationships/oleObject" Target="embeddings/oleObject102.bin"/><Relationship Id="rId225" Type="http://schemas.openxmlformats.org/officeDocument/2006/relationships/image" Target="media/image11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6.wmf"/><Relationship Id="rId127" Type="http://schemas.openxmlformats.org/officeDocument/2006/relationships/oleObject" Target="embeddings/oleObject5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42.wmf"/><Relationship Id="rId94" Type="http://schemas.openxmlformats.org/officeDocument/2006/relationships/image" Target="media/image50.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4.wmf"/><Relationship Id="rId143" Type="http://schemas.openxmlformats.org/officeDocument/2006/relationships/image" Target="media/image74.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image" Target="media/image87.wmf"/><Relationship Id="rId185" Type="http://schemas.openxmlformats.org/officeDocument/2006/relationships/image" Target="media/image9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1.bin"/><Relationship Id="rId210" Type="http://schemas.openxmlformats.org/officeDocument/2006/relationships/oleObject" Target="embeddings/oleObject96.bin"/><Relationship Id="rId215" Type="http://schemas.openxmlformats.org/officeDocument/2006/relationships/oleObject" Target="embeddings/oleObject99.bin"/><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image" Target="media/image35.wmf"/><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image" Target="media/image69.wmf"/><Relationship Id="rId154" Type="http://schemas.openxmlformats.org/officeDocument/2006/relationships/oleObject" Target="embeddings/oleObject69.bin"/><Relationship Id="rId175" Type="http://schemas.openxmlformats.org/officeDocument/2006/relationships/image" Target="media/image90.png"/><Relationship Id="rId196" Type="http://schemas.openxmlformats.org/officeDocument/2006/relationships/oleObject" Target="embeddings/oleObject89.bin"/><Relationship Id="rId200" Type="http://schemas.openxmlformats.org/officeDocument/2006/relationships/oleObject" Target="embeddings/oleObject91.bin"/><Relationship Id="rId16" Type="http://schemas.openxmlformats.org/officeDocument/2006/relationships/oleObject" Target="embeddings/oleObject5.bin"/><Relationship Id="rId221" Type="http://schemas.openxmlformats.org/officeDocument/2006/relationships/image" Target="media/image113.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1.bin"/><Relationship Id="rId102" Type="http://schemas.openxmlformats.org/officeDocument/2006/relationships/image" Target="media/image54.wmf"/><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image" Target="media/image48.wmf"/><Relationship Id="rId165" Type="http://schemas.openxmlformats.org/officeDocument/2006/relationships/image" Target="media/image85.wmf"/><Relationship Id="rId186" Type="http://schemas.openxmlformats.org/officeDocument/2006/relationships/oleObject" Target="embeddings/oleObject84.bin"/><Relationship Id="rId211" Type="http://schemas.openxmlformats.org/officeDocument/2006/relationships/image" Target="media/image109.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5457</Words>
  <Characters>31105</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ŞANLI</dc:creator>
  <cp:keywords/>
  <dc:description/>
  <cp:lastModifiedBy>Sera ŞANLI</cp:lastModifiedBy>
  <cp:revision>13</cp:revision>
  <dcterms:created xsi:type="dcterms:W3CDTF">2021-09-05T07:22:00Z</dcterms:created>
  <dcterms:modified xsi:type="dcterms:W3CDTF">2021-09-09T15:08:00Z</dcterms:modified>
</cp:coreProperties>
</file>