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0DBE84" w14:textId="5B24FA38" w:rsidR="00296CD7" w:rsidRPr="005E0276" w:rsidRDefault="00506BA1" w:rsidP="00864483">
      <w:pPr>
        <w:pStyle w:val="KonuBal"/>
        <w:spacing w:after="240"/>
      </w:pPr>
      <w:r w:rsidRPr="005E0276">
        <w:t>Oyunlaştırmada Rekabete Yönelik Öğretmen Adaylarının Görüşleri</w:t>
      </w:r>
    </w:p>
    <w:p w14:paraId="40343E05" w14:textId="007061DB" w:rsidR="00474DB6" w:rsidRPr="005E0276" w:rsidRDefault="00506BA1" w:rsidP="00864483">
      <w:pPr>
        <w:pStyle w:val="Altyaz"/>
        <w:spacing w:after="0"/>
        <w:ind w:firstLine="0"/>
      </w:pPr>
      <w:r w:rsidRPr="005E0276">
        <w:t>Fatma Burcu TOPU</w:t>
      </w:r>
      <w:r w:rsidR="00474DB6" w:rsidRPr="005E0276">
        <w:rPr>
          <w:vertAlign w:val="superscript"/>
        </w:rPr>
        <w:t>1</w:t>
      </w:r>
      <w:r w:rsidR="00696F69" w:rsidRPr="005E0276">
        <w:t xml:space="preserve">, </w:t>
      </w:r>
      <w:r w:rsidRPr="005E0276">
        <w:t>ORCİD ID: 0000-0002-2130-8579</w:t>
      </w:r>
      <w:r w:rsidR="00AD396A" w:rsidRPr="005E0276">
        <w:t xml:space="preserve">, </w:t>
      </w:r>
      <w:r w:rsidRPr="005E0276">
        <w:t>fburcu.topu@atauni</w:t>
      </w:r>
      <w:r w:rsidR="00696F69" w:rsidRPr="005E0276">
        <w:t>.edu.tr</w:t>
      </w:r>
      <w:r w:rsidR="00474DB6" w:rsidRPr="005E0276">
        <w:t xml:space="preserve"> </w:t>
      </w:r>
      <w:r w:rsidR="00AA0C99" w:rsidRPr="005E0276">
        <w:br/>
      </w:r>
      <w:r w:rsidR="00474DB6" w:rsidRPr="005E0276">
        <w:rPr>
          <w:vertAlign w:val="superscript"/>
        </w:rPr>
        <w:t>1</w:t>
      </w:r>
      <w:r w:rsidRPr="005E0276">
        <w:t>Atatürk Üniversitesi Bilgisayar ve Öğretim Teknolojileri Eğitimi, Erzurum</w:t>
      </w:r>
      <w:r w:rsidR="00BA351A" w:rsidRPr="005E0276">
        <w:t>, Türkiye</w:t>
      </w:r>
    </w:p>
    <w:p w14:paraId="3E336251" w14:textId="21769436" w:rsidR="00474DB6" w:rsidRPr="005E0276" w:rsidRDefault="00474DB6" w:rsidP="00864483">
      <w:pPr>
        <w:spacing w:after="0"/>
        <w:jc w:val="both"/>
        <w:rPr>
          <w:sz w:val="16"/>
          <w:szCs w:val="16"/>
        </w:rPr>
      </w:pPr>
    </w:p>
    <w:p w14:paraId="62690E38" w14:textId="1FF06C59" w:rsidR="00B6252C" w:rsidRPr="005E0276" w:rsidRDefault="006C3634" w:rsidP="00864483">
      <w:pPr>
        <w:jc w:val="both"/>
      </w:pPr>
      <w:r w:rsidRPr="005E0276">
        <w:t xml:space="preserve">Oyunlaştırma, son yıllarda öğrencilerin öğrenme sürecine katılımını sağlayan </w:t>
      </w:r>
      <w:proofErr w:type="gramStart"/>
      <w:r w:rsidRPr="005E0276">
        <w:t>motivasyon</w:t>
      </w:r>
      <w:proofErr w:type="gramEnd"/>
      <w:r w:rsidRPr="005E0276">
        <w:t xml:space="preserve"> unsurları ile eğitim ortamlarında yaygınlaşan bir yaklaşımdır. Aktif katılımı tetikleyen önemli oyunlaştırma unsurlarından biri de etkinliklerde verilen görevleri yerine getirirken öğrenciler arasında yaşanan rekabet duygusudur. </w:t>
      </w:r>
      <w:r w:rsidR="00C648C7">
        <w:t>Oyunlaştırmanın</w:t>
      </w:r>
      <w:r w:rsidR="000757C6">
        <w:t xml:space="preserve"> temel alındığı </w:t>
      </w:r>
      <w:r w:rsidRPr="005E0276">
        <w:t>bir öğrenme ortamın</w:t>
      </w:r>
      <w:r w:rsidR="000757C6">
        <w:t xml:space="preserve">daki rekabetin </w:t>
      </w:r>
      <w:r w:rsidR="00C648C7">
        <w:t>k</w:t>
      </w:r>
      <w:r w:rsidR="00C648C7" w:rsidRPr="005E0276">
        <w:t>atılımcılar</w:t>
      </w:r>
      <w:r w:rsidR="00C648C7">
        <w:t>ı</w:t>
      </w:r>
      <w:r w:rsidR="00C648C7">
        <w:t xml:space="preserve"> </w:t>
      </w:r>
      <w:r w:rsidRPr="005E0276">
        <w:t>heyecan</w:t>
      </w:r>
      <w:r w:rsidR="00C648C7">
        <w:t>landırma</w:t>
      </w:r>
      <w:r w:rsidRPr="005E0276">
        <w:t xml:space="preserve"> ve </w:t>
      </w:r>
      <w:r w:rsidR="00C648C7">
        <w:t xml:space="preserve">derse </w:t>
      </w:r>
      <w:r w:rsidRPr="005E0276">
        <w:t xml:space="preserve">motive </w:t>
      </w:r>
      <w:r w:rsidR="00C648C7">
        <w:t>etme ihtimali oldukça yüksektir</w:t>
      </w:r>
      <w:r w:rsidRPr="005E0276">
        <w:t xml:space="preserve">. Diğer taraftan rekabet ortamının olumlu öğrenme çıktılarını engellediği veya zarar verdiği de alanyazında belirtilmektedir. Rekabet ile ilgili alanyazında bahsedilen pozitif ve negatif durumlar dikkate alındığında oyunlaştırma sürecine katılan öğrencilerin rekabet unsuruna bakış açılarının detaylı olarak araştırılması önemlidir. Bu nedenle bu çalışmada; öğretmen adaylarının oyunlaştırmaya dayalı bir öğrenme ortamında rekabete ilişkin görüşleri belirlenmiştir. </w:t>
      </w:r>
      <w:r w:rsidR="00506BA1" w:rsidRPr="005E0276">
        <w:t xml:space="preserve">Nitel araştırma yöntemlerinden durum çalışması bu çalışmada temel alınmıştır. Çalışmaya 35 öğretmen adayı katılmıştır. Oyunlaştırma etkinliklerinin kullanıldığı </w:t>
      </w:r>
      <w:r w:rsidR="00790EA8" w:rsidRPr="005E0276">
        <w:t>10 haftalık uygulama</w:t>
      </w:r>
      <w:r w:rsidR="00506BA1" w:rsidRPr="005E0276">
        <w:t xml:space="preserve"> sürecinin sonunda öğretmen adaylarına yapılan oyunlaştırma sürecindeki rekabete yönelik görüşlerinin ne olduğu sorulmuştur. Katılımcılar yapılandırılmış</w:t>
      </w:r>
      <w:r w:rsidR="00790EA8" w:rsidRPr="005E0276">
        <w:t xml:space="preserve"> bir forma bu yöndeki görüşlerini yazmışlardır. Elde edilen veriler betimsel analiz tekniğiyle analiz edilmiştir. Sonuçlara göre; öğretmen adaylarının çoğunluğu rekabetin derse katılımları açısından onları motive ettiğini belirtmişlerdir. Ancak rekabetin sınıf içi arkadaşlık ilişkilerini olumsuz etkilediğini, sürekli rekabet içinde olmanın heyecandan çok gerilimli bir atmosfere neden olduğunu dile getiren öğretmen adayı sayısı oldukça fazladır. Buna göre ileriki çalışmalarda oyunlaştırmanın kullanıldığı öğrenme ortamlarında rekabetin uzun sürece yayılması yerine görev, etkinlik, hafta</w:t>
      </w:r>
      <w:r w:rsidR="00A8107A" w:rsidRPr="005E0276">
        <w:t>lık</w:t>
      </w:r>
      <w:r w:rsidR="00790EA8" w:rsidRPr="005E0276">
        <w:t xml:space="preserve"> temelli olarak kullanılması önerilir.</w:t>
      </w:r>
    </w:p>
    <w:p w14:paraId="5000FB7F" w14:textId="48A198E4" w:rsidR="00740CF5" w:rsidRPr="005E0276" w:rsidRDefault="00740CF5" w:rsidP="00864483">
      <w:pPr>
        <w:jc w:val="both"/>
        <w:rPr>
          <w:b/>
          <w:bCs/>
        </w:rPr>
      </w:pPr>
      <w:r w:rsidRPr="005E0276">
        <w:rPr>
          <w:b/>
          <w:bCs/>
        </w:rPr>
        <w:t xml:space="preserve">Anahtar Kelimeler: </w:t>
      </w:r>
      <w:r w:rsidR="00506BA1" w:rsidRPr="005E0276">
        <w:rPr>
          <w:i/>
          <w:iCs/>
        </w:rPr>
        <w:t>oyunlaştırma</w:t>
      </w:r>
      <w:r w:rsidRPr="005E0276">
        <w:rPr>
          <w:i/>
          <w:iCs/>
        </w:rPr>
        <w:t xml:space="preserve">, </w:t>
      </w:r>
      <w:r w:rsidR="00506BA1" w:rsidRPr="005E0276">
        <w:rPr>
          <w:i/>
          <w:iCs/>
        </w:rPr>
        <w:t>rekabet</w:t>
      </w:r>
      <w:r w:rsidRPr="005E0276">
        <w:rPr>
          <w:i/>
          <w:iCs/>
        </w:rPr>
        <w:t xml:space="preserve">, </w:t>
      </w:r>
      <w:r w:rsidR="006C3634" w:rsidRPr="005E0276">
        <w:rPr>
          <w:i/>
          <w:iCs/>
        </w:rPr>
        <w:t>ö</w:t>
      </w:r>
      <w:r w:rsidR="00506BA1" w:rsidRPr="005E0276">
        <w:rPr>
          <w:i/>
          <w:iCs/>
        </w:rPr>
        <w:t>ğretmen adayları</w:t>
      </w:r>
    </w:p>
    <w:p w14:paraId="0DEBE1C3" w14:textId="77777777" w:rsidR="006C0DAA" w:rsidRPr="005E0276" w:rsidRDefault="006C0DAA" w:rsidP="00864483">
      <w:pPr>
        <w:jc w:val="both"/>
      </w:pPr>
    </w:p>
    <w:p w14:paraId="1D4F8F30" w14:textId="77777777" w:rsidR="00A8107A" w:rsidRPr="005E0276" w:rsidRDefault="00A8107A" w:rsidP="00864483">
      <w:pPr>
        <w:jc w:val="both"/>
      </w:pPr>
    </w:p>
    <w:p w14:paraId="2705E135" w14:textId="40E86478" w:rsidR="00790EA8" w:rsidRPr="005E0276" w:rsidRDefault="00790EA8" w:rsidP="00864483">
      <w:pPr>
        <w:pStyle w:val="KonuBal"/>
        <w:spacing w:after="240"/>
        <w:rPr>
          <w:lang w:val="en-US"/>
        </w:rPr>
      </w:pPr>
      <w:r w:rsidRPr="005E0276">
        <w:rPr>
          <w:lang w:val="en-US"/>
        </w:rPr>
        <w:t>The Pre-service Teachers' Opinions on Competition in Gamification</w:t>
      </w:r>
    </w:p>
    <w:p w14:paraId="279D6D58" w14:textId="01C3344B" w:rsidR="00790EA8" w:rsidRPr="005E0276" w:rsidRDefault="00790EA8" w:rsidP="00864483">
      <w:pPr>
        <w:pStyle w:val="Altyaz"/>
        <w:spacing w:after="0"/>
        <w:ind w:firstLine="0"/>
      </w:pPr>
      <w:r w:rsidRPr="005E0276">
        <w:t>Fatma Burcu TOPU</w:t>
      </w:r>
      <w:r w:rsidRPr="005E0276">
        <w:rPr>
          <w:vertAlign w:val="superscript"/>
        </w:rPr>
        <w:t>1</w:t>
      </w:r>
      <w:r w:rsidRPr="005E0276">
        <w:t xml:space="preserve">, ORCİD ID: 0000-0002-2130-8579, fburcu.topu@atauni.edu.tr </w:t>
      </w:r>
      <w:r w:rsidRPr="005E0276">
        <w:br/>
      </w:r>
      <w:r w:rsidRPr="005E0276">
        <w:rPr>
          <w:vertAlign w:val="superscript"/>
          <w:lang w:val="en-US"/>
        </w:rPr>
        <w:t>1</w:t>
      </w:r>
      <w:r w:rsidRPr="005E0276">
        <w:rPr>
          <w:lang w:val="en-US"/>
        </w:rPr>
        <w:t xml:space="preserve">Atatürk University </w:t>
      </w:r>
      <w:r w:rsidR="00A8107A" w:rsidRPr="005E0276">
        <w:rPr>
          <w:lang w:val="en-US"/>
        </w:rPr>
        <w:t xml:space="preserve">Computer </w:t>
      </w:r>
      <w:r w:rsidR="00BA351A" w:rsidRPr="005E0276">
        <w:rPr>
          <w:lang w:val="en-US"/>
        </w:rPr>
        <w:t xml:space="preserve">Education </w:t>
      </w:r>
      <w:r w:rsidR="00A8107A" w:rsidRPr="005E0276">
        <w:rPr>
          <w:lang w:val="en-US"/>
        </w:rPr>
        <w:t>and Instruction</w:t>
      </w:r>
      <w:r w:rsidR="00BA351A" w:rsidRPr="005E0276">
        <w:rPr>
          <w:lang w:val="en-US"/>
        </w:rPr>
        <w:t>al</w:t>
      </w:r>
      <w:r w:rsidRPr="005E0276">
        <w:rPr>
          <w:lang w:val="en-US"/>
        </w:rPr>
        <w:t xml:space="preserve"> </w:t>
      </w:r>
      <w:r w:rsidR="00A8107A" w:rsidRPr="005E0276">
        <w:rPr>
          <w:lang w:val="en-US"/>
        </w:rPr>
        <w:t>T</w:t>
      </w:r>
      <w:r w:rsidR="00BA351A" w:rsidRPr="005E0276">
        <w:rPr>
          <w:lang w:val="en-US"/>
        </w:rPr>
        <w:t>echnology</w:t>
      </w:r>
      <w:r w:rsidRPr="005E0276">
        <w:rPr>
          <w:lang w:val="en-US"/>
        </w:rPr>
        <w:t>, Erzurum</w:t>
      </w:r>
      <w:r w:rsidR="00A8107A" w:rsidRPr="005E0276">
        <w:rPr>
          <w:lang w:val="en-US"/>
        </w:rPr>
        <w:t>, Turkey</w:t>
      </w:r>
    </w:p>
    <w:p w14:paraId="5D78A08F" w14:textId="77777777" w:rsidR="00790EA8" w:rsidRPr="005E0276" w:rsidRDefault="00790EA8" w:rsidP="00864483">
      <w:pPr>
        <w:spacing w:after="0"/>
        <w:jc w:val="both"/>
        <w:rPr>
          <w:sz w:val="16"/>
          <w:szCs w:val="16"/>
        </w:rPr>
      </w:pPr>
    </w:p>
    <w:p w14:paraId="1AE558CF" w14:textId="10497645" w:rsidR="00A8107A" w:rsidRPr="005E0276" w:rsidRDefault="006C3634" w:rsidP="006C3634">
      <w:pPr>
        <w:jc w:val="both"/>
        <w:rPr>
          <w:lang w:val="en-US"/>
        </w:rPr>
      </w:pPr>
      <w:r w:rsidRPr="005E0276">
        <w:rPr>
          <w:lang w:val="en-US"/>
        </w:rPr>
        <w:t xml:space="preserve">In recent years, gamification is an approach which has become widespread in educational environments with its motivational elements to participate the students in learning process. One of the important gamification elements that trigger active participation is the feeling of competition among students while performing the tasks given in the activities. </w:t>
      </w:r>
      <w:r w:rsidR="004C4062" w:rsidRPr="004C4062">
        <w:rPr>
          <w:lang w:val="en-US"/>
        </w:rPr>
        <w:t>Competition in a learning environment based on gamification is highly likely to excite the participants and motivate them to the lesson.</w:t>
      </w:r>
      <w:bookmarkStart w:id="0" w:name="_GoBack"/>
      <w:bookmarkEnd w:id="0"/>
      <w:r w:rsidR="004C4062">
        <w:rPr>
          <w:lang w:val="en-US"/>
        </w:rPr>
        <w:t xml:space="preserve"> </w:t>
      </w:r>
      <w:r w:rsidRPr="005E0276">
        <w:rPr>
          <w:lang w:val="en-US"/>
        </w:rPr>
        <w:t>On the other hand, it is also stated in the literature that the competitive environment hinders positive learning outcomes or harms its. Considering the positive and negative aspects of competition mentioned in the literature, it is important to investigate in detail the perspectives of the students participating in the gamification process on the element of competition. Therefore, in this study; it is determined the pre-service teachers' opinions about competition in a learning environment based on gamification.</w:t>
      </w:r>
      <w:r w:rsidR="00790EA8" w:rsidRPr="005E0276">
        <w:rPr>
          <w:lang w:val="en-US"/>
        </w:rPr>
        <w:t xml:space="preserve"> Case study, one of the qualitative research methods, is based on this study. 35 </w:t>
      </w:r>
      <w:r w:rsidR="00A8107A" w:rsidRPr="005E0276">
        <w:rPr>
          <w:lang w:val="en-US"/>
        </w:rPr>
        <w:t>pre-service teachers</w:t>
      </w:r>
      <w:r w:rsidR="00790EA8" w:rsidRPr="005E0276">
        <w:rPr>
          <w:lang w:val="en-US"/>
        </w:rPr>
        <w:t xml:space="preserve"> participated in the study. At the end of the 10-week implementation period in which gamification activities were used, the pre-service teachers were asked what their opinions were about the competition in the gamification process. Participants wrote their opinions in this direction on a structured form. The obtained data were analyzed with descriptive analysis </w:t>
      </w:r>
      <w:r w:rsidR="00790EA8" w:rsidRPr="005E0276">
        <w:rPr>
          <w:lang w:val="en-US"/>
        </w:rPr>
        <w:lastRenderedPageBreak/>
        <w:t>techni</w:t>
      </w:r>
      <w:r w:rsidR="00A8107A" w:rsidRPr="005E0276">
        <w:rPr>
          <w:lang w:val="en-US"/>
        </w:rPr>
        <w:t>que. According to the results; t</w:t>
      </w:r>
      <w:r w:rsidR="00790EA8" w:rsidRPr="005E0276">
        <w:rPr>
          <w:lang w:val="en-US"/>
        </w:rPr>
        <w:t>he majority of pre-service teachers stated that competition motivates them to participate in the lesson. However, the number of pre-service teachers who stated that competition negatively affects friendship relations in the classroom and that being in constant competition causes an atmosphere of tension rather than excitement is quite high. Accordingly, in future studies, it is recommended to use it on the basis of tasks, activities, and week</w:t>
      </w:r>
      <w:r w:rsidR="00A8107A" w:rsidRPr="005E0276">
        <w:rPr>
          <w:lang w:val="en-US"/>
        </w:rPr>
        <w:t>ly</w:t>
      </w:r>
      <w:r w:rsidR="00790EA8" w:rsidRPr="005E0276">
        <w:rPr>
          <w:lang w:val="en-US"/>
        </w:rPr>
        <w:t>, rather than spreading competition over a long period of time in learning environments where gamification is used.</w:t>
      </w:r>
    </w:p>
    <w:p w14:paraId="60EFCBAE" w14:textId="11EF312A" w:rsidR="00790EA8" w:rsidRPr="005E0276" w:rsidRDefault="00790EA8" w:rsidP="00864483">
      <w:pPr>
        <w:jc w:val="both"/>
        <w:rPr>
          <w:i/>
          <w:iCs/>
          <w:lang w:val="en-US"/>
        </w:rPr>
      </w:pPr>
      <w:r w:rsidRPr="005E0276">
        <w:rPr>
          <w:b/>
          <w:bCs/>
          <w:lang w:val="en-US"/>
        </w:rPr>
        <w:t xml:space="preserve">Key Words: </w:t>
      </w:r>
      <w:r w:rsidRPr="005E0276">
        <w:rPr>
          <w:i/>
          <w:iCs/>
          <w:lang w:val="en-US"/>
        </w:rPr>
        <w:t>gamification, competition, pre</w:t>
      </w:r>
      <w:r w:rsidR="00A8107A" w:rsidRPr="005E0276">
        <w:rPr>
          <w:i/>
          <w:iCs/>
          <w:lang w:val="en-US"/>
        </w:rPr>
        <w:t>-</w:t>
      </w:r>
      <w:r w:rsidRPr="005E0276">
        <w:rPr>
          <w:i/>
          <w:iCs/>
          <w:lang w:val="en-US"/>
        </w:rPr>
        <w:t>service teachers</w:t>
      </w:r>
    </w:p>
    <w:p w14:paraId="53ACCB73" w14:textId="77777777" w:rsidR="00790EA8" w:rsidRPr="005E0276" w:rsidRDefault="00790EA8" w:rsidP="00864483">
      <w:pPr>
        <w:jc w:val="both"/>
      </w:pPr>
    </w:p>
    <w:p w14:paraId="11517CAC" w14:textId="77777777" w:rsidR="00782036" w:rsidRPr="005E0276" w:rsidRDefault="00782036" w:rsidP="00864483">
      <w:pPr>
        <w:pStyle w:val="Balk1"/>
        <w:rPr>
          <w:b w:val="0"/>
          <w:szCs w:val="24"/>
        </w:rPr>
      </w:pPr>
      <w:r w:rsidRPr="005E0276">
        <w:t>GİRİŞ</w:t>
      </w:r>
    </w:p>
    <w:p w14:paraId="041B6810" w14:textId="33D3C8A8" w:rsidR="009A4622" w:rsidRPr="005E0276" w:rsidRDefault="00782036" w:rsidP="00864483">
      <w:pPr>
        <w:spacing w:line="276" w:lineRule="auto"/>
        <w:ind w:right="283"/>
        <w:jc w:val="both"/>
        <w:rPr>
          <w:szCs w:val="24"/>
        </w:rPr>
      </w:pPr>
      <w:r w:rsidRPr="005E0276">
        <w:rPr>
          <w:szCs w:val="24"/>
        </w:rPr>
        <w:t>Oyunlaştırma, öğrencileri öğrenme ortamına dahil etmeye yönelik motivasyon unsurlarıyla son yıllarda eğitim ortamlarında kullanımı yaygınlaşan bir yaklaşımdır (</w:t>
      </w:r>
      <w:proofErr w:type="spellStart"/>
      <w:r w:rsidR="00315A3D" w:rsidRPr="005E0276">
        <w:rPr>
          <w:szCs w:val="24"/>
        </w:rPr>
        <w:t>Dichev</w:t>
      </w:r>
      <w:proofErr w:type="spellEnd"/>
      <w:r w:rsidR="00315A3D" w:rsidRPr="005E0276">
        <w:rPr>
          <w:szCs w:val="24"/>
        </w:rPr>
        <w:t xml:space="preserve"> &amp; </w:t>
      </w:r>
      <w:proofErr w:type="spellStart"/>
      <w:r w:rsidR="00315A3D" w:rsidRPr="005E0276">
        <w:rPr>
          <w:szCs w:val="24"/>
        </w:rPr>
        <w:t>Dicheva</w:t>
      </w:r>
      <w:proofErr w:type="spellEnd"/>
      <w:r w:rsidR="00315A3D" w:rsidRPr="005E0276">
        <w:rPr>
          <w:szCs w:val="24"/>
        </w:rPr>
        <w:t>, 2017</w:t>
      </w:r>
      <w:r w:rsidRPr="005E0276">
        <w:rPr>
          <w:szCs w:val="24"/>
        </w:rPr>
        <w:t xml:space="preserve">; </w:t>
      </w:r>
      <w:proofErr w:type="spellStart"/>
      <w:r w:rsidR="001F7A12" w:rsidRPr="005E0276">
        <w:rPr>
          <w:color w:val="000000"/>
        </w:rPr>
        <w:t>Simo</w:t>
      </w:r>
      <w:r w:rsidRPr="005E0276">
        <w:rPr>
          <w:color w:val="000000"/>
        </w:rPr>
        <w:t>es</w:t>
      </w:r>
      <w:proofErr w:type="spellEnd"/>
      <w:r w:rsidRPr="005E0276">
        <w:rPr>
          <w:szCs w:val="24"/>
        </w:rPr>
        <w:t xml:space="preserve"> vd</w:t>
      </w:r>
      <w:proofErr w:type="gramStart"/>
      <w:r w:rsidRPr="005E0276">
        <w:rPr>
          <w:szCs w:val="24"/>
        </w:rPr>
        <w:t>.,</w:t>
      </w:r>
      <w:proofErr w:type="gramEnd"/>
      <w:r w:rsidRPr="005E0276">
        <w:rPr>
          <w:szCs w:val="24"/>
        </w:rPr>
        <w:t xml:space="preserve"> 2013</w:t>
      </w:r>
      <w:r w:rsidR="00EB4127" w:rsidRPr="005E0276">
        <w:rPr>
          <w:szCs w:val="24"/>
        </w:rPr>
        <w:t xml:space="preserve">; </w:t>
      </w:r>
      <w:proofErr w:type="spellStart"/>
      <w:r w:rsidR="00EB4127" w:rsidRPr="005E0276">
        <w:rPr>
          <w:szCs w:val="24"/>
        </w:rPr>
        <w:t>Zicherman</w:t>
      </w:r>
      <w:proofErr w:type="spellEnd"/>
      <w:r w:rsidR="00EB4127" w:rsidRPr="005E0276">
        <w:rPr>
          <w:szCs w:val="24"/>
        </w:rPr>
        <w:t xml:space="preserve"> &amp; </w:t>
      </w:r>
      <w:proofErr w:type="spellStart"/>
      <w:r w:rsidR="00EB4127" w:rsidRPr="005E0276">
        <w:rPr>
          <w:szCs w:val="24"/>
        </w:rPr>
        <w:t>Cunningham</w:t>
      </w:r>
      <w:proofErr w:type="spellEnd"/>
      <w:r w:rsidR="00EB4127" w:rsidRPr="005E0276">
        <w:rPr>
          <w:szCs w:val="24"/>
        </w:rPr>
        <w:t>, 2011</w:t>
      </w:r>
      <w:r w:rsidRPr="005E0276">
        <w:rPr>
          <w:szCs w:val="24"/>
        </w:rPr>
        <w:t xml:space="preserve">). Uygulama sürecindeki etkinliğin zorluğu, gösterilen çaba, alınan puan ve ödül, hatta bu süreçte görevi tamamlama ve lider olma gibi amaçlarla rekabet duygusu oyunlaştırmanın temel alındığı öğrenme ortamlarında sık rastlanan unsurlardır </w:t>
      </w:r>
      <w:r w:rsidR="00284AD7" w:rsidRPr="005E0276">
        <w:rPr>
          <w:szCs w:val="24"/>
        </w:rPr>
        <w:t>(</w:t>
      </w:r>
      <w:proofErr w:type="spellStart"/>
      <w:r w:rsidR="00284AD7" w:rsidRPr="005E0276">
        <w:rPr>
          <w:szCs w:val="24"/>
        </w:rPr>
        <w:t>Dominguez</w:t>
      </w:r>
      <w:proofErr w:type="spellEnd"/>
      <w:r w:rsidR="00284AD7" w:rsidRPr="005E0276">
        <w:rPr>
          <w:szCs w:val="24"/>
        </w:rPr>
        <w:t xml:space="preserve"> vd. 2013; </w:t>
      </w:r>
      <w:r w:rsidR="00A21D66" w:rsidRPr="005E0276">
        <w:rPr>
          <w:szCs w:val="24"/>
        </w:rPr>
        <w:t>Ekici, 2021</w:t>
      </w:r>
      <w:r w:rsidR="001F7A12" w:rsidRPr="005E0276">
        <w:rPr>
          <w:szCs w:val="24"/>
        </w:rPr>
        <w:t xml:space="preserve">; </w:t>
      </w:r>
      <w:proofErr w:type="spellStart"/>
      <w:r w:rsidR="001F7A12" w:rsidRPr="005E0276">
        <w:rPr>
          <w:szCs w:val="24"/>
        </w:rPr>
        <w:t>Kapp</w:t>
      </w:r>
      <w:proofErr w:type="spellEnd"/>
      <w:r w:rsidR="001F7A12" w:rsidRPr="005E0276">
        <w:rPr>
          <w:szCs w:val="24"/>
        </w:rPr>
        <w:t>, 2012</w:t>
      </w:r>
      <w:r w:rsidR="00A21D66" w:rsidRPr="005E0276">
        <w:rPr>
          <w:color w:val="000000"/>
        </w:rPr>
        <w:t xml:space="preserve">). </w:t>
      </w:r>
      <w:r w:rsidRPr="005E0276">
        <w:rPr>
          <w:color w:val="000000"/>
        </w:rPr>
        <w:t xml:space="preserve">Öğrenme ortamlarında yapılan etkinlikler veya yarış kurallarına göre oyunlaştırma unsurları değişkenlik gösterebilmektedir. </w:t>
      </w:r>
      <w:r w:rsidR="009A4622" w:rsidRPr="005E0276">
        <w:rPr>
          <w:color w:val="000000"/>
        </w:rPr>
        <w:t xml:space="preserve">Ancak tümündeki </w:t>
      </w:r>
      <w:r w:rsidRPr="005E0276">
        <w:rPr>
          <w:color w:val="000000"/>
        </w:rPr>
        <w:t xml:space="preserve">ortak amaç; öğrenme sürecini </w:t>
      </w:r>
      <w:r w:rsidRPr="005E0276">
        <w:rPr>
          <w:szCs w:val="24"/>
        </w:rPr>
        <w:t>eğlenceli hale getirerek</w:t>
      </w:r>
      <w:r w:rsidR="009A4622" w:rsidRPr="005E0276">
        <w:rPr>
          <w:szCs w:val="24"/>
        </w:rPr>
        <w:t xml:space="preserve"> </w:t>
      </w:r>
      <w:r w:rsidRPr="005E0276">
        <w:rPr>
          <w:szCs w:val="24"/>
        </w:rPr>
        <w:t>öğrencilerin ilgisini çekebilme</w:t>
      </w:r>
      <w:r w:rsidR="009A4622" w:rsidRPr="005E0276">
        <w:rPr>
          <w:szCs w:val="24"/>
        </w:rPr>
        <w:t>k ve öğrenme sürecine aktif katılmaları için onları motive edebilmektir</w:t>
      </w:r>
      <w:r w:rsidR="00CE4174" w:rsidRPr="005E0276">
        <w:rPr>
          <w:szCs w:val="24"/>
        </w:rPr>
        <w:t xml:space="preserve"> </w:t>
      </w:r>
      <w:r w:rsidR="00A21D66" w:rsidRPr="005E0276">
        <w:rPr>
          <w:szCs w:val="24"/>
        </w:rPr>
        <w:t>(</w:t>
      </w:r>
      <w:proofErr w:type="spellStart"/>
      <w:r w:rsidR="00CE4174" w:rsidRPr="005E0276">
        <w:rPr>
          <w:szCs w:val="24"/>
        </w:rPr>
        <w:t>Sei</w:t>
      </w:r>
      <w:r w:rsidR="001F7A12" w:rsidRPr="005E0276">
        <w:rPr>
          <w:szCs w:val="24"/>
        </w:rPr>
        <w:t>x</w:t>
      </w:r>
      <w:r w:rsidR="00CE4174" w:rsidRPr="005E0276">
        <w:rPr>
          <w:szCs w:val="24"/>
        </w:rPr>
        <w:t>as</w:t>
      </w:r>
      <w:proofErr w:type="spellEnd"/>
      <w:r w:rsidR="00CE4174" w:rsidRPr="005E0276">
        <w:rPr>
          <w:szCs w:val="24"/>
        </w:rPr>
        <w:t xml:space="preserve"> vd</w:t>
      </w:r>
      <w:proofErr w:type="gramStart"/>
      <w:r w:rsidR="00CE4174" w:rsidRPr="005E0276">
        <w:rPr>
          <w:szCs w:val="24"/>
        </w:rPr>
        <w:t>.,</w:t>
      </w:r>
      <w:proofErr w:type="gramEnd"/>
      <w:r w:rsidR="00CE4174" w:rsidRPr="005E0276">
        <w:rPr>
          <w:szCs w:val="24"/>
        </w:rPr>
        <w:t xml:space="preserve"> 2016</w:t>
      </w:r>
      <w:r w:rsidR="00A21D66" w:rsidRPr="005E0276">
        <w:rPr>
          <w:szCs w:val="24"/>
        </w:rPr>
        <w:t xml:space="preserve">; </w:t>
      </w:r>
      <w:proofErr w:type="spellStart"/>
      <w:r w:rsidR="00A21D66" w:rsidRPr="005E0276">
        <w:rPr>
          <w:szCs w:val="24"/>
        </w:rPr>
        <w:t>Dichev</w:t>
      </w:r>
      <w:proofErr w:type="spellEnd"/>
      <w:r w:rsidR="00A21D66" w:rsidRPr="005E0276">
        <w:rPr>
          <w:szCs w:val="24"/>
        </w:rPr>
        <w:t xml:space="preserve"> &amp; </w:t>
      </w:r>
      <w:proofErr w:type="spellStart"/>
      <w:r w:rsidR="00A21D66" w:rsidRPr="005E0276">
        <w:rPr>
          <w:szCs w:val="24"/>
        </w:rPr>
        <w:t>Dicheva</w:t>
      </w:r>
      <w:proofErr w:type="spellEnd"/>
      <w:r w:rsidR="00A21D66" w:rsidRPr="005E0276">
        <w:rPr>
          <w:szCs w:val="24"/>
        </w:rPr>
        <w:t>, 2017</w:t>
      </w:r>
      <w:r w:rsidR="00CE4174" w:rsidRPr="005E0276">
        <w:rPr>
          <w:szCs w:val="24"/>
        </w:rPr>
        <w:t>)</w:t>
      </w:r>
      <w:r w:rsidR="009A4622" w:rsidRPr="005E0276">
        <w:rPr>
          <w:szCs w:val="24"/>
        </w:rPr>
        <w:t>.</w:t>
      </w:r>
      <w:r w:rsidRPr="005E0276">
        <w:rPr>
          <w:szCs w:val="24"/>
        </w:rPr>
        <w:t xml:space="preserve"> </w:t>
      </w:r>
    </w:p>
    <w:p w14:paraId="5512FCD8" w14:textId="4D91F3AE" w:rsidR="00CB14B4" w:rsidRPr="005E0276" w:rsidRDefault="009A4622" w:rsidP="00CB14B4">
      <w:pPr>
        <w:spacing w:line="276" w:lineRule="auto"/>
        <w:ind w:right="283"/>
        <w:jc w:val="both"/>
        <w:rPr>
          <w:szCs w:val="24"/>
        </w:rPr>
      </w:pPr>
      <w:r w:rsidRPr="005E0276">
        <w:rPr>
          <w:szCs w:val="24"/>
        </w:rPr>
        <w:t>Aktif katılımı tetikleyen önemli oyunlaştırma unsu</w:t>
      </w:r>
      <w:r w:rsidR="003C38B2" w:rsidRPr="005E0276">
        <w:rPr>
          <w:szCs w:val="24"/>
        </w:rPr>
        <w:t>rlarından biri ise, etkinliklerde verilen görevleri</w:t>
      </w:r>
      <w:r w:rsidRPr="005E0276">
        <w:rPr>
          <w:szCs w:val="24"/>
        </w:rPr>
        <w:t xml:space="preserve"> yerine getirirken öğrenciler aras</w:t>
      </w:r>
      <w:r w:rsidR="00A22C52" w:rsidRPr="005E0276">
        <w:rPr>
          <w:szCs w:val="24"/>
        </w:rPr>
        <w:t>ında yaşanan rekabet duygusudur</w:t>
      </w:r>
      <w:r w:rsidR="00CE4174" w:rsidRPr="005E0276">
        <w:rPr>
          <w:szCs w:val="24"/>
        </w:rPr>
        <w:t xml:space="preserve"> (</w:t>
      </w:r>
      <w:proofErr w:type="spellStart"/>
      <w:r w:rsidR="00CE4174" w:rsidRPr="005E0276">
        <w:rPr>
          <w:szCs w:val="24"/>
        </w:rPr>
        <w:t>Bovermann</w:t>
      </w:r>
      <w:proofErr w:type="spellEnd"/>
      <w:r w:rsidR="00CE4174" w:rsidRPr="005E0276">
        <w:rPr>
          <w:szCs w:val="24"/>
        </w:rPr>
        <w:t xml:space="preserve"> vd</w:t>
      </w:r>
      <w:proofErr w:type="gramStart"/>
      <w:r w:rsidR="00CE4174" w:rsidRPr="005E0276">
        <w:rPr>
          <w:szCs w:val="24"/>
        </w:rPr>
        <w:t>.,</w:t>
      </w:r>
      <w:proofErr w:type="gramEnd"/>
      <w:r w:rsidR="00CE4174" w:rsidRPr="005E0276">
        <w:rPr>
          <w:szCs w:val="24"/>
        </w:rPr>
        <w:t xml:space="preserve"> 2021)</w:t>
      </w:r>
      <w:r w:rsidR="00A22C52" w:rsidRPr="005E0276">
        <w:rPr>
          <w:szCs w:val="24"/>
        </w:rPr>
        <w:t xml:space="preserve">. Bir yarışmacı kazananın ödüllendirileceğini bildiğinde, kendi performansını başkalarıyla karşılaştırarak bir tür tatmin </w:t>
      </w:r>
      <w:r w:rsidR="00CE4174" w:rsidRPr="005E0276">
        <w:rPr>
          <w:szCs w:val="24"/>
        </w:rPr>
        <w:t>d</w:t>
      </w:r>
      <w:r w:rsidR="00A22C52" w:rsidRPr="005E0276">
        <w:rPr>
          <w:szCs w:val="24"/>
        </w:rPr>
        <w:t xml:space="preserve">uygusu yaşamak için yüksek performans göstermeye çalışır. </w:t>
      </w:r>
      <w:r w:rsidR="00591592" w:rsidRPr="005E0276">
        <w:rPr>
          <w:szCs w:val="24"/>
        </w:rPr>
        <w:t>B</w:t>
      </w:r>
      <w:r w:rsidR="00A22C52" w:rsidRPr="005E0276">
        <w:rPr>
          <w:szCs w:val="24"/>
        </w:rPr>
        <w:t xml:space="preserve">u da rekabeti doğurur. </w:t>
      </w:r>
      <w:r w:rsidR="00ED59D7" w:rsidRPr="005E0276">
        <w:rPr>
          <w:szCs w:val="24"/>
        </w:rPr>
        <w:t xml:space="preserve">Diğer bir ifadeyle </w:t>
      </w:r>
      <w:r w:rsidR="00E04965" w:rsidRPr="005E0276">
        <w:rPr>
          <w:szCs w:val="24"/>
        </w:rPr>
        <w:t>rekabet</w:t>
      </w:r>
      <w:r w:rsidR="00ED59D7" w:rsidRPr="005E0276">
        <w:rPr>
          <w:szCs w:val="24"/>
        </w:rPr>
        <w:t>,</w:t>
      </w:r>
      <w:r w:rsidR="00E04965" w:rsidRPr="005E0276">
        <w:rPr>
          <w:szCs w:val="24"/>
        </w:rPr>
        <w:t xml:space="preserve"> </w:t>
      </w:r>
      <w:r w:rsidR="00ED59D7" w:rsidRPr="005E0276">
        <w:rPr>
          <w:szCs w:val="24"/>
        </w:rPr>
        <w:t xml:space="preserve">öğrencileri teşvik amacıyla kullanılan bir unsurdur </w:t>
      </w:r>
      <w:r w:rsidR="00E04965" w:rsidRPr="005E0276">
        <w:rPr>
          <w:szCs w:val="24"/>
        </w:rPr>
        <w:t>(</w:t>
      </w:r>
      <w:proofErr w:type="spellStart"/>
      <w:r w:rsidR="00ED59D7" w:rsidRPr="005E0276">
        <w:rPr>
          <w:szCs w:val="24"/>
        </w:rPr>
        <w:t>S</w:t>
      </w:r>
      <w:r w:rsidR="001F7A12" w:rsidRPr="005E0276">
        <w:rPr>
          <w:szCs w:val="24"/>
        </w:rPr>
        <w:t>e</w:t>
      </w:r>
      <w:r w:rsidR="00ED59D7" w:rsidRPr="005E0276">
        <w:rPr>
          <w:szCs w:val="24"/>
        </w:rPr>
        <w:t>i</w:t>
      </w:r>
      <w:r w:rsidR="001F7A12" w:rsidRPr="005E0276">
        <w:rPr>
          <w:szCs w:val="24"/>
        </w:rPr>
        <w:t>x</w:t>
      </w:r>
      <w:r w:rsidR="00ED59D7" w:rsidRPr="005E0276">
        <w:rPr>
          <w:szCs w:val="24"/>
        </w:rPr>
        <w:t>as</w:t>
      </w:r>
      <w:proofErr w:type="spellEnd"/>
      <w:r w:rsidR="00ED59D7" w:rsidRPr="005E0276">
        <w:rPr>
          <w:szCs w:val="24"/>
        </w:rPr>
        <w:t xml:space="preserve"> vd</w:t>
      </w:r>
      <w:proofErr w:type="gramStart"/>
      <w:r w:rsidR="00ED59D7" w:rsidRPr="005E0276">
        <w:rPr>
          <w:szCs w:val="24"/>
        </w:rPr>
        <w:t>.,</w:t>
      </w:r>
      <w:proofErr w:type="gramEnd"/>
      <w:r w:rsidR="00ED59D7" w:rsidRPr="005E0276">
        <w:rPr>
          <w:szCs w:val="24"/>
        </w:rPr>
        <w:t xml:space="preserve"> 2016</w:t>
      </w:r>
      <w:r w:rsidR="00E04965" w:rsidRPr="005E0276">
        <w:rPr>
          <w:szCs w:val="24"/>
        </w:rPr>
        <w:t>).</w:t>
      </w:r>
      <w:r w:rsidR="00ED59D7" w:rsidRPr="005E0276">
        <w:rPr>
          <w:szCs w:val="24"/>
        </w:rPr>
        <w:t xml:space="preserve"> </w:t>
      </w:r>
      <w:r w:rsidR="00BA10FF" w:rsidRPr="005E0276">
        <w:rPr>
          <w:szCs w:val="24"/>
        </w:rPr>
        <w:t>Katılımcıların o</w:t>
      </w:r>
      <w:r w:rsidR="00591592" w:rsidRPr="005E0276">
        <w:rPr>
          <w:szCs w:val="24"/>
        </w:rPr>
        <w:t xml:space="preserve">yunlaştırılmış </w:t>
      </w:r>
      <w:r w:rsidR="00BA10FF" w:rsidRPr="005E0276">
        <w:rPr>
          <w:szCs w:val="24"/>
        </w:rPr>
        <w:t xml:space="preserve">bir </w:t>
      </w:r>
      <w:r w:rsidR="00591592" w:rsidRPr="005E0276">
        <w:rPr>
          <w:szCs w:val="24"/>
        </w:rPr>
        <w:t>öğrenme ortamının rekabetçi</w:t>
      </w:r>
      <w:r w:rsidR="00BA10FF" w:rsidRPr="005E0276">
        <w:rPr>
          <w:szCs w:val="24"/>
        </w:rPr>
        <w:t xml:space="preserve">, </w:t>
      </w:r>
      <w:r w:rsidR="00591592" w:rsidRPr="005E0276">
        <w:rPr>
          <w:szCs w:val="24"/>
        </w:rPr>
        <w:t xml:space="preserve">belirsiz doğasını heyecan verici </w:t>
      </w:r>
      <w:r w:rsidR="00BA10FF" w:rsidRPr="005E0276">
        <w:rPr>
          <w:szCs w:val="24"/>
        </w:rPr>
        <w:t>ve mot</w:t>
      </w:r>
      <w:r w:rsidR="00591592" w:rsidRPr="005E0276">
        <w:rPr>
          <w:szCs w:val="24"/>
        </w:rPr>
        <w:t>i</w:t>
      </w:r>
      <w:r w:rsidR="00BA10FF" w:rsidRPr="005E0276">
        <w:rPr>
          <w:szCs w:val="24"/>
        </w:rPr>
        <w:t>ve ed</w:t>
      </w:r>
      <w:r w:rsidR="00591592" w:rsidRPr="005E0276">
        <w:rPr>
          <w:szCs w:val="24"/>
        </w:rPr>
        <w:t>ici bulmaları muhtemeldir (</w:t>
      </w:r>
      <w:proofErr w:type="spellStart"/>
      <w:r w:rsidR="006941EB" w:rsidRPr="005E0276">
        <w:rPr>
          <w:szCs w:val="24"/>
        </w:rPr>
        <w:t>Buc</w:t>
      </w:r>
      <w:r w:rsidR="00591592" w:rsidRPr="005E0276">
        <w:rPr>
          <w:szCs w:val="24"/>
        </w:rPr>
        <w:t>k</w:t>
      </w:r>
      <w:r w:rsidR="00BA10FF" w:rsidRPr="005E0276">
        <w:rPr>
          <w:szCs w:val="24"/>
        </w:rPr>
        <w:t>l</w:t>
      </w:r>
      <w:r w:rsidR="00591592" w:rsidRPr="005E0276">
        <w:rPr>
          <w:szCs w:val="24"/>
        </w:rPr>
        <w:t>ey</w:t>
      </w:r>
      <w:proofErr w:type="spellEnd"/>
      <w:r w:rsidR="00591592" w:rsidRPr="005E0276">
        <w:rPr>
          <w:szCs w:val="24"/>
        </w:rPr>
        <w:t xml:space="preserve"> &amp; </w:t>
      </w:r>
      <w:proofErr w:type="spellStart"/>
      <w:r w:rsidR="00591592" w:rsidRPr="005E0276">
        <w:rPr>
          <w:szCs w:val="24"/>
        </w:rPr>
        <w:t>Doyle</w:t>
      </w:r>
      <w:proofErr w:type="spellEnd"/>
      <w:r w:rsidR="00591592" w:rsidRPr="005E0276">
        <w:rPr>
          <w:szCs w:val="24"/>
        </w:rPr>
        <w:t xml:space="preserve">, 2016). </w:t>
      </w:r>
      <w:proofErr w:type="spellStart"/>
      <w:r w:rsidR="00CE4174" w:rsidRPr="005E0276">
        <w:rPr>
          <w:szCs w:val="24"/>
        </w:rPr>
        <w:t>Hew</w:t>
      </w:r>
      <w:proofErr w:type="spellEnd"/>
      <w:r w:rsidR="00CE4174" w:rsidRPr="005E0276">
        <w:rPr>
          <w:szCs w:val="24"/>
        </w:rPr>
        <w:t xml:space="preserve"> vd. (2016) rekabetin öğrencilerin </w:t>
      </w:r>
      <w:proofErr w:type="gramStart"/>
      <w:r w:rsidR="00CE4174" w:rsidRPr="005E0276">
        <w:rPr>
          <w:szCs w:val="24"/>
        </w:rPr>
        <w:t>motivasyonunu</w:t>
      </w:r>
      <w:proofErr w:type="gramEnd"/>
      <w:r w:rsidR="00CE4174" w:rsidRPr="005E0276">
        <w:rPr>
          <w:szCs w:val="24"/>
        </w:rPr>
        <w:t xml:space="preserve"> ve derse katılımını pozitif yönde etkilediğini belirlemiştir. </w:t>
      </w:r>
      <w:proofErr w:type="spellStart"/>
      <w:r w:rsidR="006941EB" w:rsidRPr="005E0276">
        <w:rPr>
          <w:szCs w:val="24"/>
        </w:rPr>
        <w:t>Bovermann</w:t>
      </w:r>
      <w:proofErr w:type="spellEnd"/>
      <w:r w:rsidR="006941EB" w:rsidRPr="005E0276">
        <w:rPr>
          <w:szCs w:val="24"/>
        </w:rPr>
        <w:t xml:space="preserve"> vd. (2021) güçlü ve orta düzey rekabetin olduğu ve rekabetin olmadığı farklı oyunlaştırılmış </w:t>
      </w:r>
      <w:r w:rsidR="00315A3D" w:rsidRPr="005E0276">
        <w:rPr>
          <w:szCs w:val="24"/>
        </w:rPr>
        <w:t>öğrenme</w:t>
      </w:r>
      <w:r w:rsidR="006941EB" w:rsidRPr="005E0276">
        <w:rPr>
          <w:szCs w:val="24"/>
        </w:rPr>
        <w:t xml:space="preserve"> ortamlarını karşılaştırdığı çalışmada güçlü rekabetin içsel </w:t>
      </w:r>
      <w:proofErr w:type="gramStart"/>
      <w:r w:rsidR="006941EB" w:rsidRPr="005E0276">
        <w:rPr>
          <w:szCs w:val="24"/>
        </w:rPr>
        <w:t>motivasyonu</w:t>
      </w:r>
      <w:proofErr w:type="gramEnd"/>
      <w:r w:rsidR="006941EB" w:rsidRPr="005E0276">
        <w:rPr>
          <w:szCs w:val="24"/>
        </w:rPr>
        <w:t xml:space="preserve"> </w:t>
      </w:r>
      <w:r w:rsidR="00446F5B" w:rsidRPr="005E0276">
        <w:rPr>
          <w:szCs w:val="24"/>
        </w:rPr>
        <w:t xml:space="preserve">olumlu etkilediğini belirlemiştir. </w:t>
      </w:r>
    </w:p>
    <w:p w14:paraId="0A39AF30" w14:textId="5278775B" w:rsidR="0029737C" w:rsidRPr="005E0276" w:rsidRDefault="00315A3D" w:rsidP="00CB14B4">
      <w:pPr>
        <w:spacing w:line="276" w:lineRule="auto"/>
        <w:ind w:right="283"/>
        <w:jc w:val="both"/>
        <w:rPr>
          <w:szCs w:val="24"/>
        </w:rPr>
      </w:pPr>
      <w:r w:rsidRPr="005E0276">
        <w:rPr>
          <w:szCs w:val="24"/>
        </w:rPr>
        <w:t xml:space="preserve">Ekici (2021) araştırmaların büyük çoğunluğunda oyunlaştırmadaki rekabetin oyunlaştırılmamış ortamlara göre </w:t>
      </w:r>
      <w:proofErr w:type="gramStart"/>
      <w:r w:rsidRPr="005E0276">
        <w:rPr>
          <w:szCs w:val="24"/>
        </w:rPr>
        <w:t>motivasyonu</w:t>
      </w:r>
      <w:proofErr w:type="gramEnd"/>
      <w:r w:rsidRPr="005E0276">
        <w:rPr>
          <w:szCs w:val="24"/>
        </w:rPr>
        <w:t xml:space="preserve"> daha fazla artırdığını ifade etmiştir.</w:t>
      </w:r>
      <w:r w:rsidR="00CB14B4" w:rsidRPr="005E0276">
        <w:rPr>
          <w:szCs w:val="24"/>
        </w:rPr>
        <w:t xml:space="preserve"> </w:t>
      </w:r>
      <w:r w:rsidR="0029737C" w:rsidRPr="005E0276">
        <w:rPr>
          <w:szCs w:val="24"/>
        </w:rPr>
        <w:t>Yıldırım (2016) ö</w:t>
      </w:r>
      <w:r w:rsidR="0029737C" w:rsidRPr="005E0276">
        <w:t>ğrencilerin oyunlaştırılan eğitim ortamındaki rekabetten zevk aldıklarını, derse yönelik ilgi ve</w:t>
      </w:r>
      <w:r w:rsidR="0029737C" w:rsidRPr="005E0276">
        <w:br/>
      </w:r>
      <w:proofErr w:type="gramStart"/>
      <w:r w:rsidR="0029737C" w:rsidRPr="005E0276">
        <w:t>motivasyonlarının</w:t>
      </w:r>
      <w:proofErr w:type="gramEnd"/>
      <w:r w:rsidR="0029737C" w:rsidRPr="005E0276">
        <w:t xml:space="preserve"> arttığını, çalışma isteklerinin canlı kaldığını ve bu sayede etkili ve kalıcı öğrenme sağladıklarını ortaya çıkarmıştır. Ayrıca bu öğrenme ortamı sayesinde öğrencilerin arkadaşları ile olan iletişimlerinin de arttığını belirlemiştir. Çakıroğlu vd. (2017) rekabetin öğrenci meşguliyetini süre</w:t>
      </w:r>
      <w:r w:rsidR="00284AD7" w:rsidRPr="005E0276">
        <w:t>kli kıldığını, başarılı olan öğrencilerde özgüven oluşturduğunu a</w:t>
      </w:r>
      <w:r w:rsidR="0029737C" w:rsidRPr="005E0276">
        <w:t>ncak başar</w:t>
      </w:r>
      <w:r w:rsidR="00284AD7" w:rsidRPr="005E0276">
        <w:t>ı</w:t>
      </w:r>
      <w:r w:rsidR="0029737C" w:rsidRPr="005E0276">
        <w:t>sız olan</w:t>
      </w:r>
      <w:r w:rsidR="00284AD7" w:rsidRPr="005E0276">
        <w:t>larda moral bozukluğuna neden olduğunu belirtmiştir.</w:t>
      </w:r>
      <w:r w:rsidR="00284AD7" w:rsidRPr="005E0276">
        <w:rPr>
          <w:color w:val="000000"/>
        </w:rPr>
        <w:t xml:space="preserve"> </w:t>
      </w:r>
    </w:p>
    <w:p w14:paraId="2BDD363C" w14:textId="64E0E8C4" w:rsidR="00CB14B4" w:rsidRPr="005E0276" w:rsidRDefault="00A22C52" w:rsidP="00CB14B4">
      <w:pPr>
        <w:spacing w:line="276" w:lineRule="auto"/>
        <w:ind w:right="283"/>
        <w:jc w:val="both"/>
        <w:rPr>
          <w:szCs w:val="24"/>
        </w:rPr>
      </w:pPr>
      <w:r w:rsidRPr="005E0276">
        <w:rPr>
          <w:szCs w:val="24"/>
        </w:rPr>
        <w:t xml:space="preserve">Alanyazında oyunlaştırmanın </w:t>
      </w:r>
      <w:r w:rsidR="000F14A9">
        <w:rPr>
          <w:szCs w:val="24"/>
        </w:rPr>
        <w:t>bireylerarası iletişim ve derse karşı motivasyon açısından</w:t>
      </w:r>
      <w:r w:rsidRPr="005E0276">
        <w:rPr>
          <w:szCs w:val="24"/>
        </w:rPr>
        <w:t xml:space="preserve"> </w:t>
      </w:r>
      <w:r w:rsidR="00C648C7">
        <w:rPr>
          <w:szCs w:val="24"/>
        </w:rPr>
        <w:t xml:space="preserve">katılımcıları </w:t>
      </w:r>
      <w:r w:rsidR="000F14A9">
        <w:rPr>
          <w:szCs w:val="24"/>
        </w:rPr>
        <w:t>olumlu</w:t>
      </w:r>
      <w:r w:rsidRPr="005E0276">
        <w:rPr>
          <w:szCs w:val="24"/>
        </w:rPr>
        <w:t xml:space="preserve"> </w:t>
      </w:r>
      <w:r w:rsidR="00C648C7">
        <w:rPr>
          <w:szCs w:val="24"/>
        </w:rPr>
        <w:t>etkileme potansiyeli olduğu belirtilse de</w:t>
      </w:r>
      <w:r w:rsidRPr="005E0276">
        <w:rPr>
          <w:szCs w:val="24"/>
        </w:rPr>
        <w:t xml:space="preserve"> </w:t>
      </w:r>
      <w:r w:rsidR="00C648C7">
        <w:rPr>
          <w:szCs w:val="24"/>
        </w:rPr>
        <w:t xml:space="preserve">rekabetin </w:t>
      </w:r>
      <w:r w:rsidRPr="005E0276">
        <w:rPr>
          <w:szCs w:val="24"/>
        </w:rPr>
        <w:t>bazı katılımcılar</w:t>
      </w:r>
      <w:r w:rsidR="00C648C7">
        <w:rPr>
          <w:szCs w:val="24"/>
        </w:rPr>
        <w:t xml:space="preserve"> için </w:t>
      </w:r>
      <w:r w:rsidRPr="005E0276">
        <w:rPr>
          <w:szCs w:val="24"/>
        </w:rPr>
        <w:t xml:space="preserve"> </w:t>
      </w:r>
      <w:r w:rsidR="00C648C7">
        <w:rPr>
          <w:szCs w:val="24"/>
        </w:rPr>
        <w:t xml:space="preserve">öğrenme sürecinde </w:t>
      </w:r>
      <w:r w:rsidRPr="005E0276">
        <w:rPr>
          <w:szCs w:val="24"/>
        </w:rPr>
        <w:t xml:space="preserve">olumsuz </w:t>
      </w:r>
      <w:r w:rsidR="00C648C7">
        <w:rPr>
          <w:szCs w:val="24"/>
        </w:rPr>
        <w:t>durumlara</w:t>
      </w:r>
      <w:r w:rsidR="000F14A9">
        <w:rPr>
          <w:szCs w:val="24"/>
        </w:rPr>
        <w:t xml:space="preserve"> </w:t>
      </w:r>
      <w:r w:rsidR="00C648C7">
        <w:rPr>
          <w:szCs w:val="24"/>
        </w:rPr>
        <w:t>zemin hazırladığı</w:t>
      </w:r>
      <w:r w:rsidRPr="005E0276">
        <w:rPr>
          <w:szCs w:val="24"/>
        </w:rPr>
        <w:t xml:space="preserve"> </w:t>
      </w:r>
      <w:r w:rsidR="000F14A9">
        <w:rPr>
          <w:szCs w:val="24"/>
        </w:rPr>
        <w:t>dile getirilmiştir</w:t>
      </w:r>
      <w:r w:rsidRPr="005E0276">
        <w:rPr>
          <w:szCs w:val="24"/>
        </w:rPr>
        <w:t xml:space="preserve"> (</w:t>
      </w:r>
      <w:proofErr w:type="spellStart"/>
      <w:r w:rsidRPr="005E0276">
        <w:rPr>
          <w:szCs w:val="24"/>
        </w:rPr>
        <w:t>Marcos</w:t>
      </w:r>
      <w:proofErr w:type="spellEnd"/>
      <w:r w:rsidRPr="005E0276">
        <w:rPr>
          <w:szCs w:val="24"/>
        </w:rPr>
        <w:t xml:space="preserve"> vd</w:t>
      </w:r>
      <w:proofErr w:type="gramStart"/>
      <w:r w:rsidRPr="005E0276">
        <w:rPr>
          <w:szCs w:val="24"/>
        </w:rPr>
        <w:t>.,</w:t>
      </w:r>
      <w:proofErr w:type="gramEnd"/>
      <w:r w:rsidRPr="005E0276">
        <w:rPr>
          <w:szCs w:val="24"/>
        </w:rPr>
        <w:t xml:space="preserve"> 2014). R</w:t>
      </w:r>
      <w:r w:rsidR="009A4622" w:rsidRPr="005E0276">
        <w:rPr>
          <w:szCs w:val="24"/>
        </w:rPr>
        <w:t xml:space="preserve">ekabet hırsa dönüştüğünde olumlu öğrenme çıktısı </w:t>
      </w:r>
      <w:r w:rsidR="009A4622" w:rsidRPr="005E0276">
        <w:rPr>
          <w:szCs w:val="24"/>
        </w:rPr>
        <w:lastRenderedPageBreak/>
        <w:t>yerine sosyal iletişimde sorunlara ned</w:t>
      </w:r>
      <w:r w:rsidR="00ED59D7" w:rsidRPr="005E0276">
        <w:rPr>
          <w:szCs w:val="24"/>
        </w:rPr>
        <w:t>en olabil</w:t>
      </w:r>
      <w:r w:rsidR="00CB14B4" w:rsidRPr="005E0276">
        <w:rPr>
          <w:szCs w:val="24"/>
        </w:rPr>
        <w:t>mektedir. Nitekim</w:t>
      </w:r>
      <w:r w:rsidR="00CB14B4" w:rsidRPr="005E0276">
        <w:rPr>
          <w:color w:val="000000"/>
        </w:rPr>
        <w:t xml:space="preserve"> </w:t>
      </w:r>
      <w:proofErr w:type="spellStart"/>
      <w:r w:rsidR="00CB14B4" w:rsidRPr="005E0276">
        <w:rPr>
          <w:color w:val="000000"/>
        </w:rPr>
        <w:t>Hanus</w:t>
      </w:r>
      <w:proofErr w:type="spellEnd"/>
      <w:r w:rsidR="00CB14B4" w:rsidRPr="005E0276">
        <w:rPr>
          <w:color w:val="000000"/>
        </w:rPr>
        <w:t xml:space="preserve"> ve </w:t>
      </w:r>
      <w:proofErr w:type="spellStart"/>
      <w:r w:rsidR="00CB14B4" w:rsidRPr="005E0276">
        <w:rPr>
          <w:color w:val="000000"/>
        </w:rPr>
        <w:t>Fox</w:t>
      </w:r>
      <w:proofErr w:type="spellEnd"/>
      <w:r w:rsidR="00CB14B4" w:rsidRPr="005E0276">
        <w:rPr>
          <w:color w:val="000000"/>
        </w:rPr>
        <w:t xml:space="preserve"> (2015) da benzer ifadeleri kullanmış ve </w:t>
      </w:r>
      <w:r w:rsidR="00CB14B4" w:rsidRPr="005E0276">
        <w:rPr>
          <w:szCs w:val="23"/>
        </w:rPr>
        <w:t>karşılaştırma yapılan rekabet ortamının öğrenme çıktısına zarar verdiğini dile getirmişlerdir.</w:t>
      </w:r>
      <w:r w:rsidR="00CB14B4" w:rsidRPr="005E0276">
        <w:rPr>
          <w:szCs w:val="24"/>
        </w:rPr>
        <w:t xml:space="preserve"> </w:t>
      </w:r>
      <w:r w:rsidR="004F01E8" w:rsidRPr="005E0276">
        <w:rPr>
          <w:szCs w:val="24"/>
        </w:rPr>
        <w:t>Meşe (</w:t>
      </w:r>
      <w:r w:rsidR="00CB14B4" w:rsidRPr="005E0276">
        <w:rPr>
          <w:szCs w:val="24"/>
        </w:rPr>
        <w:t>2016</w:t>
      </w:r>
      <w:r w:rsidR="004F01E8" w:rsidRPr="005E0276">
        <w:rPr>
          <w:szCs w:val="24"/>
        </w:rPr>
        <w:t>)</w:t>
      </w:r>
      <w:r w:rsidR="00CB14B4" w:rsidRPr="005E0276">
        <w:rPr>
          <w:szCs w:val="24"/>
        </w:rPr>
        <w:t>’in</w:t>
      </w:r>
      <w:r w:rsidR="004F01E8" w:rsidRPr="005E0276">
        <w:rPr>
          <w:szCs w:val="24"/>
        </w:rPr>
        <w:t xml:space="preserve"> </w:t>
      </w:r>
      <w:r w:rsidR="00CB14B4" w:rsidRPr="005E0276">
        <w:rPr>
          <w:szCs w:val="24"/>
        </w:rPr>
        <w:t>ç</w:t>
      </w:r>
      <w:r w:rsidR="004F01E8" w:rsidRPr="005E0276">
        <w:rPr>
          <w:szCs w:val="24"/>
        </w:rPr>
        <w:t xml:space="preserve">alışmasında sosyal etkileşimle birlikte </w:t>
      </w:r>
      <w:r w:rsidR="00CB14B4" w:rsidRPr="005E0276">
        <w:rPr>
          <w:szCs w:val="24"/>
        </w:rPr>
        <w:t>yaşanan</w:t>
      </w:r>
      <w:r w:rsidR="004F01E8" w:rsidRPr="005E0276">
        <w:rPr>
          <w:szCs w:val="24"/>
        </w:rPr>
        <w:t xml:space="preserve"> </w:t>
      </w:r>
      <w:r w:rsidR="00CB14B4" w:rsidRPr="005E0276">
        <w:rPr>
          <w:szCs w:val="24"/>
        </w:rPr>
        <w:t>karmaşaya</w:t>
      </w:r>
      <w:r w:rsidR="004F01E8" w:rsidRPr="005E0276">
        <w:rPr>
          <w:szCs w:val="24"/>
        </w:rPr>
        <w:t xml:space="preserve"> bağlı olan bu durum </w:t>
      </w:r>
      <w:proofErr w:type="gramStart"/>
      <w:r w:rsidR="004F01E8" w:rsidRPr="005E0276">
        <w:rPr>
          <w:szCs w:val="24"/>
        </w:rPr>
        <w:t>motivasyonu</w:t>
      </w:r>
      <w:proofErr w:type="gramEnd"/>
      <w:r w:rsidR="004F01E8" w:rsidRPr="005E0276">
        <w:rPr>
          <w:szCs w:val="24"/>
        </w:rPr>
        <w:t xml:space="preserve"> düşürmeye neden olmuştur. Bu nedenle rekabet faktörünün öğrenmenin önüne geçmemesi gerektiğini vurgulamıştır. </w:t>
      </w:r>
    </w:p>
    <w:p w14:paraId="7B94FC1A" w14:textId="7C6FF664" w:rsidR="00782036" w:rsidRPr="005E0276" w:rsidRDefault="004F01E8" w:rsidP="00A22C52">
      <w:pPr>
        <w:spacing w:line="276" w:lineRule="auto"/>
        <w:ind w:right="283"/>
        <w:jc w:val="both"/>
        <w:rPr>
          <w:szCs w:val="24"/>
        </w:rPr>
      </w:pPr>
      <w:r w:rsidRPr="005E0276">
        <w:rPr>
          <w:szCs w:val="24"/>
        </w:rPr>
        <w:t xml:space="preserve">Diğer taraftan </w:t>
      </w:r>
      <w:r w:rsidRPr="005E0276">
        <w:t>oyunlaştırılmış etkinlikler, başarı elde edemeyenlere, yarışı kazanamayanlara veya bir görevi tamamlamak için başkalarıyla rekabet etme arzusunda olmayan</w:t>
      </w:r>
      <w:r w:rsidR="00CB14B4" w:rsidRPr="005E0276">
        <w:t xml:space="preserve">lara </w:t>
      </w:r>
      <w:r w:rsidRPr="005E0276">
        <w:t>ilgi çekici gelmeyebilir (</w:t>
      </w:r>
      <w:r w:rsidR="00AD6E08" w:rsidRPr="005E0276">
        <w:t xml:space="preserve">Tan &amp; </w:t>
      </w:r>
      <w:proofErr w:type="spellStart"/>
      <w:r w:rsidR="00AD6E08" w:rsidRPr="005E0276">
        <w:t>Hew</w:t>
      </w:r>
      <w:proofErr w:type="spellEnd"/>
      <w:r w:rsidR="00AD6E08" w:rsidRPr="005E0276">
        <w:t>, 2016</w:t>
      </w:r>
      <w:r w:rsidRPr="005E0276">
        <w:t xml:space="preserve">). </w:t>
      </w:r>
      <w:r w:rsidR="00284AD7" w:rsidRPr="005E0276">
        <w:t xml:space="preserve">Nitekim </w:t>
      </w:r>
      <w:proofErr w:type="spellStart"/>
      <w:r w:rsidR="00CB14B4" w:rsidRPr="005E0276">
        <w:t>Dominguez</w:t>
      </w:r>
      <w:proofErr w:type="spellEnd"/>
      <w:r w:rsidR="00CB14B4" w:rsidRPr="005E0276">
        <w:t xml:space="preserve"> vd. (</w:t>
      </w:r>
      <w:r w:rsidR="00284AD7" w:rsidRPr="005E0276">
        <w:t>2013</w:t>
      </w:r>
      <w:r w:rsidR="00CB14B4" w:rsidRPr="005E0276">
        <w:t>)</w:t>
      </w:r>
      <w:r w:rsidR="00284AD7" w:rsidRPr="005E0276">
        <w:t xml:space="preserve"> bazı öğrencile</w:t>
      </w:r>
      <w:r w:rsidR="00CB14B4" w:rsidRPr="005E0276">
        <w:t xml:space="preserve">rin arkadaşlarıyla yarışmaktan </w:t>
      </w:r>
      <w:r w:rsidR="00284AD7" w:rsidRPr="005E0276">
        <w:t>memnun olmadıkları</w:t>
      </w:r>
      <w:r w:rsidR="00CB14B4" w:rsidRPr="005E0276">
        <w:t>nı</w:t>
      </w:r>
      <w:r w:rsidR="00284AD7" w:rsidRPr="005E0276">
        <w:t xml:space="preserve"> </w:t>
      </w:r>
      <w:r w:rsidR="00CB14B4" w:rsidRPr="005E0276">
        <w:t>belirlemiştir</w:t>
      </w:r>
      <w:r w:rsidR="00284AD7" w:rsidRPr="005E0276">
        <w:t xml:space="preserve">. </w:t>
      </w:r>
      <w:r w:rsidR="00AD6E08" w:rsidRPr="005E0276">
        <w:t>Alanyazında oyunlaştırmadaki</w:t>
      </w:r>
      <w:r w:rsidR="007B6F59" w:rsidRPr="005E0276">
        <w:t xml:space="preserve"> rekabet ile </w:t>
      </w:r>
      <w:r w:rsidR="00AD6E08" w:rsidRPr="005E0276">
        <w:t xml:space="preserve">ilgili pozitif ve negatif durumlar dikkate alındığında, oyunlaştırma sürecine katılan öğrencilerin rekabet unsuruna bakış açıklarını detaylı olarak irdelemek önemlidir. Bu nedenle </w:t>
      </w:r>
      <w:r w:rsidR="00AD6E08" w:rsidRPr="005E0276">
        <w:rPr>
          <w:szCs w:val="24"/>
        </w:rPr>
        <w:t>b</w:t>
      </w:r>
      <w:r w:rsidR="009A4622" w:rsidRPr="005E0276">
        <w:rPr>
          <w:szCs w:val="24"/>
        </w:rPr>
        <w:t>u çalışmada</w:t>
      </w:r>
      <w:r w:rsidR="00AD6E08" w:rsidRPr="005E0276">
        <w:rPr>
          <w:szCs w:val="24"/>
        </w:rPr>
        <w:t>;</w:t>
      </w:r>
      <w:r w:rsidR="009A4622" w:rsidRPr="005E0276">
        <w:rPr>
          <w:szCs w:val="24"/>
        </w:rPr>
        <w:t xml:space="preserve"> oyunlaştırmanın temel alındığı bir öğrenme ortamındaki rekabete yönelik öğretmen adaylarının görüşleri</w:t>
      </w:r>
      <w:r w:rsidR="00E04965" w:rsidRPr="005E0276">
        <w:rPr>
          <w:szCs w:val="24"/>
        </w:rPr>
        <w:t>ni</w:t>
      </w:r>
      <w:r w:rsidR="009A4622" w:rsidRPr="005E0276">
        <w:rPr>
          <w:szCs w:val="24"/>
        </w:rPr>
        <w:t xml:space="preserve"> belirle</w:t>
      </w:r>
      <w:r w:rsidR="007B6F59" w:rsidRPr="005E0276">
        <w:rPr>
          <w:szCs w:val="24"/>
        </w:rPr>
        <w:t>nmiştir</w:t>
      </w:r>
      <w:r w:rsidR="009A4622" w:rsidRPr="005E0276">
        <w:rPr>
          <w:szCs w:val="24"/>
        </w:rPr>
        <w:t xml:space="preserve">. </w:t>
      </w:r>
    </w:p>
    <w:p w14:paraId="3792484F" w14:textId="77777777" w:rsidR="00864483" w:rsidRPr="005E0276" w:rsidRDefault="00864483" w:rsidP="00864483">
      <w:pPr>
        <w:spacing w:line="276" w:lineRule="auto"/>
        <w:ind w:right="283"/>
        <w:jc w:val="both"/>
        <w:rPr>
          <w:szCs w:val="24"/>
        </w:rPr>
      </w:pPr>
    </w:p>
    <w:p w14:paraId="1B646946" w14:textId="77777777" w:rsidR="00782036" w:rsidRPr="005E0276" w:rsidRDefault="00782036" w:rsidP="00864483">
      <w:pPr>
        <w:pStyle w:val="Balk1"/>
        <w:rPr>
          <w:b w:val="0"/>
          <w:szCs w:val="24"/>
        </w:rPr>
      </w:pPr>
      <w:r w:rsidRPr="005E0276">
        <w:t>YÖNTEM</w:t>
      </w:r>
    </w:p>
    <w:p w14:paraId="1C1EF2C4" w14:textId="44A6B70B" w:rsidR="00B719C0" w:rsidRPr="005E0276" w:rsidRDefault="00DF4C1B" w:rsidP="00864483">
      <w:pPr>
        <w:spacing w:line="276" w:lineRule="auto"/>
        <w:ind w:right="283"/>
        <w:jc w:val="both"/>
        <w:rPr>
          <w:szCs w:val="24"/>
        </w:rPr>
      </w:pPr>
      <w:r w:rsidRPr="005E0276">
        <w:rPr>
          <w:szCs w:val="24"/>
        </w:rPr>
        <w:t>D</w:t>
      </w:r>
      <w:r w:rsidR="00E04965" w:rsidRPr="005E0276">
        <w:rPr>
          <w:szCs w:val="24"/>
        </w:rPr>
        <w:t>urum çalışması</w:t>
      </w:r>
      <w:r w:rsidRPr="005E0276">
        <w:rPr>
          <w:szCs w:val="24"/>
        </w:rPr>
        <w:t xml:space="preserve">nın temel alındığı bu araştırmada </w:t>
      </w:r>
      <w:r w:rsidR="00E04965" w:rsidRPr="005E0276">
        <w:t>(</w:t>
      </w:r>
      <w:proofErr w:type="spellStart"/>
      <w:r w:rsidR="00E04965" w:rsidRPr="005E0276">
        <w:t>Merriam</w:t>
      </w:r>
      <w:proofErr w:type="spellEnd"/>
      <w:r w:rsidR="00E04965" w:rsidRPr="005E0276">
        <w:t xml:space="preserve"> &amp; </w:t>
      </w:r>
      <w:proofErr w:type="spellStart"/>
      <w:r w:rsidR="00E04965" w:rsidRPr="005E0276">
        <w:t>Tisdell</w:t>
      </w:r>
      <w:proofErr w:type="spellEnd"/>
      <w:r w:rsidR="00E04965" w:rsidRPr="005E0276">
        <w:t>, 2015)</w:t>
      </w:r>
      <w:r w:rsidR="00B46A3C" w:rsidRPr="005E0276">
        <w:t>;</w:t>
      </w:r>
      <w:r w:rsidRPr="005E0276">
        <w:t xml:space="preserve"> oyunlaştırılmış öğrenme etkinliklerine katılan</w:t>
      </w:r>
      <w:r w:rsidR="00703ADE" w:rsidRPr="005E0276">
        <w:t xml:space="preserve"> 46</w:t>
      </w:r>
      <w:r w:rsidR="00B46A3C" w:rsidRPr="005E0276">
        <w:t xml:space="preserve"> katılımcı</w:t>
      </w:r>
      <w:r w:rsidR="00703ADE" w:rsidRPr="005E0276">
        <w:t xml:space="preserve"> arasından</w:t>
      </w:r>
      <w:r w:rsidR="00B46A3C" w:rsidRPr="005E0276">
        <w:t>,</w:t>
      </w:r>
      <w:r w:rsidR="00703ADE" w:rsidRPr="005E0276">
        <w:t xml:space="preserve"> gönüllülük esasına dayalı olarak görüş belirtmeyi kabul eden </w:t>
      </w:r>
      <w:r w:rsidR="00B46A3C" w:rsidRPr="005E0276">
        <w:rPr>
          <w:szCs w:val="24"/>
        </w:rPr>
        <w:t>35</w:t>
      </w:r>
      <w:r w:rsidR="007869BB" w:rsidRPr="005E0276">
        <w:rPr>
          <w:szCs w:val="24"/>
        </w:rPr>
        <w:t xml:space="preserve"> (Kız=19, Erkek=16) </w:t>
      </w:r>
      <w:r w:rsidR="00E04965" w:rsidRPr="005E0276">
        <w:rPr>
          <w:szCs w:val="24"/>
        </w:rPr>
        <w:t>öğretmen adayı</w:t>
      </w:r>
      <w:r w:rsidRPr="005E0276">
        <w:rPr>
          <w:szCs w:val="24"/>
        </w:rPr>
        <w:t xml:space="preserve"> yer almıştır.</w:t>
      </w:r>
      <w:r w:rsidR="00E04965" w:rsidRPr="005E0276">
        <w:rPr>
          <w:szCs w:val="24"/>
        </w:rPr>
        <w:t xml:space="preserve"> </w:t>
      </w:r>
      <w:r w:rsidRPr="005E0276">
        <w:rPr>
          <w:szCs w:val="24"/>
        </w:rPr>
        <w:t>10 haftalık uygulama sürecinin başlangıcında</w:t>
      </w:r>
      <w:r w:rsidR="00B46A3C" w:rsidRPr="005E0276">
        <w:rPr>
          <w:szCs w:val="24"/>
        </w:rPr>
        <w:t>;</w:t>
      </w:r>
      <w:r w:rsidRPr="005E0276">
        <w:rPr>
          <w:szCs w:val="24"/>
        </w:rPr>
        <w:t xml:space="preserve"> </w:t>
      </w:r>
      <w:r w:rsidR="00A16F57" w:rsidRPr="005E0276">
        <w:rPr>
          <w:szCs w:val="24"/>
        </w:rPr>
        <w:t xml:space="preserve">gruplar halinde yapılacak </w:t>
      </w:r>
      <w:r w:rsidRPr="005E0276">
        <w:rPr>
          <w:szCs w:val="24"/>
        </w:rPr>
        <w:t>oyunlaştırma etkinliklerin</w:t>
      </w:r>
      <w:r w:rsidR="00A16F57" w:rsidRPr="005E0276">
        <w:rPr>
          <w:szCs w:val="24"/>
        </w:rPr>
        <w:t>deki</w:t>
      </w:r>
      <w:r w:rsidRPr="005E0276">
        <w:rPr>
          <w:szCs w:val="24"/>
        </w:rPr>
        <w:t xml:space="preserve"> </w:t>
      </w:r>
      <w:r w:rsidR="00A16F57" w:rsidRPr="005E0276">
        <w:rPr>
          <w:szCs w:val="24"/>
        </w:rPr>
        <w:t xml:space="preserve">puanlama ve ödül sisteminin </w:t>
      </w:r>
      <w:r w:rsidRPr="005E0276">
        <w:rPr>
          <w:szCs w:val="24"/>
        </w:rPr>
        <w:t>kapsamı, kullanılacak mobil uygulamalar</w:t>
      </w:r>
      <w:r w:rsidR="00A16F57" w:rsidRPr="005E0276">
        <w:rPr>
          <w:szCs w:val="24"/>
        </w:rPr>
        <w:t xml:space="preserve"> ve </w:t>
      </w:r>
      <w:r w:rsidRPr="005E0276">
        <w:rPr>
          <w:szCs w:val="24"/>
        </w:rPr>
        <w:t>web araçları</w:t>
      </w:r>
      <w:r w:rsidR="00A16F57" w:rsidRPr="005E0276">
        <w:rPr>
          <w:szCs w:val="24"/>
        </w:rPr>
        <w:t>nın özellikleri</w:t>
      </w:r>
      <w:r w:rsidRPr="005E0276">
        <w:rPr>
          <w:szCs w:val="24"/>
        </w:rPr>
        <w:t xml:space="preserve"> açıklanmıştır. </w:t>
      </w:r>
      <w:r w:rsidR="00A16F57" w:rsidRPr="005E0276">
        <w:rPr>
          <w:szCs w:val="24"/>
        </w:rPr>
        <w:t>Her haftanın konusuyla ilgili verilen görevleri tama</w:t>
      </w:r>
      <w:r w:rsidR="00B46A3C" w:rsidRPr="005E0276">
        <w:rPr>
          <w:szCs w:val="24"/>
        </w:rPr>
        <w:t xml:space="preserve">mlama durumlarına göre grupların aldığı </w:t>
      </w:r>
      <w:r w:rsidR="00A16F57" w:rsidRPr="005E0276">
        <w:rPr>
          <w:szCs w:val="24"/>
        </w:rPr>
        <w:t xml:space="preserve">puanlar haftalar ilerledikçe öğrencilerin liderlik sıralamasındaki yerlerini de belirlemiştir. </w:t>
      </w:r>
      <w:r w:rsidR="00B46A3C" w:rsidRPr="005E0276">
        <w:rPr>
          <w:szCs w:val="24"/>
        </w:rPr>
        <w:t>10 haftalık u</w:t>
      </w:r>
      <w:r w:rsidR="00A16F57" w:rsidRPr="005E0276">
        <w:rPr>
          <w:szCs w:val="24"/>
        </w:rPr>
        <w:t>ygulama sonunda</w:t>
      </w:r>
      <w:r w:rsidR="00B719C0" w:rsidRPr="005E0276">
        <w:rPr>
          <w:szCs w:val="24"/>
        </w:rPr>
        <w:t>,</w:t>
      </w:r>
      <w:r w:rsidR="00A16F57" w:rsidRPr="005E0276">
        <w:rPr>
          <w:szCs w:val="24"/>
        </w:rPr>
        <w:t xml:space="preserve"> puanlama sistemine göre </w:t>
      </w:r>
      <w:r w:rsidR="00F77EB2" w:rsidRPr="005E0276">
        <w:rPr>
          <w:szCs w:val="24"/>
        </w:rPr>
        <w:t xml:space="preserve">öğrencilere rozetler ve kupa verilmiştir. </w:t>
      </w:r>
    </w:p>
    <w:p w14:paraId="55469FE1" w14:textId="52E7F200" w:rsidR="00F77EB2" w:rsidRPr="005E0276" w:rsidRDefault="00F77EB2" w:rsidP="00864483">
      <w:pPr>
        <w:spacing w:line="276" w:lineRule="auto"/>
        <w:ind w:right="283"/>
        <w:jc w:val="both"/>
        <w:rPr>
          <w:szCs w:val="24"/>
        </w:rPr>
      </w:pPr>
      <w:r w:rsidRPr="005E0276">
        <w:rPr>
          <w:szCs w:val="24"/>
        </w:rPr>
        <w:t xml:space="preserve">Tüm uygulama sürecinin bitiminde, </w:t>
      </w:r>
      <w:r w:rsidRPr="005E0276">
        <w:t xml:space="preserve">öğrencilerden </w:t>
      </w:r>
      <w:r w:rsidR="00E04965" w:rsidRPr="005E0276">
        <w:rPr>
          <w:szCs w:val="24"/>
        </w:rPr>
        <w:t>oyunlaştırmada rekabet unsuru içeren etkinliklere yönelik olumlu ve olumsuz düşüncelerini</w:t>
      </w:r>
      <w:r w:rsidR="00B46A3C" w:rsidRPr="005E0276">
        <w:rPr>
          <w:szCs w:val="24"/>
        </w:rPr>
        <w:t>, bu rekabetin sağladığı avantajları ve doğurduğu dezavantajları</w:t>
      </w:r>
      <w:r w:rsidR="00E04965" w:rsidRPr="005E0276">
        <w:rPr>
          <w:szCs w:val="24"/>
        </w:rPr>
        <w:t xml:space="preserve"> detaylı olarak açıklamaları istenmiştir. Katılımcılar </w:t>
      </w:r>
      <w:r w:rsidR="00B719C0" w:rsidRPr="005E0276">
        <w:rPr>
          <w:szCs w:val="24"/>
        </w:rPr>
        <w:t xml:space="preserve">yapılandırılmış </w:t>
      </w:r>
      <w:r w:rsidR="00B46A3C" w:rsidRPr="005E0276">
        <w:rPr>
          <w:szCs w:val="24"/>
        </w:rPr>
        <w:t xml:space="preserve">çevrimiçi </w:t>
      </w:r>
      <w:r w:rsidR="00B719C0" w:rsidRPr="005E0276">
        <w:rPr>
          <w:szCs w:val="24"/>
        </w:rPr>
        <w:t xml:space="preserve">bir forma bu yöndeki görüşlerini yazmışlardır. </w:t>
      </w:r>
      <w:r w:rsidR="00E04965" w:rsidRPr="005E0276">
        <w:rPr>
          <w:szCs w:val="24"/>
        </w:rPr>
        <w:t>Elde edilen veriler betimsel analiz tekniğiyle analiz edilmiştir</w:t>
      </w:r>
      <w:r w:rsidR="00DF4C1B" w:rsidRPr="005E0276">
        <w:rPr>
          <w:szCs w:val="24"/>
        </w:rPr>
        <w:t xml:space="preserve"> (</w:t>
      </w:r>
      <w:proofErr w:type="spellStart"/>
      <w:r w:rsidR="00DF4C1B" w:rsidRPr="005E0276">
        <w:rPr>
          <w:noProof/>
          <w:szCs w:val="24"/>
        </w:rPr>
        <w:t>Creswell</w:t>
      </w:r>
      <w:proofErr w:type="spellEnd"/>
      <w:r w:rsidR="00DF4C1B" w:rsidRPr="005E0276">
        <w:rPr>
          <w:noProof/>
          <w:szCs w:val="24"/>
        </w:rPr>
        <w:t xml:space="preserve"> &amp; Creswell, 2017)</w:t>
      </w:r>
      <w:r w:rsidR="00DF4C1B" w:rsidRPr="005E0276">
        <w:rPr>
          <w:szCs w:val="24"/>
        </w:rPr>
        <w:t>.</w:t>
      </w:r>
      <w:r w:rsidRPr="005E0276">
        <w:rPr>
          <w:szCs w:val="24"/>
        </w:rPr>
        <w:t xml:space="preserve"> Oyunlaştırmada rekabete yönelik </w:t>
      </w:r>
      <w:proofErr w:type="spellStart"/>
      <w:r w:rsidRPr="005E0276">
        <w:rPr>
          <w:szCs w:val="24"/>
        </w:rPr>
        <w:t>alanyazındaki</w:t>
      </w:r>
      <w:proofErr w:type="spellEnd"/>
      <w:r w:rsidRPr="005E0276">
        <w:rPr>
          <w:szCs w:val="24"/>
        </w:rPr>
        <w:t xml:space="preserve"> anahtar kelimeler de dikkate alınarak kodlar oluşturulmuş</w:t>
      </w:r>
      <w:r w:rsidR="004C5A08" w:rsidRPr="005E0276">
        <w:rPr>
          <w:szCs w:val="24"/>
        </w:rPr>
        <w:t>, kodlar temalar altında toplanmış</w:t>
      </w:r>
      <w:r w:rsidRPr="005E0276">
        <w:rPr>
          <w:szCs w:val="24"/>
        </w:rPr>
        <w:t xml:space="preserve"> ve frekansları belirlenmiştir. Ortaya çıkan kodlara kanıt oluşturmak için öğrenci ifadelerinden alıntılar</w:t>
      </w:r>
      <w:r w:rsidR="00D0539D" w:rsidRPr="005E0276">
        <w:rPr>
          <w:szCs w:val="24"/>
        </w:rPr>
        <w:t xml:space="preserve"> kız ve erkek olma durumlarına göre</w:t>
      </w:r>
      <w:r w:rsidRPr="005E0276">
        <w:rPr>
          <w:szCs w:val="24"/>
        </w:rPr>
        <w:t xml:space="preserve"> </w:t>
      </w:r>
      <w:r w:rsidR="004C5A08" w:rsidRPr="005E0276">
        <w:rPr>
          <w:szCs w:val="24"/>
        </w:rPr>
        <w:t>(ÖX</w:t>
      </w:r>
      <w:r w:rsidR="00D0539D" w:rsidRPr="005E0276">
        <w:rPr>
          <w:szCs w:val="24"/>
        </w:rPr>
        <w:t>_K, ÖX_E</w:t>
      </w:r>
      <w:r w:rsidR="004C5A08" w:rsidRPr="005E0276">
        <w:rPr>
          <w:szCs w:val="24"/>
        </w:rPr>
        <w:t xml:space="preserve">) </w:t>
      </w:r>
      <w:r w:rsidRPr="005E0276">
        <w:rPr>
          <w:szCs w:val="24"/>
        </w:rPr>
        <w:t xml:space="preserve">yapılmıştır. </w:t>
      </w:r>
    </w:p>
    <w:p w14:paraId="01ECC0DD" w14:textId="77777777" w:rsidR="00864483" w:rsidRPr="005E0276" w:rsidRDefault="00864483" w:rsidP="00864483">
      <w:pPr>
        <w:spacing w:line="276" w:lineRule="auto"/>
        <w:ind w:right="283"/>
        <w:jc w:val="both"/>
        <w:rPr>
          <w:szCs w:val="24"/>
        </w:rPr>
      </w:pPr>
    </w:p>
    <w:p w14:paraId="12735893" w14:textId="77777777" w:rsidR="00782036" w:rsidRPr="005E0276" w:rsidRDefault="00782036" w:rsidP="00864483">
      <w:pPr>
        <w:pStyle w:val="Balk1"/>
        <w:rPr>
          <w:b w:val="0"/>
          <w:szCs w:val="24"/>
        </w:rPr>
      </w:pPr>
      <w:r w:rsidRPr="005E0276">
        <w:t>BULGULAR</w:t>
      </w:r>
    </w:p>
    <w:p w14:paraId="0057BAF0" w14:textId="09F5C95D" w:rsidR="00782036" w:rsidRPr="005E0276" w:rsidRDefault="00B719C0" w:rsidP="00864483">
      <w:pPr>
        <w:spacing w:line="276" w:lineRule="auto"/>
        <w:ind w:right="283"/>
        <w:jc w:val="both"/>
        <w:rPr>
          <w:szCs w:val="24"/>
        </w:rPr>
      </w:pPr>
      <w:r w:rsidRPr="005E0276">
        <w:rPr>
          <w:szCs w:val="24"/>
        </w:rPr>
        <w:t>Oyunlaştırmadaki rekabete yönelik öğretmen adaylarının görüşlerinden elde edilen kodlar</w:t>
      </w:r>
      <w:r w:rsidR="00A30A80" w:rsidRPr="005E0276">
        <w:rPr>
          <w:szCs w:val="24"/>
        </w:rPr>
        <w:t xml:space="preserve"> “derse aktif katılım”, “</w:t>
      </w:r>
      <w:proofErr w:type="gramStart"/>
      <w:r w:rsidR="00A30A80" w:rsidRPr="005E0276">
        <w:rPr>
          <w:szCs w:val="24"/>
        </w:rPr>
        <w:t>motivasyon</w:t>
      </w:r>
      <w:proofErr w:type="gramEnd"/>
      <w:r w:rsidR="00A30A80" w:rsidRPr="005E0276">
        <w:rPr>
          <w:szCs w:val="24"/>
        </w:rPr>
        <w:t>”, “öğrenciler arası etkileşim” ve “öğrenme” temaları altında sınıflandırılmıştır. Ortaya çıkan kodlar ve</w:t>
      </w:r>
      <w:r w:rsidRPr="005E0276">
        <w:rPr>
          <w:szCs w:val="24"/>
        </w:rPr>
        <w:t xml:space="preserve"> frekansları </w:t>
      </w:r>
      <w:r w:rsidR="004C5A08" w:rsidRPr="005E0276">
        <w:rPr>
          <w:szCs w:val="24"/>
        </w:rPr>
        <w:t>Tablo</w:t>
      </w:r>
      <w:r w:rsidR="00782036" w:rsidRPr="005E0276">
        <w:rPr>
          <w:szCs w:val="24"/>
        </w:rPr>
        <w:t xml:space="preserve"> 1’de </w:t>
      </w:r>
      <w:r w:rsidRPr="005E0276">
        <w:rPr>
          <w:szCs w:val="24"/>
        </w:rPr>
        <w:t>yer almaktadır</w:t>
      </w:r>
      <w:r w:rsidR="00782036" w:rsidRPr="005E0276">
        <w:rPr>
          <w:szCs w:val="24"/>
        </w:rPr>
        <w:t>.</w:t>
      </w:r>
      <w:r w:rsidR="00632321" w:rsidRPr="005E0276">
        <w:rPr>
          <w:szCs w:val="24"/>
        </w:rPr>
        <w:t xml:space="preserve"> Kırmızı renkli kodlar </w:t>
      </w:r>
      <w:r w:rsidR="00A30A80" w:rsidRPr="005E0276">
        <w:rPr>
          <w:szCs w:val="24"/>
        </w:rPr>
        <w:t xml:space="preserve">rekabetten kaynaklanan </w:t>
      </w:r>
      <w:r w:rsidR="00B46A3C" w:rsidRPr="005E0276">
        <w:rPr>
          <w:szCs w:val="24"/>
        </w:rPr>
        <w:t xml:space="preserve">olumsuz ve </w:t>
      </w:r>
      <w:r w:rsidR="00632321" w:rsidRPr="005E0276">
        <w:rPr>
          <w:szCs w:val="24"/>
        </w:rPr>
        <w:t>dezavantaj</w:t>
      </w:r>
      <w:r w:rsidR="00A30A80" w:rsidRPr="005E0276">
        <w:rPr>
          <w:szCs w:val="24"/>
        </w:rPr>
        <w:t>lı</w:t>
      </w:r>
      <w:r w:rsidR="00B46A3C" w:rsidRPr="005E0276">
        <w:rPr>
          <w:szCs w:val="24"/>
        </w:rPr>
        <w:t xml:space="preserve"> </w:t>
      </w:r>
      <w:r w:rsidR="00A30A80" w:rsidRPr="005E0276">
        <w:rPr>
          <w:szCs w:val="24"/>
        </w:rPr>
        <w:t>durumları</w:t>
      </w:r>
      <w:r w:rsidR="00632321" w:rsidRPr="005E0276">
        <w:rPr>
          <w:szCs w:val="24"/>
        </w:rPr>
        <w:t xml:space="preserve"> göstermektedir.</w:t>
      </w:r>
    </w:p>
    <w:p w14:paraId="2B4982FB" w14:textId="6A2D0B51" w:rsidR="004C5A08" w:rsidRPr="005E0276" w:rsidRDefault="004C5A08" w:rsidP="00864483">
      <w:pPr>
        <w:spacing w:line="276" w:lineRule="auto"/>
        <w:ind w:right="283" w:firstLine="0"/>
        <w:jc w:val="both"/>
        <w:rPr>
          <w:szCs w:val="24"/>
        </w:rPr>
      </w:pPr>
      <w:r w:rsidRPr="005E0276">
        <w:rPr>
          <w:b/>
          <w:szCs w:val="24"/>
        </w:rPr>
        <w:t>Tablo 1</w:t>
      </w:r>
      <w:r w:rsidRPr="005E0276">
        <w:rPr>
          <w:szCs w:val="24"/>
        </w:rPr>
        <w:t xml:space="preserve"> </w:t>
      </w:r>
    </w:p>
    <w:p w14:paraId="64595CA8" w14:textId="5ABE5BBF" w:rsidR="004C5A08" w:rsidRPr="005E0276" w:rsidRDefault="004C5A08" w:rsidP="00864483">
      <w:pPr>
        <w:spacing w:line="276" w:lineRule="auto"/>
        <w:ind w:right="283" w:firstLine="0"/>
        <w:jc w:val="both"/>
        <w:rPr>
          <w:i/>
          <w:szCs w:val="24"/>
        </w:rPr>
      </w:pPr>
      <w:r w:rsidRPr="005E0276">
        <w:rPr>
          <w:i/>
          <w:szCs w:val="24"/>
        </w:rPr>
        <w:lastRenderedPageBreak/>
        <w:t xml:space="preserve">Oyunlaştırmada Rekabete Yönelik Öğretmen Adaylarının Görüşlerinden Elde Edilen </w:t>
      </w:r>
      <w:r w:rsidR="00A30A80" w:rsidRPr="005E0276">
        <w:rPr>
          <w:i/>
          <w:szCs w:val="24"/>
        </w:rPr>
        <w:t xml:space="preserve">Temalar, </w:t>
      </w:r>
      <w:r w:rsidRPr="005E0276">
        <w:rPr>
          <w:i/>
          <w:szCs w:val="24"/>
        </w:rPr>
        <w:t>Kodlar ve Frekansları</w:t>
      </w:r>
    </w:p>
    <w:tbl>
      <w:tblPr>
        <w:tblW w:w="5000" w:type="pct"/>
        <w:tblLayout w:type="fixed"/>
        <w:tblCellMar>
          <w:left w:w="70" w:type="dxa"/>
          <w:right w:w="70" w:type="dxa"/>
        </w:tblCellMar>
        <w:tblLook w:val="04A0" w:firstRow="1" w:lastRow="0" w:firstColumn="1" w:lastColumn="0" w:noHBand="0" w:noVBand="1"/>
      </w:tblPr>
      <w:tblGrid>
        <w:gridCol w:w="1136"/>
        <w:gridCol w:w="4537"/>
        <w:gridCol w:w="1276"/>
        <w:gridCol w:w="424"/>
        <w:gridCol w:w="1276"/>
        <w:gridCol w:w="377"/>
      </w:tblGrid>
      <w:tr w:rsidR="007869BB" w:rsidRPr="005E0276" w14:paraId="42C186BD" w14:textId="77777777" w:rsidTr="001C4483">
        <w:trPr>
          <w:trHeight w:val="315"/>
        </w:trPr>
        <w:tc>
          <w:tcPr>
            <w:tcW w:w="629" w:type="pct"/>
            <w:tcBorders>
              <w:top w:val="single" w:sz="4" w:space="0" w:color="auto"/>
              <w:bottom w:val="single" w:sz="4" w:space="0" w:color="auto"/>
            </w:tcBorders>
            <w:shd w:val="clear" w:color="000000" w:fill="D9D9D9"/>
            <w:noWrap/>
            <w:vAlign w:val="center"/>
            <w:hideMark/>
          </w:tcPr>
          <w:p w14:paraId="3F8C7E05"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Temalar</w:t>
            </w:r>
          </w:p>
        </w:tc>
        <w:tc>
          <w:tcPr>
            <w:tcW w:w="2513" w:type="pct"/>
            <w:tcBorders>
              <w:top w:val="single" w:sz="4" w:space="0" w:color="auto"/>
              <w:bottom w:val="single" w:sz="4" w:space="0" w:color="auto"/>
            </w:tcBorders>
            <w:shd w:val="clear" w:color="000000" w:fill="D9D9D9"/>
            <w:noWrap/>
            <w:vAlign w:val="center"/>
            <w:hideMark/>
          </w:tcPr>
          <w:p w14:paraId="0BCB55D8"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Kodlar</w:t>
            </w:r>
          </w:p>
        </w:tc>
        <w:tc>
          <w:tcPr>
            <w:tcW w:w="707" w:type="pct"/>
            <w:tcBorders>
              <w:top w:val="single" w:sz="4" w:space="0" w:color="auto"/>
              <w:bottom w:val="single" w:sz="4" w:space="0" w:color="auto"/>
            </w:tcBorders>
            <w:shd w:val="clear" w:color="000000" w:fill="D9D9D9"/>
            <w:noWrap/>
            <w:vAlign w:val="center"/>
            <w:hideMark/>
          </w:tcPr>
          <w:p w14:paraId="12A8F2A6" w14:textId="1AD3922D"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K</w:t>
            </w:r>
            <w:r w:rsidR="00632321" w:rsidRPr="005E0276">
              <w:rPr>
                <w:rFonts w:eastAsia="Times New Roman" w:cs="Times New Roman"/>
                <w:b/>
                <w:bCs/>
                <w:color w:val="000000"/>
                <w:sz w:val="16"/>
                <w:szCs w:val="16"/>
                <w:lang w:eastAsia="tr-TR"/>
              </w:rPr>
              <w:t>ız</w:t>
            </w:r>
          </w:p>
        </w:tc>
        <w:tc>
          <w:tcPr>
            <w:tcW w:w="235" w:type="pct"/>
            <w:tcBorders>
              <w:top w:val="single" w:sz="4" w:space="0" w:color="auto"/>
              <w:bottom w:val="single" w:sz="4" w:space="0" w:color="auto"/>
            </w:tcBorders>
            <w:shd w:val="clear" w:color="000000" w:fill="D9D9D9"/>
            <w:noWrap/>
            <w:vAlign w:val="center"/>
            <w:hideMark/>
          </w:tcPr>
          <w:p w14:paraId="7671801A"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proofErr w:type="gramStart"/>
            <w:r w:rsidRPr="005E0276">
              <w:rPr>
                <w:rFonts w:eastAsia="Times New Roman" w:cs="Times New Roman"/>
                <w:b/>
                <w:bCs/>
                <w:color w:val="000000"/>
                <w:sz w:val="16"/>
                <w:szCs w:val="16"/>
                <w:lang w:eastAsia="tr-TR"/>
              </w:rPr>
              <w:t>f</w:t>
            </w:r>
            <w:proofErr w:type="gramEnd"/>
          </w:p>
        </w:tc>
        <w:tc>
          <w:tcPr>
            <w:tcW w:w="707" w:type="pct"/>
            <w:tcBorders>
              <w:top w:val="single" w:sz="4" w:space="0" w:color="auto"/>
              <w:bottom w:val="single" w:sz="4" w:space="0" w:color="auto"/>
            </w:tcBorders>
            <w:shd w:val="clear" w:color="000000" w:fill="D9D9D9"/>
            <w:noWrap/>
            <w:vAlign w:val="center"/>
            <w:hideMark/>
          </w:tcPr>
          <w:p w14:paraId="7B4C4F51" w14:textId="419B81F8"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E</w:t>
            </w:r>
            <w:r w:rsidR="00632321" w:rsidRPr="005E0276">
              <w:rPr>
                <w:rFonts w:eastAsia="Times New Roman" w:cs="Times New Roman"/>
                <w:b/>
                <w:bCs/>
                <w:color w:val="000000"/>
                <w:sz w:val="16"/>
                <w:szCs w:val="16"/>
                <w:lang w:eastAsia="tr-TR"/>
              </w:rPr>
              <w:t>rkek</w:t>
            </w:r>
          </w:p>
        </w:tc>
        <w:tc>
          <w:tcPr>
            <w:tcW w:w="209" w:type="pct"/>
            <w:tcBorders>
              <w:top w:val="single" w:sz="4" w:space="0" w:color="auto"/>
              <w:bottom w:val="single" w:sz="4" w:space="0" w:color="auto"/>
            </w:tcBorders>
            <w:shd w:val="clear" w:color="000000" w:fill="D9D9D9"/>
            <w:noWrap/>
            <w:vAlign w:val="center"/>
            <w:hideMark/>
          </w:tcPr>
          <w:p w14:paraId="398BC997"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proofErr w:type="gramStart"/>
            <w:r w:rsidRPr="005E0276">
              <w:rPr>
                <w:rFonts w:eastAsia="Times New Roman" w:cs="Times New Roman"/>
                <w:b/>
                <w:bCs/>
                <w:color w:val="000000"/>
                <w:sz w:val="16"/>
                <w:szCs w:val="16"/>
                <w:lang w:eastAsia="tr-TR"/>
              </w:rPr>
              <w:t>f</w:t>
            </w:r>
            <w:proofErr w:type="gramEnd"/>
          </w:p>
        </w:tc>
      </w:tr>
      <w:tr w:rsidR="007869BB" w:rsidRPr="005E0276" w14:paraId="74F913C7" w14:textId="77777777" w:rsidTr="001C4483">
        <w:trPr>
          <w:trHeight w:val="300"/>
        </w:trPr>
        <w:tc>
          <w:tcPr>
            <w:tcW w:w="629" w:type="pct"/>
            <w:vMerge w:val="restart"/>
            <w:tcBorders>
              <w:top w:val="single" w:sz="4" w:space="0" w:color="auto"/>
            </w:tcBorders>
            <w:shd w:val="clear" w:color="auto" w:fill="FBE4D5" w:themeFill="accent2" w:themeFillTint="33"/>
            <w:noWrap/>
            <w:vAlign w:val="center"/>
            <w:hideMark/>
          </w:tcPr>
          <w:p w14:paraId="155AD52F" w14:textId="77777777" w:rsidR="004C5A08" w:rsidRPr="005E0276" w:rsidRDefault="004C5A08" w:rsidP="00864483">
            <w:pPr>
              <w:spacing w:after="0"/>
              <w:ind w:firstLine="0"/>
              <w:rPr>
                <w:rFonts w:eastAsia="Times New Roman" w:cs="Times New Roman"/>
                <w:bCs/>
                <w:i/>
                <w:iCs/>
                <w:color w:val="000000"/>
                <w:sz w:val="16"/>
                <w:szCs w:val="16"/>
                <w:lang w:eastAsia="tr-TR"/>
              </w:rPr>
            </w:pPr>
            <w:r w:rsidRPr="005E0276">
              <w:rPr>
                <w:rFonts w:eastAsia="Times New Roman" w:cs="Times New Roman"/>
                <w:bCs/>
                <w:i/>
                <w:iCs/>
                <w:color w:val="000000"/>
                <w:sz w:val="16"/>
                <w:szCs w:val="16"/>
                <w:lang w:eastAsia="tr-TR"/>
              </w:rPr>
              <w:t>Derse aktif katılım</w:t>
            </w:r>
          </w:p>
        </w:tc>
        <w:tc>
          <w:tcPr>
            <w:tcW w:w="2513" w:type="pct"/>
            <w:tcBorders>
              <w:top w:val="single" w:sz="4" w:space="0" w:color="auto"/>
            </w:tcBorders>
            <w:shd w:val="clear" w:color="auto" w:fill="FBE4D5" w:themeFill="accent2" w:themeFillTint="33"/>
            <w:noWrap/>
            <w:vAlign w:val="center"/>
            <w:hideMark/>
          </w:tcPr>
          <w:p w14:paraId="58B11B5A"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Kazanma arzusu derse aktif katılımımı artırdı</w:t>
            </w:r>
          </w:p>
        </w:tc>
        <w:tc>
          <w:tcPr>
            <w:tcW w:w="707" w:type="pct"/>
            <w:tcBorders>
              <w:top w:val="single" w:sz="4" w:space="0" w:color="auto"/>
            </w:tcBorders>
            <w:shd w:val="clear" w:color="auto" w:fill="FBE4D5" w:themeFill="accent2" w:themeFillTint="33"/>
            <w:noWrap/>
            <w:vAlign w:val="center"/>
            <w:hideMark/>
          </w:tcPr>
          <w:p w14:paraId="1D733D24"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Ö5, Ö9, Ö11, Ö14, Ö20, Ö27</w:t>
            </w:r>
          </w:p>
        </w:tc>
        <w:tc>
          <w:tcPr>
            <w:tcW w:w="235" w:type="pct"/>
            <w:tcBorders>
              <w:top w:val="single" w:sz="4" w:space="0" w:color="auto"/>
            </w:tcBorders>
            <w:shd w:val="clear" w:color="auto" w:fill="FBE4D5" w:themeFill="accent2" w:themeFillTint="33"/>
            <w:noWrap/>
            <w:vAlign w:val="center"/>
            <w:hideMark/>
          </w:tcPr>
          <w:p w14:paraId="68FD41B4"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6</w:t>
            </w:r>
          </w:p>
        </w:tc>
        <w:tc>
          <w:tcPr>
            <w:tcW w:w="707" w:type="pct"/>
            <w:tcBorders>
              <w:top w:val="single" w:sz="4" w:space="0" w:color="auto"/>
            </w:tcBorders>
            <w:shd w:val="clear" w:color="auto" w:fill="FBE4D5" w:themeFill="accent2" w:themeFillTint="33"/>
            <w:noWrap/>
            <w:vAlign w:val="center"/>
            <w:hideMark/>
          </w:tcPr>
          <w:p w14:paraId="56CE7600"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Ö26, Ö33</w:t>
            </w:r>
          </w:p>
        </w:tc>
        <w:tc>
          <w:tcPr>
            <w:tcW w:w="209" w:type="pct"/>
            <w:tcBorders>
              <w:top w:val="single" w:sz="4" w:space="0" w:color="auto"/>
            </w:tcBorders>
            <w:shd w:val="clear" w:color="auto" w:fill="FBE4D5" w:themeFill="accent2" w:themeFillTint="33"/>
            <w:noWrap/>
            <w:vAlign w:val="center"/>
            <w:hideMark/>
          </w:tcPr>
          <w:p w14:paraId="4991AF26"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2</w:t>
            </w:r>
          </w:p>
        </w:tc>
      </w:tr>
      <w:tr w:rsidR="007869BB" w:rsidRPr="005E0276" w14:paraId="56D9ECFF" w14:textId="77777777" w:rsidTr="001C4483">
        <w:trPr>
          <w:trHeight w:val="300"/>
        </w:trPr>
        <w:tc>
          <w:tcPr>
            <w:tcW w:w="629" w:type="pct"/>
            <w:vMerge/>
            <w:shd w:val="clear" w:color="auto" w:fill="FBE4D5" w:themeFill="accent2" w:themeFillTint="33"/>
            <w:vAlign w:val="center"/>
            <w:hideMark/>
          </w:tcPr>
          <w:p w14:paraId="1278A45E" w14:textId="77777777" w:rsidR="004C5A08" w:rsidRPr="005E0276" w:rsidRDefault="004C5A08" w:rsidP="00864483">
            <w:pPr>
              <w:spacing w:after="0"/>
              <w:ind w:firstLine="0"/>
              <w:rPr>
                <w:rFonts w:eastAsia="Times New Roman" w:cs="Times New Roman"/>
                <w:bCs/>
                <w:i/>
                <w:iCs/>
                <w:color w:val="000000"/>
                <w:sz w:val="16"/>
                <w:szCs w:val="16"/>
                <w:lang w:eastAsia="tr-TR"/>
              </w:rPr>
            </w:pPr>
          </w:p>
        </w:tc>
        <w:tc>
          <w:tcPr>
            <w:tcW w:w="2513" w:type="pct"/>
            <w:shd w:val="clear" w:color="auto" w:fill="FBE4D5" w:themeFill="accent2" w:themeFillTint="33"/>
            <w:noWrap/>
            <w:vAlign w:val="center"/>
            <w:hideMark/>
          </w:tcPr>
          <w:p w14:paraId="3946735B"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Rekabet dersi eğlenceli hale getirdi</w:t>
            </w:r>
          </w:p>
        </w:tc>
        <w:tc>
          <w:tcPr>
            <w:tcW w:w="707" w:type="pct"/>
            <w:shd w:val="clear" w:color="auto" w:fill="FBE4D5" w:themeFill="accent2" w:themeFillTint="33"/>
            <w:noWrap/>
            <w:vAlign w:val="center"/>
            <w:hideMark/>
          </w:tcPr>
          <w:p w14:paraId="5EC42F4A"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Ö31</w:t>
            </w:r>
          </w:p>
        </w:tc>
        <w:tc>
          <w:tcPr>
            <w:tcW w:w="235" w:type="pct"/>
            <w:shd w:val="clear" w:color="auto" w:fill="FBE4D5" w:themeFill="accent2" w:themeFillTint="33"/>
            <w:noWrap/>
            <w:vAlign w:val="center"/>
            <w:hideMark/>
          </w:tcPr>
          <w:p w14:paraId="275723CB"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1</w:t>
            </w:r>
          </w:p>
        </w:tc>
        <w:tc>
          <w:tcPr>
            <w:tcW w:w="707" w:type="pct"/>
            <w:shd w:val="clear" w:color="auto" w:fill="FBE4D5" w:themeFill="accent2" w:themeFillTint="33"/>
            <w:noWrap/>
            <w:vAlign w:val="center"/>
            <w:hideMark/>
          </w:tcPr>
          <w:p w14:paraId="5504EA87"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shd w:val="clear" w:color="auto" w:fill="FBE4D5" w:themeFill="accent2" w:themeFillTint="33"/>
            <w:noWrap/>
            <w:vAlign w:val="center"/>
            <w:hideMark/>
          </w:tcPr>
          <w:p w14:paraId="38A61755" w14:textId="4D268305" w:rsidR="004C5A08" w:rsidRPr="005E0276" w:rsidRDefault="00632321"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0F292A5F" w14:textId="77777777" w:rsidTr="001C4483">
        <w:trPr>
          <w:trHeight w:val="300"/>
        </w:trPr>
        <w:tc>
          <w:tcPr>
            <w:tcW w:w="629" w:type="pct"/>
            <w:vMerge/>
            <w:shd w:val="clear" w:color="auto" w:fill="FBE4D5" w:themeFill="accent2" w:themeFillTint="33"/>
            <w:vAlign w:val="center"/>
            <w:hideMark/>
          </w:tcPr>
          <w:p w14:paraId="0165D9AB" w14:textId="77777777" w:rsidR="004C5A08" w:rsidRPr="005E0276" w:rsidRDefault="004C5A08" w:rsidP="00864483">
            <w:pPr>
              <w:spacing w:after="0"/>
              <w:ind w:firstLine="0"/>
              <w:rPr>
                <w:rFonts w:eastAsia="Times New Roman" w:cs="Times New Roman"/>
                <w:bCs/>
                <w:i/>
                <w:iCs/>
                <w:color w:val="000000"/>
                <w:sz w:val="16"/>
                <w:szCs w:val="16"/>
                <w:lang w:eastAsia="tr-TR"/>
              </w:rPr>
            </w:pPr>
          </w:p>
        </w:tc>
        <w:tc>
          <w:tcPr>
            <w:tcW w:w="2513" w:type="pct"/>
            <w:shd w:val="clear" w:color="auto" w:fill="FBE4D5" w:themeFill="accent2" w:themeFillTint="33"/>
            <w:noWrap/>
            <w:vAlign w:val="center"/>
            <w:hideMark/>
          </w:tcPr>
          <w:p w14:paraId="3B5C1F3B"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Rekabet ortamı beni heyecanlandırıyordu</w:t>
            </w:r>
          </w:p>
        </w:tc>
        <w:tc>
          <w:tcPr>
            <w:tcW w:w="707" w:type="pct"/>
            <w:shd w:val="clear" w:color="auto" w:fill="FBE4D5" w:themeFill="accent2" w:themeFillTint="33"/>
            <w:noWrap/>
            <w:vAlign w:val="center"/>
            <w:hideMark/>
          </w:tcPr>
          <w:p w14:paraId="5826F76B"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Ö5</w:t>
            </w:r>
          </w:p>
        </w:tc>
        <w:tc>
          <w:tcPr>
            <w:tcW w:w="235" w:type="pct"/>
            <w:shd w:val="clear" w:color="auto" w:fill="FBE4D5" w:themeFill="accent2" w:themeFillTint="33"/>
            <w:noWrap/>
            <w:vAlign w:val="center"/>
            <w:hideMark/>
          </w:tcPr>
          <w:p w14:paraId="69EEB922"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1</w:t>
            </w:r>
          </w:p>
        </w:tc>
        <w:tc>
          <w:tcPr>
            <w:tcW w:w="707" w:type="pct"/>
            <w:shd w:val="clear" w:color="auto" w:fill="FBE4D5" w:themeFill="accent2" w:themeFillTint="33"/>
            <w:noWrap/>
            <w:vAlign w:val="center"/>
            <w:hideMark/>
          </w:tcPr>
          <w:p w14:paraId="06413176"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shd w:val="clear" w:color="auto" w:fill="FBE4D5" w:themeFill="accent2" w:themeFillTint="33"/>
            <w:noWrap/>
            <w:vAlign w:val="center"/>
            <w:hideMark/>
          </w:tcPr>
          <w:p w14:paraId="0E1322C2" w14:textId="5121D68B" w:rsidR="004C5A08" w:rsidRPr="005E0276" w:rsidRDefault="00632321"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18B1DC9B" w14:textId="77777777" w:rsidTr="001C4483">
        <w:trPr>
          <w:trHeight w:val="315"/>
        </w:trPr>
        <w:tc>
          <w:tcPr>
            <w:tcW w:w="629" w:type="pct"/>
            <w:vMerge/>
            <w:tcBorders>
              <w:bottom w:val="single" w:sz="4" w:space="0" w:color="auto"/>
            </w:tcBorders>
            <w:shd w:val="clear" w:color="auto" w:fill="FBE4D5" w:themeFill="accent2" w:themeFillTint="33"/>
            <w:vAlign w:val="center"/>
            <w:hideMark/>
          </w:tcPr>
          <w:p w14:paraId="394B3356" w14:textId="77777777" w:rsidR="004C5A08" w:rsidRPr="005E0276" w:rsidRDefault="004C5A08" w:rsidP="00864483">
            <w:pPr>
              <w:spacing w:after="0"/>
              <w:ind w:firstLine="0"/>
              <w:rPr>
                <w:rFonts w:eastAsia="Times New Roman" w:cs="Times New Roman"/>
                <w:bCs/>
                <w:i/>
                <w:iCs/>
                <w:color w:val="000000"/>
                <w:sz w:val="16"/>
                <w:szCs w:val="16"/>
                <w:lang w:eastAsia="tr-TR"/>
              </w:rPr>
            </w:pPr>
          </w:p>
        </w:tc>
        <w:tc>
          <w:tcPr>
            <w:tcW w:w="2513" w:type="pct"/>
            <w:tcBorders>
              <w:bottom w:val="single" w:sz="4" w:space="0" w:color="auto"/>
            </w:tcBorders>
            <w:shd w:val="clear" w:color="auto" w:fill="FBE4D5" w:themeFill="accent2" w:themeFillTint="33"/>
            <w:noWrap/>
            <w:vAlign w:val="center"/>
            <w:hideMark/>
          </w:tcPr>
          <w:p w14:paraId="14FD4642" w14:textId="77777777" w:rsidR="004C5A08" w:rsidRPr="005E0276" w:rsidRDefault="004C5A08"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Derse katılımımı olumsuz etkiledi</w:t>
            </w:r>
          </w:p>
        </w:tc>
        <w:tc>
          <w:tcPr>
            <w:tcW w:w="707" w:type="pct"/>
            <w:tcBorders>
              <w:bottom w:val="single" w:sz="4" w:space="0" w:color="auto"/>
            </w:tcBorders>
            <w:shd w:val="clear" w:color="auto" w:fill="FBE4D5" w:themeFill="accent2" w:themeFillTint="33"/>
            <w:noWrap/>
            <w:vAlign w:val="center"/>
            <w:hideMark/>
          </w:tcPr>
          <w:p w14:paraId="537D078D" w14:textId="77777777" w:rsidR="004C5A08" w:rsidRPr="005E0276" w:rsidRDefault="004C5A08"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 </w:t>
            </w:r>
          </w:p>
        </w:tc>
        <w:tc>
          <w:tcPr>
            <w:tcW w:w="235" w:type="pct"/>
            <w:tcBorders>
              <w:bottom w:val="single" w:sz="4" w:space="0" w:color="auto"/>
            </w:tcBorders>
            <w:shd w:val="clear" w:color="auto" w:fill="FBE4D5" w:themeFill="accent2" w:themeFillTint="33"/>
            <w:noWrap/>
            <w:vAlign w:val="center"/>
            <w:hideMark/>
          </w:tcPr>
          <w:p w14:paraId="7E978130" w14:textId="431A8667" w:rsidR="004C5A08" w:rsidRPr="005E0276" w:rsidRDefault="00632321"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w:t>
            </w:r>
          </w:p>
        </w:tc>
        <w:tc>
          <w:tcPr>
            <w:tcW w:w="707" w:type="pct"/>
            <w:tcBorders>
              <w:bottom w:val="single" w:sz="4" w:space="0" w:color="auto"/>
            </w:tcBorders>
            <w:shd w:val="clear" w:color="auto" w:fill="FBE4D5" w:themeFill="accent2" w:themeFillTint="33"/>
            <w:noWrap/>
            <w:vAlign w:val="center"/>
            <w:hideMark/>
          </w:tcPr>
          <w:p w14:paraId="15440DE5" w14:textId="77777777" w:rsidR="004C5A08" w:rsidRPr="005E0276" w:rsidRDefault="004C5A08"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Ö16</w:t>
            </w:r>
          </w:p>
        </w:tc>
        <w:tc>
          <w:tcPr>
            <w:tcW w:w="209" w:type="pct"/>
            <w:tcBorders>
              <w:bottom w:val="single" w:sz="4" w:space="0" w:color="auto"/>
            </w:tcBorders>
            <w:shd w:val="clear" w:color="auto" w:fill="FBE4D5" w:themeFill="accent2" w:themeFillTint="33"/>
            <w:noWrap/>
            <w:vAlign w:val="center"/>
            <w:hideMark/>
          </w:tcPr>
          <w:p w14:paraId="6ED5BC9E" w14:textId="77777777" w:rsidR="004C5A08" w:rsidRPr="005E0276" w:rsidRDefault="004C5A08"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1</w:t>
            </w:r>
          </w:p>
        </w:tc>
      </w:tr>
      <w:tr w:rsidR="007869BB" w:rsidRPr="005E0276" w14:paraId="581F7289" w14:textId="77777777" w:rsidTr="001C4483">
        <w:trPr>
          <w:trHeight w:val="300"/>
        </w:trPr>
        <w:tc>
          <w:tcPr>
            <w:tcW w:w="629" w:type="pct"/>
            <w:vMerge w:val="restart"/>
            <w:tcBorders>
              <w:top w:val="single" w:sz="4" w:space="0" w:color="auto"/>
            </w:tcBorders>
            <w:shd w:val="clear" w:color="auto" w:fill="E2EFD9" w:themeFill="accent6" w:themeFillTint="33"/>
            <w:noWrap/>
            <w:vAlign w:val="center"/>
            <w:hideMark/>
          </w:tcPr>
          <w:p w14:paraId="7A68ECAA" w14:textId="77777777" w:rsidR="004C5A08" w:rsidRPr="005E0276" w:rsidRDefault="004C5A08" w:rsidP="00864483">
            <w:pPr>
              <w:spacing w:after="0"/>
              <w:ind w:firstLine="0"/>
              <w:rPr>
                <w:rFonts w:eastAsia="Times New Roman" w:cs="Times New Roman"/>
                <w:bCs/>
                <w:i/>
                <w:iCs/>
                <w:color w:val="000000"/>
                <w:sz w:val="16"/>
                <w:szCs w:val="16"/>
                <w:lang w:eastAsia="tr-TR"/>
              </w:rPr>
            </w:pPr>
            <w:r w:rsidRPr="005E0276">
              <w:rPr>
                <w:rFonts w:eastAsia="Times New Roman" w:cs="Times New Roman"/>
                <w:bCs/>
                <w:i/>
                <w:iCs/>
                <w:color w:val="000000"/>
                <w:sz w:val="16"/>
                <w:szCs w:val="16"/>
                <w:lang w:eastAsia="tr-TR"/>
              </w:rPr>
              <w:t>Motivasyon</w:t>
            </w:r>
          </w:p>
        </w:tc>
        <w:tc>
          <w:tcPr>
            <w:tcW w:w="2513" w:type="pct"/>
            <w:tcBorders>
              <w:top w:val="single" w:sz="4" w:space="0" w:color="auto"/>
            </w:tcBorders>
            <w:shd w:val="clear" w:color="auto" w:fill="E2EFD9" w:themeFill="accent6" w:themeFillTint="33"/>
            <w:noWrap/>
            <w:vAlign w:val="center"/>
            <w:hideMark/>
          </w:tcPr>
          <w:p w14:paraId="264C251A"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xml:space="preserve">Derse yönelik </w:t>
            </w:r>
            <w:proofErr w:type="gramStart"/>
            <w:r w:rsidRPr="005E0276">
              <w:rPr>
                <w:rFonts w:eastAsia="Times New Roman" w:cs="Times New Roman"/>
                <w:color w:val="000000"/>
                <w:sz w:val="16"/>
                <w:szCs w:val="16"/>
                <w:lang w:eastAsia="tr-TR"/>
              </w:rPr>
              <w:t>motivasyonumu</w:t>
            </w:r>
            <w:proofErr w:type="gramEnd"/>
            <w:r w:rsidRPr="005E0276">
              <w:rPr>
                <w:rFonts w:eastAsia="Times New Roman" w:cs="Times New Roman"/>
                <w:color w:val="000000"/>
                <w:sz w:val="16"/>
                <w:szCs w:val="16"/>
                <w:lang w:eastAsia="tr-TR"/>
              </w:rPr>
              <w:t xml:space="preserve"> artırdı</w:t>
            </w:r>
          </w:p>
        </w:tc>
        <w:tc>
          <w:tcPr>
            <w:tcW w:w="707" w:type="pct"/>
            <w:tcBorders>
              <w:top w:val="single" w:sz="4" w:space="0" w:color="auto"/>
            </w:tcBorders>
            <w:shd w:val="clear" w:color="auto" w:fill="E2EFD9" w:themeFill="accent6" w:themeFillTint="33"/>
            <w:noWrap/>
            <w:vAlign w:val="center"/>
            <w:hideMark/>
          </w:tcPr>
          <w:p w14:paraId="52382D49" w14:textId="77777777"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Ö3, Ö5, Ö6, Ö14, Ö30, Ö32</w:t>
            </w:r>
          </w:p>
        </w:tc>
        <w:tc>
          <w:tcPr>
            <w:tcW w:w="235" w:type="pct"/>
            <w:tcBorders>
              <w:top w:val="single" w:sz="4" w:space="0" w:color="auto"/>
            </w:tcBorders>
            <w:shd w:val="clear" w:color="auto" w:fill="E2EFD9" w:themeFill="accent6" w:themeFillTint="33"/>
            <w:noWrap/>
            <w:vAlign w:val="center"/>
            <w:hideMark/>
          </w:tcPr>
          <w:p w14:paraId="502E375D" w14:textId="77777777" w:rsidR="004C5A08" w:rsidRPr="005E0276" w:rsidRDefault="004C5A08"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6</w:t>
            </w:r>
          </w:p>
        </w:tc>
        <w:tc>
          <w:tcPr>
            <w:tcW w:w="707" w:type="pct"/>
            <w:tcBorders>
              <w:top w:val="single" w:sz="4" w:space="0" w:color="auto"/>
            </w:tcBorders>
            <w:shd w:val="clear" w:color="auto" w:fill="E2EFD9" w:themeFill="accent6" w:themeFillTint="33"/>
            <w:noWrap/>
            <w:vAlign w:val="center"/>
            <w:hideMark/>
          </w:tcPr>
          <w:p w14:paraId="180ECF91" w14:textId="4111747B" w:rsidR="004C5A08" w:rsidRPr="005E0276" w:rsidRDefault="004C5A08"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Ö4, Ö29, Ö33</w:t>
            </w:r>
          </w:p>
        </w:tc>
        <w:tc>
          <w:tcPr>
            <w:tcW w:w="209" w:type="pct"/>
            <w:tcBorders>
              <w:top w:val="single" w:sz="4" w:space="0" w:color="auto"/>
            </w:tcBorders>
            <w:shd w:val="clear" w:color="auto" w:fill="E2EFD9" w:themeFill="accent6" w:themeFillTint="33"/>
            <w:noWrap/>
            <w:vAlign w:val="center"/>
            <w:hideMark/>
          </w:tcPr>
          <w:p w14:paraId="0B3DACEB" w14:textId="792CD34D" w:rsidR="004C5A08"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3</w:t>
            </w:r>
          </w:p>
        </w:tc>
      </w:tr>
      <w:tr w:rsidR="007869BB" w:rsidRPr="005E0276" w14:paraId="304DF436" w14:textId="77777777" w:rsidTr="001C4483">
        <w:trPr>
          <w:trHeight w:val="300"/>
        </w:trPr>
        <w:tc>
          <w:tcPr>
            <w:tcW w:w="629" w:type="pct"/>
            <w:vMerge/>
            <w:shd w:val="clear" w:color="auto" w:fill="E2EFD9" w:themeFill="accent6" w:themeFillTint="33"/>
            <w:vAlign w:val="center"/>
            <w:hideMark/>
          </w:tcPr>
          <w:p w14:paraId="4979D054" w14:textId="77777777" w:rsidR="004C5A08" w:rsidRPr="005E0276" w:rsidRDefault="004C5A08"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hideMark/>
          </w:tcPr>
          <w:p w14:paraId="613A0932" w14:textId="77777777" w:rsidR="004C5A08" w:rsidRPr="005E0276" w:rsidRDefault="004C5A08"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 xml:space="preserve">Her hafta sürekli rekabet ortamında olmak beni rahatsız ettiğinden </w:t>
            </w:r>
            <w:proofErr w:type="gramStart"/>
            <w:r w:rsidRPr="005E0276">
              <w:rPr>
                <w:rFonts w:eastAsia="Times New Roman" w:cs="Times New Roman"/>
                <w:color w:val="C00000"/>
                <w:sz w:val="16"/>
                <w:szCs w:val="16"/>
                <w:lang w:eastAsia="tr-TR"/>
              </w:rPr>
              <w:t>motivasyonumu</w:t>
            </w:r>
            <w:proofErr w:type="gramEnd"/>
            <w:r w:rsidRPr="005E0276">
              <w:rPr>
                <w:rFonts w:eastAsia="Times New Roman" w:cs="Times New Roman"/>
                <w:color w:val="C00000"/>
                <w:sz w:val="16"/>
                <w:szCs w:val="16"/>
                <w:lang w:eastAsia="tr-TR"/>
              </w:rPr>
              <w:t xml:space="preserve"> düşürdü</w:t>
            </w:r>
          </w:p>
        </w:tc>
        <w:tc>
          <w:tcPr>
            <w:tcW w:w="707" w:type="pct"/>
            <w:shd w:val="clear" w:color="auto" w:fill="E2EFD9" w:themeFill="accent6" w:themeFillTint="33"/>
            <w:noWrap/>
            <w:vAlign w:val="center"/>
            <w:hideMark/>
          </w:tcPr>
          <w:p w14:paraId="0A7FA579" w14:textId="77777777" w:rsidR="004C5A08" w:rsidRPr="005E0276" w:rsidRDefault="004C5A08"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Ö8, Ö31</w:t>
            </w:r>
          </w:p>
        </w:tc>
        <w:tc>
          <w:tcPr>
            <w:tcW w:w="235" w:type="pct"/>
            <w:shd w:val="clear" w:color="auto" w:fill="E2EFD9" w:themeFill="accent6" w:themeFillTint="33"/>
            <w:noWrap/>
            <w:vAlign w:val="center"/>
            <w:hideMark/>
          </w:tcPr>
          <w:p w14:paraId="5DFBD26B" w14:textId="77777777" w:rsidR="004C5A08" w:rsidRPr="005E0276" w:rsidRDefault="004C5A08"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2</w:t>
            </w:r>
          </w:p>
        </w:tc>
        <w:tc>
          <w:tcPr>
            <w:tcW w:w="707" w:type="pct"/>
            <w:shd w:val="clear" w:color="auto" w:fill="E2EFD9" w:themeFill="accent6" w:themeFillTint="33"/>
            <w:noWrap/>
            <w:vAlign w:val="center"/>
            <w:hideMark/>
          </w:tcPr>
          <w:p w14:paraId="20C44D4E" w14:textId="77777777" w:rsidR="004C5A08" w:rsidRPr="005E0276" w:rsidRDefault="004C5A08"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Ö16, Ö17, Ö22, Ö25</w:t>
            </w:r>
          </w:p>
        </w:tc>
        <w:tc>
          <w:tcPr>
            <w:tcW w:w="209" w:type="pct"/>
            <w:shd w:val="clear" w:color="auto" w:fill="E2EFD9" w:themeFill="accent6" w:themeFillTint="33"/>
            <w:noWrap/>
            <w:vAlign w:val="center"/>
            <w:hideMark/>
          </w:tcPr>
          <w:p w14:paraId="25D67B89" w14:textId="77777777" w:rsidR="004C5A08" w:rsidRPr="005E0276" w:rsidRDefault="004C5A08"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4</w:t>
            </w:r>
          </w:p>
        </w:tc>
      </w:tr>
      <w:tr w:rsidR="007869BB" w:rsidRPr="005E0276" w14:paraId="1142AC5A" w14:textId="77777777" w:rsidTr="001C4483">
        <w:trPr>
          <w:trHeight w:val="300"/>
        </w:trPr>
        <w:tc>
          <w:tcPr>
            <w:tcW w:w="629" w:type="pct"/>
            <w:vMerge/>
            <w:shd w:val="clear" w:color="auto" w:fill="E2EFD9" w:themeFill="accent6" w:themeFillTint="33"/>
            <w:vAlign w:val="center"/>
            <w:hideMark/>
          </w:tcPr>
          <w:p w14:paraId="399E935C"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tcPr>
          <w:p w14:paraId="1387FECD" w14:textId="42A401A1"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 xml:space="preserve">Rekabetin getirdiği tartışmalar </w:t>
            </w:r>
            <w:proofErr w:type="gramStart"/>
            <w:r w:rsidRPr="005E0276">
              <w:rPr>
                <w:rFonts w:eastAsia="Times New Roman" w:cs="Times New Roman"/>
                <w:color w:val="C00000"/>
                <w:sz w:val="16"/>
                <w:szCs w:val="16"/>
                <w:lang w:eastAsia="tr-TR"/>
              </w:rPr>
              <w:t>motivasyonumu</w:t>
            </w:r>
            <w:proofErr w:type="gramEnd"/>
            <w:r w:rsidRPr="005E0276">
              <w:rPr>
                <w:rFonts w:eastAsia="Times New Roman" w:cs="Times New Roman"/>
                <w:color w:val="C00000"/>
                <w:sz w:val="16"/>
                <w:szCs w:val="16"/>
                <w:lang w:eastAsia="tr-TR"/>
              </w:rPr>
              <w:t xml:space="preserve"> olumsuz etkiledi</w:t>
            </w:r>
          </w:p>
        </w:tc>
        <w:tc>
          <w:tcPr>
            <w:tcW w:w="707" w:type="pct"/>
            <w:shd w:val="clear" w:color="auto" w:fill="E2EFD9" w:themeFill="accent6" w:themeFillTint="33"/>
            <w:noWrap/>
            <w:vAlign w:val="center"/>
          </w:tcPr>
          <w:p w14:paraId="6346B1CC" w14:textId="28DF5921"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 </w:t>
            </w:r>
          </w:p>
        </w:tc>
        <w:tc>
          <w:tcPr>
            <w:tcW w:w="235" w:type="pct"/>
            <w:shd w:val="clear" w:color="auto" w:fill="E2EFD9" w:themeFill="accent6" w:themeFillTint="33"/>
            <w:noWrap/>
            <w:vAlign w:val="center"/>
          </w:tcPr>
          <w:p w14:paraId="2A1FC936" w14:textId="1B6B0016"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w:t>
            </w:r>
          </w:p>
        </w:tc>
        <w:tc>
          <w:tcPr>
            <w:tcW w:w="707" w:type="pct"/>
            <w:shd w:val="clear" w:color="auto" w:fill="E2EFD9" w:themeFill="accent6" w:themeFillTint="33"/>
            <w:noWrap/>
            <w:vAlign w:val="center"/>
          </w:tcPr>
          <w:p w14:paraId="2076D7E3" w14:textId="72EF0F33"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Ö2, Ö18, Ö21, Ö22</w:t>
            </w:r>
          </w:p>
        </w:tc>
        <w:tc>
          <w:tcPr>
            <w:tcW w:w="209" w:type="pct"/>
            <w:shd w:val="clear" w:color="auto" w:fill="E2EFD9" w:themeFill="accent6" w:themeFillTint="33"/>
            <w:noWrap/>
            <w:vAlign w:val="center"/>
          </w:tcPr>
          <w:p w14:paraId="0A44ECF2" w14:textId="5827151B"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4</w:t>
            </w:r>
          </w:p>
        </w:tc>
      </w:tr>
      <w:tr w:rsidR="007869BB" w:rsidRPr="005E0276" w14:paraId="48975133" w14:textId="77777777" w:rsidTr="001C4483">
        <w:trPr>
          <w:trHeight w:val="300"/>
        </w:trPr>
        <w:tc>
          <w:tcPr>
            <w:tcW w:w="629" w:type="pct"/>
            <w:vMerge/>
            <w:shd w:val="clear" w:color="auto" w:fill="E2EFD9" w:themeFill="accent6" w:themeFillTint="33"/>
            <w:vAlign w:val="center"/>
          </w:tcPr>
          <w:p w14:paraId="7DB8EF50"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tcPr>
          <w:p w14:paraId="3AC1CEC4" w14:textId="7F689F83"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C00000"/>
                <w:sz w:val="16"/>
                <w:szCs w:val="16"/>
                <w:lang w:eastAsia="tr-TR"/>
              </w:rPr>
              <w:t xml:space="preserve">Yarışları kaybedince/başarısız olunca </w:t>
            </w:r>
            <w:proofErr w:type="gramStart"/>
            <w:r w:rsidRPr="005E0276">
              <w:rPr>
                <w:rFonts w:eastAsia="Times New Roman" w:cs="Times New Roman"/>
                <w:color w:val="C00000"/>
                <w:sz w:val="16"/>
                <w:szCs w:val="16"/>
                <w:lang w:eastAsia="tr-TR"/>
              </w:rPr>
              <w:t>motivasyonumu</w:t>
            </w:r>
            <w:proofErr w:type="gramEnd"/>
            <w:r w:rsidRPr="005E0276">
              <w:rPr>
                <w:rFonts w:eastAsia="Times New Roman" w:cs="Times New Roman"/>
                <w:color w:val="C00000"/>
                <w:sz w:val="16"/>
                <w:szCs w:val="16"/>
                <w:lang w:eastAsia="tr-TR"/>
              </w:rPr>
              <w:t xml:space="preserve"> düşürdü</w:t>
            </w:r>
          </w:p>
        </w:tc>
        <w:tc>
          <w:tcPr>
            <w:tcW w:w="707" w:type="pct"/>
            <w:shd w:val="clear" w:color="auto" w:fill="E2EFD9" w:themeFill="accent6" w:themeFillTint="33"/>
            <w:noWrap/>
            <w:vAlign w:val="center"/>
          </w:tcPr>
          <w:p w14:paraId="3826150A" w14:textId="6BBC61DE"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C00000"/>
                <w:sz w:val="16"/>
                <w:szCs w:val="16"/>
                <w:lang w:eastAsia="tr-TR"/>
              </w:rPr>
              <w:t>Ö7, Ö10, Ö35</w:t>
            </w:r>
          </w:p>
        </w:tc>
        <w:tc>
          <w:tcPr>
            <w:tcW w:w="235" w:type="pct"/>
            <w:shd w:val="clear" w:color="auto" w:fill="E2EFD9" w:themeFill="accent6" w:themeFillTint="33"/>
            <w:noWrap/>
            <w:vAlign w:val="center"/>
          </w:tcPr>
          <w:p w14:paraId="2801E053" w14:textId="35037676"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C00000"/>
                <w:sz w:val="16"/>
                <w:szCs w:val="16"/>
                <w:lang w:eastAsia="tr-TR"/>
              </w:rPr>
              <w:t>3</w:t>
            </w:r>
          </w:p>
        </w:tc>
        <w:tc>
          <w:tcPr>
            <w:tcW w:w="707" w:type="pct"/>
            <w:shd w:val="clear" w:color="auto" w:fill="E2EFD9" w:themeFill="accent6" w:themeFillTint="33"/>
            <w:noWrap/>
            <w:vAlign w:val="center"/>
          </w:tcPr>
          <w:p w14:paraId="6B0792C3" w14:textId="60E46D99"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C00000"/>
                <w:sz w:val="16"/>
                <w:szCs w:val="16"/>
                <w:lang w:eastAsia="tr-TR"/>
              </w:rPr>
              <w:t>Ö19, Ö34</w:t>
            </w:r>
          </w:p>
        </w:tc>
        <w:tc>
          <w:tcPr>
            <w:tcW w:w="209" w:type="pct"/>
            <w:shd w:val="clear" w:color="auto" w:fill="E2EFD9" w:themeFill="accent6" w:themeFillTint="33"/>
            <w:noWrap/>
            <w:vAlign w:val="center"/>
          </w:tcPr>
          <w:p w14:paraId="1C962F0A" w14:textId="364D738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C00000"/>
                <w:sz w:val="16"/>
                <w:szCs w:val="16"/>
                <w:lang w:eastAsia="tr-TR"/>
              </w:rPr>
              <w:t>2</w:t>
            </w:r>
          </w:p>
        </w:tc>
      </w:tr>
      <w:tr w:rsidR="007869BB" w:rsidRPr="005E0276" w14:paraId="069BE23F" w14:textId="77777777" w:rsidTr="001C4483">
        <w:trPr>
          <w:trHeight w:val="300"/>
        </w:trPr>
        <w:tc>
          <w:tcPr>
            <w:tcW w:w="629" w:type="pct"/>
            <w:vMerge/>
            <w:shd w:val="clear" w:color="auto" w:fill="E2EFD9" w:themeFill="accent6" w:themeFillTint="33"/>
            <w:vAlign w:val="center"/>
            <w:hideMark/>
          </w:tcPr>
          <w:p w14:paraId="45DAA128"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hideMark/>
          </w:tcPr>
          <w:p w14:paraId="6F6558AA"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Yarışmalarda birinci olmak için etkinliklere daha fazla odaklanmamı, çaba göstermemi sağladı</w:t>
            </w:r>
          </w:p>
        </w:tc>
        <w:tc>
          <w:tcPr>
            <w:tcW w:w="707" w:type="pct"/>
            <w:shd w:val="clear" w:color="auto" w:fill="E2EFD9" w:themeFill="accent6" w:themeFillTint="33"/>
            <w:noWrap/>
            <w:vAlign w:val="center"/>
            <w:hideMark/>
          </w:tcPr>
          <w:p w14:paraId="1E07697F"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Ö6, Ö14, Ö28</w:t>
            </w:r>
          </w:p>
        </w:tc>
        <w:tc>
          <w:tcPr>
            <w:tcW w:w="235" w:type="pct"/>
            <w:shd w:val="clear" w:color="auto" w:fill="E2EFD9" w:themeFill="accent6" w:themeFillTint="33"/>
            <w:noWrap/>
            <w:vAlign w:val="center"/>
            <w:hideMark/>
          </w:tcPr>
          <w:p w14:paraId="1D66EACE"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3</w:t>
            </w:r>
          </w:p>
        </w:tc>
        <w:tc>
          <w:tcPr>
            <w:tcW w:w="707" w:type="pct"/>
            <w:shd w:val="clear" w:color="auto" w:fill="E2EFD9" w:themeFill="accent6" w:themeFillTint="33"/>
            <w:noWrap/>
            <w:vAlign w:val="center"/>
            <w:hideMark/>
          </w:tcPr>
          <w:p w14:paraId="104AA71F"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shd w:val="clear" w:color="auto" w:fill="E2EFD9" w:themeFill="accent6" w:themeFillTint="33"/>
            <w:noWrap/>
            <w:vAlign w:val="center"/>
            <w:hideMark/>
          </w:tcPr>
          <w:p w14:paraId="1AFA1247" w14:textId="5DA4BFC0"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1B6853F1" w14:textId="77777777" w:rsidTr="001C4483">
        <w:trPr>
          <w:trHeight w:val="285"/>
        </w:trPr>
        <w:tc>
          <w:tcPr>
            <w:tcW w:w="629" w:type="pct"/>
            <w:vMerge/>
            <w:shd w:val="clear" w:color="auto" w:fill="E2EFD9" w:themeFill="accent6" w:themeFillTint="33"/>
            <w:vAlign w:val="center"/>
            <w:hideMark/>
          </w:tcPr>
          <w:p w14:paraId="04DA5432"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hideMark/>
          </w:tcPr>
          <w:p w14:paraId="46DCAD8C"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Derse istekle gitmemi sağladı</w:t>
            </w:r>
          </w:p>
        </w:tc>
        <w:tc>
          <w:tcPr>
            <w:tcW w:w="707" w:type="pct"/>
            <w:shd w:val="clear" w:color="auto" w:fill="E2EFD9" w:themeFill="accent6" w:themeFillTint="33"/>
            <w:noWrap/>
            <w:vAlign w:val="center"/>
            <w:hideMark/>
          </w:tcPr>
          <w:p w14:paraId="1AFAB438"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Ö11, Ö32</w:t>
            </w:r>
          </w:p>
        </w:tc>
        <w:tc>
          <w:tcPr>
            <w:tcW w:w="235" w:type="pct"/>
            <w:shd w:val="clear" w:color="auto" w:fill="E2EFD9" w:themeFill="accent6" w:themeFillTint="33"/>
            <w:noWrap/>
            <w:vAlign w:val="center"/>
            <w:hideMark/>
          </w:tcPr>
          <w:p w14:paraId="1EE09273"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2</w:t>
            </w:r>
          </w:p>
        </w:tc>
        <w:tc>
          <w:tcPr>
            <w:tcW w:w="707" w:type="pct"/>
            <w:shd w:val="clear" w:color="auto" w:fill="E2EFD9" w:themeFill="accent6" w:themeFillTint="33"/>
            <w:noWrap/>
            <w:vAlign w:val="center"/>
            <w:hideMark/>
          </w:tcPr>
          <w:p w14:paraId="285F11E8"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shd w:val="clear" w:color="auto" w:fill="E2EFD9" w:themeFill="accent6" w:themeFillTint="33"/>
            <w:noWrap/>
            <w:vAlign w:val="center"/>
            <w:hideMark/>
          </w:tcPr>
          <w:p w14:paraId="623EB9BC" w14:textId="617122FA"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5A0E3DC1" w14:textId="77777777" w:rsidTr="001C4483">
        <w:trPr>
          <w:trHeight w:val="285"/>
        </w:trPr>
        <w:tc>
          <w:tcPr>
            <w:tcW w:w="629" w:type="pct"/>
            <w:vMerge/>
            <w:shd w:val="clear" w:color="auto" w:fill="E2EFD9" w:themeFill="accent6" w:themeFillTint="33"/>
            <w:vAlign w:val="center"/>
            <w:hideMark/>
          </w:tcPr>
          <w:p w14:paraId="0C68F495"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hideMark/>
          </w:tcPr>
          <w:p w14:paraId="317BBC2A"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Derse olan dikkatimi ve ilgimi artırdı</w:t>
            </w:r>
          </w:p>
        </w:tc>
        <w:tc>
          <w:tcPr>
            <w:tcW w:w="707" w:type="pct"/>
            <w:shd w:val="clear" w:color="auto" w:fill="E2EFD9" w:themeFill="accent6" w:themeFillTint="33"/>
            <w:noWrap/>
            <w:vAlign w:val="center"/>
            <w:hideMark/>
          </w:tcPr>
          <w:p w14:paraId="72EE6E66"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Ö24, Ö32</w:t>
            </w:r>
          </w:p>
        </w:tc>
        <w:tc>
          <w:tcPr>
            <w:tcW w:w="235" w:type="pct"/>
            <w:shd w:val="clear" w:color="auto" w:fill="E2EFD9" w:themeFill="accent6" w:themeFillTint="33"/>
            <w:noWrap/>
            <w:vAlign w:val="center"/>
            <w:hideMark/>
          </w:tcPr>
          <w:p w14:paraId="400E2269"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2</w:t>
            </w:r>
          </w:p>
        </w:tc>
        <w:tc>
          <w:tcPr>
            <w:tcW w:w="707" w:type="pct"/>
            <w:shd w:val="clear" w:color="auto" w:fill="E2EFD9" w:themeFill="accent6" w:themeFillTint="33"/>
            <w:noWrap/>
            <w:vAlign w:val="center"/>
            <w:hideMark/>
          </w:tcPr>
          <w:p w14:paraId="794AEA96"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shd w:val="clear" w:color="auto" w:fill="E2EFD9" w:themeFill="accent6" w:themeFillTint="33"/>
            <w:noWrap/>
            <w:vAlign w:val="center"/>
            <w:hideMark/>
          </w:tcPr>
          <w:p w14:paraId="4A167188" w14:textId="06858D49"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55F5D1B5" w14:textId="77777777" w:rsidTr="001C4483">
        <w:trPr>
          <w:trHeight w:val="285"/>
        </w:trPr>
        <w:tc>
          <w:tcPr>
            <w:tcW w:w="629" w:type="pct"/>
            <w:vMerge/>
            <w:shd w:val="clear" w:color="auto" w:fill="E2EFD9" w:themeFill="accent6" w:themeFillTint="33"/>
            <w:vAlign w:val="center"/>
            <w:hideMark/>
          </w:tcPr>
          <w:p w14:paraId="6F63FCA9"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hideMark/>
          </w:tcPr>
          <w:p w14:paraId="69E0E0A5"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xml:space="preserve">Yarışları kazanınca/başarılı olunca </w:t>
            </w:r>
            <w:proofErr w:type="gramStart"/>
            <w:r w:rsidRPr="005E0276">
              <w:rPr>
                <w:rFonts w:eastAsia="Times New Roman" w:cs="Times New Roman"/>
                <w:color w:val="000000"/>
                <w:sz w:val="16"/>
                <w:szCs w:val="16"/>
                <w:lang w:eastAsia="tr-TR"/>
              </w:rPr>
              <w:t>motivasyonumu</w:t>
            </w:r>
            <w:proofErr w:type="gramEnd"/>
            <w:r w:rsidRPr="005E0276">
              <w:rPr>
                <w:rFonts w:eastAsia="Times New Roman" w:cs="Times New Roman"/>
                <w:color w:val="000000"/>
                <w:sz w:val="16"/>
                <w:szCs w:val="16"/>
                <w:lang w:eastAsia="tr-TR"/>
              </w:rPr>
              <w:t xml:space="preserve"> artırdı</w:t>
            </w:r>
          </w:p>
        </w:tc>
        <w:tc>
          <w:tcPr>
            <w:tcW w:w="707" w:type="pct"/>
            <w:shd w:val="clear" w:color="auto" w:fill="E2EFD9" w:themeFill="accent6" w:themeFillTint="33"/>
            <w:noWrap/>
            <w:vAlign w:val="center"/>
            <w:hideMark/>
          </w:tcPr>
          <w:p w14:paraId="73170084"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Ö8</w:t>
            </w:r>
          </w:p>
        </w:tc>
        <w:tc>
          <w:tcPr>
            <w:tcW w:w="235" w:type="pct"/>
            <w:shd w:val="clear" w:color="auto" w:fill="E2EFD9" w:themeFill="accent6" w:themeFillTint="33"/>
            <w:noWrap/>
            <w:vAlign w:val="center"/>
            <w:hideMark/>
          </w:tcPr>
          <w:p w14:paraId="547BBB57"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1</w:t>
            </w:r>
          </w:p>
        </w:tc>
        <w:tc>
          <w:tcPr>
            <w:tcW w:w="707" w:type="pct"/>
            <w:shd w:val="clear" w:color="auto" w:fill="E2EFD9" w:themeFill="accent6" w:themeFillTint="33"/>
            <w:noWrap/>
            <w:vAlign w:val="center"/>
            <w:hideMark/>
          </w:tcPr>
          <w:p w14:paraId="29CEEE52"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Ö19</w:t>
            </w:r>
          </w:p>
        </w:tc>
        <w:tc>
          <w:tcPr>
            <w:tcW w:w="209" w:type="pct"/>
            <w:shd w:val="clear" w:color="auto" w:fill="E2EFD9" w:themeFill="accent6" w:themeFillTint="33"/>
            <w:noWrap/>
            <w:vAlign w:val="center"/>
            <w:hideMark/>
          </w:tcPr>
          <w:p w14:paraId="029980FB"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1</w:t>
            </w:r>
          </w:p>
        </w:tc>
      </w:tr>
      <w:tr w:rsidR="007869BB" w:rsidRPr="005E0276" w14:paraId="157C2379" w14:textId="77777777" w:rsidTr="001C4483">
        <w:trPr>
          <w:trHeight w:val="300"/>
        </w:trPr>
        <w:tc>
          <w:tcPr>
            <w:tcW w:w="629" w:type="pct"/>
            <w:vMerge/>
            <w:shd w:val="clear" w:color="auto" w:fill="E2EFD9" w:themeFill="accent6" w:themeFillTint="33"/>
            <w:vAlign w:val="center"/>
            <w:hideMark/>
          </w:tcPr>
          <w:p w14:paraId="527AF342"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E2EFD9" w:themeFill="accent6" w:themeFillTint="33"/>
            <w:noWrap/>
            <w:vAlign w:val="center"/>
            <w:hideMark/>
          </w:tcPr>
          <w:p w14:paraId="51D30809" w14:textId="77777777" w:rsidR="007869BB" w:rsidRPr="005E0276" w:rsidRDefault="007869BB" w:rsidP="00864483">
            <w:pPr>
              <w:spacing w:after="0"/>
              <w:ind w:firstLine="0"/>
              <w:rPr>
                <w:rFonts w:eastAsia="Times New Roman" w:cs="Times New Roman"/>
                <w:sz w:val="16"/>
                <w:szCs w:val="16"/>
                <w:lang w:eastAsia="tr-TR"/>
              </w:rPr>
            </w:pPr>
            <w:r w:rsidRPr="005E0276">
              <w:rPr>
                <w:rFonts w:eastAsia="Times New Roman" w:cs="Times New Roman"/>
                <w:sz w:val="16"/>
                <w:szCs w:val="16"/>
                <w:lang w:eastAsia="tr-TR"/>
              </w:rPr>
              <w:t xml:space="preserve">Etkinlik yapmayı sevmediğim için </w:t>
            </w:r>
            <w:proofErr w:type="gramStart"/>
            <w:r w:rsidRPr="005E0276">
              <w:rPr>
                <w:rFonts w:eastAsia="Times New Roman" w:cs="Times New Roman"/>
                <w:sz w:val="16"/>
                <w:szCs w:val="16"/>
                <w:lang w:eastAsia="tr-TR"/>
              </w:rPr>
              <w:t>motivasyonumu</w:t>
            </w:r>
            <w:proofErr w:type="gramEnd"/>
            <w:r w:rsidRPr="005E0276">
              <w:rPr>
                <w:rFonts w:eastAsia="Times New Roman" w:cs="Times New Roman"/>
                <w:sz w:val="16"/>
                <w:szCs w:val="16"/>
                <w:lang w:eastAsia="tr-TR"/>
              </w:rPr>
              <w:t xml:space="preserve"> hiç etkilemedi</w:t>
            </w:r>
          </w:p>
        </w:tc>
        <w:tc>
          <w:tcPr>
            <w:tcW w:w="707" w:type="pct"/>
            <w:shd w:val="clear" w:color="auto" w:fill="E2EFD9" w:themeFill="accent6" w:themeFillTint="33"/>
            <w:noWrap/>
            <w:vAlign w:val="center"/>
            <w:hideMark/>
          </w:tcPr>
          <w:p w14:paraId="27E8320A" w14:textId="77777777" w:rsidR="007869BB" w:rsidRPr="005E0276" w:rsidRDefault="007869BB" w:rsidP="00864483">
            <w:pPr>
              <w:spacing w:after="0"/>
              <w:ind w:firstLine="0"/>
              <w:rPr>
                <w:rFonts w:eastAsia="Times New Roman" w:cs="Times New Roman"/>
                <w:sz w:val="16"/>
                <w:szCs w:val="16"/>
                <w:lang w:eastAsia="tr-TR"/>
              </w:rPr>
            </w:pPr>
            <w:r w:rsidRPr="005E0276">
              <w:rPr>
                <w:rFonts w:eastAsia="Times New Roman" w:cs="Times New Roman"/>
                <w:sz w:val="16"/>
                <w:szCs w:val="16"/>
                <w:lang w:eastAsia="tr-TR"/>
              </w:rPr>
              <w:t>Ö12</w:t>
            </w:r>
          </w:p>
        </w:tc>
        <w:tc>
          <w:tcPr>
            <w:tcW w:w="235" w:type="pct"/>
            <w:shd w:val="clear" w:color="auto" w:fill="E2EFD9" w:themeFill="accent6" w:themeFillTint="33"/>
            <w:noWrap/>
            <w:vAlign w:val="center"/>
            <w:hideMark/>
          </w:tcPr>
          <w:p w14:paraId="11D46B46" w14:textId="77777777" w:rsidR="007869BB" w:rsidRPr="005E0276" w:rsidRDefault="007869BB" w:rsidP="00864483">
            <w:pPr>
              <w:spacing w:after="0"/>
              <w:ind w:firstLine="0"/>
              <w:jc w:val="center"/>
              <w:rPr>
                <w:rFonts w:eastAsia="Times New Roman" w:cs="Times New Roman"/>
                <w:b/>
                <w:bCs/>
                <w:sz w:val="16"/>
                <w:szCs w:val="16"/>
                <w:lang w:eastAsia="tr-TR"/>
              </w:rPr>
            </w:pPr>
            <w:r w:rsidRPr="005E0276">
              <w:rPr>
                <w:rFonts w:eastAsia="Times New Roman" w:cs="Times New Roman"/>
                <w:b/>
                <w:bCs/>
                <w:sz w:val="16"/>
                <w:szCs w:val="16"/>
                <w:lang w:eastAsia="tr-TR"/>
              </w:rPr>
              <w:t>1</w:t>
            </w:r>
          </w:p>
        </w:tc>
        <w:tc>
          <w:tcPr>
            <w:tcW w:w="707" w:type="pct"/>
            <w:shd w:val="clear" w:color="auto" w:fill="E2EFD9" w:themeFill="accent6" w:themeFillTint="33"/>
            <w:noWrap/>
            <w:vAlign w:val="center"/>
            <w:hideMark/>
          </w:tcPr>
          <w:p w14:paraId="1D241467" w14:textId="77777777" w:rsidR="007869BB" w:rsidRPr="005E0276" w:rsidRDefault="007869BB" w:rsidP="00864483">
            <w:pPr>
              <w:spacing w:after="0"/>
              <w:ind w:firstLine="0"/>
              <w:rPr>
                <w:rFonts w:eastAsia="Times New Roman" w:cs="Times New Roman"/>
                <w:sz w:val="16"/>
                <w:szCs w:val="16"/>
                <w:lang w:eastAsia="tr-TR"/>
              </w:rPr>
            </w:pPr>
            <w:r w:rsidRPr="005E0276">
              <w:rPr>
                <w:rFonts w:eastAsia="Times New Roman" w:cs="Times New Roman"/>
                <w:sz w:val="16"/>
                <w:szCs w:val="16"/>
                <w:lang w:eastAsia="tr-TR"/>
              </w:rPr>
              <w:t> </w:t>
            </w:r>
          </w:p>
        </w:tc>
        <w:tc>
          <w:tcPr>
            <w:tcW w:w="209" w:type="pct"/>
            <w:shd w:val="clear" w:color="auto" w:fill="E2EFD9" w:themeFill="accent6" w:themeFillTint="33"/>
            <w:noWrap/>
            <w:vAlign w:val="center"/>
            <w:hideMark/>
          </w:tcPr>
          <w:p w14:paraId="0C2F8132" w14:textId="1AFBC3A3" w:rsidR="007869BB" w:rsidRPr="005E0276" w:rsidRDefault="007869BB" w:rsidP="00864483">
            <w:pPr>
              <w:spacing w:after="0"/>
              <w:ind w:firstLine="0"/>
              <w:jc w:val="center"/>
              <w:rPr>
                <w:rFonts w:eastAsia="Times New Roman" w:cs="Times New Roman"/>
                <w:b/>
                <w:bCs/>
                <w:sz w:val="16"/>
                <w:szCs w:val="16"/>
                <w:lang w:eastAsia="tr-TR"/>
              </w:rPr>
            </w:pPr>
            <w:r w:rsidRPr="005E0276">
              <w:rPr>
                <w:rFonts w:eastAsia="Times New Roman" w:cs="Times New Roman"/>
                <w:b/>
                <w:bCs/>
                <w:sz w:val="16"/>
                <w:szCs w:val="16"/>
                <w:lang w:eastAsia="tr-TR"/>
              </w:rPr>
              <w:t>-</w:t>
            </w:r>
          </w:p>
        </w:tc>
      </w:tr>
      <w:tr w:rsidR="007869BB" w:rsidRPr="005E0276" w14:paraId="021A3DC8" w14:textId="77777777" w:rsidTr="001C4483">
        <w:trPr>
          <w:trHeight w:val="315"/>
        </w:trPr>
        <w:tc>
          <w:tcPr>
            <w:tcW w:w="629" w:type="pct"/>
            <w:vMerge/>
            <w:tcBorders>
              <w:bottom w:val="single" w:sz="4" w:space="0" w:color="auto"/>
            </w:tcBorders>
            <w:shd w:val="clear" w:color="auto" w:fill="E2EFD9" w:themeFill="accent6" w:themeFillTint="33"/>
            <w:vAlign w:val="center"/>
            <w:hideMark/>
          </w:tcPr>
          <w:p w14:paraId="5669974C"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tcBorders>
              <w:bottom w:val="single" w:sz="4" w:space="0" w:color="auto"/>
            </w:tcBorders>
            <w:shd w:val="clear" w:color="auto" w:fill="E2EFD9" w:themeFill="accent6" w:themeFillTint="33"/>
            <w:noWrap/>
            <w:vAlign w:val="center"/>
            <w:hideMark/>
          </w:tcPr>
          <w:p w14:paraId="2BDE1D3F" w14:textId="77777777" w:rsidR="007869BB" w:rsidRPr="005E0276" w:rsidRDefault="007869BB" w:rsidP="00864483">
            <w:pPr>
              <w:spacing w:after="0"/>
              <w:ind w:firstLine="0"/>
              <w:rPr>
                <w:rFonts w:eastAsia="Times New Roman" w:cs="Times New Roman"/>
                <w:sz w:val="16"/>
                <w:szCs w:val="16"/>
                <w:lang w:eastAsia="tr-TR"/>
              </w:rPr>
            </w:pPr>
            <w:r w:rsidRPr="005E0276">
              <w:rPr>
                <w:rFonts w:eastAsia="Times New Roman" w:cs="Times New Roman"/>
                <w:sz w:val="16"/>
                <w:szCs w:val="16"/>
                <w:lang w:eastAsia="tr-TR"/>
              </w:rPr>
              <w:t xml:space="preserve">Yarışmak için değil öğrenmek için çaba gösterdiğimden rekabet </w:t>
            </w:r>
            <w:proofErr w:type="gramStart"/>
            <w:r w:rsidRPr="005E0276">
              <w:rPr>
                <w:rFonts w:eastAsia="Times New Roman" w:cs="Times New Roman"/>
                <w:sz w:val="16"/>
                <w:szCs w:val="16"/>
                <w:lang w:eastAsia="tr-TR"/>
              </w:rPr>
              <w:t>motivasyonumu</w:t>
            </w:r>
            <w:proofErr w:type="gramEnd"/>
            <w:r w:rsidRPr="005E0276">
              <w:rPr>
                <w:rFonts w:eastAsia="Times New Roman" w:cs="Times New Roman"/>
                <w:sz w:val="16"/>
                <w:szCs w:val="16"/>
                <w:lang w:eastAsia="tr-TR"/>
              </w:rPr>
              <w:t xml:space="preserve"> etkilemedi</w:t>
            </w:r>
          </w:p>
        </w:tc>
        <w:tc>
          <w:tcPr>
            <w:tcW w:w="707" w:type="pct"/>
            <w:tcBorders>
              <w:bottom w:val="single" w:sz="4" w:space="0" w:color="auto"/>
            </w:tcBorders>
            <w:shd w:val="clear" w:color="auto" w:fill="E2EFD9" w:themeFill="accent6" w:themeFillTint="33"/>
            <w:noWrap/>
            <w:vAlign w:val="center"/>
            <w:hideMark/>
          </w:tcPr>
          <w:p w14:paraId="0314BD2D" w14:textId="77777777" w:rsidR="007869BB" w:rsidRPr="005E0276" w:rsidRDefault="007869BB" w:rsidP="00864483">
            <w:pPr>
              <w:spacing w:after="0"/>
              <w:ind w:firstLine="0"/>
              <w:rPr>
                <w:rFonts w:eastAsia="Times New Roman" w:cs="Times New Roman"/>
                <w:sz w:val="16"/>
                <w:szCs w:val="16"/>
                <w:lang w:eastAsia="tr-TR"/>
              </w:rPr>
            </w:pPr>
            <w:r w:rsidRPr="005E0276">
              <w:rPr>
                <w:rFonts w:eastAsia="Times New Roman" w:cs="Times New Roman"/>
                <w:sz w:val="16"/>
                <w:szCs w:val="16"/>
                <w:lang w:eastAsia="tr-TR"/>
              </w:rPr>
              <w:t>Ö20</w:t>
            </w:r>
          </w:p>
        </w:tc>
        <w:tc>
          <w:tcPr>
            <w:tcW w:w="235" w:type="pct"/>
            <w:tcBorders>
              <w:bottom w:val="single" w:sz="4" w:space="0" w:color="auto"/>
            </w:tcBorders>
            <w:shd w:val="clear" w:color="auto" w:fill="E2EFD9" w:themeFill="accent6" w:themeFillTint="33"/>
            <w:noWrap/>
            <w:vAlign w:val="center"/>
            <w:hideMark/>
          </w:tcPr>
          <w:p w14:paraId="4DAA1F2B" w14:textId="77777777" w:rsidR="007869BB" w:rsidRPr="005E0276" w:rsidRDefault="007869BB" w:rsidP="00864483">
            <w:pPr>
              <w:spacing w:after="0"/>
              <w:ind w:firstLine="0"/>
              <w:jc w:val="center"/>
              <w:rPr>
                <w:rFonts w:eastAsia="Times New Roman" w:cs="Times New Roman"/>
                <w:b/>
                <w:bCs/>
                <w:sz w:val="16"/>
                <w:szCs w:val="16"/>
                <w:lang w:eastAsia="tr-TR"/>
              </w:rPr>
            </w:pPr>
            <w:r w:rsidRPr="005E0276">
              <w:rPr>
                <w:rFonts w:eastAsia="Times New Roman" w:cs="Times New Roman"/>
                <w:b/>
                <w:bCs/>
                <w:sz w:val="16"/>
                <w:szCs w:val="16"/>
                <w:lang w:eastAsia="tr-TR"/>
              </w:rPr>
              <w:t>1</w:t>
            </w:r>
          </w:p>
        </w:tc>
        <w:tc>
          <w:tcPr>
            <w:tcW w:w="707" w:type="pct"/>
            <w:tcBorders>
              <w:bottom w:val="single" w:sz="4" w:space="0" w:color="auto"/>
            </w:tcBorders>
            <w:shd w:val="clear" w:color="auto" w:fill="E2EFD9" w:themeFill="accent6" w:themeFillTint="33"/>
            <w:noWrap/>
            <w:vAlign w:val="center"/>
            <w:hideMark/>
          </w:tcPr>
          <w:p w14:paraId="127A9AD4" w14:textId="77777777" w:rsidR="007869BB" w:rsidRPr="005E0276" w:rsidRDefault="007869BB" w:rsidP="00864483">
            <w:pPr>
              <w:spacing w:after="0"/>
              <w:ind w:firstLine="0"/>
              <w:rPr>
                <w:rFonts w:eastAsia="Times New Roman" w:cs="Times New Roman"/>
                <w:sz w:val="16"/>
                <w:szCs w:val="16"/>
                <w:lang w:eastAsia="tr-TR"/>
              </w:rPr>
            </w:pPr>
            <w:r w:rsidRPr="005E0276">
              <w:rPr>
                <w:rFonts w:eastAsia="Times New Roman" w:cs="Times New Roman"/>
                <w:sz w:val="16"/>
                <w:szCs w:val="16"/>
                <w:lang w:eastAsia="tr-TR"/>
              </w:rPr>
              <w:t> </w:t>
            </w:r>
          </w:p>
        </w:tc>
        <w:tc>
          <w:tcPr>
            <w:tcW w:w="209" w:type="pct"/>
            <w:tcBorders>
              <w:bottom w:val="single" w:sz="4" w:space="0" w:color="auto"/>
            </w:tcBorders>
            <w:shd w:val="clear" w:color="auto" w:fill="E2EFD9" w:themeFill="accent6" w:themeFillTint="33"/>
            <w:noWrap/>
            <w:vAlign w:val="center"/>
            <w:hideMark/>
          </w:tcPr>
          <w:p w14:paraId="04927835" w14:textId="291AB09B" w:rsidR="007869BB" w:rsidRPr="005E0276" w:rsidRDefault="007869BB" w:rsidP="00864483">
            <w:pPr>
              <w:spacing w:after="0"/>
              <w:ind w:firstLine="0"/>
              <w:jc w:val="center"/>
              <w:rPr>
                <w:rFonts w:eastAsia="Times New Roman" w:cs="Times New Roman"/>
                <w:b/>
                <w:bCs/>
                <w:sz w:val="16"/>
                <w:szCs w:val="16"/>
                <w:lang w:eastAsia="tr-TR"/>
              </w:rPr>
            </w:pPr>
            <w:r w:rsidRPr="005E0276">
              <w:rPr>
                <w:rFonts w:eastAsia="Times New Roman" w:cs="Times New Roman"/>
                <w:b/>
                <w:bCs/>
                <w:sz w:val="16"/>
                <w:szCs w:val="16"/>
                <w:lang w:eastAsia="tr-TR"/>
              </w:rPr>
              <w:t>-</w:t>
            </w:r>
          </w:p>
        </w:tc>
      </w:tr>
      <w:tr w:rsidR="007869BB" w:rsidRPr="005E0276" w14:paraId="7D1298F3" w14:textId="77777777" w:rsidTr="001C4483">
        <w:trPr>
          <w:trHeight w:val="300"/>
        </w:trPr>
        <w:tc>
          <w:tcPr>
            <w:tcW w:w="629" w:type="pct"/>
            <w:vMerge w:val="restart"/>
            <w:tcBorders>
              <w:top w:val="single" w:sz="4" w:space="0" w:color="auto"/>
            </w:tcBorders>
            <w:shd w:val="clear" w:color="auto" w:fill="FFF2CC" w:themeFill="accent4" w:themeFillTint="33"/>
            <w:noWrap/>
            <w:vAlign w:val="center"/>
            <w:hideMark/>
          </w:tcPr>
          <w:p w14:paraId="43C0E1CC" w14:textId="77777777" w:rsidR="007869BB" w:rsidRPr="005E0276" w:rsidRDefault="007869BB" w:rsidP="00864483">
            <w:pPr>
              <w:spacing w:after="0"/>
              <w:ind w:firstLine="0"/>
              <w:rPr>
                <w:rFonts w:eastAsia="Times New Roman" w:cs="Times New Roman"/>
                <w:bCs/>
                <w:i/>
                <w:iCs/>
                <w:color w:val="000000"/>
                <w:sz w:val="16"/>
                <w:szCs w:val="16"/>
                <w:lang w:eastAsia="tr-TR"/>
              </w:rPr>
            </w:pPr>
            <w:r w:rsidRPr="005E0276">
              <w:rPr>
                <w:rFonts w:eastAsia="Times New Roman" w:cs="Times New Roman"/>
                <w:bCs/>
                <w:i/>
                <w:iCs/>
                <w:color w:val="000000"/>
                <w:sz w:val="16"/>
                <w:szCs w:val="16"/>
                <w:lang w:eastAsia="tr-TR"/>
              </w:rPr>
              <w:t>Öğrenciler arası etkileşim</w:t>
            </w:r>
          </w:p>
        </w:tc>
        <w:tc>
          <w:tcPr>
            <w:tcW w:w="2513" w:type="pct"/>
            <w:tcBorders>
              <w:top w:val="single" w:sz="4" w:space="0" w:color="auto"/>
            </w:tcBorders>
            <w:shd w:val="clear" w:color="auto" w:fill="FFF2CC" w:themeFill="accent4" w:themeFillTint="33"/>
            <w:noWrap/>
            <w:vAlign w:val="center"/>
            <w:hideMark/>
          </w:tcPr>
          <w:p w14:paraId="59A3152B" w14:textId="5442A898"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Sürekli rekabet ortamında olmak grup içi ve gruplar arası çatışma, tartışmaya, kutuplaşmaya neden oldu</w:t>
            </w:r>
          </w:p>
        </w:tc>
        <w:tc>
          <w:tcPr>
            <w:tcW w:w="707" w:type="pct"/>
            <w:tcBorders>
              <w:top w:val="single" w:sz="4" w:space="0" w:color="auto"/>
            </w:tcBorders>
            <w:shd w:val="clear" w:color="auto" w:fill="FFF2CC" w:themeFill="accent4" w:themeFillTint="33"/>
            <w:noWrap/>
            <w:vAlign w:val="center"/>
            <w:hideMark/>
          </w:tcPr>
          <w:p w14:paraId="606FFD18"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Ö13</w:t>
            </w:r>
          </w:p>
        </w:tc>
        <w:tc>
          <w:tcPr>
            <w:tcW w:w="235" w:type="pct"/>
            <w:tcBorders>
              <w:top w:val="single" w:sz="4" w:space="0" w:color="auto"/>
            </w:tcBorders>
            <w:shd w:val="clear" w:color="auto" w:fill="FFF2CC" w:themeFill="accent4" w:themeFillTint="33"/>
            <w:noWrap/>
            <w:vAlign w:val="center"/>
            <w:hideMark/>
          </w:tcPr>
          <w:p w14:paraId="434D5FD4"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1</w:t>
            </w:r>
          </w:p>
        </w:tc>
        <w:tc>
          <w:tcPr>
            <w:tcW w:w="707" w:type="pct"/>
            <w:tcBorders>
              <w:top w:val="single" w:sz="4" w:space="0" w:color="auto"/>
            </w:tcBorders>
            <w:shd w:val="clear" w:color="auto" w:fill="FFF2CC" w:themeFill="accent4" w:themeFillTint="33"/>
            <w:noWrap/>
            <w:vAlign w:val="center"/>
            <w:hideMark/>
          </w:tcPr>
          <w:p w14:paraId="0A622741"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Ö2, Ö15, Ö18</w:t>
            </w:r>
          </w:p>
        </w:tc>
        <w:tc>
          <w:tcPr>
            <w:tcW w:w="209" w:type="pct"/>
            <w:tcBorders>
              <w:top w:val="single" w:sz="4" w:space="0" w:color="auto"/>
            </w:tcBorders>
            <w:shd w:val="clear" w:color="auto" w:fill="FFF2CC" w:themeFill="accent4" w:themeFillTint="33"/>
            <w:noWrap/>
            <w:vAlign w:val="center"/>
            <w:hideMark/>
          </w:tcPr>
          <w:p w14:paraId="728896EB"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3</w:t>
            </w:r>
          </w:p>
        </w:tc>
      </w:tr>
      <w:tr w:rsidR="007869BB" w:rsidRPr="005E0276" w14:paraId="675ED3CA" w14:textId="77777777" w:rsidTr="001C4483">
        <w:trPr>
          <w:trHeight w:val="300"/>
        </w:trPr>
        <w:tc>
          <w:tcPr>
            <w:tcW w:w="629" w:type="pct"/>
            <w:vMerge/>
            <w:shd w:val="clear" w:color="auto" w:fill="FFF2CC" w:themeFill="accent4" w:themeFillTint="33"/>
            <w:vAlign w:val="center"/>
            <w:hideMark/>
          </w:tcPr>
          <w:p w14:paraId="4D828B8D"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FFF2CC" w:themeFill="accent4" w:themeFillTint="33"/>
            <w:noWrap/>
            <w:vAlign w:val="center"/>
            <w:hideMark/>
          </w:tcPr>
          <w:p w14:paraId="24308202"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Derste gürültü ve karmaşaya neden olduğu için rekabet beni rahatsız etti</w:t>
            </w:r>
          </w:p>
        </w:tc>
        <w:tc>
          <w:tcPr>
            <w:tcW w:w="707" w:type="pct"/>
            <w:shd w:val="clear" w:color="auto" w:fill="FFF2CC" w:themeFill="accent4" w:themeFillTint="33"/>
            <w:noWrap/>
            <w:vAlign w:val="center"/>
            <w:hideMark/>
          </w:tcPr>
          <w:p w14:paraId="73F83BC6"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Ö27, Ö30</w:t>
            </w:r>
          </w:p>
        </w:tc>
        <w:tc>
          <w:tcPr>
            <w:tcW w:w="235" w:type="pct"/>
            <w:shd w:val="clear" w:color="auto" w:fill="FFF2CC" w:themeFill="accent4" w:themeFillTint="33"/>
            <w:noWrap/>
            <w:vAlign w:val="center"/>
            <w:hideMark/>
          </w:tcPr>
          <w:p w14:paraId="151A0BD9"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2</w:t>
            </w:r>
          </w:p>
        </w:tc>
        <w:tc>
          <w:tcPr>
            <w:tcW w:w="707" w:type="pct"/>
            <w:shd w:val="clear" w:color="auto" w:fill="FFF2CC" w:themeFill="accent4" w:themeFillTint="33"/>
            <w:noWrap/>
            <w:vAlign w:val="center"/>
            <w:hideMark/>
          </w:tcPr>
          <w:p w14:paraId="2345537C"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Ö23</w:t>
            </w:r>
          </w:p>
        </w:tc>
        <w:tc>
          <w:tcPr>
            <w:tcW w:w="209" w:type="pct"/>
            <w:shd w:val="clear" w:color="auto" w:fill="FFF2CC" w:themeFill="accent4" w:themeFillTint="33"/>
            <w:noWrap/>
            <w:vAlign w:val="center"/>
            <w:hideMark/>
          </w:tcPr>
          <w:p w14:paraId="35A072BF"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1</w:t>
            </w:r>
          </w:p>
        </w:tc>
      </w:tr>
      <w:tr w:rsidR="007869BB" w:rsidRPr="005E0276" w14:paraId="23D33169" w14:textId="77777777" w:rsidTr="001C4483">
        <w:trPr>
          <w:trHeight w:val="300"/>
        </w:trPr>
        <w:tc>
          <w:tcPr>
            <w:tcW w:w="629" w:type="pct"/>
            <w:vMerge/>
            <w:shd w:val="clear" w:color="auto" w:fill="FFF2CC" w:themeFill="accent4" w:themeFillTint="33"/>
            <w:vAlign w:val="center"/>
            <w:hideMark/>
          </w:tcPr>
          <w:p w14:paraId="3BEFD462"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shd w:val="clear" w:color="auto" w:fill="FFF2CC" w:themeFill="accent4" w:themeFillTint="33"/>
            <w:noWrap/>
            <w:vAlign w:val="center"/>
            <w:hideMark/>
          </w:tcPr>
          <w:p w14:paraId="7AB391EF"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Arkadaşlık ilişkilerini olumsuz etkiledi</w:t>
            </w:r>
          </w:p>
        </w:tc>
        <w:tc>
          <w:tcPr>
            <w:tcW w:w="707" w:type="pct"/>
            <w:shd w:val="clear" w:color="auto" w:fill="FFF2CC" w:themeFill="accent4" w:themeFillTint="33"/>
            <w:noWrap/>
            <w:vAlign w:val="center"/>
            <w:hideMark/>
          </w:tcPr>
          <w:p w14:paraId="55F271F6"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Ö35</w:t>
            </w:r>
          </w:p>
        </w:tc>
        <w:tc>
          <w:tcPr>
            <w:tcW w:w="235" w:type="pct"/>
            <w:shd w:val="clear" w:color="auto" w:fill="FFF2CC" w:themeFill="accent4" w:themeFillTint="33"/>
            <w:noWrap/>
            <w:vAlign w:val="center"/>
            <w:hideMark/>
          </w:tcPr>
          <w:p w14:paraId="510AD92F"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1</w:t>
            </w:r>
          </w:p>
        </w:tc>
        <w:tc>
          <w:tcPr>
            <w:tcW w:w="707" w:type="pct"/>
            <w:shd w:val="clear" w:color="auto" w:fill="FFF2CC" w:themeFill="accent4" w:themeFillTint="33"/>
            <w:noWrap/>
            <w:vAlign w:val="center"/>
            <w:hideMark/>
          </w:tcPr>
          <w:p w14:paraId="283AD2B7"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Ö1, Ö22</w:t>
            </w:r>
          </w:p>
        </w:tc>
        <w:tc>
          <w:tcPr>
            <w:tcW w:w="209" w:type="pct"/>
            <w:shd w:val="clear" w:color="auto" w:fill="FFF2CC" w:themeFill="accent4" w:themeFillTint="33"/>
            <w:noWrap/>
            <w:vAlign w:val="center"/>
            <w:hideMark/>
          </w:tcPr>
          <w:p w14:paraId="73B28CDF"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2</w:t>
            </w:r>
          </w:p>
        </w:tc>
      </w:tr>
      <w:tr w:rsidR="007869BB" w:rsidRPr="005E0276" w14:paraId="222F330A" w14:textId="77777777" w:rsidTr="001C4483">
        <w:trPr>
          <w:trHeight w:val="315"/>
        </w:trPr>
        <w:tc>
          <w:tcPr>
            <w:tcW w:w="629" w:type="pct"/>
            <w:vMerge/>
            <w:tcBorders>
              <w:bottom w:val="single" w:sz="4" w:space="0" w:color="auto"/>
            </w:tcBorders>
            <w:shd w:val="clear" w:color="auto" w:fill="FFF2CC" w:themeFill="accent4" w:themeFillTint="33"/>
            <w:vAlign w:val="center"/>
            <w:hideMark/>
          </w:tcPr>
          <w:p w14:paraId="781B6048" w14:textId="77777777" w:rsidR="007869BB" w:rsidRPr="005E0276" w:rsidRDefault="007869BB" w:rsidP="00864483">
            <w:pPr>
              <w:spacing w:after="0"/>
              <w:ind w:firstLine="0"/>
              <w:rPr>
                <w:rFonts w:eastAsia="Times New Roman" w:cs="Times New Roman"/>
                <w:bCs/>
                <w:i/>
                <w:iCs/>
                <w:color w:val="000000"/>
                <w:sz w:val="16"/>
                <w:szCs w:val="16"/>
                <w:lang w:eastAsia="tr-TR"/>
              </w:rPr>
            </w:pPr>
          </w:p>
        </w:tc>
        <w:tc>
          <w:tcPr>
            <w:tcW w:w="2513" w:type="pct"/>
            <w:tcBorders>
              <w:bottom w:val="single" w:sz="4" w:space="0" w:color="auto"/>
            </w:tcBorders>
            <w:shd w:val="clear" w:color="auto" w:fill="FFF2CC" w:themeFill="accent4" w:themeFillTint="33"/>
            <w:noWrap/>
            <w:vAlign w:val="center"/>
            <w:hideMark/>
          </w:tcPr>
          <w:p w14:paraId="4D49B3E0"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Öğrenciler arası iletişim ve grup içi işbirliği arttı</w:t>
            </w:r>
          </w:p>
        </w:tc>
        <w:tc>
          <w:tcPr>
            <w:tcW w:w="707" w:type="pct"/>
            <w:tcBorders>
              <w:bottom w:val="single" w:sz="4" w:space="0" w:color="auto"/>
            </w:tcBorders>
            <w:shd w:val="clear" w:color="auto" w:fill="FFF2CC" w:themeFill="accent4" w:themeFillTint="33"/>
            <w:noWrap/>
            <w:vAlign w:val="center"/>
            <w:hideMark/>
          </w:tcPr>
          <w:p w14:paraId="1F866CD2"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Ö20</w:t>
            </w:r>
          </w:p>
        </w:tc>
        <w:tc>
          <w:tcPr>
            <w:tcW w:w="235" w:type="pct"/>
            <w:tcBorders>
              <w:bottom w:val="single" w:sz="4" w:space="0" w:color="auto"/>
            </w:tcBorders>
            <w:shd w:val="clear" w:color="auto" w:fill="FFF2CC" w:themeFill="accent4" w:themeFillTint="33"/>
            <w:noWrap/>
            <w:vAlign w:val="center"/>
            <w:hideMark/>
          </w:tcPr>
          <w:p w14:paraId="030982F8"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1</w:t>
            </w:r>
          </w:p>
        </w:tc>
        <w:tc>
          <w:tcPr>
            <w:tcW w:w="707" w:type="pct"/>
            <w:tcBorders>
              <w:bottom w:val="single" w:sz="4" w:space="0" w:color="auto"/>
            </w:tcBorders>
            <w:shd w:val="clear" w:color="auto" w:fill="FFF2CC" w:themeFill="accent4" w:themeFillTint="33"/>
            <w:noWrap/>
            <w:vAlign w:val="center"/>
            <w:hideMark/>
          </w:tcPr>
          <w:p w14:paraId="1EF20CEF"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tcBorders>
              <w:bottom w:val="single" w:sz="4" w:space="0" w:color="auto"/>
            </w:tcBorders>
            <w:shd w:val="clear" w:color="auto" w:fill="FFF2CC" w:themeFill="accent4" w:themeFillTint="33"/>
            <w:noWrap/>
            <w:vAlign w:val="center"/>
            <w:hideMark/>
          </w:tcPr>
          <w:p w14:paraId="46E6E014" w14:textId="52CDFC8F"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5AF97AD9" w14:textId="77777777" w:rsidTr="001C4483">
        <w:trPr>
          <w:trHeight w:val="300"/>
        </w:trPr>
        <w:tc>
          <w:tcPr>
            <w:tcW w:w="629" w:type="pct"/>
            <w:vMerge w:val="restart"/>
            <w:tcBorders>
              <w:top w:val="single" w:sz="4" w:space="0" w:color="auto"/>
            </w:tcBorders>
            <w:shd w:val="clear" w:color="auto" w:fill="DEEAF6" w:themeFill="accent5" w:themeFillTint="33"/>
            <w:noWrap/>
            <w:vAlign w:val="center"/>
            <w:hideMark/>
          </w:tcPr>
          <w:p w14:paraId="07C5BCF6" w14:textId="77777777" w:rsidR="007869BB" w:rsidRPr="005E0276" w:rsidRDefault="007869BB" w:rsidP="00864483">
            <w:pPr>
              <w:spacing w:after="0"/>
              <w:ind w:firstLine="0"/>
              <w:rPr>
                <w:rFonts w:eastAsia="Times New Roman" w:cs="Times New Roman"/>
                <w:bCs/>
                <w:i/>
                <w:iCs/>
                <w:color w:val="000000"/>
                <w:sz w:val="16"/>
                <w:szCs w:val="16"/>
                <w:lang w:eastAsia="tr-TR"/>
              </w:rPr>
            </w:pPr>
            <w:r w:rsidRPr="005E0276">
              <w:rPr>
                <w:rFonts w:eastAsia="Times New Roman" w:cs="Times New Roman"/>
                <w:bCs/>
                <w:i/>
                <w:iCs/>
                <w:color w:val="000000"/>
                <w:sz w:val="16"/>
                <w:szCs w:val="16"/>
                <w:lang w:eastAsia="tr-TR"/>
              </w:rPr>
              <w:t>Öğrenme</w:t>
            </w:r>
          </w:p>
        </w:tc>
        <w:tc>
          <w:tcPr>
            <w:tcW w:w="2513" w:type="pct"/>
            <w:tcBorders>
              <w:top w:val="single" w:sz="4" w:space="0" w:color="auto"/>
            </w:tcBorders>
            <w:shd w:val="clear" w:color="auto" w:fill="DEEAF6" w:themeFill="accent5" w:themeFillTint="33"/>
            <w:noWrap/>
            <w:vAlign w:val="center"/>
            <w:hideMark/>
          </w:tcPr>
          <w:p w14:paraId="47EED0EE"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Yarışmalarda birinci olmak için konuyu daha iyi dinlememi ve kalıcı öğrenmemi sağladı</w:t>
            </w:r>
          </w:p>
        </w:tc>
        <w:tc>
          <w:tcPr>
            <w:tcW w:w="707" w:type="pct"/>
            <w:tcBorders>
              <w:top w:val="single" w:sz="4" w:space="0" w:color="auto"/>
            </w:tcBorders>
            <w:shd w:val="clear" w:color="auto" w:fill="DEEAF6" w:themeFill="accent5" w:themeFillTint="33"/>
            <w:noWrap/>
            <w:vAlign w:val="center"/>
            <w:hideMark/>
          </w:tcPr>
          <w:p w14:paraId="2FD210B4"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Ö14, Ö32</w:t>
            </w:r>
          </w:p>
        </w:tc>
        <w:tc>
          <w:tcPr>
            <w:tcW w:w="235" w:type="pct"/>
            <w:tcBorders>
              <w:top w:val="single" w:sz="4" w:space="0" w:color="auto"/>
            </w:tcBorders>
            <w:shd w:val="clear" w:color="auto" w:fill="DEEAF6" w:themeFill="accent5" w:themeFillTint="33"/>
            <w:noWrap/>
            <w:vAlign w:val="center"/>
            <w:hideMark/>
          </w:tcPr>
          <w:p w14:paraId="28D7A5DB"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2</w:t>
            </w:r>
          </w:p>
        </w:tc>
        <w:tc>
          <w:tcPr>
            <w:tcW w:w="707" w:type="pct"/>
            <w:tcBorders>
              <w:top w:val="single" w:sz="4" w:space="0" w:color="auto"/>
            </w:tcBorders>
            <w:shd w:val="clear" w:color="auto" w:fill="DEEAF6" w:themeFill="accent5" w:themeFillTint="33"/>
            <w:noWrap/>
            <w:vAlign w:val="center"/>
            <w:hideMark/>
          </w:tcPr>
          <w:p w14:paraId="74027B94"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tcBorders>
              <w:top w:val="single" w:sz="4" w:space="0" w:color="auto"/>
            </w:tcBorders>
            <w:shd w:val="clear" w:color="auto" w:fill="DEEAF6" w:themeFill="accent5" w:themeFillTint="33"/>
            <w:noWrap/>
            <w:vAlign w:val="center"/>
            <w:hideMark/>
          </w:tcPr>
          <w:p w14:paraId="1E4BBF60" w14:textId="12593C5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4485E28C" w14:textId="77777777" w:rsidTr="001C4483">
        <w:trPr>
          <w:trHeight w:val="300"/>
        </w:trPr>
        <w:tc>
          <w:tcPr>
            <w:tcW w:w="629" w:type="pct"/>
            <w:vMerge/>
            <w:shd w:val="clear" w:color="auto" w:fill="DEEAF6" w:themeFill="accent5" w:themeFillTint="33"/>
            <w:vAlign w:val="center"/>
            <w:hideMark/>
          </w:tcPr>
          <w:p w14:paraId="2FEAC0C8" w14:textId="77777777" w:rsidR="007869BB" w:rsidRPr="005E0276" w:rsidRDefault="007869BB" w:rsidP="00864483">
            <w:pPr>
              <w:spacing w:after="0"/>
              <w:ind w:firstLine="0"/>
              <w:rPr>
                <w:rFonts w:eastAsia="Times New Roman" w:cs="Times New Roman"/>
                <w:b/>
                <w:bCs/>
                <w:i/>
                <w:iCs/>
                <w:color w:val="000000"/>
                <w:sz w:val="16"/>
                <w:szCs w:val="16"/>
                <w:lang w:eastAsia="tr-TR"/>
              </w:rPr>
            </w:pPr>
          </w:p>
        </w:tc>
        <w:tc>
          <w:tcPr>
            <w:tcW w:w="2513" w:type="pct"/>
            <w:shd w:val="clear" w:color="auto" w:fill="DEEAF6" w:themeFill="accent5" w:themeFillTint="33"/>
            <w:noWrap/>
            <w:vAlign w:val="center"/>
            <w:hideMark/>
          </w:tcPr>
          <w:p w14:paraId="5BF28C5A"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xml:space="preserve">Yarışmalarda birinci olmak </w:t>
            </w:r>
            <w:proofErr w:type="gramStart"/>
            <w:r w:rsidRPr="005E0276">
              <w:rPr>
                <w:rFonts w:eastAsia="Times New Roman" w:cs="Times New Roman"/>
                <w:color w:val="000000"/>
                <w:sz w:val="16"/>
                <w:szCs w:val="16"/>
                <w:lang w:eastAsia="tr-TR"/>
              </w:rPr>
              <w:t>yada</w:t>
            </w:r>
            <w:proofErr w:type="gramEnd"/>
            <w:r w:rsidRPr="005E0276">
              <w:rPr>
                <w:rFonts w:eastAsia="Times New Roman" w:cs="Times New Roman"/>
                <w:color w:val="000000"/>
                <w:sz w:val="16"/>
                <w:szCs w:val="16"/>
                <w:lang w:eastAsia="tr-TR"/>
              </w:rPr>
              <w:t xml:space="preserve"> puan almak için değil öğrenmek için etkinliklerde başarılı olmaya çalıştım</w:t>
            </w:r>
          </w:p>
        </w:tc>
        <w:tc>
          <w:tcPr>
            <w:tcW w:w="707" w:type="pct"/>
            <w:shd w:val="clear" w:color="auto" w:fill="DEEAF6" w:themeFill="accent5" w:themeFillTint="33"/>
            <w:noWrap/>
            <w:vAlign w:val="center"/>
            <w:hideMark/>
          </w:tcPr>
          <w:p w14:paraId="02FF2E6B"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Ö20</w:t>
            </w:r>
          </w:p>
        </w:tc>
        <w:tc>
          <w:tcPr>
            <w:tcW w:w="235" w:type="pct"/>
            <w:shd w:val="clear" w:color="auto" w:fill="DEEAF6" w:themeFill="accent5" w:themeFillTint="33"/>
            <w:noWrap/>
            <w:vAlign w:val="center"/>
            <w:hideMark/>
          </w:tcPr>
          <w:p w14:paraId="12A46A8F"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1</w:t>
            </w:r>
          </w:p>
        </w:tc>
        <w:tc>
          <w:tcPr>
            <w:tcW w:w="707" w:type="pct"/>
            <w:shd w:val="clear" w:color="auto" w:fill="DEEAF6" w:themeFill="accent5" w:themeFillTint="33"/>
            <w:noWrap/>
            <w:vAlign w:val="center"/>
            <w:hideMark/>
          </w:tcPr>
          <w:p w14:paraId="48989F75"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09" w:type="pct"/>
            <w:shd w:val="clear" w:color="auto" w:fill="DEEAF6" w:themeFill="accent5" w:themeFillTint="33"/>
            <w:noWrap/>
            <w:vAlign w:val="center"/>
            <w:hideMark/>
          </w:tcPr>
          <w:p w14:paraId="222A1C21" w14:textId="0BF34271"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r>
      <w:tr w:rsidR="007869BB" w:rsidRPr="005E0276" w14:paraId="690417A2" w14:textId="77777777" w:rsidTr="001C4483">
        <w:trPr>
          <w:trHeight w:val="300"/>
        </w:trPr>
        <w:tc>
          <w:tcPr>
            <w:tcW w:w="629" w:type="pct"/>
            <w:vMerge/>
            <w:shd w:val="clear" w:color="auto" w:fill="DEEAF6" w:themeFill="accent5" w:themeFillTint="33"/>
            <w:vAlign w:val="center"/>
            <w:hideMark/>
          </w:tcPr>
          <w:p w14:paraId="5F50F66A" w14:textId="77777777" w:rsidR="007869BB" w:rsidRPr="005E0276" w:rsidRDefault="007869BB" w:rsidP="00864483">
            <w:pPr>
              <w:spacing w:after="0"/>
              <w:ind w:firstLine="0"/>
              <w:rPr>
                <w:rFonts w:eastAsia="Times New Roman" w:cs="Times New Roman"/>
                <w:b/>
                <w:bCs/>
                <w:i/>
                <w:iCs/>
                <w:color w:val="000000"/>
                <w:sz w:val="16"/>
                <w:szCs w:val="16"/>
                <w:lang w:eastAsia="tr-TR"/>
              </w:rPr>
            </w:pPr>
          </w:p>
        </w:tc>
        <w:tc>
          <w:tcPr>
            <w:tcW w:w="2513" w:type="pct"/>
            <w:shd w:val="clear" w:color="auto" w:fill="DEEAF6" w:themeFill="accent5" w:themeFillTint="33"/>
            <w:noWrap/>
            <w:vAlign w:val="center"/>
            <w:hideMark/>
          </w:tcPr>
          <w:p w14:paraId="400A2D61"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Kazanma arzusu uyandırdığı için öğrenmeme de katkı sağladı</w:t>
            </w:r>
          </w:p>
        </w:tc>
        <w:tc>
          <w:tcPr>
            <w:tcW w:w="707" w:type="pct"/>
            <w:shd w:val="clear" w:color="auto" w:fill="DEEAF6" w:themeFill="accent5" w:themeFillTint="33"/>
            <w:noWrap/>
            <w:vAlign w:val="center"/>
            <w:hideMark/>
          </w:tcPr>
          <w:p w14:paraId="617BB927"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 </w:t>
            </w:r>
          </w:p>
        </w:tc>
        <w:tc>
          <w:tcPr>
            <w:tcW w:w="235" w:type="pct"/>
            <w:shd w:val="clear" w:color="auto" w:fill="DEEAF6" w:themeFill="accent5" w:themeFillTint="33"/>
            <w:noWrap/>
            <w:vAlign w:val="center"/>
            <w:hideMark/>
          </w:tcPr>
          <w:p w14:paraId="627B01FB" w14:textId="62853C75"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w:t>
            </w:r>
          </w:p>
        </w:tc>
        <w:tc>
          <w:tcPr>
            <w:tcW w:w="707" w:type="pct"/>
            <w:shd w:val="clear" w:color="auto" w:fill="DEEAF6" w:themeFill="accent5" w:themeFillTint="33"/>
            <w:noWrap/>
            <w:vAlign w:val="center"/>
            <w:hideMark/>
          </w:tcPr>
          <w:p w14:paraId="2407DAD8" w14:textId="77777777" w:rsidR="007869BB" w:rsidRPr="005E0276" w:rsidRDefault="007869BB" w:rsidP="00864483">
            <w:pPr>
              <w:spacing w:after="0"/>
              <w:ind w:firstLine="0"/>
              <w:rPr>
                <w:rFonts w:eastAsia="Times New Roman" w:cs="Times New Roman"/>
                <w:color w:val="000000"/>
                <w:sz w:val="16"/>
                <w:szCs w:val="16"/>
                <w:lang w:eastAsia="tr-TR"/>
              </w:rPr>
            </w:pPr>
            <w:r w:rsidRPr="005E0276">
              <w:rPr>
                <w:rFonts w:eastAsia="Times New Roman" w:cs="Times New Roman"/>
                <w:color w:val="000000"/>
                <w:sz w:val="16"/>
                <w:szCs w:val="16"/>
                <w:lang w:eastAsia="tr-TR"/>
              </w:rPr>
              <w:t>Ö26</w:t>
            </w:r>
          </w:p>
        </w:tc>
        <w:tc>
          <w:tcPr>
            <w:tcW w:w="209" w:type="pct"/>
            <w:shd w:val="clear" w:color="auto" w:fill="DEEAF6" w:themeFill="accent5" w:themeFillTint="33"/>
            <w:noWrap/>
            <w:vAlign w:val="center"/>
            <w:hideMark/>
          </w:tcPr>
          <w:p w14:paraId="5C635015" w14:textId="77777777" w:rsidR="007869BB" w:rsidRPr="005E0276" w:rsidRDefault="007869BB" w:rsidP="00864483">
            <w:pPr>
              <w:spacing w:after="0"/>
              <w:ind w:firstLine="0"/>
              <w:jc w:val="center"/>
              <w:rPr>
                <w:rFonts w:eastAsia="Times New Roman" w:cs="Times New Roman"/>
                <w:b/>
                <w:bCs/>
                <w:color w:val="000000"/>
                <w:sz w:val="16"/>
                <w:szCs w:val="16"/>
                <w:lang w:eastAsia="tr-TR"/>
              </w:rPr>
            </w:pPr>
            <w:r w:rsidRPr="005E0276">
              <w:rPr>
                <w:rFonts w:eastAsia="Times New Roman" w:cs="Times New Roman"/>
                <w:b/>
                <w:bCs/>
                <w:color w:val="000000"/>
                <w:sz w:val="16"/>
                <w:szCs w:val="16"/>
                <w:lang w:eastAsia="tr-TR"/>
              </w:rPr>
              <w:t>1</w:t>
            </w:r>
          </w:p>
        </w:tc>
      </w:tr>
      <w:tr w:rsidR="007869BB" w:rsidRPr="005E0276" w14:paraId="21B81ADF" w14:textId="77777777" w:rsidTr="001C4483">
        <w:trPr>
          <w:trHeight w:val="300"/>
        </w:trPr>
        <w:tc>
          <w:tcPr>
            <w:tcW w:w="629" w:type="pct"/>
            <w:vMerge/>
            <w:shd w:val="clear" w:color="auto" w:fill="DEEAF6" w:themeFill="accent5" w:themeFillTint="33"/>
            <w:vAlign w:val="center"/>
            <w:hideMark/>
          </w:tcPr>
          <w:p w14:paraId="5D0B922B" w14:textId="77777777" w:rsidR="007869BB" w:rsidRPr="005E0276" w:rsidRDefault="007869BB" w:rsidP="00864483">
            <w:pPr>
              <w:spacing w:after="0"/>
              <w:ind w:firstLine="0"/>
              <w:rPr>
                <w:rFonts w:eastAsia="Times New Roman" w:cs="Times New Roman"/>
                <w:b/>
                <w:bCs/>
                <w:i/>
                <w:iCs/>
                <w:color w:val="000000"/>
                <w:sz w:val="16"/>
                <w:szCs w:val="16"/>
                <w:lang w:eastAsia="tr-TR"/>
              </w:rPr>
            </w:pPr>
          </w:p>
        </w:tc>
        <w:tc>
          <w:tcPr>
            <w:tcW w:w="2513" w:type="pct"/>
            <w:shd w:val="clear" w:color="auto" w:fill="DEEAF6" w:themeFill="accent5" w:themeFillTint="33"/>
            <w:noWrap/>
            <w:vAlign w:val="center"/>
            <w:hideMark/>
          </w:tcPr>
          <w:p w14:paraId="1FF3602D" w14:textId="76A09D7D"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Rekabet nedeniyle öğrenme dahi gerçekleşemedi</w:t>
            </w:r>
          </w:p>
        </w:tc>
        <w:tc>
          <w:tcPr>
            <w:tcW w:w="707" w:type="pct"/>
            <w:shd w:val="clear" w:color="auto" w:fill="DEEAF6" w:themeFill="accent5" w:themeFillTint="33"/>
            <w:noWrap/>
            <w:vAlign w:val="center"/>
            <w:hideMark/>
          </w:tcPr>
          <w:p w14:paraId="56BD6F0B"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 </w:t>
            </w:r>
          </w:p>
        </w:tc>
        <w:tc>
          <w:tcPr>
            <w:tcW w:w="235" w:type="pct"/>
            <w:shd w:val="clear" w:color="auto" w:fill="DEEAF6" w:themeFill="accent5" w:themeFillTint="33"/>
            <w:noWrap/>
            <w:vAlign w:val="center"/>
            <w:hideMark/>
          </w:tcPr>
          <w:p w14:paraId="3C59EAE3" w14:textId="77E785FA"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w:t>
            </w:r>
          </w:p>
        </w:tc>
        <w:tc>
          <w:tcPr>
            <w:tcW w:w="707" w:type="pct"/>
            <w:shd w:val="clear" w:color="auto" w:fill="DEEAF6" w:themeFill="accent5" w:themeFillTint="33"/>
            <w:noWrap/>
            <w:vAlign w:val="center"/>
            <w:hideMark/>
          </w:tcPr>
          <w:p w14:paraId="6094E3E6"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Ö15</w:t>
            </w:r>
          </w:p>
        </w:tc>
        <w:tc>
          <w:tcPr>
            <w:tcW w:w="209" w:type="pct"/>
            <w:shd w:val="clear" w:color="auto" w:fill="DEEAF6" w:themeFill="accent5" w:themeFillTint="33"/>
            <w:noWrap/>
            <w:vAlign w:val="center"/>
            <w:hideMark/>
          </w:tcPr>
          <w:p w14:paraId="4AF7DBCD"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1</w:t>
            </w:r>
          </w:p>
        </w:tc>
      </w:tr>
      <w:tr w:rsidR="007869BB" w:rsidRPr="005E0276" w14:paraId="1F54EB79" w14:textId="77777777" w:rsidTr="001C4483">
        <w:trPr>
          <w:trHeight w:val="315"/>
        </w:trPr>
        <w:tc>
          <w:tcPr>
            <w:tcW w:w="629" w:type="pct"/>
            <w:vMerge/>
            <w:tcBorders>
              <w:bottom w:val="single" w:sz="4" w:space="0" w:color="auto"/>
            </w:tcBorders>
            <w:shd w:val="clear" w:color="auto" w:fill="DEEAF6" w:themeFill="accent5" w:themeFillTint="33"/>
            <w:vAlign w:val="center"/>
            <w:hideMark/>
          </w:tcPr>
          <w:p w14:paraId="2EEB96DC" w14:textId="77777777" w:rsidR="007869BB" w:rsidRPr="005E0276" w:rsidRDefault="007869BB" w:rsidP="00864483">
            <w:pPr>
              <w:spacing w:after="0"/>
              <w:ind w:firstLine="0"/>
              <w:rPr>
                <w:rFonts w:eastAsia="Times New Roman" w:cs="Times New Roman"/>
                <w:b/>
                <w:bCs/>
                <w:i/>
                <w:iCs/>
                <w:color w:val="000000"/>
                <w:sz w:val="16"/>
                <w:szCs w:val="16"/>
                <w:lang w:eastAsia="tr-TR"/>
              </w:rPr>
            </w:pPr>
          </w:p>
        </w:tc>
        <w:tc>
          <w:tcPr>
            <w:tcW w:w="2513" w:type="pct"/>
            <w:tcBorders>
              <w:bottom w:val="single" w:sz="4" w:space="0" w:color="auto"/>
            </w:tcBorders>
            <w:shd w:val="clear" w:color="auto" w:fill="DEEAF6" w:themeFill="accent5" w:themeFillTint="33"/>
            <w:noWrap/>
            <w:vAlign w:val="center"/>
            <w:hideMark/>
          </w:tcPr>
          <w:p w14:paraId="1F073217" w14:textId="3E4AA6C3"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Rekabete bağlı puan alınması</w:t>
            </w:r>
            <w:r w:rsidR="0096730F" w:rsidRPr="005E0276">
              <w:rPr>
                <w:rFonts w:eastAsia="Times New Roman" w:cs="Times New Roman"/>
                <w:color w:val="C00000"/>
                <w:sz w:val="16"/>
                <w:szCs w:val="16"/>
                <w:lang w:eastAsia="tr-TR"/>
              </w:rPr>
              <w:t xml:space="preserve"> öğrenmeyi olumsuz etkiledi</w:t>
            </w:r>
          </w:p>
        </w:tc>
        <w:tc>
          <w:tcPr>
            <w:tcW w:w="707" w:type="pct"/>
            <w:tcBorders>
              <w:bottom w:val="single" w:sz="4" w:space="0" w:color="auto"/>
            </w:tcBorders>
            <w:shd w:val="clear" w:color="auto" w:fill="DEEAF6" w:themeFill="accent5" w:themeFillTint="33"/>
            <w:noWrap/>
            <w:vAlign w:val="center"/>
            <w:hideMark/>
          </w:tcPr>
          <w:p w14:paraId="721970B9"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 </w:t>
            </w:r>
          </w:p>
        </w:tc>
        <w:tc>
          <w:tcPr>
            <w:tcW w:w="235" w:type="pct"/>
            <w:tcBorders>
              <w:bottom w:val="single" w:sz="4" w:space="0" w:color="auto"/>
            </w:tcBorders>
            <w:shd w:val="clear" w:color="auto" w:fill="DEEAF6" w:themeFill="accent5" w:themeFillTint="33"/>
            <w:noWrap/>
            <w:vAlign w:val="center"/>
            <w:hideMark/>
          </w:tcPr>
          <w:p w14:paraId="55065747" w14:textId="45843142"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w:t>
            </w:r>
          </w:p>
        </w:tc>
        <w:tc>
          <w:tcPr>
            <w:tcW w:w="707" w:type="pct"/>
            <w:tcBorders>
              <w:bottom w:val="single" w:sz="4" w:space="0" w:color="auto"/>
            </w:tcBorders>
            <w:shd w:val="clear" w:color="auto" w:fill="DEEAF6" w:themeFill="accent5" w:themeFillTint="33"/>
            <w:noWrap/>
            <w:vAlign w:val="center"/>
            <w:hideMark/>
          </w:tcPr>
          <w:p w14:paraId="6F4F1230" w14:textId="77777777" w:rsidR="007869BB" w:rsidRPr="005E0276" w:rsidRDefault="007869BB" w:rsidP="00864483">
            <w:pPr>
              <w:spacing w:after="0"/>
              <w:ind w:firstLine="0"/>
              <w:rPr>
                <w:rFonts w:eastAsia="Times New Roman" w:cs="Times New Roman"/>
                <w:color w:val="C00000"/>
                <w:sz w:val="16"/>
                <w:szCs w:val="16"/>
                <w:lang w:eastAsia="tr-TR"/>
              </w:rPr>
            </w:pPr>
            <w:r w:rsidRPr="005E0276">
              <w:rPr>
                <w:rFonts w:eastAsia="Times New Roman" w:cs="Times New Roman"/>
                <w:color w:val="C00000"/>
                <w:sz w:val="16"/>
                <w:szCs w:val="16"/>
                <w:lang w:eastAsia="tr-TR"/>
              </w:rPr>
              <w:t>Ö22</w:t>
            </w:r>
          </w:p>
        </w:tc>
        <w:tc>
          <w:tcPr>
            <w:tcW w:w="209" w:type="pct"/>
            <w:tcBorders>
              <w:bottom w:val="single" w:sz="4" w:space="0" w:color="auto"/>
            </w:tcBorders>
            <w:shd w:val="clear" w:color="auto" w:fill="DEEAF6" w:themeFill="accent5" w:themeFillTint="33"/>
            <w:noWrap/>
            <w:vAlign w:val="center"/>
            <w:hideMark/>
          </w:tcPr>
          <w:p w14:paraId="47799BA5" w14:textId="77777777" w:rsidR="007869BB" w:rsidRPr="005E0276" w:rsidRDefault="007869BB" w:rsidP="00864483">
            <w:pPr>
              <w:spacing w:after="0"/>
              <w:ind w:firstLine="0"/>
              <w:jc w:val="center"/>
              <w:rPr>
                <w:rFonts w:eastAsia="Times New Roman" w:cs="Times New Roman"/>
                <w:b/>
                <w:bCs/>
                <w:color w:val="C00000"/>
                <w:sz w:val="16"/>
                <w:szCs w:val="16"/>
                <w:lang w:eastAsia="tr-TR"/>
              </w:rPr>
            </w:pPr>
            <w:r w:rsidRPr="005E0276">
              <w:rPr>
                <w:rFonts w:eastAsia="Times New Roman" w:cs="Times New Roman"/>
                <w:b/>
                <w:bCs/>
                <w:color w:val="C00000"/>
                <w:sz w:val="16"/>
                <w:szCs w:val="16"/>
                <w:lang w:eastAsia="tr-TR"/>
              </w:rPr>
              <w:t>1</w:t>
            </w:r>
          </w:p>
        </w:tc>
      </w:tr>
    </w:tbl>
    <w:p w14:paraId="25FFF793" w14:textId="77777777" w:rsidR="004C5A08" w:rsidRPr="005E0276" w:rsidRDefault="004C5A08" w:rsidP="00864483">
      <w:pPr>
        <w:spacing w:line="276" w:lineRule="auto"/>
        <w:ind w:left="284" w:right="283" w:firstLine="0"/>
        <w:jc w:val="both"/>
        <w:rPr>
          <w:i/>
          <w:szCs w:val="24"/>
        </w:rPr>
      </w:pPr>
    </w:p>
    <w:p w14:paraId="3FCD3493" w14:textId="50EC6014" w:rsidR="00D0539D" w:rsidRPr="005E0276" w:rsidRDefault="00632321" w:rsidP="00864483">
      <w:pPr>
        <w:spacing w:line="276" w:lineRule="auto"/>
        <w:ind w:right="283"/>
        <w:jc w:val="both"/>
        <w:rPr>
          <w:szCs w:val="24"/>
        </w:rPr>
      </w:pPr>
      <w:r w:rsidRPr="005E0276">
        <w:rPr>
          <w:szCs w:val="24"/>
        </w:rPr>
        <w:t>Tablo 1</w:t>
      </w:r>
      <w:r w:rsidR="00A30A80" w:rsidRPr="005E0276">
        <w:rPr>
          <w:szCs w:val="24"/>
        </w:rPr>
        <w:t xml:space="preserve"> incelendiğinde; </w:t>
      </w:r>
      <w:r w:rsidR="000406D4" w:rsidRPr="005E0276">
        <w:rPr>
          <w:szCs w:val="24"/>
        </w:rPr>
        <w:t xml:space="preserve">sürecinde </w:t>
      </w:r>
      <w:r w:rsidR="00A30A80" w:rsidRPr="005E0276">
        <w:rPr>
          <w:b/>
          <w:szCs w:val="24"/>
        </w:rPr>
        <w:t>“</w:t>
      </w:r>
      <w:r w:rsidR="00421BCE" w:rsidRPr="005E0276">
        <w:rPr>
          <w:b/>
          <w:szCs w:val="24"/>
        </w:rPr>
        <w:t>D</w:t>
      </w:r>
      <w:r w:rsidRPr="005E0276">
        <w:rPr>
          <w:b/>
          <w:szCs w:val="24"/>
        </w:rPr>
        <w:t>erse aktif katılım</w:t>
      </w:r>
      <w:r w:rsidR="00A30A80" w:rsidRPr="005E0276">
        <w:rPr>
          <w:b/>
          <w:szCs w:val="24"/>
        </w:rPr>
        <w:t>”</w:t>
      </w:r>
      <w:r w:rsidRPr="005E0276">
        <w:rPr>
          <w:b/>
          <w:szCs w:val="24"/>
        </w:rPr>
        <w:t xml:space="preserve"> </w:t>
      </w:r>
      <w:r w:rsidRPr="005E0276">
        <w:rPr>
          <w:szCs w:val="24"/>
        </w:rPr>
        <w:t xml:space="preserve">teması altında </w:t>
      </w:r>
      <w:r w:rsidR="000406D4" w:rsidRPr="005E0276">
        <w:rPr>
          <w:szCs w:val="24"/>
        </w:rPr>
        <w:t xml:space="preserve">oyunlaştırmada </w:t>
      </w:r>
      <w:r w:rsidRPr="005E0276">
        <w:rPr>
          <w:szCs w:val="24"/>
        </w:rPr>
        <w:t xml:space="preserve">rekabetin </w:t>
      </w:r>
      <w:r w:rsidR="00A30A80" w:rsidRPr="005E0276">
        <w:rPr>
          <w:szCs w:val="24"/>
        </w:rPr>
        <w:t>sağladığı avantajlara yönelik kodlar çoğunluktadır.</w:t>
      </w:r>
      <w:r w:rsidR="00D0539D" w:rsidRPr="005E0276">
        <w:rPr>
          <w:szCs w:val="24"/>
        </w:rPr>
        <w:t xml:space="preserve"> Öğre</w:t>
      </w:r>
      <w:r w:rsidR="001C4483" w:rsidRPr="005E0276">
        <w:rPr>
          <w:szCs w:val="24"/>
        </w:rPr>
        <w:t>tmen ad</w:t>
      </w:r>
      <w:r w:rsidR="0096730F" w:rsidRPr="005E0276">
        <w:rPr>
          <w:szCs w:val="24"/>
        </w:rPr>
        <w:t>a</w:t>
      </w:r>
      <w:r w:rsidR="001C4483" w:rsidRPr="005E0276">
        <w:rPr>
          <w:szCs w:val="24"/>
        </w:rPr>
        <w:t>ylarının</w:t>
      </w:r>
      <w:r w:rsidR="00D0539D" w:rsidRPr="005E0276">
        <w:rPr>
          <w:szCs w:val="24"/>
        </w:rPr>
        <w:t xml:space="preserve"> görüşlerinden alıntılar şu şekildedir:</w:t>
      </w:r>
    </w:p>
    <w:p w14:paraId="4895B734" w14:textId="4651711B" w:rsidR="00C97B46" w:rsidRPr="005E0276" w:rsidRDefault="00C97B46" w:rsidP="00864483">
      <w:pPr>
        <w:spacing w:line="276" w:lineRule="auto"/>
        <w:ind w:left="708" w:right="283" w:firstLine="0"/>
        <w:jc w:val="both"/>
        <w:rPr>
          <w:rFonts w:cs="Arial"/>
          <w:i/>
          <w:szCs w:val="20"/>
        </w:rPr>
      </w:pPr>
      <w:r w:rsidRPr="005E0276">
        <w:rPr>
          <w:rFonts w:cs="Arial"/>
          <w:i/>
          <w:szCs w:val="20"/>
        </w:rPr>
        <w:t>“Sınıf içinde yaptığımız rekabet etkinlikleri beni çok fazla heyecanlandırıyor.” (Ö5_K)</w:t>
      </w:r>
    </w:p>
    <w:p w14:paraId="07EEAA18" w14:textId="4206EBB7" w:rsidR="00D0539D" w:rsidRPr="005E0276" w:rsidRDefault="00D0539D" w:rsidP="00864483">
      <w:pPr>
        <w:spacing w:line="276" w:lineRule="auto"/>
        <w:ind w:left="708" w:right="283" w:firstLine="0"/>
        <w:jc w:val="both"/>
        <w:rPr>
          <w:rFonts w:cs="Arial"/>
          <w:i/>
          <w:szCs w:val="20"/>
        </w:rPr>
      </w:pPr>
      <w:r w:rsidRPr="005E0276">
        <w:rPr>
          <w:rFonts w:cs="Arial"/>
          <w:i/>
          <w:szCs w:val="20"/>
        </w:rPr>
        <w:t>“Rekabet, etkinliğe daha çok katılma istediği uyandırıyor bende. Çünkü kazandığın zaman artı puanlar veriliyor.” (Ö27_K)</w:t>
      </w:r>
    </w:p>
    <w:p w14:paraId="5CD0D077" w14:textId="586314F1" w:rsidR="00421BCE" w:rsidRPr="005E0276" w:rsidRDefault="00D0539D" w:rsidP="00864483">
      <w:pPr>
        <w:spacing w:line="276" w:lineRule="auto"/>
        <w:ind w:left="708" w:right="283" w:firstLine="0"/>
        <w:jc w:val="both"/>
        <w:rPr>
          <w:rFonts w:cs="Arial"/>
          <w:i/>
          <w:szCs w:val="20"/>
        </w:rPr>
      </w:pPr>
      <w:r w:rsidRPr="005E0276">
        <w:rPr>
          <w:rFonts w:cs="Arial"/>
          <w:i/>
          <w:szCs w:val="20"/>
        </w:rPr>
        <w:t xml:space="preserve">“Rekabet, kazanma arzusu uyandırdığı için derse katılmamı </w:t>
      </w:r>
      <w:r w:rsidR="001C4483" w:rsidRPr="005E0276">
        <w:rPr>
          <w:rFonts w:cs="Arial"/>
          <w:i/>
          <w:szCs w:val="20"/>
        </w:rPr>
        <w:t>artırdı</w:t>
      </w:r>
      <w:r w:rsidRPr="005E0276">
        <w:rPr>
          <w:rFonts w:cs="Arial"/>
          <w:i/>
          <w:szCs w:val="20"/>
        </w:rPr>
        <w:t>.” (</w:t>
      </w:r>
      <w:r w:rsidR="001C4483" w:rsidRPr="005E0276">
        <w:rPr>
          <w:rFonts w:cs="Arial"/>
          <w:i/>
          <w:szCs w:val="20"/>
        </w:rPr>
        <w:t>Ö26</w:t>
      </w:r>
      <w:r w:rsidRPr="005E0276">
        <w:rPr>
          <w:rFonts w:cs="Arial"/>
          <w:i/>
          <w:szCs w:val="20"/>
        </w:rPr>
        <w:t>_E)</w:t>
      </w:r>
    </w:p>
    <w:p w14:paraId="4B48D592" w14:textId="2636730F" w:rsidR="001C4483" w:rsidRPr="005E0276" w:rsidRDefault="00C97B46" w:rsidP="00864483">
      <w:pPr>
        <w:spacing w:line="276" w:lineRule="auto"/>
        <w:ind w:left="708" w:right="283" w:firstLine="0"/>
        <w:jc w:val="both"/>
        <w:rPr>
          <w:rFonts w:cs="Arial"/>
          <w:i/>
          <w:szCs w:val="20"/>
        </w:rPr>
      </w:pPr>
      <w:r w:rsidRPr="005E0276">
        <w:rPr>
          <w:rFonts w:cs="Arial"/>
          <w:i/>
          <w:szCs w:val="20"/>
        </w:rPr>
        <w:t xml:space="preserve">“Rekabet olumsuz etkiledi derse katılımımı. Çünkü rekabet ortamında her durum söz konusu, her etkinliğe </w:t>
      </w:r>
      <w:r w:rsidR="00864483" w:rsidRPr="005E0276">
        <w:rPr>
          <w:rFonts w:cs="Arial"/>
          <w:i/>
          <w:szCs w:val="20"/>
        </w:rPr>
        <w:t xml:space="preserve">tam </w:t>
      </w:r>
      <w:r w:rsidRPr="005E0276">
        <w:rPr>
          <w:rFonts w:cs="Arial"/>
          <w:i/>
          <w:szCs w:val="20"/>
        </w:rPr>
        <w:t>katılamama, ses ve gürültü olumsuz etkiliyor.” (Ö16_E)</w:t>
      </w:r>
    </w:p>
    <w:p w14:paraId="353AAD5B" w14:textId="77777777" w:rsidR="00B46A3C" w:rsidRPr="005E0276" w:rsidRDefault="00B46A3C" w:rsidP="00864483">
      <w:pPr>
        <w:spacing w:line="276" w:lineRule="auto"/>
        <w:ind w:left="708" w:right="283" w:firstLine="0"/>
        <w:jc w:val="both"/>
        <w:rPr>
          <w:rFonts w:cs="Arial"/>
          <w:i/>
          <w:szCs w:val="20"/>
        </w:rPr>
      </w:pPr>
    </w:p>
    <w:p w14:paraId="11588CFE" w14:textId="1D7FDB3A" w:rsidR="00D0539D" w:rsidRPr="005E0276" w:rsidRDefault="00A30A80" w:rsidP="00864483">
      <w:pPr>
        <w:spacing w:line="276" w:lineRule="auto"/>
        <w:ind w:right="283"/>
        <w:jc w:val="both"/>
        <w:rPr>
          <w:szCs w:val="24"/>
        </w:rPr>
      </w:pPr>
      <w:r w:rsidRPr="005E0276">
        <w:rPr>
          <w:b/>
          <w:szCs w:val="24"/>
        </w:rPr>
        <w:t xml:space="preserve">“Motivasyon” </w:t>
      </w:r>
      <w:r w:rsidRPr="005E0276">
        <w:rPr>
          <w:szCs w:val="24"/>
        </w:rPr>
        <w:t>tema</w:t>
      </w:r>
      <w:r w:rsidR="00421BCE" w:rsidRPr="005E0276">
        <w:rPr>
          <w:szCs w:val="24"/>
        </w:rPr>
        <w:t>sı</w:t>
      </w:r>
      <w:r w:rsidRPr="005E0276">
        <w:rPr>
          <w:szCs w:val="24"/>
        </w:rPr>
        <w:t xml:space="preserve"> altında</w:t>
      </w:r>
      <w:r w:rsidR="00421BCE" w:rsidRPr="005E0276">
        <w:rPr>
          <w:szCs w:val="24"/>
        </w:rPr>
        <w:t>,</w:t>
      </w:r>
      <w:r w:rsidRPr="005E0276">
        <w:rPr>
          <w:szCs w:val="24"/>
        </w:rPr>
        <w:t xml:space="preserve"> avantajlara yönelik kodların yanı sıra </w:t>
      </w:r>
      <w:r w:rsidR="000406D4" w:rsidRPr="005E0276">
        <w:rPr>
          <w:szCs w:val="24"/>
        </w:rPr>
        <w:t xml:space="preserve">oyunlaştırmada </w:t>
      </w:r>
      <w:r w:rsidRPr="005E0276">
        <w:rPr>
          <w:szCs w:val="24"/>
        </w:rPr>
        <w:t>rekabetten kaynaklanan dezavantajlı duruml</w:t>
      </w:r>
      <w:r w:rsidR="001C4483" w:rsidRPr="005E0276">
        <w:rPr>
          <w:szCs w:val="24"/>
        </w:rPr>
        <w:t>arı içeren kodlar da mevcuttur</w:t>
      </w:r>
      <w:r w:rsidRPr="005E0276">
        <w:rPr>
          <w:szCs w:val="24"/>
        </w:rPr>
        <w:t xml:space="preserve">. </w:t>
      </w:r>
      <w:r w:rsidR="00D0539D" w:rsidRPr="005E0276">
        <w:rPr>
          <w:szCs w:val="24"/>
        </w:rPr>
        <w:t>Öğre</w:t>
      </w:r>
      <w:r w:rsidR="001C4483" w:rsidRPr="005E0276">
        <w:rPr>
          <w:szCs w:val="24"/>
        </w:rPr>
        <w:t xml:space="preserve">tmen adalarının </w:t>
      </w:r>
      <w:r w:rsidR="00D0539D" w:rsidRPr="005E0276">
        <w:rPr>
          <w:szCs w:val="24"/>
        </w:rPr>
        <w:t>görüşlerinden alıntılar şu şekildedir:</w:t>
      </w:r>
    </w:p>
    <w:p w14:paraId="57A9A84E" w14:textId="00FC7E97" w:rsidR="00D0539D" w:rsidRPr="005E0276" w:rsidRDefault="00D0539D" w:rsidP="00864483">
      <w:pPr>
        <w:spacing w:line="276" w:lineRule="auto"/>
        <w:ind w:left="708" w:right="283" w:firstLine="0"/>
        <w:jc w:val="both"/>
        <w:rPr>
          <w:i/>
          <w:szCs w:val="24"/>
        </w:rPr>
      </w:pPr>
      <w:r w:rsidRPr="005E0276">
        <w:rPr>
          <w:i/>
          <w:szCs w:val="24"/>
        </w:rPr>
        <w:t xml:space="preserve">“Bence yarış olması gayet iyi insanın </w:t>
      </w:r>
      <w:proofErr w:type="gramStart"/>
      <w:r w:rsidRPr="005E0276">
        <w:rPr>
          <w:i/>
          <w:szCs w:val="24"/>
        </w:rPr>
        <w:t>motivasyonunu</w:t>
      </w:r>
      <w:proofErr w:type="gramEnd"/>
      <w:r w:rsidRPr="005E0276">
        <w:rPr>
          <w:i/>
          <w:szCs w:val="24"/>
        </w:rPr>
        <w:t xml:space="preserve"> ve isteğini arttırıyor.” (Ö3_K)</w:t>
      </w:r>
    </w:p>
    <w:p w14:paraId="15ED9CE0" w14:textId="70674E0C" w:rsidR="00421BCE" w:rsidRPr="005E0276" w:rsidRDefault="00421BCE" w:rsidP="00864483">
      <w:pPr>
        <w:spacing w:line="276" w:lineRule="auto"/>
        <w:ind w:left="708" w:right="283" w:firstLine="0"/>
        <w:jc w:val="both"/>
        <w:rPr>
          <w:rFonts w:cs="Arial"/>
          <w:i/>
          <w:szCs w:val="20"/>
        </w:rPr>
      </w:pPr>
      <w:r w:rsidRPr="005E0276">
        <w:rPr>
          <w:i/>
          <w:szCs w:val="24"/>
        </w:rPr>
        <w:t>“Rekabet aktivitelerinin konuyu öğrenmek için beni motive ettiğine inanıyorum.”</w:t>
      </w:r>
      <w:r w:rsidRPr="005E0276">
        <w:rPr>
          <w:rFonts w:cs="Arial"/>
          <w:i/>
          <w:szCs w:val="20"/>
        </w:rPr>
        <w:t xml:space="preserve"> (Ö29_E)</w:t>
      </w:r>
    </w:p>
    <w:p w14:paraId="48831580" w14:textId="19CA5C5B" w:rsidR="00421BCE" w:rsidRPr="005E0276" w:rsidRDefault="00421BCE" w:rsidP="00864483">
      <w:pPr>
        <w:spacing w:line="276" w:lineRule="auto"/>
        <w:ind w:left="708" w:right="283" w:firstLine="0"/>
        <w:jc w:val="both"/>
        <w:rPr>
          <w:rFonts w:cs="Arial"/>
          <w:i/>
          <w:szCs w:val="20"/>
        </w:rPr>
      </w:pPr>
      <w:r w:rsidRPr="005E0276">
        <w:rPr>
          <w:rFonts w:cs="Arial"/>
          <w:i/>
          <w:szCs w:val="20"/>
        </w:rPr>
        <w:t xml:space="preserve">“Sınıf içinde sürekli bir rekabet ortamının olması beni de rahatsız ettiği içim </w:t>
      </w:r>
      <w:proofErr w:type="gramStart"/>
      <w:r w:rsidRPr="005E0276">
        <w:rPr>
          <w:rFonts w:cs="Arial"/>
          <w:i/>
          <w:szCs w:val="20"/>
        </w:rPr>
        <w:t>motivasyonumu</w:t>
      </w:r>
      <w:proofErr w:type="gramEnd"/>
      <w:r w:rsidRPr="005E0276">
        <w:rPr>
          <w:rFonts w:cs="Arial"/>
          <w:i/>
          <w:szCs w:val="20"/>
        </w:rPr>
        <w:t xml:space="preserve"> olumsuz etkiledi.” </w:t>
      </w:r>
      <w:r w:rsidRPr="005E0276">
        <w:rPr>
          <w:i/>
          <w:szCs w:val="24"/>
        </w:rPr>
        <w:t>(Ö8_K)</w:t>
      </w:r>
    </w:p>
    <w:p w14:paraId="789CCA28" w14:textId="5241FC91" w:rsidR="00421BCE" w:rsidRPr="005E0276" w:rsidRDefault="00421BCE" w:rsidP="00864483">
      <w:pPr>
        <w:spacing w:line="276" w:lineRule="auto"/>
        <w:ind w:left="708" w:right="283" w:firstLine="0"/>
        <w:jc w:val="both"/>
        <w:rPr>
          <w:rFonts w:cs="Arial"/>
          <w:i/>
          <w:szCs w:val="20"/>
        </w:rPr>
      </w:pPr>
      <w:r w:rsidRPr="005E0276">
        <w:rPr>
          <w:i/>
          <w:szCs w:val="24"/>
        </w:rPr>
        <w:t xml:space="preserve">“Derse karşı </w:t>
      </w:r>
      <w:proofErr w:type="gramStart"/>
      <w:r w:rsidRPr="005E0276">
        <w:rPr>
          <w:i/>
          <w:szCs w:val="24"/>
        </w:rPr>
        <w:t>motivasyonumu</w:t>
      </w:r>
      <w:proofErr w:type="gramEnd"/>
      <w:r w:rsidRPr="005E0276">
        <w:rPr>
          <w:i/>
          <w:szCs w:val="24"/>
        </w:rPr>
        <w:t xml:space="preserve"> başlarda biraz artırsa da dönemin sonuna doğru belki de her hafta yoğun olarak bu tür rekabet uygulamaları yaptığımızdan dolayı motivasyonumuzu artırmamaya hatta düşürmeye başladı.”</w:t>
      </w:r>
      <w:r w:rsidRPr="005E0276">
        <w:rPr>
          <w:rFonts w:cs="Arial"/>
          <w:i/>
          <w:szCs w:val="20"/>
        </w:rPr>
        <w:t xml:space="preserve"> (Ö17_E)</w:t>
      </w:r>
    </w:p>
    <w:p w14:paraId="7191110A" w14:textId="77777777" w:rsidR="00D0539D" w:rsidRPr="005E0276" w:rsidRDefault="00D0539D" w:rsidP="00864483">
      <w:pPr>
        <w:spacing w:line="276" w:lineRule="auto"/>
        <w:ind w:left="284" w:right="283" w:firstLine="0"/>
        <w:jc w:val="both"/>
        <w:rPr>
          <w:i/>
          <w:szCs w:val="24"/>
        </w:rPr>
      </w:pPr>
    </w:p>
    <w:p w14:paraId="119D9192" w14:textId="27195B38" w:rsidR="00421BCE" w:rsidRPr="005E0276" w:rsidRDefault="00A30A80" w:rsidP="00864483">
      <w:pPr>
        <w:spacing w:line="276" w:lineRule="auto"/>
        <w:ind w:right="283"/>
        <w:jc w:val="both"/>
        <w:rPr>
          <w:szCs w:val="24"/>
        </w:rPr>
      </w:pPr>
      <w:r w:rsidRPr="005E0276">
        <w:rPr>
          <w:b/>
          <w:szCs w:val="24"/>
        </w:rPr>
        <w:t>“Öğrenciler arası etkileşim”</w:t>
      </w:r>
      <w:r w:rsidRPr="005E0276">
        <w:rPr>
          <w:szCs w:val="24"/>
        </w:rPr>
        <w:t xml:space="preserve"> teması altında ise, rekabetten kaynaklanan dezavantajlı durumlara yönelik kodlar çoğunluktadır. </w:t>
      </w:r>
      <w:r w:rsidR="00D0539D" w:rsidRPr="005E0276">
        <w:rPr>
          <w:szCs w:val="24"/>
        </w:rPr>
        <w:t>Öğre</w:t>
      </w:r>
      <w:r w:rsidR="001C4483" w:rsidRPr="005E0276">
        <w:rPr>
          <w:szCs w:val="24"/>
        </w:rPr>
        <w:t>t</w:t>
      </w:r>
      <w:r w:rsidR="00B46A3C" w:rsidRPr="005E0276">
        <w:rPr>
          <w:szCs w:val="24"/>
        </w:rPr>
        <w:t>m</w:t>
      </w:r>
      <w:r w:rsidR="001C4483" w:rsidRPr="005E0276">
        <w:rPr>
          <w:szCs w:val="24"/>
        </w:rPr>
        <w:t xml:space="preserve">en adaylarının </w:t>
      </w:r>
      <w:r w:rsidR="00D0539D" w:rsidRPr="005E0276">
        <w:rPr>
          <w:szCs w:val="24"/>
        </w:rPr>
        <w:t>görüşlerinden alıntılar şu şekildedir:</w:t>
      </w:r>
    </w:p>
    <w:p w14:paraId="15536779" w14:textId="6868B011" w:rsidR="00C97B46" w:rsidRPr="005E0276" w:rsidRDefault="00C97B46" w:rsidP="00864483">
      <w:pPr>
        <w:spacing w:line="276" w:lineRule="auto"/>
        <w:ind w:left="708" w:right="283" w:firstLine="0"/>
        <w:jc w:val="both"/>
        <w:rPr>
          <w:rFonts w:cs="Arial"/>
          <w:i/>
          <w:szCs w:val="20"/>
        </w:rPr>
      </w:pPr>
      <w:r w:rsidRPr="005E0276">
        <w:rPr>
          <w:rFonts w:cs="Arial"/>
          <w:i/>
          <w:szCs w:val="20"/>
        </w:rPr>
        <w:t>“Rekabet içeren etkinlikler yapıldığı için öğrenciler arası iletişim ve gruptaki işbirliği arttı.” (Ö20_K)</w:t>
      </w:r>
    </w:p>
    <w:p w14:paraId="76787C96" w14:textId="3BB53BCA" w:rsidR="001C4483" w:rsidRPr="005E0276" w:rsidRDefault="00C97B46" w:rsidP="00864483">
      <w:pPr>
        <w:spacing w:line="276" w:lineRule="auto"/>
        <w:ind w:left="708" w:right="283" w:firstLine="0"/>
        <w:jc w:val="both"/>
        <w:rPr>
          <w:rFonts w:cs="Arial"/>
          <w:i/>
          <w:szCs w:val="20"/>
        </w:rPr>
      </w:pPr>
      <w:r w:rsidRPr="005E0276">
        <w:rPr>
          <w:rFonts w:cs="Arial"/>
          <w:i/>
          <w:szCs w:val="20"/>
        </w:rPr>
        <w:t xml:space="preserve"> </w:t>
      </w:r>
      <w:r w:rsidR="0096730F" w:rsidRPr="005E0276">
        <w:rPr>
          <w:rFonts w:cs="Arial"/>
          <w:i/>
          <w:szCs w:val="20"/>
        </w:rPr>
        <w:t>“Rekabet ortamı oluşturmak güzel fakat bu tartışmalara grup içi çatışmalara neden olabiliyor. Çok iyi kontrol sağlanması gerekir.” (Ö13_K)</w:t>
      </w:r>
    </w:p>
    <w:p w14:paraId="424F4392" w14:textId="220B9198" w:rsidR="0096730F" w:rsidRPr="005E0276" w:rsidRDefault="00C97B46" w:rsidP="00864483">
      <w:pPr>
        <w:spacing w:line="276" w:lineRule="auto"/>
        <w:ind w:left="708" w:right="283" w:firstLine="0"/>
        <w:jc w:val="both"/>
        <w:rPr>
          <w:rFonts w:cs="Arial"/>
          <w:i/>
          <w:szCs w:val="20"/>
        </w:rPr>
      </w:pPr>
      <w:r w:rsidRPr="005E0276">
        <w:rPr>
          <w:rFonts w:cs="Arial"/>
          <w:i/>
          <w:szCs w:val="20"/>
        </w:rPr>
        <w:t>“</w:t>
      </w:r>
      <w:r w:rsidR="0096730F" w:rsidRPr="005E0276">
        <w:rPr>
          <w:rFonts w:cs="Arial"/>
          <w:i/>
          <w:szCs w:val="20"/>
        </w:rPr>
        <w:t>Rekabetin dozu bazen fazla olunca küçük tartışmalar çıkabiliyor</w:t>
      </w:r>
      <w:r w:rsidRPr="005E0276">
        <w:rPr>
          <w:rFonts w:cs="Arial"/>
          <w:i/>
          <w:szCs w:val="20"/>
        </w:rPr>
        <w:t>.” (Ö18_E)</w:t>
      </w:r>
    </w:p>
    <w:p w14:paraId="74BE444D" w14:textId="5165C111" w:rsidR="0096730F" w:rsidRPr="005E0276" w:rsidRDefault="00C97B46" w:rsidP="00864483">
      <w:pPr>
        <w:spacing w:line="276" w:lineRule="auto"/>
        <w:ind w:left="708" w:right="283" w:firstLine="0"/>
        <w:jc w:val="both"/>
        <w:rPr>
          <w:rFonts w:cs="Arial"/>
          <w:i/>
          <w:szCs w:val="20"/>
        </w:rPr>
      </w:pPr>
      <w:r w:rsidRPr="005E0276">
        <w:rPr>
          <w:rFonts w:cs="Arial"/>
          <w:i/>
          <w:szCs w:val="20"/>
        </w:rPr>
        <w:t>“Yarışmalar yapmanın</w:t>
      </w:r>
      <w:r w:rsidR="0096730F" w:rsidRPr="005E0276">
        <w:rPr>
          <w:rFonts w:cs="Arial"/>
          <w:i/>
          <w:szCs w:val="20"/>
        </w:rPr>
        <w:t xml:space="preserve"> rekabeti arttırdığını fakat sınıf içi insan etkileşimlerini olumsuz yönde etkilediğini düşünüyorum.</w:t>
      </w:r>
      <w:r w:rsidRPr="005E0276">
        <w:rPr>
          <w:rFonts w:cs="Arial"/>
          <w:i/>
          <w:szCs w:val="20"/>
        </w:rPr>
        <w:t>” (Ö1_E)</w:t>
      </w:r>
    </w:p>
    <w:p w14:paraId="47AC8F3A" w14:textId="10AC6302" w:rsidR="00C97B46" w:rsidRPr="005E0276" w:rsidRDefault="00C97B46" w:rsidP="00864483">
      <w:pPr>
        <w:spacing w:line="276" w:lineRule="auto"/>
        <w:ind w:left="708" w:right="283" w:firstLine="0"/>
        <w:jc w:val="both"/>
        <w:rPr>
          <w:rFonts w:cs="Arial"/>
          <w:i/>
          <w:szCs w:val="20"/>
        </w:rPr>
      </w:pPr>
      <w:r w:rsidRPr="005E0276">
        <w:rPr>
          <w:rFonts w:cs="Arial"/>
          <w:i/>
          <w:szCs w:val="20"/>
        </w:rPr>
        <w:t>“Rekabetin öğrencileri birbirlerine düşman yaptığını ve bireyleri sosyalleşmekten uzaklaştırdığını düşünüyorum. İleride insanların birbirlerine saygı duyduğu yardımlaşmanın hat safhada olduğu bir toplum için bu ortamın ortadan kalkması gerektiğini düşünüyorum.” (Ö22_E)</w:t>
      </w:r>
    </w:p>
    <w:p w14:paraId="13375C3D" w14:textId="77777777" w:rsidR="00C97B46" w:rsidRPr="005E0276" w:rsidRDefault="00C97B46" w:rsidP="00864483">
      <w:pPr>
        <w:spacing w:line="276" w:lineRule="auto"/>
        <w:ind w:left="708" w:right="283" w:firstLine="0"/>
        <w:jc w:val="both"/>
        <w:rPr>
          <w:rFonts w:cs="Arial"/>
          <w:i/>
          <w:szCs w:val="20"/>
        </w:rPr>
      </w:pPr>
    </w:p>
    <w:p w14:paraId="77863B6D" w14:textId="0FFDC3F6" w:rsidR="001C4483" w:rsidRPr="005E0276" w:rsidRDefault="001C4483" w:rsidP="00864483">
      <w:pPr>
        <w:spacing w:line="276" w:lineRule="auto"/>
        <w:ind w:right="283"/>
        <w:jc w:val="both"/>
        <w:rPr>
          <w:rFonts w:cs="Arial"/>
          <w:i/>
          <w:szCs w:val="20"/>
        </w:rPr>
      </w:pPr>
      <w:r w:rsidRPr="005E0276">
        <w:rPr>
          <w:b/>
          <w:szCs w:val="24"/>
        </w:rPr>
        <w:t>“Öğrenme”</w:t>
      </w:r>
      <w:r w:rsidRPr="005E0276">
        <w:rPr>
          <w:szCs w:val="24"/>
        </w:rPr>
        <w:t xml:space="preserve"> teması altında, oyunlaştırmada rekabetin avantajlarına yönelik kodlar çoğunluktadır. Ancak az sayıda da olsa öğrenme açısından bu rekabet ortamına karşı çıkan öğretmen adayları da bulunmaktadır. Öğretmen adaylarının görüşlerinden alıntılar şu şekildedir:</w:t>
      </w:r>
    </w:p>
    <w:p w14:paraId="73A2B669" w14:textId="77777777" w:rsidR="001C4483" w:rsidRPr="005E0276" w:rsidRDefault="001C4483" w:rsidP="00864483">
      <w:pPr>
        <w:spacing w:line="276" w:lineRule="auto"/>
        <w:ind w:left="708" w:right="283" w:firstLine="0"/>
        <w:jc w:val="both"/>
        <w:rPr>
          <w:szCs w:val="24"/>
        </w:rPr>
      </w:pPr>
      <w:r w:rsidRPr="005E0276">
        <w:rPr>
          <w:rFonts w:cs="Arial"/>
          <w:i/>
          <w:szCs w:val="20"/>
        </w:rPr>
        <w:t>“Sınıfta rekabet ortamı oluşturmak benim için motive ediciydi, etkinliklere daha aktif katılmamı sağladı. Yarışmalarda birinci olabilmek için konuyu daha iyi dinlemem gerektiği düşüncesini oluşturdu.” (Ö14_K)</w:t>
      </w:r>
    </w:p>
    <w:p w14:paraId="07508859" w14:textId="1D96D338" w:rsidR="001C4483" w:rsidRPr="005E0276" w:rsidRDefault="001C4483" w:rsidP="00864483">
      <w:pPr>
        <w:spacing w:line="276" w:lineRule="auto"/>
        <w:ind w:left="284" w:right="283" w:firstLine="424"/>
        <w:jc w:val="both"/>
        <w:rPr>
          <w:rFonts w:cs="Arial"/>
          <w:i/>
          <w:szCs w:val="20"/>
        </w:rPr>
      </w:pPr>
      <w:r w:rsidRPr="005E0276">
        <w:rPr>
          <w:rFonts w:cs="Arial"/>
          <w:i/>
          <w:szCs w:val="20"/>
        </w:rPr>
        <w:t>“Kazanma arzusu uyandırdığı için öğrenmeme de katkı sağlıyor.” (Ö26_E)</w:t>
      </w:r>
    </w:p>
    <w:p w14:paraId="63ED0653" w14:textId="0C8D4CEC" w:rsidR="001C4483" w:rsidRPr="005E0276" w:rsidRDefault="001C4483" w:rsidP="00864483">
      <w:pPr>
        <w:spacing w:line="276" w:lineRule="auto"/>
        <w:ind w:left="708" w:right="283" w:firstLine="0"/>
        <w:jc w:val="both"/>
        <w:rPr>
          <w:i/>
          <w:szCs w:val="24"/>
        </w:rPr>
      </w:pPr>
      <w:r w:rsidRPr="005E0276">
        <w:rPr>
          <w:rFonts w:cs="Arial"/>
          <w:i/>
          <w:szCs w:val="20"/>
        </w:rPr>
        <w:t>“Her ders rekabet ortamının sınıfta kutuplaşma yaratmaktan başka bir işe yaradığını düşünmüyorum. Rekabetten dolayı öğrenmeler dahi gerçekleşmeyebiliyor.” (Ö15_E)</w:t>
      </w:r>
    </w:p>
    <w:p w14:paraId="3E31C4F7" w14:textId="24A5003D" w:rsidR="001C4483" w:rsidRPr="005E0276" w:rsidRDefault="0096730F" w:rsidP="00864483">
      <w:pPr>
        <w:spacing w:line="276" w:lineRule="auto"/>
        <w:ind w:left="708" w:right="283" w:firstLine="0"/>
        <w:jc w:val="both"/>
        <w:rPr>
          <w:rFonts w:cs="Arial"/>
          <w:i/>
          <w:szCs w:val="20"/>
        </w:rPr>
      </w:pPr>
      <w:r w:rsidRPr="005E0276">
        <w:rPr>
          <w:rFonts w:cs="Arial"/>
          <w:i/>
          <w:szCs w:val="20"/>
        </w:rPr>
        <w:lastRenderedPageBreak/>
        <w:t>“Rekabet veya öğrencilerin birbiriyle yarıştırılması ve bunun sonucunda</w:t>
      </w:r>
      <w:r w:rsidR="00C97B46" w:rsidRPr="005E0276">
        <w:rPr>
          <w:rFonts w:cs="Arial"/>
          <w:i/>
          <w:szCs w:val="20"/>
        </w:rPr>
        <w:t xml:space="preserve"> </w:t>
      </w:r>
      <w:proofErr w:type="spellStart"/>
      <w:r w:rsidR="00C97B46" w:rsidRPr="005E0276">
        <w:rPr>
          <w:rFonts w:cs="Arial"/>
          <w:i/>
          <w:szCs w:val="20"/>
        </w:rPr>
        <w:t>notlandır</w:t>
      </w:r>
      <w:r w:rsidRPr="005E0276">
        <w:rPr>
          <w:rFonts w:cs="Arial"/>
          <w:i/>
          <w:szCs w:val="20"/>
        </w:rPr>
        <w:t>ma</w:t>
      </w:r>
      <w:proofErr w:type="spellEnd"/>
      <w:r w:rsidRPr="005E0276">
        <w:rPr>
          <w:rFonts w:cs="Arial"/>
          <w:i/>
          <w:szCs w:val="20"/>
        </w:rPr>
        <w:t xml:space="preserve"> yapılması sistemine hep karşı çıktım. Bu durumun öğrencileri birbirlerine düşman yaptığını ve öğrenmeyi olumsuz etkilediğini düşünüyorum.” (Ö22_E)</w:t>
      </w:r>
    </w:p>
    <w:p w14:paraId="18430880" w14:textId="77777777" w:rsidR="00864483" w:rsidRPr="005E0276" w:rsidRDefault="00864483" w:rsidP="00864483">
      <w:pPr>
        <w:spacing w:line="276" w:lineRule="auto"/>
        <w:ind w:left="708" w:right="283" w:firstLine="0"/>
        <w:jc w:val="both"/>
        <w:rPr>
          <w:szCs w:val="24"/>
        </w:rPr>
      </w:pPr>
    </w:p>
    <w:p w14:paraId="0C331345" w14:textId="542251CC" w:rsidR="00632321" w:rsidRPr="005E0276" w:rsidRDefault="000406D4" w:rsidP="00864483">
      <w:pPr>
        <w:spacing w:line="276" w:lineRule="auto"/>
        <w:ind w:right="283" w:firstLine="708"/>
        <w:jc w:val="both"/>
        <w:rPr>
          <w:szCs w:val="24"/>
        </w:rPr>
      </w:pPr>
      <w:r w:rsidRPr="005E0276">
        <w:rPr>
          <w:szCs w:val="24"/>
        </w:rPr>
        <w:t>Oyunlaştırmada r</w:t>
      </w:r>
      <w:r w:rsidR="00A30A80" w:rsidRPr="005E0276">
        <w:rPr>
          <w:szCs w:val="24"/>
        </w:rPr>
        <w:t>ekabetin sağladığı avantajları</w:t>
      </w:r>
      <w:r w:rsidRPr="005E0276">
        <w:rPr>
          <w:szCs w:val="24"/>
        </w:rPr>
        <w:t>n</w:t>
      </w:r>
      <w:r w:rsidR="00A30A80" w:rsidRPr="005E0276">
        <w:rPr>
          <w:szCs w:val="24"/>
        </w:rPr>
        <w:t xml:space="preserve"> ve rekabetten kaynaklanan dezavantajları</w:t>
      </w:r>
      <w:r w:rsidRPr="005E0276">
        <w:rPr>
          <w:szCs w:val="24"/>
        </w:rPr>
        <w:t>n</w:t>
      </w:r>
      <w:r w:rsidR="00A30A80" w:rsidRPr="005E0276">
        <w:rPr>
          <w:szCs w:val="24"/>
        </w:rPr>
        <w:t xml:space="preserve"> </w:t>
      </w:r>
      <w:r w:rsidRPr="005E0276">
        <w:rPr>
          <w:szCs w:val="24"/>
        </w:rPr>
        <w:t>frekanslarının toplamı ve yüzdesi kız ve erkek öğrencilere göre karşılaştırmalı olarak Şekil 1’de verilmiştir.</w:t>
      </w:r>
      <w:r w:rsidR="00A30A80" w:rsidRPr="005E0276">
        <w:rPr>
          <w:szCs w:val="24"/>
        </w:rPr>
        <w:t xml:space="preserve"> </w:t>
      </w:r>
    </w:p>
    <w:p w14:paraId="778E1AA0" w14:textId="215A706C" w:rsidR="00614CD2" w:rsidRPr="005E0276" w:rsidRDefault="00614CD2" w:rsidP="00864483">
      <w:pPr>
        <w:spacing w:line="276" w:lineRule="auto"/>
        <w:ind w:right="283" w:firstLine="0"/>
        <w:jc w:val="both"/>
        <w:rPr>
          <w:szCs w:val="24"/>
        </w:rPr>
      </w:pPr>
      <w:r w:rsidRPr="005E0276">
        <w:rPr>
          <w:noProof/>
          <w:szCs w:val="24"/>
          <w:lang w:eastAsia="tr-TR"/>
        </w:rPr>
        <w:drawing>
          <wp:inline distT="0" distB="0" distL="0" distR="0" wp14:anchorId="25979CFA" wp14:editId="4A18C9E4">
            <wp:extent cx="5486400" cy="2495550"/>
            <wp:effectExtent l="0" t="19050" r="0" b="190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2232D98" w14:textId="02ACEF91" w:rsidR="00B719C0" w:rsidRPr="005E0276" w:rsidRDefault="00782036" w:rsidP="00EC5071">
      <w:pPr>
        <w:spacing w:line="276" w:lineRule="auto"/>
        <w:ind w:right="283" w:firstLine="0"/>
        <w:jc w:val="center"/>
        <w:rPr>
          <w:szCs w:val="24"/>
        </w:rPr>
      </w:pPr>
      <w:r w:rsidRPr="005E0276">
        <w:rPr>
          <w:b/>
          <w:i/>
          <w:szCs w:val="24"/>
        </w:rPr>
        <w:t>Şekil 1.</w:t>
      </w:r>
      <w:r w:rsidR="000406D4" w:rsidRPr="005E0276">
        <w:rPr>
          <w:b/>
          <w:i/>
          <w:szCs w:val="24"/>
        </w:rPr>
        <w:t xml:space="preserve"> </w:t>
      </w:r>
      <w:r w:rsidRPr="005E0276">
        <w:rPr>
          <w:szCs w:val="24"/>
        </w:rPr>
        <w:t>Oyunlaştırma</w:t>
      </w:r>
      <w:r w:rsidR="000406D4" w:rsidRPr="005E0276">
        <w:rPr>
          <w:szCs w:val="24"/>
        </w:rPr>
        <w:t>da rekabetin avantajlarına ve dezavantajlarına yönelik frekansların</w:t>
      </w:r>
      <w:r w:rsidR="00296E05" w:rsidRPr="005E0276">
        <w:rPr>
          <w:szCs w:val="24"/>
        </w:rPr>
        <w:t xml:space="preserve"> toplamı ve yüzdesi</w:t>
      </w:r>
    </w:p>
    <w:p w14:paraId="28BE0EA2" w14:textId="12CD410C" w:rsidR="00B719C0" w:rsidRPr="005E0276" w:rsidRDefault="00296E05" w:rsidP="00864483">
      <w:pPr>
        <w:spacing w:line="276" w:lineRule="auto"/>
        <w:ind w:left="284" w:right="283"/>
        <w:jc w:val="both"/>
        <w:rPr>
          <w:szCs w:val="24"/>
        </w:rPr>
      </w:pPr>
      <w:r w:rsidRPr="005E0276">
        <w:rPr>
          <w:szCs w:val="24"/>
        </w:rPr>
        <w:t>Şekil 1 incelendiğinde; her ne kadar oyunlaştırmada rekabetin sağladığı avantajlı durumlar daha yüksek frekansta (</w:t>
      </w:r>
      <w:r w:rsidR="007869BB" w:rsidRPr="005E0276">
        <w:rPr>
          <w:szCs w:val="24"/>
        </w:rPr>
        <w:t>f=33</w:t>
      </w:r>
      <w:r w:rsidRPr="005E0276">
        <w:rPr>
          <w:szCs w:val="24"/>
        </w:rPr>
        <w:t>) ve yüzdede (</w:t>
      </w:r>
      <w:r w:rsidR="007869BB" w:rsidRPr="005E0276">
        <w:rPr>
          <w:szCs w:val="24"/>
        </w:rPr>
        <w:t>%54</w:t>
      </w:r>
      <w:r w:rsidRPr="005E0276">
        <w:rPr>
          <w:szCs w:val="24"/>
        </w:rPr>
        <w:t>) olsa da rekabetten kaynaklanan dezavantajlı durumlar azımsanmayacak düzeydedir (f=</w:t>
      </w:r>
      <w:r w:rsidR="007869BB" w:rsidRPr="005E0276">
        <w:rPr>
          <w:szCs w:val="24"/>
        </w:rPr>
        <w:t>28</w:t>
      </w:r>
      <w:r w:rsidRPr="005E0276">
        <w:rPr>
          <w:szCs w:val="24"/>
        </w:rPr>
        <w:t xml:space="preserve">, </w:t>
      </w:r>
      <w:r w:rsidR="007869BB" w:rsidRPr="005E0276">
        <w:rPr>
          <w:szCs w:val="24"/>
        </w:rPr>
        <w:t>%46</w:t>
      </w:r>
      <w:r w:rsidRPr="005E0276">
        <w:rPr>
          <w:szCs w:val="24"/>
        </w:rPr>
        <w:t>). Bi</w:t>
      </w:r>
      <w:r w:rsidR="00D0539D" w:rsidRPr="005E0276">
        <w:rPr>
          <w:szCs w:val="24"/>
        </w:rPr>
        <w:t>r başka dikkat çekici bulgu ise;</w:t>
      </w:r>
      <w:r w:rsidRPr="005E0276">
        <w:rPr>
          <w:szCs w:val="24"/>
        </w:rPr>
        <w:t xml:space="preserve"> özellikle kız öğrencilerin oyunlaştırmada rekabete yönelik çoğunlukla olumlu görüşler belirtirken</w:t>
      </w:r>
      <w:r w:rsidR="007869BB" w:rsidRPr="005E0276">
        <w:rPr>
          <w:szCs w:val="24"/>
        </w:rPr>
        <w:t xml:space="preserve"> (f=26)</w:t>
      </w:r>
      <w:r w:rsidR="00D0539D" w:rsidRPr="005E0276">
        <w:rPr>
          <w:szCs w:val="24"/>
        </w:rPr>
        <w:t>,</w:t>
      </w:r>
      <w:r w:rsidRPr="005E0276">
        <w:rPr>
          <w:szCs w:val="24"/>
        </w:rPr>
        <w:t xml:space="preserve"> erkek öğrencilerin olumsuz görüşler belirtmiş olmalar</w:t>
      </w:r>
      <w:r w:rsidR="00B46A3C" w:rsidRPr="005E0276">
        <w:rPr>
          <w:szCs w:val="24"/>
        </w:rPr>
        <w:t>ı</w:t>
      </w:r>
      <w:r w:rsidRPr="005E0276">
        <w:rPr>
          <w:szCs w:val="24"/>
        </w:rPr>
        <w:t>dır</w:t>
      </w:r>
      <w:r w:rsidR="007869BB" w:rsidRPr="005E0276">
        <w:rPr>
          <w:szCs w:val="24"/>
        </w:rPr>
        <w:t xml:space="preserve"> (f=19)</w:t>
      </w:r>
      <w:r w:rsidRPr="005E0276">
        <w:rPr>
          <w:szCs w:val="24"/>
        </w:rPr>
        <w:t>.</w:t>
      </w:r>
    </w:p>
    <w:p w14:paraId="0E4B7632" w14:textId="77777777" w:rsidR="00864483" w:rsidRPr="005E0276" w:rsidRDefault="00864483" w:rsidP="00864483">
      <w:pPr>
        <w:spacing w:line="276" w:lineRule="auto"/>
        <w:ind w:left="284" w:right="283"/>
        <w:jc w:val="both"/>
        <w:rPr>
          <w:szCs w:val="24"/>
        </w:rPr>
      </w:pPr>
    </w:p>
    <w:p w14:paraId="46A23BBE" w14:textId="5588F85D" w:rsidR="00D76C74" w:rsidRPr="005E0276" w:rsidRDefault="00782036" w:rsidP="00EC5071">
      <w:pPr>
        <w:pStyle w:val="Balk1"/>
        <w:rPr>
          <w:szCs w:val="24"/>
        </w:rPr>
      </w:pPr>
      <w:r w:rsidRPr="005E0276">
        <w:t>TARTIŞMA</w:t>
      </w:r>
      <w:r w:rsidRPr="005E0276">
        <w:rPr>
          <w:szCs w:val="24"/>
        </w:rPr>
        <w:t xml:space="preserve"> VE SONUÇ</w:t>
      </w:r>
    </w:p>
    <w:p w14:paraId="30902232" w14:textId="7F6C1ADA" w:rsidR="00726222" w:rsidRPr="005E0276" w:rsidRDefault="00B46A3C" w:rsidP="00464FAF">
      <w:pPr>
        <w:spacing w:line="276" w:lineRule="auto"/>
        <w:ind w:left="284" w:right="283"/>
        <w:jc w:val="both"/>
        <w:rPr>
          <w:szCs w:val="24"/>
        </w:rPr>
      </w:pPr>
      <w:r w:rsidRPr="005E0276">
        <w:rPr>
          <w:szCs w:val="24"/>
        </w:rPr>
        <w:t>Bu çalışmada oyunlaştırılmanın temel alındığı bir öğrenme ortamındaki rekabete yönelik öğretmen adaylarının görüşleri irdelenmiştir. Sonuçlara</w:t>
      </w:r>
      <w:r w:rsidR="00D76C74" w:rsidRPr="005E0276">
        <w:rPr>
          <w:szCs w:val="24"/>
        </w:rPr>
        <w:t xml:space="preserve"> göre; </w:t>
      </w:r>
      <w:r w:rsidR="00464FAF" w:rsidRPr="005E0276">
        <w:rPr>
          <w:szCs w:val="24"/>
        </w:rPr>
        <w:t>oyunlaştırmada</w:t>
      </w:r>
      <w:r w:rsidR="007B6F59" w:rsidRPr="005E0276">
        <w:rPr>
          <w:szCs w:val="24"/>
        </w:rPr>
        <w:t>ki</w:t>
      </w:r>
      <w:r w:rsidR="00464FAF" w:rsidRPr="005E0276">
        <w:rPr>
          <w:szCs w:val="24"/>
        </w:rPr>
        <w:t xml:space="preserve"> </w:t>
      </w:r>
      <w:r w:rsidR="007B6F59" w:rsidRPr="005E0276">
        <w:rPr>
          <w:szCs w:val="24"/>
        </w:rPr>
        <w:t>rekabet</w:t>
      </w:r>
      <w:r w:rsidR="00464FAF" w:rsidRPr="005E0276">
        <w:rPr>
          <w:szCs w:val="24"/>
        </w:rPr>
        <w:t xml:space="preserve"> </w:t>
      </w:r>
      <w:r w:rsidR="007B6F59" w:rsidRPr="005E0276">
        <w:rPr>
          <w:szCs w:val="24"/>
        </w:rPr>
        <w:t xml:space="preserve">unsuru </w:t>
      </w:r>
      <w:r w:rsidR="00D76C74" w:rsidRPr="005E0276">
        <w:rPr>
          <w:szCs w:val="24"/>
        </w:rPr>
        <w:t>öğretmen adaylarının çoğunluğu</w:t>
      </w:r>
      <w:r w:rsidR="00464FAF" w:rsidRPr="005E0276">
        <w:rPr>
          <w:szCs w:val="24"/>
        </w:rPr>
        <w:t>nun</w:t>
      </w:r>
      <w:r w:rsidR="00D76C74" w:rsidRPr="005E0276">
        <w:rPr>
          <w:szCs w:val="24"/>
        </w:rPr>
        <w:t xml:space="preserve"> derse aktif katılımlarını</w:t>
      </w:r>
      <w:r w:rsidR="00464FAF" w:rsidRPr="005E0276">
        <w:rPr>
          <w:szCs w:val="24"/>
        </w:rPr>
        <w:t xml:space="preserve"> artırmış</w:t>
      </w:r>
      <w:r w:rsidR="00D76C74" w:rsidRPr="005E0276">
        <w:rPr>
          <w:szCs w:val="24"/>
        </w:rPr>
        <w:t xml:space="preserve"> ve onları</w:t>
      </w:r>
      <w:r w:rsidR="00464FAF" w:rsidRPr="005E0276">
        <w:rPr>
          <w:szCs w:val="24"/>
        </w:rPr>
        <w:t xml:space="preserve"> derse motive etmiştir.</w:t>
      </w:r>
      <w:r w:rsidR="00BA10FF" w:rsidRPr="005E0276">
        <w:rPr>
          <w:szCs w:val="24"/>
        </w:rPr>
        <w:t xml:space="preserve"> </w:t>
      </w:r>
      <w:proofErr w:type="spellStart"/>
      <w:r w:rsidR="007B6F59" w:rsidRPr="005E0276">
        <w:rPr>
          <w:szCs w:val="24"/>
        </w:rPr>
        <w:t>Bovermann</w:t>
      </w:r>
      <w:proofErr w:type="spellEnd"/>
      <w:r w:rsidR="007B6F59" w:rsidRPr="005E0276">
        <w:rPr>
          <w:szCs w:val="24"/>
        </w:rPr>
        <w:t xml:space="preserve"> vd. (2021)</w:t>
      </w:r>
      <w:r w:rsidR="007B6F59" w:rsidRPr="005E0276">
        <w:t xml:space="preserve"> farklı rekabet seviyelerindeki oyunlaştırma ortamlarını karşılaştırdığı çalışmasında </w:t>
      </w:r>
      <w:r w:rsidR="007B6F59" w:rsidRPr="005E0276">
        <w:rPr>
          <w:szCs w:val="24"/>
        </w:rPr>
        <w:t xml:space="preserve">güçlü rekabetin içsel </w:t>
      </w:r>
      <w:proofErr w:type="gramStart"/>
      <w:r w:rsidR="007B6F59" w:rsidRPr="005E0276">
        <w:rPr>
          <w:szCs w:val="24"/>
        </w:rPr>
        <w:t>motivasyonu</w:t>
      </w:r>
      <w:proofErr w:type="gramEnd"/>
      <w:r w:rsidR="007B6F59" w:rsidRPr="005E0276">
        <w:rPr>
          <w:szCs w:val="24"/>
        </w:rPr>
        <w:t xml:space="preserve"> olumlu etkilediğini belirlemiştir. Benzer şekilde </w:t>
      </w:r>
      <w:proofErr w:type="spellStart"/>
      <w:r w:rsidR="006941EB" w:rsidRPr="005E0276">
        <w:rPr>
          <w:szCs w:val="24"/>
        </w:rPr>
        <w:t>Buc</w:t>
      </w:r>
      <w:r w:rsidR="00BA10FF" w:rsidRPr="005E0276">
        <w:rPr>
          <w:szCs w:val="24"/>
        </w:rPr>
        <w:t>kley</w:t>
      </w:r>
      <w:proofErr w:type="spellEnd"/>
      <w:r w:rsidR="00BA10FF" w:rsidRPr="005E0276">
        <w:rPr>
          <w:szCs w:val="24"/>
        </w:rPr>
        <w:t xml:space="preserve"> ve </w:t>
      </w:r>
      <w:proofErr w:type="spellStart"/>
      <w:r w:rsidR="00BA10FF" w:rsidRPr="005E0276">
        <w:rPr>
          <w:szCs w:val="24"/>
        </w:rPr>
        <w:t>Doyle</w:t>
      </w:r>
      <w:proofErr w:type="spellEnd"/>
      <w:r w:rsidR="00BA10FF" w:rsidRPr="005E0276">
        <w:rPr>
          <w:szCs w:val="24"/>
        </w:rPr>
        <w:t xml:space="preserve"> (</w:t>
      </w:r>
      <w:r w:rsidR="007B6F59" w:rsidRPr="005E0276">
        <w:rPr>
          <w:szCs w:val="24"/>
        </w:rPr>
        <w:t>2016</w:t>
      </w:r>
      <w:r w:rsidR="00BA10FF" w:rsidRPr="005E0276">
        <w:rPr>
          <w:szCs w:val="24"/>
        </w:rPr>
        <w:t xml:space="preserve">) </w:t>
      </w:r>
      <w:r w:rsidR="007B6F59" w:rsidRPr="005E0276">
        <w:rPr>
          <w:szCs w:val="24"/>
        </w:rPr>
        <w:t xml:space="preserve">ile </w:t>
      </w:r>
      <w:proofErr w:type="spellStart"/>
      <w:r w:rsidR="007B6F59" w:rsidRPr="005E0276">
        <w:rPr>
          <w:szCs w:val="24"/>
        </w:rPr>
        <w:t>Hew</w:t>
      </w:r>
      <w:proofErr w:type="spellEnd"/>
      <w:r w:rsidR="007B6F59" w:rsidRPr="005E0276">
        <w:rPr>
          <w:szCs w:val="24"/>
        </w:rPr>
        <w:t xml:space="preserve"> vd. (2016) </w:t>
      </w:r>
      <w:r w:rsidR="00BA10FF" w:rsidRPr="005E0276">
        <w:rPr>
          <w:szCs w:val="24"/>
        </w:rPr>
        <w:t xml:space="preserve">de oyunlaştırmadaki rekabetin öğrencilerin </w:t>
      </w:r>
      <w:r w:rsidR="007B6F59" w:rsidRPr="005E0276">
        <w:rPr>
          <w:szCs w:val="24"/>
        </w:rPr>
        <w:t xml:space="preserve">derse </w:t>
      </w:r>
      <w:r w:rsidR="00BA10FF" w:rsidRPr="005E0276">
        <w:rPr>
          <w:szCs w:val="24"/>
        </w:rPr>
        <w:t xml:space="preserve">katılımının yanı sıra </w:t>
      </w:r>
      <w:proofErr w:type="gramStart"/>
      <w:r w:rsidR="00BA10FF" w:rsidRPr="005E0276">
        <w:rPr>
          <w:szCs w:val="24"/>
        </w:rPr>
        <w:t>motivas</w:t>
      </w:r>
      <w:r w:rsidR="006941EB" w:rsidRPr="005E0276">
        <w:rPr>
          <w:szCs w:val="24"/>
        </w:rPr>
        <w:t>yonunu</w:t>
      </w:r>
      <w:proofErr w:type="gramEnd"/>
      <w:r w:rsidR="006941EB" w:rsidRPr="005E0276">
        <w:rPr>
          <w:szCs w:val="24"/>
        </w:rPr>
        <w:t xml:space="preserve"> </w:t>
      </w:r>
      <w:r w:rsidR="007B6F59" w:rsidRPr="005E0276">
        <w:rPr>
          <w:szCs w:val="24"/>
        </w:rPr>
        <w:t xml:space="preserve">da </w:t>
      </w:r>
      <w:r w:rsidR="006941EB" w:rsidRPr="005E0276">
        <w:rPr>
          <w:szCs w:val="24"/>
        </w:rPr>
        <w:t>pozitif yönde etkilediğin</w:t>
      </w:r>
      <w:r w:rsidR="007B6F59" w:rsidRPr="005E0276">
        <w:rPr>
          <w:szCs w:val="24"/>
        </w:rPr>
        <w:t xml:space="preserve">i saptamışlardır. </w:t>
      </w:r>
      <w:r w:rsidR="001E19E7" w:rsidRPr="005E0276">
        <w:rPr>
          <w:rFonts w:cs="Times New Roman"/>
          <w:color w:val="000000"/>
          <w:szCs w:val="24"/>
        </w:rPr>
        <w:t xml:space="preserve">Turan vd. (2016) yarışa dayalı etkinliklerin yer aldığı oyunlaştırma uygulamasının öğrencilerin derse yönelik meşguliyetlerini ve </w:t>
      </w:r>
      <w:proofErr w:type="gramStart"/>
      <w:r w:rsidR="001E19E7" w:rsidRPr="005E0276">
        <w:rPr>
          <w:rFonts w:cs="Times New Roman"/>
          <w:color w:val="000000"/>
          <w:szCs w:val="24"/>
        </w:rPr>
        <w:t>motivasyonlarını</w:t>
      </w:r>
      <w:proofErr w:type="gramEnd"/>
      <w:r w:rsidR="001E19E7" w:rsidRPr="005E0276">
        <w:rPr>
          <w:rFonts w:cs="Times New Roman"/>
          <w:color w:val="000000"/>
          <w:szCs w:val="24"/>
        </w:rPr>
        <w:t xml:space="preserve"> olumlu yönde etkilediğini belirlemişlerdir.</w:t>
      </w:r>
    </w:p>
    <w:p w14:paraId="3469A06B" w14:textId="69083E17" w:rsidR="00464FAF" w:rsidRPr="005E0276" w:rsidRDefault="001E19E7" w:rsidP="00464FAF">
      <w:pPr>
        <w:spacing w:line="276" w:lineRule="auto"/>
        <w:ind w:left="284" w:right="283"/>
        <w:jc w:val="both"/>
        <w:rPr>
          <w:szCs w:val="24"/>
        </w:rPr>
      </w:pPr>
      <w:r w:rsidRPr="005E0276">
        <w:rPr>
          <w:szCs w:val="24"/>
        </w:rPr>
        <w:lastRenderedPageBreak/>
        <w:t>Diğer taraftan</w:t>
      </w:r>
      <w:r w:rsidR="007B6F59" w:rsidRPr="005E0276">
        <w:rPr>
          <w:szCs w:val="24"/>
        </w:rPr>
        <w:t xml:space="preserve"> çalışmada </w:t>
      </w:r>
      <w:r w:rsidR="00D76C74" w:rsidRPr="005E0276">
        <w:rPr>
          <w:szCs w:val="24"/>
        </w:rPr>
        <w:t xml:space="preserve">rekabetin sınıf içi arkadaşlık ilişkilerini olumsuz etkilediğini, </w:t>
      </w:r>
      <w:r w:rsidR="00EC5071" w:rsidRPr="005E0276">
        <w:rPr>
          <w:szCs w:val="24"/>
        </w:rPr>
        <w:t xml:space="preserve">uzun uygulama sürecinde </w:t>
      </w:r>
      <w:r w:rsidR="00D76C74" w:rsidRPr="005E0276">
        <w:rPr>
          <w:szCs w:val="24"/>
        </w:rPr>
        <w:t xml:space="preserve">sürekli rekabet içinde olmanın heyecandan çok gerilimli bir atmosfere neden olduğunu dile getiren öğretmen adayı sayısı oldukça fazladır. </w:t>
      </w:r>
      <w:r w:rsidR="00464FAF" w:rsidRPr="005E0276">
        <w:rPr>
          <w:szCs w:val="24"/>
        </w:rPr>
        <w:t xml:space="preserve">Bu durumun </w:t>
      </w:r>
      <w:proofErr w:type="gramStart"/>
      <w:r w:rsidR="00464FAF" w:rsidRPr="005E0276">
        <w:rPr>
          <w:szCs w:val="24"/>
        </w:rPr>
        <w:t>motivasyonu</w:t>
      </w:r>
      <w:proofErr w:type="gramEnd"/>
      <w:r w:rsidR="00464FAF" w:rsidRPr="005E0276">
        <w:rPr>
          <w:szCs w:val="24"/>
        </w:rPr>
        <w:t xml:space="preserve"> da olumsuz etkilediği saptanmıştır. </w:t>
      </w:r>
      <w:r w:rsidRPr="005E0276">
        <w:rPr>
          <w:rFonts w:cs="Times New Roman"/>
          <w:color w:val="000000"/>
          <w:szCs w:val="24"/>
        </w:rPr>
        <w:t xml:space="preserve">Turan vd. (2016) bazı öğrencilerin huzursuzluk verici gereksiz rekabet ortamına neden olduğu için oyunlaştırmayı beğenmediklerini ortaya çıkarmışlardır. Buna karşın bu çalışmada </w:t>
      </w:r>
      <w:r w:rsidRPr="005E0276">
        <w:rPr>
          <w:szCs w:val="24"/>
        </w:rPr>
        <w:t xml:space="preserve">öğrenciler arası iletişimi ve grup içi işbirliğini artırdığını belirten katılımcılar da mevcuttur. </w:t>
      </w:r>
      <w:proofErr w:type="spellStart"/>
      <w:r w:rsidRPr="005E0276">
        <w:rPr>
          <w:szCs w:val="24"/>
        </w:rPr>
        <w:t>Zhang</w:t>
      </w:r>
      <w:proofErr w:type="spellEnd"/>
      <w:r w:rsidRPr="005E0276">
        <w:rPr>
          <w:szCs w:val="24"/>
        </w:rPr>
        <w:t xml:space="preserve"> ve </w:t>
      </w:r>
      <w:proofErr w:type="spellStart"/>
      <w:r w:rsidRPr="005E0276">
        <w:rPr>
          <w:szCs w:val="24"/>
        </w:rPr>
        <w:t>Yu</w:t>
      </w:r>
      <w:proofErr w:type="spellEnd"/>
      <w:r w:rsidRPr="005E0276">
        <w:rPr>
          <w:szCs w:val="24"/>
        </w:rPr>
        <w:t xml:space="preserve"> (2021) de iyi planlanmış amaçların olduğu bir oyunlaştırma ortamında rekabetin etkileşime katkı sağladığını ifade etmiştir. Yıldırım (2016) rekabetin olduğu </w:t>
      </w:r>
      <w:r w:rsidRPr="005E0276">
        <w:t xml:space="preserve">öğrenme ortamı sayesinde öğrencilerin arkadaşları ile olan iletişimlerinin de arttığını belirlemiştir. </w:t>
      </w:r>
      <w:proofErr w:type="spellStart"/>
      <w:r w:rsidR="00B46A3C" w:rsidRPr="005E0276">
        <w:rPr>
          <w:rFonts w:cs="Times New Roman"/>
          <w:color w:val="000000"/>
          <w:szCs w:val="24"/>
        </w:rPr>
        <w:t>Erümit</w:t>
      </w:r>
      <w:proofErr w:type="spellEnd"/>
      <w:r w:rsidR="00B46A3C" w:rsidRPr="005E0276">
        <w:rPr>
          <w:rFonts w:cs="Times New Roman"/>
          <w:color w:val="000000"/>
          <w:szCs w:val="24"/>
        </w:rPr>
        <w:t xml:space="preserve"> (2016) de çalışmasında </w:t>
      </w:r>
      <w:r w:rsidR="00726222" w:rsidRPr="005E0276">
        <w:rPr>
          <w:rFonts w:cs="Times New Roman"/>
          <w:color w:val="000000"/>
          <w:szCs w:val="24"/>
        </w:rPr>
        <w:t xml:space="preserve">hem </w:t>
      </w:r>
      <w:r w:rsidR="00B46A3C" w:rsidRPr="005E0276">
        <w:rPr>
          <w:rFonts w:cs="Times New Roman"/>
          <w:color w:val="000000"/>
          <w:szCs w:val="24"/>
        </w:rPr>
        <w:t>rekabete dayalı bu tür etkinliklerin öğrenciler arasındaki ilişkileri olumsu</w:t>
      </w:r>
      <w:r w:rsidR="00726222" w:rsidRPr="005E0276">
        <w:rPr>
          <w:rFonts w:cs="Times New Roman"/>
          <w:color w:val="000000"/>
          <w:szCs w:val="24"/>
        </w:rPr>
        <w:t>z</w:t>
      </w:r>
      <w:r w:rsidR="00B46A3C" w:rsidRPr="005E0276">
        <w:rPr>
          <w:rFonts w:cs="Times New Roman"/>
          <w:color w:val="000000"/>
          <w:szCs w:val="24"/>
        </w:rPr>
        <w:t xml:space="preserve"> etkilediğini </w:t>
      </w:r>
      <w:r w:rsidR="00726222" w:rsidRPr="005E0276">
        <w:rPr>
          <w:rFonts w:cs="Times New Roman"/>
          <w:color w:val="000000"/>
          <w:szCs w:val="24"/>
        </w:rPr>
        <w:t xml:space="preserve">hem de sosyal medya araçlarıyla desteklenen oyunlaştırma etkinliklerinin bazı öğrenciler arasındaki iletişimi ve işbirliğini güçlendirdiğini </w:t>
      </w:r>
      <w:r w:rsidR="00B46A3C" w:rsidRPr="005E0276">
        <w:rPr>
          <w:rFonts w:cs="Times New Roman"/>
          <w:color w:val="000000"/>
          <w:szCs w:val="24"/>
        </w:rPr>
        <w:t>dile getirmiştir.</w:t>
      </w:r>
      <w:r w:rsidR="006941EB" w:rsidRPr="005E0276">
        <w:rPr>
          <w:rFonts w:cs="Times New Roman"/>
          <w:color w:val="000000"/>
          <w:szCs w:val="24"/>
        </w:rPr>
        <w:t xml:space="preserve"> </w:t>
      </w:r>
    </w:p>
    <w:p w14:paraId="2532B9F5" w14:textId="7C6FC6AB" w:rsidR="00464FAF" w:rsidRPr="005E0276" w:rsidRDefault="001E19E7" w:rsidP="00464FAF">
      <w:pPr>
        <w:spacing w:line="276" w:lineRule="auto"/>
        <w:ind w:left="284" w:right="283"/>
        <w:jc w:val="both"/>
        <w:rPr>
          <w:szCs w:val="24"/>
        </w:rPr>
      </w:pPr>
      <w:r w:rsidRPr="005E0276">
        <w:rPr>
          <w:szCs w:val="24"/>
        </w:rPr>
        <w:t>Bu çalışmada o</w:t>
      </w:r>
      <w:r w:rsidR="00464FAF" w:rsidRPr="005E0276">
        <w:rPr>
          <w:szCs w:val="24"/>
        </w:rPr>
        <w:t>yunlaştırmada</w:t>
      </w:r>
      <w:r w:rsidRPr="005E0276">
        <w:rPr>
          <w:szCs w:val="24"/>
        </w:rPr>
        <w:t>ki</w:t>
      </w:r>
      <w:r w:rsidR="00464FAF" w:rsidRPr="005E0276">
        <w:rPr>
          <w:szCs w:val="24"/>
        </w:rPr>
        <w:t xml:space="preserve"> rekabetin kazanma arzusu uyandırdığı için öğrenmeye katkı sağladığını belirten öğretmen adayları olsa da bu rekabetin sınıfta tartışma ve kutuplaşma ortamı doğurduğu için öğrenmeyi olumsuz etkilediğini dile getirenler de mevcuttur. </w:t>
      </w:r>
      <w:r w:rsidR="003C38B2" w:rsidRPr="005E0276">
        <w:rPr>
          <w:szCs w:val="24"/>
        </w:rPr>
        <w:t xml:space="preserve">Benzer şekilde Sani Bozkurt (2021) çalışmasındaki çoğu öğretmen adayı rekabet duygusunun başarı ve </w:t>
      </w:r>
      <w:proofErr w:type="gramStart"/>
      <w:r w:rsidR="003C38B2" w:rsidRPr="005E0276">
        <w:rPr>
          <w:szCs w:val="24"/>
        </w:rPr>
        <w:t>motivasyon</w:t>
      </w:r>
      <w:proofErr w:type="gramEnd"/>
      <w:r w:rsidR="003C38B2" w:rsidRPr="005E0276">
        <w:rPr>
          <w:szCs w:val="24"/>
        </w:rPr>
        <w:t xml:space="preserve"> üzerinde olumlu etkisi olduğunu belirtse de az sayıda da olsa bazı öğretmen adayları rekabetten hoşlanmadıklarını dile getirmişlerdir. </w:t>
      </w:r>
      <w:r w:rsidRPr="005E0276">
        <w:t xml:space="preserve">Çakıroğlu vd. (2017) rekabetin öğrenci meşguliyetini sürekli kıldığını, başarılı olan öğrencilerde özgüven oluşturduğunu ancak başarısız olanlarda moral bozukluğuna neden olduğunu belirtmiştir. </w:t>
      </w:r>
      <w:r w:rsidR="001F7A12" w:rsidRPr="005E0276">
        <w:rPr>
          <w:szCs w:val="24"/>
        </w:rPr>
        <w:t xml:space="preserve">Meşe (2016)’in çalışmasında sosyal etkileşimle birlikte yaşanan karmaşaya bağlı olan bu durum </w:t>
      </w:r>
      <w:proofErr w:type="gramStart"/>
      <w:r w:rsidR="001F7A12" w:rsidRPr="005E0276">
        <w:rPr>
          <w:szCs w:val="24"/>
        </w:rPr>
        <w:t>motivasyonu</w:t>
      </w:r>
      <w:proofErr w:type="gramEnd"/>
      <w:r w:rsidR="001F7A12" w:rsidRPr="005E0276">
        <w:rPr>
          <w:szCs w:val="24"/>
        </w:rPr>
        <w:t xml:space="preserve"> düşürmeye neden olmuştur. </w:t>
      </w:r>
    </w:p>
    <w:p w14:paraId="77311A2E" w14:textId="5AE49CD9" w:rsidR="00EC5071" w:rsidRPr="005E0276" w:rsidRDefault="00464FAF" w:rsidP="00EC5071">
      <w:pPr>
        <w:spacing w:line="276" w:lineRule="auto"/>
        <w:ind w:left="284" w:right="283"/>
        <w:jc w:val="both"/>
        <w:rPr>
          <w:szCs w:val="24"/>
        </w:rPr>
      </w:pPr>
      <w:r w:rsidRPr="005E0276">
        <w:rPr>
          <w:szCs w:val="24"/>
        </w:rPr>
        <w:t xml:space="preserve">Çalışma sonucunda, her ne kadar oyunlaştırmada rekabetin sağladığı avantajlı durumları dile getiren öğretmen adayları çoğunlukta olsa da </w:t>
      </w:r>
      <w:r w:rsidR="00EC5071" w:rsidRPr="005E0276">
        <w:rPr>
          <w:szCs w:val="24"/>
        </w:rPr>
        <w:t xml:space="preserve">uzun sürece yayılan </w:t>
      </w:r>
      <w:r w:rsidRPr="005E0276">
        <w:rPr>
          <w:szCs w:val="24"/>
        </w:rPr>
        <w:t>rekabetten kaynaklanan dezavantajlı durumlar</w:t>
      </w:r>
      <w:r w:rsidR="00EC5071" w:rsidRPr="005E0276">
        <w:rPr>
          <w:szCs w:val="24"/>
        </w:rPr>
        <w:t>ın da</w:t>
      </w:r>
      <w:r w:rsidRPr="005E0276">
        <w:rPr>
          <w:szCs w:val="24"/>
        </w:rPr>
        <w:t xml:space="preserve"> azımsanmayacak düzeyde</w:t>
      </w:r>
      <w:r w:rsidR="00EC5071" w:rsidRPr="005E0276">
        <w:rPr>
          <w:szCs w:val="24"/>
        </w:rPr>
        <w:t xml:space="preserve"> olduğu ortaya çıkarılmıştır. </w:t>
      </w:r>
      <w:proofErr w:type="spellStart"/>
      <w:r w:rsidR="001F7A12" w:rsidRPr="005E0276">
        <w:rPr>
          <w:color w:val="000000"/>
        </w:rPr>
        <w:t>Hanus</w:t>
      </w:r>
      <w:proofErr w:type="spellEnd"/>
      <w:r w:rsidR="001F7A12" w:rsidRPr="005E0276">
        <w:rPr>
          <w:color w:val="000000"/>
        </w:rPr>
        <w:t xml:space="preserve"> ve </w:t>
      </w:r>
      <w:proofErr w:type="spellStart"/>
      <w:r w:rsidR="001F7A12" w:rsidRPr="005E0276">
        <w:rPr>
          <w:color w:val="000000"/>
        </w:rPr>
        <w:t>Fox</w:t>
      </w:r>
      <w:proofErr w:type="spellEnd"/>
      <w:r w:rsidR="001F7A12" w:rsidRPr="005E0276">
        <w:rPr>
          <w:color w:val="000000"/>
        </w:rPr>
        <w:t xml:space="preserve"> (2015) da </w:t>
      </w:r>
      <w:r w:rsidR="001F7A12" w:rsidRPr="005E0276">
        <w:rPr>
          <w:szCs w:val="23"/>
        </w:rPr>
        <w:t>karşılaştırma yapılan rekabet ortamının öğrenme çıktısına zarar verdiğini dile getirmişlerdir.</w:t>
      </w:r>
      <w:r w:rsidR="001F7A12" w:rsidRPr="005E0276">
        <w:rPr>
          <w:szCs w:val="24"/>
        </w:rPr>
        <w:t xml:space="preserve"> </w:t>
      </w:r>
      <w:proofErr w:type="spellStart"/>
      <w:r w:rsidR="001F7A12" w:rsidRPr="005E0276">
        <w:rPr>
          <w:szCs w:val="24"/>
        </w:rPr>
        <w:t>Marcos</w:t>
      </w:r>
      <w:proofErr w:type="spellEnd"/>
      <w:r w:rsidR="001F7A12" w:rsidRPr="005E0276">
        <w:rPr>
          <w:szCs w:val="24"/>
        </w:rPr>
        <w:t xml:space="preserve"> vd. (2014) </w:t>
      </w:r>
      <w:r w:rsidR="00C648C7">
        <w:rPr>
          <w:szCs w:val="24"/>
        </w:rPr>
        <w:t xml:space="preserve">rekabetin </w:t>
      </w:r>
      <w:r w:rsidR="00C648C7" w:rsidRPr="005E0276">
        <w:rPr>
          <w:szCs w:val="24"/>
        </w:rPr>
        <w:t>bazı katılımcılar</w:t>
      </w:r>
      <w:r w:rsidR="00C648C7">
        <w:rPr>
          <w:szCs w:val="24"/>
        </w:rPr>
        <w:t xml:space="preserve"> için öğrenme sürecinde </w:t>
      </w:r>
      <w:r w:rsidR="00C648C7" w:rsidRPr="005E0276">
        <w:rPr>
          <w:szCs w:val="24"/>
        </w:rPr>
        <w:t xml:space="preserve">olumsuz </w:t>
      </w:r>
      <w:r w:rsidR="00C648C7">
        <w:rPr>
          <w:szCs w:val="24"/>
        </w:rPr>
        <w:t>durumlara zemin hazırladığı</w:t>
      </w:r>
      <w:r w:rsidR="00C648C7" w:rsidRPr="005E0276">
        <w:rPr>
          <w:szCs w:val="24"/>
        </w:rPr>
        <w:t xml:space="preserve"> </w:t>
      </w:r>
      <w:r w:rsidR="00C648C7">
        <w:rPr>
          <w:szCs w:val="24"/>
        </w:rPr>
        <w:t>belirtmiştir.</w:t>
      </w:r>
      <w:r w:rsidR="00C648C7" w:rsidRPr="005E0276">
        <w:rPr>
          <w:szCs w:val="24"/>
        </w:rPr>
        <w:t xml:space="preserve"> </w:t>
      </w:r>
      <w:r w:rsidR="00EC5071" w:rsidRPr="005E0276">
        <w:rPr>
          <w:szCs w:val="24"/>
        </w:rPr>
        <w:t>Bu araştırmanın sonuçları dikkate alındığında; ileriki çalışmalarda oyunlaştırmanın kullanıldığı öğrenme ortamlarında rekabetin uzun sürece yayılması yerine görev, etkinlik, haftalık temelli olarak kullanılması önerilir.</w:t>
      </w:r>
    </w:p>
    <w:p w14:paraId="5BAAE8B0" w14:textId="7C6B7DD4" w:rsidR="00D76C74" w:rsidRPr="005E0276" w:rsidRDefault="00EC5071" w:rsidP="00EC5071">
      <w:pPr>
        <w:spacing w:line="276" w:lineRule="auto"/>
        <w:ind w:left="284" w:right="283"/>
        <w:jc w:val="both"/>
        <w:rPr>
          <w:szCs w:val="24"/>
        </w:rPr>
      </w:pPr>
      <w:r w:rsidRPr="005E0276">
        <w:rPr>
          <w:szCs w:val="24"/>
        </w:rPr>
        <w:t xml:space="preserve">Çalışmadan elde edilen bir başka dikkat çekici sonuç ise; özellikle kız öğrencilerin oyunlaştırmada rekabete yönelik çoğunlukla olumlu görüşler belirtirken erkek öğrencilerin olumsuz görüşler belirtmiş olmalardır. </w:t>
      </w:r>
      <w:r w:rsidR="00C51807" w:rsidRPr="005E0276">
        <w:rPr>
          <w:szCs w:val="24"/>
        </w:rPr>
        <w:t xml:space="preserve">Bu bulgunun aksine </w:t>
      </w:r>
      <w:proofErr w:type="spellStart"/>
      <w:r w:rsidR="00C51807" w:rsidRPr="005E0276">
        <w:rPr>
          <w:szCs w:val="24"/>
        </w:rPr>
        <w:t>Koivisto</w:t>
      </w:r>
      <w:proofErr w:type="spellEnd"/>
      <w:r w:rsidR="00C51807" w:rsidRPr="005E0276">
        <w:rPr>
          <w:szCs w:val="24"/>
        </w:rPr>
        <w:t xml:space="preserve"> </w:t>
      </w:r>
      <w:r w:rsidR="00C51807" w:rsidRPr="005E0276">
        <w:rPr>
          <w:rFonts w:ascii="Cambria Math" w:hAnsi="Cambria Math" w:cs="Cambria Math"/>
          <w:szCs w:val="24"/>
        </w:rPr>
        <w:t xml:space="preserve">&amp; </w:t>
      </w:r>
      <w:proofErr w:type="spellStart"/>
      <w:r w:rsidR="00C51807" w:rsidRPr="005E0276">
        <w:rPr>
          <w:szCs w:val="24"/>
        </w:rPr>
        <w:t>Hamari</w:t>
      </w:r>
      <w:proofErr w:type="spellEnd"/>
      <w:r w:rsidR="00C51807" w:rsidRPr="005E0276">
        <w:rPr>
          <w:szCs w:val="24"/>
        </w:rPr>
        <w:t xml:space="preserve"> (2014), kız öğrencilerin oyunlaştırmadaki rekabete yönelik olumsuz bakış açısı sergilediklerini ve daha düşük </w:t>
      </w:r>
      <w:proofErr w:type="gramStart"/>
      <w:r w:rsidR="00C51807" w:rsidRPr="005E0276">
        <w:rPr>
          <w:szCs w:val="24"/>
        </w:rPr>
        <w:t>motivasyona</w:t>
      </w:r>
      <w:proofErr w:type="gramEnd"/>
      <w:r w:rsidR="00C51807" w:rsidRPr="005E0276">
        <w:rPr>
          <w:szCs w:val="24"/>
        </w:rPr>
        <w:t xml:space="preserve"> sahip olduklarını gösteren çalışmaların varlığından bahsetmiştir. Bu zıt sonuçlar dikkate alınarak y</w:t>
      </w:r>
      <w:r w:rsidRPr="005E0276">
        <w:rPr>
          <w:szCs w:val="24"/>
        </w:rPr>
        <w:t>eni çalışmalarda</w:t>
      </w:r>
      <w:r w:rsidR="00A21D66" w:rsidRPr="005E0276">
        <w:rPr>
          <w:szCs w:val="24"/>
        </w:rPr>
        <w:t>;</w:t>
      </w:r>
      <w:r w:rsidRPr="005E0276">
        <w:rPr>
          <w:szCs w:val="24"/>
        </w:rPr>
        <w:t xml:space="preserve"> oyunlaştırma ortamındaki rekabete yönelik cinsiyete göre karşılaştırmalı deneysel araştırmalar yapılarak bu sonuçlar test edilebilir. </w:t>
      </w:r>
    </w:p>
    <w:p w14:paraId="11C165BF" w14:textId="77777777" w:rsidR="001F7A12" w:rsidRPr="005E0276" w:rsidRDefault="001F7A12" w:rsidP="00EC5071">
      <w:pPr>
        <w:spacing w:line="276" w:lineRule="auto"/>
        <w:ind w:left="284" w:right="283"/>
        <w:jc w:val="both"/>
        <w:rPr>
          <w:szCs w:val="24"/>
        </w:rPr>
      </w:pPr>
    </w:p>
    <w:p w14:paraId="5E790A2A" w14:textId="77777777" w:rsidR="00782036" w:rsidRPr="005E0276" w:rsidRDefault="00782036" w:rsidP="001F7A12">
      <w:pPr>
        <w:pStyle w:val="Balk1"/>
        <w:rPr>
          <w:lang w:val="en-US"/>
        </w:rPr>
      </w:pPr>
      <w:r w:rsidRPr="005E0276">
        <w:rPr>
          <w:lang w:val="en-US"/>
        </w:rPr>
        <w:t>KAYNAKLAR</w:t>
      </w:r>
    </w:p>
    <w:p w14:paraId="169CB69C" w14:textId="77777777" w:rsidR="000835B9" w:rsidRPr="005E0276" w:rsidRDefault="000835B9" w:rsidP="000835B9">
      <w:pPr>
        <w:pStyle w:val="EndNoteBibliography"/>
        <w:ind w:left="709" w:hanging="709"/>
        <w:rPr>
          <w:rFonts w:ascii="Verdana" w:hAnsi="Verdana" w:cs="Arial"/>
          <w:color w:val="222222"/>
          <w:sz w:val="20"/>
          <w:szCs w:val="20"/>
          <w:shd w:val="clear" w:color="auto" w:fill="FFFFFF"/>
        </w:rPr>
      </w:pPr>
      <w:r w:rsidRPr="005E0276">
        <w:rPr>
          <w:rFonts w:ascii="Verdana" w:hAnsi="Verdana" w:cs="Arial"/>
          <w:color w:val="222222"/>
          <w:sz w:val="20"/>
          <w:szCs w:val="20"/>
          <w:shd w:val="clear" w:color="auto" w:fill="FFFFFF"/>
        </w:rPr>
        <w:t xml:space="preserve">Bovermann, K., Habla, S., &amp; Weidlich, J. (021, July). Effects of competition in gamified online distance learning on intrinsic motivation: A comparative case study. </w:t>
      </w:r>
      <w:r w:rsidRPr="005E0276">
        <w:rPr>
          <w:rFonts w:ascii="Verdana" w:hAnsi="Verdana" w:cs="Arial"/>
          <w:color w:val="222222"/>
          <w:sz w:val="20"/>
          <w:szCs w:val="20"/>
          <w:shd w:val="clear" w:color="auto" w:fill="FFFFFF"/>
        </w:rPr>
        <w:lastRenderedPageBreak/>
        <w:t>In </w:t>
      </w:r>
      <w:r w:rsidRPr="005E0276">
        <w:rPr>
          <w:rFonts w:ascii="Verdana" w:hAnsi="Verdana" w:cs="Arial"/>
          <w:i/>
          <w:iCs w:val="0"/>
          <w:color w:val="222222"/>
          <w:sz w:val="20"/>
          <w:szCs w:val="20"/>
          <w:shd w:val="clear" w:color="auto" w:fill="FFFFFF"/>
        </w:rPr>
        <w:t>EdMedia+ Innovate Learning</w:t>
      </w:r>
      <w:r w:rsidRPr="005E0276">
        <w:rPr>
          <w:rFonts w:ascii="Verdana" w:hAnsi="Verdana" w:cs="Arial"/>
          <w:color w:val="222222"/>
          <w:sz w:val="20"/>
          <w:szCs w:val="20"/>
          <w:shd w:val="clear" w:color="auto" w:fill="FFFFFF"/>
        </w:rPr>
        <w:t> (pp. 928-937). Association for the Advancement of Computing in Education (AACE).</w:t>
      </w:r>
    </w:p>
    <w:p w14:paraId="151631DA" w14:textId="77777777" w:rsidR="000835B9" w:rsidRPr="005E0276" w:rsidRDefault="000835B9" w:rsidP="000835B9">
      <w:pPr>
        <w:pStyle w:val="EndNoteBibliography"/>
        <w:ind w:left="720" w:hanging="720"/>
        <w:rPr>
          <w:rFonts w:ascii="Verdana" w:hAnsi="Verdana"/>
          <w:sz w:val="20"/>
          <w:szCs w:val="20"/>
        </w:rPr>
      </w:pPr>
      <w:r w:rsidRPr="005E0276">
        <w:rPr>
          <w:rFonts w:ascii="Verdana" w:hAnsi="Verdana"/>
          <w:sz w:val="20"/>
          <w:szCs w:val="20"/>
        </w:rPr>
        <w:t xml:space="preserve">Buckley, P., &amp; Doyle, E. (2016). Gamification and student motivation. </w:t>
      </w:r>
      <w:r w:rsidRPr="005E0276">
        <w:rPr>
          <w:rFonts w:ascii="Verdana" w:hAnsi="Verdana"/>
          <w:i/>
          <w:sz w:val="20"/>
          <w:szCs w:val="20"/>
        </w:rPr>
        <w:t>Interactive Learning Environments, 24</w:t>
      </w:r>
      <w:r w:rsidRPr="005E0276">
        <w:rPr>
          <w:rFonts w:ascii="Verdana" w:hAnsi="Verdana"/>
          <w:sz w:val="20"/>
          <w:szCs w:val="20"/>
        </w:rPr>
        <w:t>(6), 1162-1175.</w:t>
      </w:r>
    </w:p>
    <w:p w14:paraId="0F832DFF" w14:textId="77777777" w:rsidR="000835B9" w:rsidRPr="005E0276" w:rsidRDefault="000835B9" w:rsidP="000835B9">
      <w:pPr>
        <w:spacing w:after="0"/>
        <w:ind w:left="709" w:hanging="709"/>
        <w:jc w:val="both"/>
        <w:rPr>
          <w:rFonts w:cs="Times New Roman"/>
          <w:color w:val="222222"/>
          <w:szCs w:val="20"/>
          <w:shd w:val="clear" w:color="auto" w:fill="FFFFFF"/>
          <w:lang w:val="en-US"/>
        </w:rPr>
      </w:pPr>
      <w:proofErr w:type="spellStart"/>
      <w:r w:rsidRPr="005E0276">
        <w:rPr>
          <w:rFonts w:cs="Times New Roman"/>
          <w:color w:val="222222"/>
          <w:szCs w:val="20"/>
          <w:shd w:val="clear" w:color="auto" w:fill="FFFFFF"/>
          <w:lang w:val="en-US"/>
        </w:rPr>
        <w:t>Çakıroğlu</w:t>
      </w:r>
      <w:proofErr w:type="spellEnd"/>
      <w:r w:rsidRPr="005E0276">
        <w:rPr>
          <w:rFonts w:cs="Times New Roman"/>
          <w:color w:val="222222"/>
          <w:szCs w:val="20"/>
          <w:shd w:val="clear" w:color="auto" w:fill="FFFFFF"/>
          <w:lang w:val="en-US"/>
        </w:rPr>
        <w:t xml:space="preserve">, </w:t>
      </w:r>
      <w:proofErr w:type="gramStart"/>
      <w:r w:rsidRPr="005E0276">
        <w:rPr>
          <w:rFonts w:cs="Times New Roman"/>
          <w:color w:val="222222"/>
          <w:szCs w:val="20"/>
          <w:shd w:val="clear" w:color="auto" w:fill="FFFFFF"/>
          <w:lang w:val="en-US"/>
        </w:rPr>
        <w:t>Ü.,</w:t>
      </w:r>
      <w:proofErr w:type="gramEnd"/>
      <w:r w:rsidRPr="005E0276">
        <w:rPr>
          <w:rFonts w:cs="Times New Roman"/>
          <w:color w:val="222222"/>
          <w:szCs w:val="20"/>
          <w:shd w:val="clear" w:color="auto" w:fill="FFFFFF"/>
          <w:lang w:val="en-US"/>
        </w:rPr>
        <w:t xml:space="preserve"> </w:t>
      </w:r>
      <w:proofErr w:type="spellStart"/>
      <w:r w:rsidRPr="005E0276">
        <w:rPr>
          <w:rFonts w:cs="Times New Roman"/>
          <w:color w:val="222222"/>
          <w:szCs w:val="20"/>
          <w:shd w:val="clear" w:color="auto" w:fill="FFFFFF"/>
          <w:lang w:val="en-US"/>
        </w:rPr>
        <w:t>Başıbüyük</w:t>
      </w:r>
      <w:proofErr w:type="spellEnd"/>
      <w:r w:rsidRPr="005E0276">
        <w:rPr>
          <w:rFonts w:cs="Times New Roman"/>
          <w:color w:val="222222"/>
          <w:szCs w:val="20"/>
          <w:shd w:val="clear" w:color="auto" w:fill="FFFFFF"/>
          <w:lang w:val="en-US"/>
        </w:rPr>
        <w:t xml:space="preserve">, B., </w:t>
      </w:r>
      <w:proofErr w:type="spellStart"/>
      <w:r w:rsidRPr="005E0276">
        <w:rPr>
          <w:rFonts w:cs="Times New Roman"/>
          <w:color w:val="222222"/>
          <w:szCs w:val="20"/>
          <w:shd w:val="clear" w:color="auto" w:fill="FFFFFF"/>
          <w:lang w:val="en-US"/>
        </w:rPr>
        <w:t>Güler</w:t>
      </w:r>
      <w:proofErr w:type="spellEnd"/>
      <w:r w:rsidRPr="005E0276">
        <w:rPr>
          <w:rFonts w:cs="Times New Roman"/>
          <w:color w:val="222222"/>
          <w:szCs w:val="20"/>
          <w:shd w:val="clear" w:color="auto" w:fill="FFFFFF"/>
          <w:lang w:val="en-US"/>
        </w:rPr>
        <w:t xml:space="preserve">, M., </w:t>
      </w:r>
      <w:proofErr w:type="spellStart"/>
      <w:r w:rsidRPr="005E0276">
        <w:rPr>
          <w:rFonts w:cs="Times New Roman"/>
          <w:color w:val="222222"/>
          <w:szCs w:val="20"/>
          <w:shd w:val="clear" w:color="auto" w:fill="FFFFFF"/>
          <w:lang w:val="en-US"/>
        </w:rPr>
        <w:t>Atabay</w:t>
      </w:r>
      <w:proofErr w:type="spellEnd"/>
      <w:r w:rsidRPr="005E0276">
        <w:rPr>
          <w:rFonts w:cs="Times New Roman"/>
          <w:color w:val="222222"/>
          <w:szCs w:val="20"/>
          <w:shd w:val="clear" w:color="auto" w:fill="FFFFFF"/>
          <w:lang w:val="en-US"/>
        </w:rPr>
        <w:t xml:space="preserve">, M., &amp; </w:t>
      </w:r>
      <w:proofErr w:type="spellStart"/>
      <w:r w:rsidRPr="005E0276">
        <w:rPr>
          <w:rFonts w:cs="Times New Roman"/>
          <w:color w:val="222222"/>
          <w:szCs w:val="20"/>
          <w:shd w:val="clear" w:color="auto" w:fill="FFFFFF"/>
          <w:lang w:val="en-US"/>
        </w:rPr>
        <w:t>Memiş</w:t>
      </w:r>
      <w:proofErr w:type="spellEnd"/>
      <w:r w:rsidRPr="005E0276">
        <w:rPr>
          <w:rFonts w:cs="Times New Roman"/>
          <w:color w:val="222222"/>
          <w:szCs w:val="20"/>
          <w:shd w:val="clear" w:color="auto" w:fill="FFFFFF"/>
          <w:lang w:val="en-US"/>
        </w:rPr>
        <w:t xml:space="preserve">, B. Y. (2017). </w:t>
      </w:r>
      <w:proofErr w:type="spellStart"/>
      <w:r w:rsidRPr="005E0276">
        <w:rPr>
          <w:rFonts w:cs="Times New Roman"/>
          <w:color w:val="222222"/>
          <w:szCs w:val="20"/>
          <w:shd w:val="clear" w:color="auto" w:fill="FFFFFF"/>
          <w:lang w:val="en-US"/>
        </w:rPr>
        <w:t>Gamifying</w:t>
      </w:r>
      <w:proofErr w:type="spellEnd"/>
      <w:r w:rsidRPr="005E0276">
        <w:rPr>
          <w:rFonts w:cs="Times New Roman"/>
          <w:color w:val="222222"/>
          <w:szCs w:val="20"/>
          <w:shd w:val="clear" w:color="auto" w:fill="FFFFFF"/>
          <w:lang w:val="en-US"/>
        </w:rPr>
        <w:t xml:space="preserve"> an ICT course: Influences on engagement and academic performance. </w:t>
      </w:r>
      <w:r w:rsidRPr="005E0276">
        <w:rPr>
          <w:rFonts w:cs="Times New Roman"/>
          <w:i/>
          <w:iCs/>
          <w:color w:val="222222"/>
          <w:szCs w:val="20"/>
          <w:shd w:val="clear" w:color="auto" w:fill="FFFFFF"/>
          <w:lang w:val="en-US"/>
        </w:rPr>
        <w:t>Computers in Human Behavior</w:t>
      </w:r>
      <w:r w:rsidRPr="005E0276">
        <w:rPr>
          <w:rFonts w:cs="Times New Roman"/>
          <w:color w:val="222222"/>
          <w:szCs w:val="20"/>
          <w:shd w:val="clear" w:color="auto" w:fill="FFFFFF"/>
          <w:lang w:val="en-US"/>
        </w:rPr>
        <w:t>, </w:t>
      </w:r>
      <w:r w:rsidRPr="005E0276">
        <w:rPr>
          <w:rFonts w:cs="Times New Roman"/>
          <w:i/>
          <w:iCs/>
          <w:color w:val="222222"/>
          <w:szCs w:val="20"/>
          <w:shd w:val="clear" w:color="auto" w:fill="FFFFFF"/>
          <w:lang w:val="en-US"/>
        </w:rPr>
        <w:t>69</w:t>
      </w:r>
      <w:r w:rsidRPr="005E0276">
        <w:rPr>
          <w:rFonts w:cs="Times New Roman"/>
          <w:color w:val="222222"/>
          <w:szCs w:val="20"/>
          <w:shd w:val="clear" w:color="auto" w:fill="FFFFFF"/>
          <w:lang w:val="en-US"/>
        </w:rPr>
        <w:t>, 98-107.</w:t>
      </w:r>
    </w:p>
    <w:p w14:paraId="36885326" w14:textId="77777777" w:rsidR="000835B9" w:rsidRPr="005E0276" w:rsidRDefault="000835B9" w:rsidP="000835B9">
      <w:pPr>
        <w:pStyle w:val="EndNoteBibliography"/>
        <w:ind w:left="709" w:hanging="709"/>
        <w:rPr>
          <w:rFonts w:ascii="Verdana" w:hAnsi="Verdana" w:cs="Times New Roman"/>
          <w:color w:val="auto"/>
          <w:sz w:val="20"/>
          <w:szCs w:val="20"/>
        </w:rPr>
      </w:pPr>
      <w:r w:rsidRPr="005E0276">
        <w:rPr>
          <w:rFonts w:ascii="Verdana" w:hAnsi="Verdana" w:cs="Times New Roman"/>
          <w:color w:val="auto"/>
          <w:sz w:val="20"/>
          <w:szCs w:val="20"/>
        </w:rPr>
        <w:t xml:space="preserve">Creswell, J. W., &amp; Creswell, J. D. (2017). </w:t>
      </w:r>
      <w:r w:rsidRPr="005E0276">
        <w:rPr>
          <w:rFonts w:ascii="Verdana" w:hAnsi="Verdana" w:cs="Times New Roman"/>
          <w:i/>
          <w:color w:val="auto"/>
          <w:sz w:val="20"/>
          <w:szCs w:val="20"/>
        </w:rPr>
        <w:t>Research design: Qualitative, quantitative and mixed method approaches</w:t>
      </w:r>
      <w:r w:rsidRPr="005E0276">
        <w:rPr>
          <w:rFonts w:ascii="Verdana" w:hAnsi="Verdana" w:cs="Times New Roman"/>
          <w:color w:val="auto"/>
          <w:sz w:val="20"/>
          <w:szCs w:val="20"/>
        </w:rPr>
        <w:t xml:space="preserve"> (5</w:t>
      </w:r>
      <w:r w:rsidRPr="005E0276">
        <w:rPr>
          <w:rFonts w:ascii="Verdana" w:hAnsi="Verdana" w:cs="Times New Roman"/>
          <w:color w:val="auto"/>
          <w:sz w:val="20"/>
          <w:szCs w:val="20"/>
          <w:vertAlign w:val="superscript"/>
        </w:rPr>
        <w:t>th</w:t>
      </w:r>
      <w:r w:rsidRPr="005E0276">
        <w:rPr>
          <w:rFonts w:ascii="Verdana" w:hAnsi="Verdana" w:cs="Times New Roman"/>
          <w:color w:val="auto"/>
          <w:sz w:val="20"/>
          <w:szCs w:val="20"/>
        </w:rPr>
        <w:t xml:space="preserve"> Ed.), CA: Sage Publication.</w:t>
      </w:r>
    </w:p>
    <w:p w14:paraId="26EAA588" w14:textId="3E18ECA2" w:rsidR="000835B9" w:rsidRPr="005E0276" w:rsidRDefault="000835B9" w:rsidP="000835B9">
      <w:pPr>
        <w:pStyle w:val="EndNoteBibliography"/>
        <w:ind w:left="720" w:hanging="720"/>
        <w:rPr>
          <w:rFonts w:ascii="Verdana" w:hAnsi="Verdana"/>
          <w:sz w:val="20"/>
          <w:szCs w:val="20"/>
        </w:rPr>
      </w:pPr>
      <w:r w:rsidRPr="005E0276">
        <w:rPr>
          <w:rFonts w:ascii="Verdana" w:hAnsi="Verdana"/>
          <w:sz w:val="20"/>
          <w:szCs w:val="20"/>
        </w:rPr>
        <w:t>Dicheva, D., Dichev, C., Agre, G., &amp; Angelo</w:t>
      </w:r>
      <w:r w:rsidR="00A8104C" w:rsidRPr="005E0276">
        <w:rPr>
          <w:rFonts w:ascii="Verdana" w:hAnsi="Verdana"/>
          <w:sz w:val="20"/>
          <w:szCs w:val="20"/>
        </w:rPr>
        <w:t>va, G. (2015). Gamification in e</w:t>
      </w:r>
      <w:r w:rsidRPr="005E0276">
        <w:rPr>
          <w:rFonts w:ascii="Verdana" w:hAnsi="Verdana"/>
          <w:sz w:val="20"/>
          <w:szCs w:val="20"/>
        </w:rPr>
        <w:t xml:space="preserve">ducation: A </w:t>
      </w:r>
      <w:r w:rsidR="00A8104C" w:rsidRPr="005E0276">
        <w:rPr>
          <w:rFonts w:ascii="Verdana" w:hAnsi="Verdana"/>
          <w:sz w:val="20"/>
          <w:szCs w:val="20"/>
        </w:rPr>
        <w:t xml:space="preserve">systematic mapping study. </w:t>
      </w:r>
      <w:r w:rsidRPr="005E0276">
        <w:rPr>
          <w:rFonts w:ascii="Verdana" w:hAnsi="Verdana"/>
          <w:i/>
          <w:sz w:val="20"/>
          <w:szCs w:val="20"/>
        </w:rPr>
        <w:t>Educational Technology &amp; Society, 18</w:t>
      </w:r>
      <w:r w:rsidRPr="005E0276">
        <w:rPr>
          <w:rFonts w:ascii="Verdana" w:hAnsi="Verdana"/>
          <w:sz w:val="20"/>
          <w:szCs w:val="20"/>
        </w:rPr>
        <w:t>(3), 75-88.</w:t>
      </w:r>
    </w:p>
    <w:p w14:paraId="12DD2C40" w14:textId="061325CE" w:rsidR="000835B9" w:rsidRPr="005E0276" w:rsidRDefault="00A8104C" w:rsidP="000835B9">
      <w:pPr>
        <w:spacing w:after="0"/>
        <w:ind w:left="709" w:hanging="709"/>
        <w:jc w:val="both"/>
        <w:rPr>
          <w:rFonts w:cs="Times New Roman"/>
          <w:color w:val="000000"/>
          <w:szCs w:val="20"/>
          <w:lang w:val="en-US"/>
        </w:rPr>
      </w:pPr>
      <w:r w:rsidRPr="005E0276">
        <w:rPr>
          <w:rFonts w:cs="Times New Roman"/>
          <w:color w:val="000000"/>
          <w:szCs w:val="20"/>
          <w:lang w:val="en-US"/>
        </w:rPr>
        <w:t>Domi</w:t>
      </w:r>
      <w:r w:rsidR="000835B9" w:rsidRPr="005E0276">
        <w:rPr>
          <w:rFonts w:cs="Times New Roman"/>
          <w:color w:val="000000"/>
          <w:szCs w:val="20"/>
          <w:lang w:val="en-US"/>
        </w:rPr>
        <w:t xml:space="preserve">nguez, A., Saenz-de-Navarrete, J., De-Marcos, L., </w:t>
      </w:r>
      <w:proofErr w:type="spellStart"/>
      <w:r w:rsidR="000835B9" w:rsidRPr="005E0276">
        <w:rPr>
          <w:rFonts w:cs="Times New Roman"/>
          <w:color w:val="000000"/>
          <w:szCs w:val="20"/>
          <w:lang w:val="en-US"/>
        </w:rPr>
        <w:t>Fernández-Sanz</w:t>
      </w:r>
      <w:proofErr w:type="spellEnd"/>
      <w:r w:rsidR="000835B9" w:rsidRPr="005E0276">
        <w:rPr>
          <w:rFonts w:cs="Times New Roman"/>
          <w:color w:val="000000"/>
          <w:szCs w:val="20"/>
          <w:lang w:val="en-US"/>
        </w:rPr>
        <w:t xml:space="preserve">, L., </w:t>
      </w:r>
      <w:proofErr w:type="spellStart"/>
      <w:r w:rsidR="000835B9" w:rsidRPr="005E0276">
        <w:rPr>
          <w:rFonts w:cs="Times New Roman"/>
          <w:color w:val="000000"/>
          <w:szCs w:val="20"/>
          <w:lang w:val="en-US"/>
        </w:rPr>
        <w:t>Pagés</w:t>
      </w:r>
      <w:proofErr w:type="spellEnd"/>
      <w:r w:rsidR="000835B9" w:rsidRPr="005E0276">
        <w:rPr>
          <w:rFonts w:cs="Times New Roman"/>
          <w:color w:val="000000"/>
          <w:szCs w:val="20"/>
          <w:lang w:val="en-US"/>
        </w:rPr>
        <w:t xml:space="preserve">, C., &amp; </w:t>
      </w:r>
      <w:proofErr w:type="spellStart"/>
      <w:r w:rsidR="000835B9" w:rsidRPr="005E0276">
        <w:rPr>
          <w:rFonts w:cs="Times New Roman"/>
          <w:color w:val="000000"/>
          <w:szCs w:val="20"/>
          <w:lang w:val="en-US"/>
        </w:rPr>
        <w:t>Martínez-Herráiz</w:t>
      </w:r>
      <w:proofErr w:type="spellEnd"/>
      <w:r w:rsidR="000835B9" w:rsidRPr="005E0276">
        <w:rPr>
          <w:rFonts w:cs="Times New Roman"/>
          <w:color w:val="000000"/>
          <w:szCs w:val="20"/>
          <w:lang w:val="en-US"/>
        </w:rPr>
        <w:t xml:space="preserve">, J. J. (2013). </w:t>
      </w:r>
      <w:proofErr w:type="spellStart"/>
      <w:r w:rsidR="000835B9" w:rsidRPr="005E0276">
        <w:rPr>
          <w:rFonts w:cs="Times New Roman"/>
          <w:color w:val="000000"/>
          <w:szCs w:val="20"/>
          <w:lang w:val="en-US"/>
        </w:rPr>
        <w:t>Gamifying</w:t>
      </w:r>
      <w:proofErr w:type="spellEnd"/>
      <w:r w:rsidR="000835B9" w:rsidRPr="005E0276">
        <w:rPr>
          <w:rFonts w:cs="Times New Roman"/>
          <w:color w:val="000000"/>
          <w:szCs w:val="20"/>
          <w:lang w:val="en-US"/>
        </w:rPr>
        <w:t xml:space="preserve"> learning experiences: Practical implications and outcomes. </w:t>
      </w:r>
      <w:r w:rsidR="000835B9" w:rsidRPr="005E0276">
        <w:rPr>
          <w:rFonts w:cs="Times New Roman"/>
          <w:i/>
          <w:iCs/>
          <w:color w:val="000000"/>
          <w:szCs w:val="20"/>
          <w:lang w:val="en-US"/>
        </w:rPr>
        <w:t>Computers &amp; Education, 63</w:t>
      </w:r>
      <w:r w:rsidR="000835B9" w:rsidRPr="005E0276">
        <w:rPr>
          <w:rFonts w:cs="Times New Roman"/>
          <w:color w:val="000000"/>
          <w:szCs w:val="20"/>
          <w:lang w:val="en-US"/>
        </w:rPr>
        <w:t>, 380-392.</w:t>
      </w:r>
    </w:p>
    <w:p w14:paraId="2D27CD57" w14:textId="77777777" w:rsidR="000835B9" w:rsidRPr="005E0276" w:rsidRDefault="000835B9" w:rsidP="000835B9">
      <w:pPr>
        <w:spacing w:after="0"/>
        <w:ind w:left="709" w:hanging="709"/>
        <w:jc w:val="both"/>
        <w:rPr>
          <w:rFonts w:cs="Times New Roman"/>
          <w:color w:val="000000"/>
          <w:szCs w:val="20"/>
          <w:lang w:val="en-US"/>
        </w:rPr>
      </w:pPr>
      <w:proofErr w:type="spellStart"/>
      <w:r w:rsidRPr="005E0276">
        <w:rPr>
          <w:rFonts w:cs="Arial"/>
          <w:color w:val="222222"/>
          <w:szCs w:val="20"/>
          <w:shd w:val="clear" w:color="auto" w:fill="FFFFFF"/>
          <w:lang w:val="en-US"/>
        </w:rPr>
        <w:t>Ekici</w:t>
      </w:r>
      <w:proofErr w:type="spellEnd"/>
      <w:r w:rsidRPr="005E0276">
        <w:rPr>
          <w:rFonts w:cs="Arial"/>
          <w:color w:val="222222"/>
          <w:szCs w:val="20"/>
          <w:shd w:val="clear" w:color="auto" w:fill="FFFFFF"/>
          <w:lang w:val="en-US"/>
        </w:rPr>
        <w:t>, M. (2021). A systematic review of the use of gamification in flipped learning. </w:t>
      </w:r>
      <w:r w:rsidRPr="005E0276">
        <w:rPr>
          <w:rFonts w:cs="Arial"/>
          <w:i/>
          <w:iCs/>
          <w:color w:val="222222"/>
          <w:szCs w:val="20"/>
          <w:shd w:val="clear" w:color="auto" w:fill="FFFFFF"/>
          <w:lang w:val="en-US"/>
        </w:rPr>
        <w:t>Education and Information Technologies</w:t>
      </w:r>
      <w:r w:rsidRPr="005E0276">
        <w:rPr>
          <w:rFonts w:cs="Arial"/>
          <w:color w:val="222222"/>
          <w:szCs w:val="20"/>
          <w:shd w:val="clear" w:color="auto" w:fill="FFFFFF"/>
          <w:lang w:val="en-US"/>
        </w:rPr>
        <w:t>, 1-20.</w:t>
      </w:r>
    </w:p>
    <w:p w14:paraId="6AFD50D4" w14:textId="29DA2CAF" w:rsidR="000835B9" w:rsidRPr="005E0276" w:rsidRDefault="000835B9" w:rsidP="000835B9">
      <w:pPr>
        <w:spacing w:after="0"/>
        <w:ind w:left="709" w:hanging="709"/>
        <w:jc w:val="both"/>
        <w:rPr>
          <w:rFonts w:cs="Times New Roman"/>
          <w:color w:val="000000"/>
          <w:szCs w:val="20"/>
          <w:lang w:val="en-US"/>
        </w:rPr>
      </w:pPr>
      <w:proofErr w:type="spellStart"/>
      <w:r w:rsidRPr="005E0276">
        <w:rPr>
          <w:rFonts w:cs="Times New Roman"/>
          <w:color w:val="000000"/>
          <w:szCs w:val="20"/>
          <w:lang w:val="en-US"/>
        </w:rPr>
        <w:t>Erümit</w:t>
      </w:r>
      <w:proofErr w:type="spellEnd"/>
      <w:r w:rsidRPr="005E0276">
        <w:rPr>
          <w:rFonts w:cs="Times New Roman"/>
          <w:color w:val="000000"/>
          <w:szCs w:val="20"/>
          <w:lang w:val="en-US"/>
        </w:rPr>
        <w:t>, S. F. (2016).</w:t>
      </w:r>
      <w:r w:rsidRPr="005E0276">
        <w:rPr>
          <w:rFonts w:cs="Times New Roman"/>
          <w:szCs w:val="20"/>
          <w:lang w:val="en-US"/>
        </w:rPr>
        <w:t xml:space="preserve"> </w:t>
      </w:r>
      <w:r w:rsidRPr="005E0276">
        <w:rPr>
          <w:rFonts w:cs="Times New Roman"/>
          <w:i/>
          <w:color w:val="000000"/>
          <w:szCs w:val="20"/>
        </w:rPr>
        <w:t xml:space="preserve">Oyunlaştırma yaklaşımlarının eğitimde kullanımı: Tasarım tabanlı bir araştırma </w:t>
      </w:r>
      <w:r w:rsidRPr="005E0276">
        <w:rPr>
          <w:rFonts w:cs="Arial"/>
          <w:color w:val="222222"/>
          <w:szCs w:val="20"/>
          <w:shd w:val="clear" w:color="auto" w:fill="FFFFFF"/>
        </w:rPr>
        <w:t xml:space="preserve">(Doktora tezi). </w:t>
      </w:r>
      <w:r w:rsidR="00A8104C" w:rsidRPr="005E0276">
        <w:rPr>
          <w:rFonts w:cs="Arial"/>
          <w:color w:val="222222"/>
          <w:szCs w:val="20"/>
          <w:shd w:val="clear" w:color="auto" w:fill="FFFFFF"/>
        </w:rPr>
        <w:t xml:space="preserve">YÖK Tez Merkezi </w:t>
      </w:r>
      <w:r w:rsidRPr="005E0276">
        <w:rPr>
          <w:rFonts w:cs="Arial"/>
          <w:color w:val="222222"/>
          <w:szCs w:val="20"/>
          <w:shd w:val="clear" w:color="auto" w:fill="FFFFFF"/>
        </w:rPr>
        <w:t>(Tez No:</w:t>
      </w:r>
      <w:r w:rsidR="00A8104C" w:rsidRPr="005E0276">
        <w:rPr>
          <w:rFonts w:cs="Arial"/>
          <w:color w:val="222222"/>
          <w:szCs w:val="20"/>
          <w:shd w:val="clear" w:color="auto" w:fill="FFFFFF"/>
        </w:rPr>
        <w:t xml:space="preserve"> </w:t>
      </w:r>
      <w:r w:rsidRPr="005E0276">
        <w:rPr>
          <w:rFonts w:cs="Arial"/>
          <w:color w:val="222222"/>
          <w:szCs w:val="20"/>
          <w:shd w:val="clear" w:color="auto" w:fill="FFFFFF"/>
        </w:rPr>
        <w:t>442994).</w:t>
      </w:r>
    </w:p>
    <w:p w14:paraId="1312C722" w14:textId="77777777" w:rsidR="000835B9" w:rsidRPr="005E0276" w:rsidRDefault="000835B9" w:rsidP="000835B9">
      <w:pPr>
        <w:spacing w:after="0"/>
        <w:ind w:left="709" w:hanging="709"/>
        <w:jc w:val="both"/>
        <w:rPr>
          <w:rFonts w:cs="Times New Roman"/>
          <w:color w:val="000000"/>
          <w:szCs w:val="20"/>
          <w:lang w:val="en-US"/>
        </w:rPr>
      </w:pPr>
      <w:proofErr w:type="spellStart"/>
      <w:r w:rsidRPr="005E0276">
        <w:rPr>
          <w:rFonts w:cs="Times New Roman"/>
          <w:color w:val="000000"/>
          <w:szCs w:val="20"/>
          <w:lang w:val="en-US"/>
        </w:rPr>
        <w:t>Hanus</w:t>
      </w:r>
      <w:proofErr w:type="spellEnd"/>
      <w:r w:rsidRPr="005E0276">
        <w:rPr>
          <w:rFonts w:cs="Times New Roman"/>
          <w:color w:val="000000"/>
          <w:szCs w:val="20"/>
          <w:lang w:val="en-US"/>
        </w:rPr>
        <w:t xml:space="preserve">, M.D., and Fox, J. (2015). Assessing the effects of gamification in the classroom: A longitudinal study on intrinsic motivation, social comparison, satisfaction, effort, and academic performance. </w:t>
      </w:r>
      <w:r w:rsidRPr="005E0276">
        <w:rPr>
          <w:rFonts w:cs="Times New Roman"/>
          <w:i/>
          <w:iCs/>
          <w:color w:val="000000"/>
          <w:szCs w:val="20"/>
          <w:lang w:val="en-US"/>
        </w:rPr>
        <w:t xml:space="preserve">Computers &amp; Education. 80, </w:t>
      </w:r>
      <w:r w:rsidRPr="005E0276">
        <w:rPr>
          <w:rFonts w:cs="Times New Roman"/>
          <w:color w:val="000000"/>
          <w:szCs w:val="20"/>
          <w:lang w:val="en-US"/>
        </w:rPr>
        <w:t>152-161.</w:t>
      </w:r>
    </w:p>
    <w:p w14:paraId="526E2F67" w14:textId="77777777" w:rsidR="000835B9" w:rsidRPr="005E0276" w:rsidRDefault="000835B9" w:rsidP="000835B9">
      <w:pPr>
        <w:spacing w:after="0"/>
        <w:ind w:left="709" w:hanging="709"/>
        <w:jc w:val="both"/>
        <w:rPr>
          <w:rFonts w:cs="Times New Roman"/>
          <w:color w:val="000000"/>
          <w:szCs w:val="20"/>
          <w:lang w:val="en-US"/>
        </w:rPr>
      </w:pPr>
      <w:r w:rsidRPr="005E0276">
        <w:rPr>
          <w:szCs w:val="20"/>
          <w:lang w:val="en-US"/>
        </w:rPr>
        <w:t xml:space="preserve">Hew, K. F., Huang, B., Chu, K. W. S., &amp; Chiu, D. K. W. (2016). Engaging Asian students through game mechanics: Findings from two experiment studies. </w:t>
      </w:r>
      <w:r w:rsidRPr="005E0276">
        <w:rPr>
          <w:i/>
          <w:szCs w:val="20"/>
          <w:lang w:val="en-US"/>
        </w:rPr>
        <w:t>Computers &amp; Education, 92-93</w:t>
      </w:r>
      <w:r w:rsidRPr="005E0276">
        <w:rPr>
          <w:szCs w:val="20"/>
          <w:lang w:val="en-US"/>
        </w:rPr>
        <w:t>, 221-236. doi:10.1016/j.compedu.2015.10.010</w:t>
      </w:r>
    </w:p>
    <w:p w14:paraId="681D6A44" w14:textId="77777777" w:rsidR="000835B9" w:rsidRPr="005E0276" w:rsidRDefault="000835B9" w:rsidP="000835B9">
      <w:pPr>
        <w:spacing w:after="0"/>
        <w:ind w:left="709" w:hanging="709"/>
        <w:jc w:val="both"/>
        <w:rPr>
          <w:rFonts w:cs="Times New Roman"/>
          <w:color w:val="000000"/>
          <w:szCs w:val="20"/>
          <w:lang w:val="en-US"/>
        </w:rPr>
      </w:pPr>
      <w:proofErr w:type="spellStart"/>
      <w:r w:rsidRPr="005E0276">
        <w:rPr>
          <w:rFonts w:cs="Times New Roman"/>
          <w:color w:val="000000"/>
          <w:szCs w:val="20"/>
          <w:lang w:val="en-US"/>
        </w:rPr>
        <w:t>Kapp</w:t>
      </w:r>
      <w:proofErr w:type="spellEnd"/>
      <w:r w:rsidRPr="005E0276">
        <w:rPr>
          <w:rFonts w:cs="Times New Roman"/>
          <w:color w:val="000000"/>
          <w:szCs w:val="20"/>
          <w:lang w:val="en-US"/>
        </w:rPr>
        <w:t xml:space="preserve">, K. M. (2012). </w:t>
      </w:r>
      <w:r w:rsidRPr="005E0276">
        <w:rPr>
          <w:rFonts w:cs="Times New Roman"/>
          <w:i/>
          <w:iCs/>
          <w:color w:val="000000"/>
          <w:szCs w:val="20"/>
          <w:lang w:val="en-US"/>
        </w:rPr>
        <w:t>The gamification of learning and instruction: game-based methods</w:t>
      </w:r>
      <w:r w:rsidRPr="005E0276">
        <w:rPr>
          <w:rFonts w:cs="Times New Roman"/>
          <w:color w:val="000000"/>
          <w:szCs w:val="20"/>
          <w:lang w:val="en-US"/>
        </w:rPr>
        <w:t xml:space="preserve"> </w:t>
      </w:r>
      <w:r w:rsidRPr="005E0276">
        <w:rPr>
          <w:rFonts w:cs="Times New Roman"/>
          <w:i/>
          <w:iCs/>
          <w:color w:val="000000"/>
          <w:szCs w:val="20"/>
          <w:lang w:val="en-US"/>
        </w:rPr>
        <w:t xml:space="preserve">and strategies for training and education. </w:t>
      </w:r>
      <w:r w:rsidRPr="005E0276">
        <w:rPr>
          <w:rFonts w:cs="Times New Roman"/>
          <w:color w:val="000000"/>
          <w:szCs w:val="20"/>
          <w:lang w:val="en-US"/>
        </w:rPr>
        <w:t>John Wiley &amp; Sons.</w:t>
      </w:r>
    </w:p>
    <w:p w14:paraId="4B82A977" w14:textId="77777777" w:rsidR="000835B9" w:rsidRPr="005E0276" w:rsidRDefault="000835B9" w:rsidP="000835B9">
      <w:pPr>
        <w:spacing w:after="0"/>
        <w:ind w:left="709" w:hanging="709"/>
        <w:jc w:val="both"/>
        <w:rPr>
          <w:rFonts w:cs="Arial"/>
          <w:color w:val="222222"/>
          <w:szCs w:val="20"/>
          <w:shd w:val="clear" w:color="auto" w:fill="FFFFFF"/>
          <w:lang w:val="en-US"/>
        </w:rPr>
      </w:pPr>
      <w:proofErr w:type="spellStart"/>
      <w:r w:rsidRPr="005E0276">
        <w:rPr>
          <w:rFonts w:cs="Arial"/>
          <w:color w:val="222222"/>
          <w:szCs w:val="20"/>
          <w:shd w:val="clear" w:color="auto" w:fill="FFFFFF"/>
          <w:lang w:val="en-US"/>
        </w:rPr>
        <w:t>Koivisto</w:t>
      </w:r>
      <w:proofErr w:type="spellEnd"/>
      <w:r w:rsidRPr="005E0276">
        <w:rPr>
          <w:rFonts w:cs="Arial"/>
          <w:color w:val="222222"/>
          <w:szCs w:val="20"/>
          <w:shd w:val="clear" w:color="auto" w:fill="FFFFFF"/>
          <w:lang w:val="en-US"/>
        </w:rPr>
        <w:t xml:space="preserve">, J., &amp; </w:t>
      </w:r>
      <w:proofErr w:type="spellStart"/>
      <w:r w:rsidRPr="005E0276">
        <w:rPr>
          <w:rFonts w:cs="Arial"/>
          <w:color w:val="222222"/>
          <w:szCs w:val="20"/>
          <w:shd w:val="clear" w:color="auto" w:fill="FFFFFF"/>
          <w:lang w:val="en-US"/>
        </w:rPr>
        <w:t>Hamari</w:t>
      </w:r>
      <w:proofErr w:type="spellEnd"/>
      <w:r w:rsidRPr="005E0276">
        <w:rPr>
          <w:rFonts w:cs="Arial"/>
          <w:color w:val="222222"/>
          <w:szCs w:val="20"/>
          <w:shd w:val="clear" w:color="auto" w:fill="FFFFFF"/>
          <w:lang w:val="en-US"/>
        </w:rPr>
        <w:t>, J. (2014). Demographic differences in perceived benefits from gamification. </w:t>
      </w:r>
      <w:r w:rsidRPr="005E0276">
        <w:rPr>
          <w:rFonts w:cs="Arial"/>
          <w:i/>
          <w:iCs/>
          <w:color w:val="222222"/>
          <w:szCs w:val="20"/>
          <w:shd w:val="clear" w:color="auto" w:fill="FFFFFF"/>
          <w:lang w:val="en-US"/>
        </w:rPr>
        <w:t>Computers in Human Behavior</w:t>
      </w:r>
      <w:r w:rsidRPr="005E0276">
        <w:rPr>
          <w:rFonts w:cs="Arial"/>
          <w:color w:val="222222"/>
          <w:szCs w:val="20"/>
          <w:shd w:val="clear" w:color="auto" w:fill="FFFFFF"/>
          <w:lang w:val="en-US"/>
        </w:rPr>
        <w:t>, </w:t>
      </w:r>
      <w:r w:rsidRPr="005E0276">
        <w:rPr>
          <w:rFonts w:cs="Arial"/>
          <w:i/>
          <w:iCs/>
          <w:color w:val="222222"/>
          <w:szCs w:val="20"/>
          <w:shd w:val="clear" w:color="auto" w:fill="FFFFFF"/>
          <w:lang w:val="en-US"/>
        </w:rPr>
        <w:t>35</w:t>
      </w:r>
      <w:r w:rsidRPr="005E0276">
        <w:rPr>
          <w:rFonts w:cs="Arial"/>
          <w:color w:val="222222"/>
          <w:szCs w:val="20"/>
          <w:shd w:val="clear" w:color="auto" w:fill="FFFFFF"/>
          <w:lang w:val="en-US"/>
        </w:rPr>
        <w:t>, 179-188.</w:t>
      </w:r>
    </w:p>
    <w:p w14:paraId="6EAC103F" w14:textId="77777777" w:rsidR="000835B9" w:rsidRPr="005E0276" w:rsidRDefault="000835B9" w:rsidP="000835B9">
      <w:pPr>
        <w:spacing w:after="0"/>
        <w:ind w:left="709" w:hanging="709"/>
        <w:jc w:val="both"/>
        <w:rPr>
          <w:rFonts w:cs="Times New Roman"/>
          <w:color w:val="000000"/>
          <w:szCs w:val="20"/>
          <w:lang w:val="en-US"/>
        </w:rPr>
      </w:pPr>
      <w:r w:rsidRPr="005E0276">
        <w:rPr>
          <w:rFonts w:cs="Times New Roman"/>
          <w:color w:val="000000"/>
          <w:szCs w:val="20"/>
          <w:lang w:val="en-US"/>
        </w:rPr>
        <w:t xml:space="preserve">Marcos, L., </w:t>
      </w:r>
      <w:proofErr w:type="spellStart"/>
      <w:r w:rsidRPr="005E0276">
        <w:rPr>
          <w:rFonts w:cs="Times New Roman"/>
          <w:color w:val="000000"/>
          <w:szCs w:val="20"/>
          <w:lang w:val="en-US"/>
        </w:rPr>
        <w:t>Domínguez</w:t>
      </w:r>
      <w:proofErr w:type="spellEnd"/>
      <w:r w:rsidRPr="005E0276">
        <w:rPr>
          <w:rFonts w:cs="Times New Roman"/>
          <w:color w:val="000000"/>
          <w:szCs w:val="20"/>
          <w:lang w:val="en-US"/>
        </w:rPr>
        <w:t xml:space="preserve">, A., Saenz-de-Navarrete, J., &amp; </w:t>
      </w:r>
      <w:proofErr w:type="spellStart"/>
      <w:r w:rsidRPr="005E0276">
        <w:rPr>
          <w:rFonts w:cs="Times New Roman"/>
          <w:color w:val="000000"/>
          <w:szCs w:val="20"/>
          <w:lang w:val="en-US"/>
        </w:rPr>
        <w:t>Pagés</w:t>
      </w:r>
      <w:proofErr w:type="spellEnd"/>
      <w:r w:rsidRPr="005E0276">
        <w:rPr>
          <w:rFonts w:cs="Times New Roman"/>
          <w:color w:val="000000"/>
          <w:szCs w:val="20"/>
          <w:lang w:val="en-US"/>
        </w:rPr>
        <w:t xml:space="preserve">, C. (2014). An empirical study comparing gamification and social networking on e-learning. </w:t>
      </w:r>
      <w:r w:rsidRPr="005E0276">
        <w:rPr>
          <w:rFonts w:cs="Times New Roman"/>
          <w:i/>
          <w:iCs/>
          <w:color w:val="000000"/>
          <w:szCs w:val="20"/>
          <w:lang w:val="en-US"/>
        </w:rPr>
        <w:t>Computers and Education, 75</w:t>
      </w:r>
      <w:r w:rsidRPr="005E0276">
        <w:rPr>
          <w:rFonts w:cs="Times New Roman"/>
          <w:color w:val="000000"/>
          <w:szCs w:val="20"/>
          <w:lang w:val="en-US"/>
        </w:rPr>
        <w:t>, 82-91.</w:t>
      </w:r>
    </w:p>
    <w:p w14:paraId="59F82ECE" w14:textId="77777777" w:rsidR="000835B9" w:rsidRPr="005E0276" w:rsidRDefault="000835B9" w:rsidP="000835B9">
      <w:pPr>
        <w:spacing w:after="0"/>
        <w:ind w:left="284" w:hanging="284"/>
        <w:jc w:val="both"/>
        <w:rPr>
          <w:szCs w:val="20"/>
          <w:lang w:val="en-US"/>
        </w:rPr>
      </w:pPr>
      <w:r w:rsidRPr="005E0276">
        <w:rPr>
          <w:szCs w:val="20"/>
          <w:lang w:val="en-US"/>
        </w:rPr>
        <w:t xml:space="preserve">Merriam, S. B., &amp; </w:t>
      </w:r>
      <w:proofErr w:type="spellStart"/>
      <w:r w:rsidRPr="005E0276">
        <w:rPr>
          <w:szCs w:val="20"/>
          <w:lang w:val="en-US"/>
        </w:rPr>
        <w:t>Tisdell</w:t>
      </w:r>
      <w:proofErr w:type="spellEnd"/>
      <w:r w:rsidRPr="005E0276">
        <w:rPr>
          <w:szCs w:val="20"/>
          <w:lang w:val="en-US"/>
        </w:rPr>
        <w:t>, E. J. (2015). </w:t>
      </w:r>
      <w:r w:rsidRPr="005E0276">
        <w:rPr>
          <w:i/>
          <w:szCs w:val="20"/>
          <w:lang w:val="en-US"/>
        </w:rPr>
        <w:t>Qualitative research: A guide to design and implementation.</w:t>
      </w:r>
      <w:r w:rsidRPr="005E0276">
        <w:rPr>
          <w:szCs w:val="20"/>
          <w:lang w:val="en-US"/>
        </w:rPr>
        <w:t xml:space="preserve"> John Wiley &amp; Sons.</w:t>
      </w:r>
    </w:p>
    <w:p w14:paraId="212880A9" w14:textId="340C3CAD" w:rsidR="000835B9" w:rsidRPr="005E0276" w:rsidRDefault="000835B9" w:rsidP="000835B9">
      <w:pPr>
        <w:spacing w:after="0"/>
        <w:ind w:left="709" w:hanging="709"/>
        <w:jc w:val="both"/>
        <w:rPr>
          <w:rFonts w:cs="Arial"/>
          <w:color w:val="222222"/>
          <w:szCs w:val="20"/>
          <w:shd w:val="clear" w:color="auto" w:fill="FFFFFF"/>
        </w:rPr>
      </w:pPr>
      <w:r w:rsidRPr="005E0276">
        <w:rPr>
          <w:rFonts w:cs="Arial"/>
          <w:color w:val="222222"/>
          <w:szCs w:val="20"/>
          <w:shd w:val="clear" w:color="auto" w:fill="FFFFFF"/>
        </w:rPr>
        <w:t xml:space="preserve">Meşe, C. (2016). Harmanlanmış öğrenme ortamlarında oyunlaştırma bileşenlerinin etkililiği (Doktora tezi). </w:t>
      </w:r>
      <w:r w:rsidR="00A8104C" w:rsidRPr="005E0276">
        <w:rPr>
          <w:rFonts w:cs="Arial"/>
          <w:color w:val="222222"/>
          <w:szCs w:val="20"/>
          <w:shd w:val="clear" w:color="auto" w:fill="FFFFFF"/>
        </w:rPr>
        <w:t>YÖK Tez Merkezi</w:t>
      </w:r>
      <w:r w:rsidRPr="005E0276">
        <w:rPr>
          <w:rFonts w:cs="Arial"/>
          <w:color w:val="222222"/>
          <w:szCs w:val="20"/>
          <w:shd w:val="clear" w:color="auto" w:fill="FFFFFF"/>
        </w:rPr>
        <w:t xml:space="preserve"> (Tez No:438244).</w:t>
      </w:r>
    </w:p>
    <w:p w14:paraId="29DC957C" w14:textId="63A11F45" w:rsidR="000835B9" w:rsidRPr="005E0276" w:rsidRDefault="000835B9" w:rsidP="000835B9">
      <w:pPr>
        <w:spacing w:after="0"/>
        <w:ind w:left="709" w:hanging="709"/>
        <w:jc w:val="both"/>
        <w:rPr>
          <w:rFonts w:cs="Arial"/>
          <w:color w:val="222222"/>
          <w:szCs w:val="20"/>
          <w:shd w:val="clear" w:color="auto" w:fill="FFFFFF"/>
        </w:rPr>
      </w:pPr>
      <w:r w:rsidRPr="005E0276">
        <w:rPr>
          <w:rFonts w:cs="Arial"/>
          <w:color w:val="222222"/>
          <w:szCs w:val="20"/>
          <w:shd w:val="clear" w:color="auto" w:fill="FFFFFF"/>
        </w:rPr>
        <w:t>Sani Bozkurt, S (2021). Yeni nesil ve oyunlaştırma: Öğretmen adaylarının oyunlaştırma uygulamasına ilişkin görüşleri. </w:t>
      </w:r>
      <w:r w:rsidRPr="005E0276">
        <w:rPr>
          <w:rFonts w:cs="Arial"/>
          <w:i/>
          <w:iCs/>
          <w:color w:val="222222"/>
          <w:szCs w:val="20"/>
          <w:shd w:val="clear" w:color="auto" w:fill="FFFFFF"/>
        </w:rPr>
        <w:t>Milli Eğitim Dergisi</w:t>
      </w:r>
      <w:r w:rsidRPr="005E0276">
        <w:rPr>
          <w:rFonts w:cs="Arial"/>
          <w:color w:val="222222"/>
          <w:szCs w:val="20"/>
          <w:shd w:val="clear" w:color="auto" w:fill="FFFFFF"/>
        </w:rPr>
        <w:t>, </w:t>
      </w:r>
      <w:r w:rsidRPr="005E0276">
        <w:rPr>
          <w:rFonts w:cs="Arial"/>
          <w:i/>
          <w:iCs/>
          <w:color w:val="222222"/>
          <w:szCs w:val="20"/>
          <w:shd w:val="clear" w:color="auto" w:fill="FFFFFF"/>
        </w:rPr>
        <w:t>50</w:t>
      </w:r>
      <w:r w:rsidRPr="005E0276">
        <w:rPr>
          <w:rFonts w:cs="Arial"/>
          <w:color w:val="222222"/>
          <w:szCs w:val="20"/>
          <w:shd w:val="clear" w:color="auto" w:fill="FFFFFF"/>
        </w:rPr>
        <w:t>(230), 535-556.</w:t>
      </w:r>
    </w:p>
    <w:p w14:paraId="0E5F7178" w14:textId="77777777" w:rsidR="000835B9" w:rsidRPr="005E0276" w:rsidRDefault="000835B9" w:rsidP="000835B9">
      <w:pPr>
        <w:spacing w:after="0"/>
        <w:ind w:left="709" w:hanging="709"/>
        <w:jc w:val="both"/>
        <w:rPr>
          <w:rFonts w:cs="Times New Roman"/>
          <w:szCs w:val="20"/>
          <w:lang w:val="en-US"/>
        </w:rPr>
      </w:pPr>
      <w:proofErr w:type="spellStart"/>
      <w:r w:rsidRPr="005E0276">
        <w:rPr>
          <w:rFonts w:cs="Times New Roman"/>
          <w:color w:val="222222"/>
          <w:szCs w:val="20"/>
          <w:shd w:val="clear" w:color="auto" w:fill="FFFFFF"/>
          <w:lang w:val="en-US"/>
        </w:rPr>
        <w:t>Seixas</w:t>
      </w:r>
      <w:proofErr w:type="spellEnd"/>
      <w:r w:rsidRPr="005E0276">
        <w:rPr>
          <w:rFonts w:cs="Times New Roman"/>
          <w:color w:val="222222"/>
          <w:szCs w:val="20"/>
          <w:shd w:val="clear" w:color="auto" w:fill="FFFFFF"/>
          <w:lang w:val="en-US"/>
        </w:rPr>
        <w:t xml:space="preserve">, R. L., Gomes, A. S., &amp; de </w:t>
      </w:r>
      <w:proofErr w:type="spellStart"/>
      <w:r w:rsidRPr="005E0276">
        <w:rPr>
          <w:rFonts w:cs="Times New Roman"/>
          <w:color w:val="222222"/>
          <w:szCs w:val="20"/>
          <w:shd w:val="clear" w:color="auto" w:fill="FFFFFF"/>
          <w:lang w:val="en-US"/>
        </w:rPr>
        <w:t>Melo</w:t>
      </w:r>
      <w:proofErr w:type="spellEnd"/>
      <w:r w:rsidRPr="005E0276">
        <w:rPr>
          <w:rFonts w:cs="Times New Roman"/>
          <w:color w:val="222222"/>
          <w:szCs w:val="20"/>
          <w:shd w:val="clear" w:color="auto" w:fill="FFFFFF"/>
          <w:lang w:val="en-US"/>
        </w:rPr>
        <w:t xml:space="preserve"> </w:t>
      </w:r>
      <w:proofErr w:type="spellStart"/>
      <w:r w:rsidRPr="005E0276">
        <w:rPr>
          <w:rFonts w:cs="Times New Roman"/>
          <w:color w:val="222222"/>
          <w:szCs w:val="20"/>
          <w:shd w:val="clear" w:color="auto" w:fill="FFFFFF"/>
          <w:lang w:val="en-US"/>
        </w:rPr>
        <w:t>Filho</w:t>
      </w:r>
      <w:proofErr w:type="spellEnd"/>
      <w:r w:rsidRPr="005E0276">
        <w:rPr>
          <w:rFonts w:cs="Times New Roman"/>
          <w:color w:val="222222"/>
          <w:szCs w:val="20"/>
          <w:shd w:val="clear" w:color="auto" w:fill="FFFFFF"/>
          <w:lang w:val="en-US"/>
        </w:rPr>
        <w:t>, I. J. (2016). Effectiveness of gamification in the engagement of students. </w:t>
      </w:r>
      <w:r w:rsidRPr="005E0276">
        <w:rPr>
          <w:rFonts w:cs="Times New Roman"/>
          <w:i/>
          <w:iCs/>
          <w:color w:val="222222"/>
          <w:szCs w:val="20"/>
          <w:shd w:val="clear" w:color="auto" w:fill="FFFFFF"/>
          <w:lang w:val="en-US"/>
        </w:rPr>
        <w:t>Computers in Human Behavior</w:t>
      </w:r>
      <w:r w:rsidRPr="005E0276">
        <w:rPr>
          <w:rFonts w:cs="Times New Roman"/>
          <w:color w:val="222222"/>
          <w:szCs w:val="20"/>
          <w:shd w:val="clear" w:color="auto" w:fill="FFFFFF"/>
          <w:lang w:val="en-US"/>
        </w:rPr>
        <w:t>, </w:t>
      </w:r>
      <w:r w:rsidRPr="005E0276">
        <w:rPr>
          <w:rFonts w:cs="Times New Roman"/>
          <w:i/>
          <w:iCs/>
          <w:color w:val="222222"/>
          <w:szCs w:val="20"/>
          <w:shd w:val="clear" w:color="auto" w:fill="FFFFFF"/>
          <w:lang w:val="en-US"/>
        </w:rPr>
        <w:t>58</w:t>
      </w:r>
      <w:r w:rsidRPr="005E0276">
        <w:rPr>
          <w:rFonts w:cs="Times New Roman"/>
          <w:color w:val="222222"/>
          <w:szCs w:val="20"/>
          <w:shd w:val="clear" w:color="auto" w:fill="FFFFFF"/>
          <w:lang w:val="en-US"/>
        </w:rPr>
        <w:t>, 48-63.</w:t>
      </w:r>
    </w:p>
    <w:p w14:paraId="7E90BDA4" w14:textId="77777777" w:rsidR="000835B9" w:rsidRPr="005E0276" w:rsidRDefault="000835B9" w:rsidP="000835B9">
      <w:pPr>
        <w:spacing w:after="0"/>
        <w:ind w:left="709" w:hanging="709"/>
        <w:jc w:val="both"/>
        <w:rPr>
          <w:rFonts w:cs="Times New Roman"/>
          <w:color w:val="000000"/>
          <w:szCs w:val="20"/>
          <w:lang w:val="en-US"/>
        </w:rPr>
      </w:pPr>
      <w:proofErr w:type="spellStart"/>
      <w:r w:rsidRPr="005E0276">
        <w:rPr>
          <w:rFonts w:cs="Times New Roman"/>
          <w:color w:val="000000"/>
          <w:szCs w:val="20"/>
          <w:lang w:val="en-US"/>
        </w:rPr>
        <w:t>Simoes</w:t>
      </w:r>
      <w:proofErr w:type="spellEnd"/>
      <w:r w:rsidRPr="005E0276">
        <w:rPr>
          <w:rFonts w:cs="Times New Roman"/>
          <w:color w:val="000000"/>
          <w:szCs w:val="20"/>
          <w:lang w:val="en-US"/>
        </w:rPr>
        <w:t xml:space="preserve">, J., Redondo, R. D., and Vilas, A. F. (2013). A social gamification framework for a K-6 learning platform. </w:t>
      </w:r>
      <w:r w:rsidRPr="005E0276">
        <w:rPr>
          <w:rFonts w:cs="Times New Roman"/>
          <w:i/>
          <w:iCs/>
          <w:color w:val="000000"/>
          <w:szCs w:val="20"/>
          <w:lang w:val="en-US"/>
        </w:rPr>
        <w:t>Computers in Human Behavior, 29</w:t>
      </w:r>
      <w:r w:rsidRPr="005E0276">
        <w:rPr>
          <w:rFonts w:cs="Times New Roman"/>
          <w:color w:val="000000"/>
          <w:szCs w:val="20"/>
          <w:lang w:val="en-US"/>
        </w:rPr>
        <w:t>(2), 345–353. doi:10.1016/j.chb.2012.06.007</w:t>
      </w:r>
    </w:p>
    <w:p w14:paraId="1FAC55E6" w14:textId="60B0FC54" w:rsidR="00A8104C" w:rsidRPr="005E0276" w:rsidRDefault="00A8104C" w:rsidP="00A8104C">
      <w:pPr>
        <w:spacing w:after="0"/>
        <w:ind w:left="709" w:hanging="709"/>
        <w:jc w:val="both"/>
        <w:rPr>
          <w:rFonts w:cs="Times New Roman"/>
          <w:color w:val="222222"/>
          <w:szCs w:val="20"/>
          <w:shd w:val="clear" w:color="auto" w:fill="FFFFFF"/>
          <w:lang w:val="en-US"/>
        </w:rPr>
      </w:pPr>
      <w:r w:rsidRPr="005E0276">
        <w:rPr>
          <w:rFonts w:cs="Times New Roman"/>
          <w:color w:val="222222"/>
          <w:szCs w:val="20"/>
          <w:shd w:val="clear" w:color="auto" w:fill="FFFFFF"/>
          <w:lang w:val="en-US"/>
        </w:rPr>
        <w:t xml:space="preserve">Tan, M., &amp; Hew, K. F. (2016). Incorporating meaningful gamification in a blended learning research methods class: Examining student learning, engagement, and affective outcomes. </w:t>
      </w:r>
      <w:r w:rsidRPr="005E0276">
        <w:rPr>
          <w:rFonts w:cs="Times New Roman"/>
          <w:i/>
          <w:color w:val="222222"/>
          <w:szCs w:val="20"/>
          <w:shd w:val="clear" w:color="auto" w:fill="FFFFFF"/>
          <w:lang w:val="en-US"/>
        </w:rPr>
        <w:t>Australasian Journal of Educational Technology, 32</w:t>
      </w:r>
      <w:r w:rsidRPr="005E0276">
        <w:rPr>
          <w:rFonts w:cs="Times New Roman"/>
          <w:color w:val="222222"/>
          <w:szCs w:val="20"/>
          <w:shd w:val="clear" w:color="auto" w:fill="FFFFFF"/>
          <w:lang w:val="en-US"/>
        </w:rPr>
        <w:t>(5), 19-34.</w:t>
      </w:r>
    </w:p>
    <w:p w14:paraId="11C82D80" w14:textId="560EB832" w:rsidR="000835B9" w:rsidRPr="005E0276" w:rsidRDefault="000835B9" w:rsidP="000835B9">
      <w:pPr>
        <w:spacing w:after="0"/>
        <w:ind w:left="709" w:hanging="709"/>
        <w:jc w:val="both"/>
        <w:rPr>
          <w:rFonts w:cs="Times New Roman"/>
          <w:color w:val="222222"/>
          <w:szCs w:val="20"/>
          <w:shd w:val="clear" w:color="auto" w:fill="FFFFFF"/>
          <w:lang w:val="en-US"/>
        </w:rPr>
      </w:pPr>
      <w:proofErr w:type="spellStart"/>
      <w:r w:rsidRPr="005E0276">
        <w:rPr>
          <w:rFonts w:cs="Times New Roman"/>
          <w:color w:val="222222"/>
          <w:szCs w:val="20"/>
          <w:shd w:val="clear" w:color="auto" w:fill="FFFFFF"/>
          <w:lang w:val="en-US"/>
        </w:rPr>
        <w:t>Turan</w:t>
      </w:r>
      <w:proofErr w:type="spellEnd"/>
      <w:r w:rsidRPr="005E0276">
        <w:rPr>
          <w:rFonts w:cs="Times New Roman"/>
          <w:color w:val="222222"/>
          <w:szCs w:val="20"/>
          <w:shd w:val="clear" w:color="auto" w:fill="FFFFFF"/>
          <w:lang w:val="en-US"/>
        </w:rPr>
        <w:t xml:space="preserve">, Z., </w:t>
      </w:r>
      <w:proofErr w:type="spellStart"/>
      <w:r w:rsidRPr="005E0276">
        <w:rPr>
          <w:rFonts w:cs="Times New Roman"/>
          <w:color w:val="222222"/>
          <w:szCs w:val="20"/>
          <w:shd w:val="clear" w:color="auto" w:fill="FFFFFF"/>
          <w:lang w:val="en-US"/>
        </w:rPr>
        <w:t>Avinc</w:t>
      </w:r>
      <w:proofErr w:type="spellEnd"/>
      <w:r w:rsidRPr="005E0276">
        <w:rPr>
          <w:rFonts w:cs="Times New Roman"/>
          <w:color w:val="222222"/>
          <w:szCs w:val="20"/>
          <w:shd w:val="clear" w:color="auto" w:fill="FFFFFF"/>
          <w:lang w:val="en-US"/>
        </w:rPr>
        <w:t xml:space="preserve">, Z., Kara, K., &amp; </w:t>
      </w:r>
      <w:proofErr w:type="spellStart"/>
      <w:r w:rsidRPr="005E0276">
        <w:rPr>
          <w:rFonts w:cs="Times New Roman"/>
          <w:color w:val="222222"/>
          <w:szCs w:val="20"/>
          <w:shd w:val="clear" w:color="auto" w:fill="FFFFFF"/>
          <w:lang w:val="en-US"/>
        </w:rPr>
        <w:t>Goktas</w:t>
      </w:r>
      <w:proofErr w:type="spellEnd"/>
      <w:r w:rsidRPr="005E0276">
        <w:rPr>
          <w:rFonts w:cs="Times New Roman"/>
          <w:color w:val="222222"/>
          <w:szCs w:val="20"/>
          <w:shd w:val="clear" w:color="auto" w:fill="FFFFFF"/>
          <w:lang w:val="en-US"/>
        </w:rPr>
        <w:t xml:space="preserve">, Y. (2016). Gamification and </w:t>
      </w:r>
      <w:r w:rsidR="00A8104C" w:rsidRPr="005E0276">
        <w:rPr>
          <w:rFonts w:cs="Times New Roman"/>
          <w:color w:val="222222"/>
          <w:szCs w:val="20"/>
          <w:shd w:val="clear" w:color="auto" w:fill="FFFFFF"/>
          <w:lang w:val="en-US"/>
        </w:rPr>
        <w:t>education: Achievements, cognitive loads, and views of students.</w:t>
      </w:r>
      <w:r w:rsidRPr="005E0276">
        <w:rPr>
          <w:rFonts w:cs="Times New Roman"/>
          <w:color w:val="222222"/>
          <w:szCs w:val="20"/>
          <w:shd w:val="clear" w:color="auto" w:fill="FFFFFF"/>
          <w:lang w:val="en-US"/>
        </w:rPr>
        <w:t> </w:t>
      </w:r>
      <w:r w:rsidRPr="005E0276">
        <w:rPr>
          <w:rFonts w:cs="Times New Roman"/>
          <w:i/>
          <w:iCs/>
          <w:color w:val="222222"/>
          <w:szCs w:val="20"/>
          <w:shd w:val="clear" w:color="auto" w:fill="FFFFFF"/>
          <w:lang w:val="en-US"/>
        </w:rPr>
        <w:t>International journal of emerging technologies in learning</w:t>
      </w:r>
      <w:r w:rsidRPr="005E0276">
        <w:rPr>
          <w:rFonts w:cs="Times New Roman"/>
          <w:color w:val="222222"/>
          <w:szCs w:val="20"/>
          <w:shd w:val="clear" w:color="auto" w:fill="FFFFFF"/>
          <w:lang w:val="en-US"/>
        </w:rPr>
        <w:t>, </w:t>
      </w:r>
      <w:r w:rsidRPr="005E0276">
        <w:rPr>
          <w:rFonts w:cs="Times New Roman"/>
          <w:i/>
          <w:iCs/>
          <w:color w:val="222222"/>
          <w:szCs w:val="20"/>
          <w:shd w:val="clear" w:color="auto" w:fill="FFFFFF"/>
          <w:lang w:val="en-US"/>
        </w:rPr>
        <w:t>11</w:t>
      </w:r>
      <w:r w:rsidR="00A8104C" w:rsidRPr="005E0276">
        <w:rPr>
          <w:rFonts w:cs="Times New Roman"/>
          <w:color w:val="222222"/>
          <w:szCs w:val="20"/>
          <w:shd w:val="clear" w:color="auto" w:fill="FFFFFF"/>
          <w:lang w:val="en-US"/>
        </w:rPr>
        <w:t>(7), 64-69.</w:t>
      </w:r>
    </w:p>
    <w:p w14:paraId="478630C9" w14:textId="7DDD9439" w:rsidR="000835B9" w:rsidRPr="005E0276" w:rsidRDefault="000835B9" w:rsidP="000835B9">
      <w:pPr>
        <w:spacing w:after="0"/>
        <w:ind w:left="709" w:hanging="709"/>
        <w:jc w:val="both"/>
        <w:rPr>
          <w:rFonts w:cs="Times New Roman"/>
          <w:color w:val="000000"/>
          <w:szCs w:val="20"/>
        </w:rPr>
      </w:pPr>
      <w:r w:rsidRPr="005E0276">
        <w:rPr>
          <w:rFonts w:cs="Arial"/>
          <w:color w:val="222222"/>
          <w:szCs w:val="20"/>
          <w:shd w:val="clear" w:color="auto" w:fill="FFFFFF"/>
        </w:rPr>
        <w:t xml:space="preserve">Yıldırım, İ. (2016). Oyunlaştırma temelli öğretim ilke ve yöntemleri dersi öğretim programının geliştirilmesi, uygulanması ve değerlendirilmesi (Doktora tezi). </w:t>
      </w:r>
      <w:r w:rsidR="00A8104C" w:rsidRPr="005E0276">
        <w:rPr>
          <w:rFonts w:cs="Arial"/>
          <w:color w:val="222222"/>
          <w:szCs w:val="20"/>
          <w:shd w:val="clear" w:color="auto" w:fill="FFFFFF"/>
        </w:rPr>
        <w:t>YÖK Tez Merkezi</w:t>
      </w:r>
      <w:r w:rsidRPr="005E0276">
        <w:rPr>
          <w:rFonts w:cs="Arial"/>
          <w:color w:val="222222"/>
          <w:szCs w:val="20"/>
          <w:shd w:val="clear" w:color="auto" w:fill="FFFFFF"/>
        </w:rPr>
        <w:t xml:space="preserve"> (Tez No:</w:t>
      </w:r>
      <w:r w:rsidR="00A8104C" w:rsidRPr="005E0276">
        <w:rPr>
          <w:rFonts w:cs="Arial"/>
          <w:color w:val="222222"/>
          <w:szCs w:val="20"/>
          <w:shd w:val="clear" w:color="auto" w:fill="FFFFFF"/>
        </w:rPr>
        <w:t xml:space="preserve"> </w:t>
      </w:r>
      <w:r w:rsidRPr="005E0276">
        <w:rPr>
          <w:rFonts w:cs="Arial"/>
          <w:color w:val="222222"/>
          <w:szCs w:val="20"/>
          <w:shd w:val="clear" w:color="auto" w:fill="FFFFFF"/>
        </w:rPr>
        <w:t>422970).</w:t>
      </w:r>
    </w:p>
    <w:p w14:paraId="020A6C16" w14:textId="77777777" w:rsidR="000835B9" w:rsidRPr="005E0276" w:rsidRDefault="000835B9" w:rsidP="000835B9">
      <w:pPr>
        <w:spacing w:after="0"/>
        <w:ind w:left="284" w:hanging="284"/>
        <w:jc w:val="both"/>
        <w:rPr>
          <w:szCs w:val="20"/>
          <w:lang w:val="en-US"/>
        </w:rPr>
      </w:pPr>
      <w:r w:rsidRPr="005E0276">
        <w:rPr>
          <w:rFonts w:cs="Arial"/>
          <w:color w:val="222222"/>
          <w:szCs w:val="20"/>
          <w:shd w:val="clear" w:color="auto" w:fill="FFFFFF"/>
          <w:lang w:val="en-US"/>
        </w:rPr>
        <w:t xml:space="preserve">Zhang, Q., &amp; Yu, Z. (2021). A literature review on the influence of </w:t>
      </w:r>
      <w:proofErr w:type="spellStart"/>
      <w:r w:rsidRPr="005E0276">
        <w:rPr>
          <w:rFonts w:cs="Arial"/>
          <w:color w:val="222222"/>
          <w:szCs w:val="20"/>
          <w:shd w:val="clear" w:color="auto" w:fill="FFFFFF"/>
          <w:lang w:val="en-US"/>
        </w:rPr>
        <w:t>Kahoot</w:t>
      </w:r>
      <w:proofErr w:type="spellEnd"/>
      <w:r w:rsidRPr="005E0276">
        <w:rPr>
          <w:rFonts w:cs="Arial"/>
          <w:color w:val="222222"/>
          <w:szCs w:val="20"/>
          <w:shd w:val="clear" w:color="auto" w:fill="FFFFFF"/>
          <w:lang w:val="en-US"/>
        </w:rPr>
        <w:t>! On learning outcomes, interaction, and collaboration. </w:t>
      </w:r>
      <w:r w:rsidRPr="005E0276">
        <w:rPr>
          <w:rFonts w:cs="Arial"/>
          <w:i/>
          <w:iCs/>
          <w:color w:val="222222"/>
          <w:szCs w:val="20"/>
          <w:shd w:val="clear" w:color="auto" w:fill="FFFFFF"/>
          <w:lang w:val="en-US"/>
        </w:rPr>
        <w:t>Education and Information Technologies</w:t>
      </w:r>
      <w:r w:rsidRPr="005E0276">
        <w:rPr>
          <w:rFonts w:cs="Arial"/>
          <w:color w:val="222222"/>
          <w:szCs w:val="20"/>
          <w:shd w:val="clear" w:color="auto" w:fill="FFFFFF"/>
          <w:lang w:val="en-US"/>
        </w:rPr>
        <w:t>, 1-29.</w:t>
      </w:r>
    </w:p>
    <w:p w14:paraId="64E12C08" w14:textId="77777777" w:rsidR="000835B9" w:rsidRPr="005E0276" w:rsidRDefault="000835B9" w:rsidP="000835B9">
      <w:pPr>
        <w:pStyle w:val="EndNoteBibliography"/>
        <w:ind w:left="720" w:hanging="720"/>
        <w:rPr>
          <w:rFonts w:ascii="Verdana" w:hAnsi="Verdana"/>
          <w:sz w:val="20"/>
          <w:szCs w:val="20"/>
        </w:rPr>
      </w:pPr>
      <w:r w:rsidRPr="005E0276">
        <w:rPr>
          <w:rFonts w:ascii="Verdana" w:hAnsi="Verdana"/>
          <w:sz w:val="20"/>
          <w:szCs w:val="20"/>
        </w:rPr>
        <w:t xml:space="preserve">Zichermann, G., &amp; Cunningham, C. (2011). </w:t>
      </w:r>
      <w:r w:rsidRPr="005E0276">
        <w:rPr>
          <w:rFonts w:ascii="Verdana" w:hAnsi="Verdana"/>
          <w:i/>
          <w:sz w:val="20"/>
          <w:szCs w:val="20"/>
        </w:rPr>
        <w:t xml:space="preserve">Gamification by design: Implementing game mechanics in web and mobile apps. </w:t>
      </w:r>
      <w:r w:rsidRPr="005E0276">
        <w:rPr>
          <w:rFonts w:ascii="Verdana" w:hAnsi="Verdana"/>
          <w:sz w:val="20"/>
          <w:szCs w:val="20"/>
        </w:rPr>
        <w:t>Sebastopol: O'Reilly Media.</w:t>
      </w:r>
    </w:p>
    <w:p w14:paraId="2DB417D4" w14:textId="77777777" w:rsidR="00782036" w:rsidRPr="000835B9" w:rsidRDefault="00782036" w:rsidP="000835B9">
      <w:pPr>
        <w:spacing w:after="0"/>
        <w:jc w:val="both"/>
        <w:rPr>
          <w:szCs w:val="20"/>
        </w:rPr>
      </w:pPr>
    </w:p>
    <w:sectPr w:rsidR="00782036" w:rsidRPr="000835B9">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5F100" w14:textId="77777777" w:rsidR="00C60C61" w:rsidRDefault="00C60C61" w:rsidP="00D82260">
      <w:pPr>
        <w:spacing w:after="0"/>
      </w:pPr>
      <w:r>
        <w:separator/>
      </w:r>
    </w:p>
  </w:endnote>
  <w:endnote w:type="continuationSeparator" w:id="0">
    <w:p w14:paraId="1A77E719" w14:textId="77777777" w:rsidR="00C60C61" w:rsidRDefault="00C60C61"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380384"/>
      <w:docPartObj>
        <w:docPartGallery w:val="Page Numbers (Bottom of Page)"/>
        <w:docPartUnique/>
      </w:docPartObj>
    </w:sdtPr>
    <w:sdtEndPr/>
    <w:sdtContent>
      <w:p w14:paraId="60AA3656" w14:textId="242A0A8E" w:rsidR="00464FAF" w:rsidRDefault="00464FAF">
        <w:pPr>
          <w:pStyle w:val="Altbilgi"/>
          <w:jc w:val="center"/>
        </w:pPr>
        <w:r>
          <w:fldChar w:fldCharType="begin"/>
        </w:r>
        <w:r>
          <w:instrText>PAGE   \* MERGEFORMAT</w:instrText>
        </w:r>
        <w:r>
          <w:fldChar w:fldCharType="separate"/>
        </w:r>
        <w:r w:rsidR="004C4062">
          <w:rPr>
            <w:noProof/>
          </w:rPr>
          <w:t>8</w:t>
        </w:r>
        <w:r>
          <w:fldChar w:fldCharType="end"/>
        </w:r>
      </w:p>
    </w:sdtContent>
  </w:sdt>
  <w:p w14:paraId="756447D4" w14:textId="77777777" w:rsidR="00464FAF" w:rsidRDefault="00464FA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F0708" w14:textId="77777777" w:rsidR="00C60C61" w:rsidRDefault="00C60C61" w:rsidP="00D82260">
      <w:pPr>
        <w:spacing w:after="0"/>
      </w:pPr>
      <w:r>
        <w:separator/>
      </w:r>
    </w:p>
  </w:footnote>
  <w:footnote w:type="continuationSeparator" w:id="0">
    <w:p w14:paraId="756AD3B4" w14:textId="77777777" w:rsidR="00C60C61" w:rsidRDefault="00C60C61"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406D4"/>
    <w:rsid w:val="000757C6"/>
    <w:rsid w:val="000835B9"/>
    <w:rsid w:val="00085B38"/>
    <w:rsid w:val="000F14A9"/>
    <w:rsid w:val="000F598C"/>
    <w:rsid w:val="00134C30"/>
    <w:rsid w:val="001C4483"/>
    <w:rsid w:val="001E19E7"/>
    <w:rsid w:val="001F7A12"/>
    <w:rsid w:val="00284AD7"/>
    <w:rsid w:val="00292516"/>
    <w:rsid w:val="00296CD7"/>
    <w:rsid w:val="00296E05"/>
    <w:rsid w:val="0029737C"/>
    <w:rsid w:val="002F4AF3"/>
    <w:rsid w:val="00315A3D"/>
    <w:rsid w:val="00385A91"/>
    <w:rsid w:val="0039718A"/>
    <w:rsid w:val="003A28B2"/>
    <w:rsid w:val="003C38B2"/>
    <w:rsid w:val="003F1841"/>
    <w:rsid w:val="003F4392"/>
    <w:rsid w:val="00421BCE"/>
    <w:rsid w:val="00446F5B"/>
    <w:rsid w:val="00464FAF"/>
    <w:rsid w:val="00474DB6"/>
    <w:rsid w:val="004A2F13"/>
    <w:rsid w:val="004C4062"/>
    <w:rsid w:val="004C5A08"/>
    <w:rsid w:val="004F01E8"/>
    <w:rsid w:val="00506BA1"/>
    <w:rsid w:val="00537C84"/>
    <w:rsid w:val="00591592"/>
    <w:rsid w:val="005C6ED2"/>
    <w:rsid w:val="005D1478"/>
    <w:rsid w:val="005D34F8"/>
    <w:rsid w:val="005E0276"/>
    <w:rsid w:val="00614CD2"/>
    <w:rsid w:val="00632321"/>
    <w:rsid w:val="00632B05"/>
    <w:rsid w:val="00656660"/>
    <w:rsid w:val="006941EB"/>
    <w:rsid w:val="00696F69"/>
    <w:rsid w:val="006C0DAA"/>
    <w:rsid w:val="006C3634"/>
    <w:rsid w:val="00703ADE"/>
    <w:rsid w:val="00704DFF"/>
    <w:rsid w:val="00726222"/>
    <w:rsid w:val="00740CF5"/>
    <w:rsid w:val="0074123B"/>
    <w:rsid w:val="00781CE5"/>
    <w:rsid w:val="00782036"/>
    <w:rsid w:val="007869BB"/>
    <w:rsid w:val="00790EA8"/>
    <w:rsid w:val="007B6F59"/>
    <w:rsid w:val="007C4C5B"/>
    <w:rsid w:val="007C7FF0"/>
    <w:rsid w:val="00805AB1"/>
    <w:rsid w:val="00822663"/>
    <w:rsid w:val="0084505E"/>
    <w:rsid w:val="00864483"/>
    <w:rsid w:val="00894310"/>
    <w:rsid w:val="008949D2"/>
    <w:rsid w:val="00917E45"/>
    <w:rsid w:val="0093742D"/>
    <w:rsid w:val="009553B1"/>
    <w:rsid w:val="00956831"/>
    <w:rsid w:val="0096730F"/>
    <w:rsid w:val="009A4622"/>
    <w:rsid w:val="009E2DC1"/>
    <w:rsid w:val="00A04BA0"/>
    <w:rsid w:val="00A16F57"/>
    <w:rsid w:val="00A21D66"/>
    <w:rsid w:val="00A22C52"/>
    <w:rsid w:val="00A30A80"/>
    <w:rsid w:val="00A60C29"/>
    <w:rsid w:val="00A8104C"/>
    <w:rsid w:val="00A8107A"/>
    <w:rsid w:val="00AA0C99"/>
    <w:rsid w:val="00AD396A"/>
    <w:rsid w:val="00AD6E08"/>
    <w:rsid w:val="00AD7448"/>
    <w:rsid w:val="00B072D8"/>
    <w:rsid w:val="00B46A3C"/>
    <w:rsid w:val="00B6252C"/>
    <w:rsid w:val="00B62B01"/>
    <w:rsid w:val="00B719C0"/>
    <w:rsid w:val="00BA10FF"/>
    <w:rsid w:val="00BA351A"/>
    <w:rsid w:val="00BD6C79"/>
    <w:rsid w:val="00C2176C"/>
    <w:rsid w:val="00C51807"/>
    <w:rsid w:val="00C60C61"/>
    <w:rsid w:val="00C648C7"/>
    <w:rsid w:val="00C97B46"/>
    <w:rsid w:val="00CB14B4"/>
    <w:rsid w:val="00CC5545"/>
    <w:rsid w:val="00CE4174"/>
    <w:rsid w:val="00CF7497"/>
    <w:rsid w:val="00D0539D"/>
    <w:rsid w:val="00D43B50"/>
    <w:rsid w:val="00D76C74"/>
    <w:rsid w:val="00D82260"/>
    <w:rsid w:val="00DA52CD"/>
    <w:rsid w:val="00DB0E30"/>
    <w:rsid w:val="00DF4C1B"/>
    <w:rsid w:val="00E04965"/>
    <w:rsid w:val="00EB4127"/>
    <w:rsid w:val="00EB5843"/>
    <w:rsid w:val="00EC5071"/>
    <w:rsid w:val="00ED59D7"/>
    <w:rsid w:val="00F77EB2"/>
    <w:rsid w:val="00F91256"/>
    <w:rsid w:val="00FB5405"/>
    <w:rsid w:val="00FC4ADB"/>
    <w:rsid w:val="00FD5955"/>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customStyle="1" w:styleId="ierik">
    <w:name w:val="içerik"/>
    <w:basedOn w:val="GvdeMetni2"/>
    <w:link w:val="ierikChar"/>
    <w:autoRedefine/>
    <w:qFormat/>
    <w:rsid w:val="00782036"/>
    <w:pPr>
      <w:tabs>
        <w:tab w:val="left" w:pos="7088"/>
      </w:tabs>
      <w:spacing w:after="0" w:line="240" w:lineRule="auto"/>
      <w:ind w:firstLine="426"/>
      <w:jc w:val="both"/>
    </w:pPr>
    <w:rPr>
      <w:rFonts w:ascii="Times New Roman" w:eastAsia="Times New Roman" w:hAnsi="Times New Roman" w:cs="Times New Roman"/>
      <w:szCs w:val="24"/>
      <w:lang w:eastAsia="tr-TR" w:bidi="he-IL"/>
    </w:rPr>
  </w:style>
  <w:style w:type="character" w:customStyle="1" w:styleId="ierikChar">
    <w:name w:val="içerik Char"/>
    <w:basedOn w:val="GvdeMetni2Char"/>
    <w:link w:val="ierik"/>
    <w:rsid w:val="00782036"/>
    <w:rPr>
      <w:rFonts w:ascii="Times New Roman" w:eastAsia="Times New Roman" w:hAnsi="Times New Roman" w:cs="Times New Roman"/>
      <w:sz w:val="20"/>
      <w:szCs w:val="24"/>
      <w:lang w:eastAsia="tr-TR" w:bidi="he-IL"/>
    </w:rPr>
  </w:style>
  <w:style w:type="paragraph" w:styleId="GvdeMetni2">
    <w:name w:val="Body Text 2"/>
    <w:basedOn w:val="Normal"/>
    <w:link w:val="GvdeMetni2Char"/>
    <w:uiPriority w:val="99"/>
    <w:semiHidden/>
    <w:unhideWhenUsed/>
    <w:rsid w:val="00782036"/>
    <w:pPr>
      <w:spacing w:after="120" w:line="480" w:lineRule="auto"/>
    </w:pPr>
  </w:style>
  <w:style w:type="character" w:customStyle="1" w:styleId="GvdeMetni2Char">
    <w:name w:val="Gövde Metni 2 Char"/>
    <w:basedOn w:val="VarsaylanParagrafYazTipi"/>
    <w:link w:val="GvdeMetni2"/>
    <w:uiPriority w:val="99"/>
    <w:semiHidden/>
    <w:rsid w:val="00782036"/>
    <w:rPr>
      <w:rFonts w:ascii="Verdana" w:hAnsi="Verdana"/>
      <w:sz w:val="20"/>
    </w:rPr>
  </w:style>
  <w:style w:type="paragraph" w:customStyle="1" w:styleId="EndNoteBibliography">
    <w:name w:val="EndNote Bibliography"/>
    <w:basedOn w:val="Normal"/>
    <w:link w:val="EndNoteBibliographyChar"/>
    <w:rsid w:val="00B719C0"/>
    <w:pPr>
      <w:shd w:val="clear" w:color="auto" w:fill="FFFFFF"/>
      <w:spacing w:after="0"/>
      <w:jc w:val="both"/>
    </w:pPr>
    <w:rPr>
      <w:rFonts w:ascii="Calibri" w:eastAsia="Calibri" w:hAnsi="Calibri" w:cs="Calibri"/>
      <w:iCs/>
      <w:noProof/>
      <w:color w:val="000000"/>
      <w:sz w:val="24"/>
      <w:lang w:val="en-US"/>
    </w:rPr>
  </w:style>
  <w:style w:type="character" w:customStyle="1" w:styleId="EndNoteBibliographyChar">
    <w:name w:val="EndNote Bibliography Char"/>
    <w:basedOn w:val="VarsaylanParagrafYazTipi"/>
    <w:link w:val="EndNoteBibliography"/>
    <w:rsid w:val="00B719C0"/>
    <w:rPr>
      <w:rFonts w:ascii="Calibri" w:eastAsia="Calibri" w:hAnsi="Calibri" w:cs="Calibri"/>
      <w:iCs/>
      <w:noProof/>
      <w:color w:val="000000"/>
      <w:sz w:val="24"/>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123632">
      <w:bodyDiv w:val="1"/>
      <w:marLeft w:val="0"/>
      <w:marRight w:val="0"/>
      <w:marTop w:val="0"/>
      <w:marBottom w:val="0"/>
      <w:divBdr>
        <w:top w:val="none" w:sz="0" w:space="0" w:color="auto"/>
        <w:left w:val="none" w:sz="0" w:space="0" w:color="auto"/>
        <w:bottom w:val="none" w:sz="0" w:space="0" w:color="auto"/>
        <w:right w:val="none" w:sz="0" w:space="0" w:color="auto"/>
      </w:divBdr>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3FB387-B883-4F15-B97A-93D2E2FDEACD}" type="doc">
      <dgm:prSet loTypeId="urn:microsoft.com/office/officeart/2005/8/layout/balance1" loCatId="relationship" qsTypeId="urn:microsoft.com/office/officeart/2005/8/quickstyle/simple3" qsCatId="simple" csTypeId="urn:microsoft.com/office/officeart/2005/8/colors/accent2_2" csCatId="accent2" phldr="1"/>
      <dgm:spPr/>
      <dgm:t>
        <a:bodyPr/>
        <a:lstStyle/>
        <a:p>
          <a:endParaRPr lang="tr-TR"/>
        </a:p>
      </dgm:t>
    </dgm:pt>
    <dgm:pt modelId="{05E71AC9-78D5-410C-BA7C-C469DBAA7147}">
      <dgm:prSet phldrT="[Metin]" custT="1">
        <dgm:style>
          <a:lnRef idx="2">
            <a:schemeClr val="accent6"/>
          </a:lnRef>
          <a:fillRef idx="1">
            <a:schemeClr val="lt1"/>
          </a:fillRef>
          <a:effectRef idx="0">
            <a:schemeClr val="accent6"/>
          </a:effectRef>
          <a:fontRef idx="minor">
            <a:schemeClr val="dk1"/>
          </a:fontRef>
        </dgm:style>
      </dgm:prSet>
      <dgm:spPr>
        <a:ln w="38100"/>
      </dgm:spPr>
      <dgm:t>
        <a:bodyPr/>
        <a:lstStyle/>
        <a:p>
          <a:r>
            <a:rPr lang="tr-TR" sz="1000" b="1">
              <a:latin typeface="Verdana" panose="020B0604030504040204" pitchFamily="34" charset="0"/>
              <a:ea typeface="Verdana" panose="020B0604030504040204" pitchFamily="34" charset="0"/>
              <a:cs typeface="Verdana" panose="020B0604030504040204" pitchFamily="34" charset="0"/>
            </a:rPr>
            <a:t>Rekabetin Avantajları</a:t>
          </a:r>
        </a:p>
      </dgm:t>
    </dgm:pt>
    <dgm:pt modelId="{6F87D054-FA47-4745-A37C-D19DCB54D6E4}" type="parTrans" cxnId="{FC746C6A-4AF3-4942-9906-1C1E4B51A346}">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BAF49599-7D79-4778-9DC3-CC1401A74309}" type="sibTrans" cxnId="{FC746C6A-4AF3-4942-9906-1C1E4B51A346}">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38553B00-5F8F-4D12-B5FF-666D84B1BE9D}">
      <dgm:prSet phldrT="[Metin]" custT="1"/>
      <dgm:spPr>
        <a:solidFill>
          <a:schemeClr val="accent6">
            <a:lumMod val="40000"/>
            <a:lumOff val="60000"/>
          </a:schemeClr>
        </a:solidFill>
      </dgm:spPr>
      <dgm:t>
        <a:bodyPr/>
        <a:lstStyle/>
        <a:p>
          <a:r>
            <a:rPr lang="tr-TR" sz="1000">
              <a:latin typeface="Verdana" panose="020B0604030504040204" pitchFamily="34" charset="0"/>
              <a:ea typeface="Verdana" panose="020B0604030504040204" pitchFamily="34" charset="0"/>
              <a:cs typeface="Verdana" panose="020B0604030504040204" pitchFamily="34" charset="0"/>
            </a:rPr>
            <a:t>E (f=7)</a:t>
          </a:r>
        </a:p>
      </dgm:t>
    </dgm:pt>
    <dgm:pt modelId="{85FD46D4-F91B-40D8-8298-E645FBF737BC}" type="parTrans" cxnId="{A97CEB9C-90D6-4826-AD5A-C5D37C749408}">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949B6BA4-A192-44AB-B108-32C780D5AD27}" type="sibTrans" cxnId="{A97CEB9C-90D6-4826-AD5A-C5D37C749408}">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A2E0AA22-EE88-430B-9DC4-21ED732DD63C}">
      <dgm:prSet phldrT="[Metin]" custT="1"/>
      <dgm:spPr>
        <a:solidFill>
          <a:schemeClr val="accent6">
            <a:lumMod val="40000"/>
            <a:lumOff val="60000"/>
          </a:schemeClr>
        </a:solidFill>
      </dgm:spPr>
      <dgm:t>
        <a:bodyPr/>
        <a:lstStyle/>
        <a:p>
          <a:r>
            <a:rPr lang="tr-TR" sz="1000">
              <a:latin typeface="Verdana" panose="020B0604030504040204" pitchFamily="34" charset="0"/>
              <a:ea typeface="Verdana" panose="020B0604030504040204" pitchFamily="34" charset="0"/>
              <a:cs typeface="Verdana" panose="020B0604030504040204" pitchFamily="34" charset="0"/>
            </a:rPr>
            <a:t>K (f=26)</a:t>
          </a:r>
        </a:p>
      </dgm:t>
    </dgm:pt>
    <dgm:pt modelId="{C76D5E45-01C9-4080-A1D6-99AE7E251BB7}" type="parTrans" cxnId="{95258500-1A6E-4E64-A411-B99E9CDCE09C}">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C08F1F0A-1EE1-4958-932F-4A3088C66C06}" type="sibTrans" cxnId="{95258500-1A6E-4E64-A411-B99E9CDCE09C}">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A8273C00-9009-4333-A155-BE2B36981016}">
      <dgm:prSet phldrT="[Metin]" custT="1">
        <dgm:style>
          <a:lnRef idx="2">
            <a:schemeClr val="accent4"/>
          </a:lnRef>
          <a:fillRef idx="1">
            <a:schemeClr val="lt1"/>
          </a:fillRef>
          <a:effectRef idx="0">
            <a:schemeClr val="accent4"/>
          </a:effectRef>
          <a:fontRef idx="minor">
            <a:schemeClr val="dk1"/>
          </a:fontRef>
        </dgm:style>
      </dgm:prSet>
      <dgm:spPr>
        <a:ln w="38100"/>
      </dgm:spPr>
      <dgm:t>
        <a:bodyPr/>
        <a:lstStyle/>
        <a:p>
          <a:r>
            <a:rPr lang="tr-TR" sz="1000" b="1">
              <a:latin typeface="Verdana" panose="020B0604030504040204" pitchFamily="34" charset="0"/>
              <a:ea typeface="Verdana" panose="020B0604030504040204" pitchFamily="34" charset="0"/>
              <a:cs typeface="Verdana" panose="020B0604030504040204" pitchFamily="34" charset="0"/>
            </a:rPr>
            <a:t>Rekabetin Dezavantajları</a:t>
          </a:r>
        </a:p>
      </dgm:t>
    </dgm:pt>
    <dgm:pt modelId="{D2E714A5-4AEF-4F61-96E9-6BE23F0E1457}" type="parTrans" cxnId="{133CF2D8-6565-4E58-AFEA-EF475A978462}">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71808F9A-B3DC-4D15-BCF6-9B832825BD5E}" type="sibTrans" cxnId="{133CF2D8-6565-4E58-AFEA-EF475A978462}">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9999712E-7D58-4598-BE42-5226661D554B}">
      <dgm:prSet phldrT="[Metin]" custT="1"/>
      <dgm:spPr>
        <a:solidFill>
          <a:schemeClr val="accent4">
            <a:lumMod val="40000"/>
            <a:lumOff val="60000"/>
          </a:schemeClr>
        </a:solidFill>
      </dgm:spPr>
      <dgm:t>
        <a:bodyPr/>
        <a:lstStyle/>
        <a:p>
          <a:r>
            <a:rPr lang="tr-TR" sz="1000">
              <a:latin typeface="Verdana" panose="020B0604030504040204" pitchFamily="34" charset="0"/>
              <a:ea typeface="Verdana" panose="020B0604030504040204" pitchFamily="34" charset="0"/>
              <a:cs typeface="Verdana" panose="020B0604030504040204" pitchFamily="34" charset="0"/>
            </a:rPr>
            <a:t>E (f=19)</a:t>
          </a:r>
        </a:p>
      </dgm:t>
    </dgm:pt>
    <dgm:pt modelId="{5AB0DFA5-C628-4E8B-9BA5-4B8FF900DB48}" type="parTrans" cxnId="{7DBE1BB6-4C06-40C9-818C-6C5B1C5AE59B}">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E59B7878-78A2-40A9-B2E1-2BF41ECD9384}" type="sibTrans" cxnId="{7DBE1BB6-4C06-40C9-818C-6C5B1C5AE59B}">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5E1B7A3B-C450-4897-8345-ACFC9565CC19}">
      <dgm:prSet phldrT="[Metin]" custT="1"/>
      <dgm:spPr>
        <a:solidFill>
          <a:schemeClr val="accent4">
            <a:lumMod val="40000"/>
            <a:lumOff val="60000"/>
          </a:schemeClr>
        </a:solidFill>
      </dgm:spPr>
      <dgm:t>
        <a:bodyPr/>
        <a:lstStyle/>
        <a:p>
          <a:r>
            <a:rPr lang="tr-TR" sz="1000">
              <a:latin typeface="Verdana" panose="020B0604030504040204" pitchFamily="34" charset="0"/>
              <a:ea typeface="Verdana" panose="020B0604030504040204" pitchFamily="34" charset="0"/>
              <a:cs typeface="Verdana" panose="020B0604030504040204" pitchFamily="34" charset="0"/>
            </a:rPr>
            <a:t>K (f=9)</a:t>
          </a:r>
        </a:p>
      </dgm:t>
    </dgm:pt>
    <dgm:pt modelId="{A45248D9-5D5A-4466-819E-DD3EFF08A79E}" type="parTrans" cxnId="{C26C6991-E528-4386-B1C4-693CF8684E98}">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B913B1F2-03F3-4B69-AE3F-695455BB4EA8}" type="sibTrans" cxnId="{C26C6991-E528-4386-B1C4-693CF8684E98}">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0D349B45-0BE3-4959-8F91-E98799E6CB79}">
      <dgm:prSet phldrT="[Metin]" custT="1"/>
      <dgm:spPr>
        <a:solidFill>
          <a:schemeClr val="accent6"/>
        </a:solidFill>
      </dgm:spPr>
      <dgm:t>
        <a:bodyPr/>
        <a:lstStyle/>
        <a:p>
          <a:r>
            <a:rPr lang="tr-TR" sz="1000" b="1">
              <a:latin typeface="Verdana" panose="020B0604030504040204" pitchFamily="34" charset="0"/>
              <a:ea typeface="Verdana" panose="020B0604030504040204" pitchFamily="34" charset="0"/>
              <a:cs typeface="Verdana" panose="020B0604030504040204" pitchFamily="34" charset="0"/>
            </a:rPr>
            <a:t>%54</a:t>
          </a:r>
        </a:p>
      </dgm:t>
    </dgm:pt>
    <dgm:pt modelId="{19126269-FB46-40F7-85A2-2B4D32F48AD8}" type="parTrans" cxnId="{3E931709-DA3B-4D57-8DC1-5D7F35D2E964}">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B837455A-765F-44DD-9488-923CB00BB42B}" type="sibTrans" cxnId="{3E931709-DA3B-4D57-8DC1-5D7F35D2E964}">
      <dgm:prSet/>
      <dgm:spPr/>
      <dgm:t>
        <a:bodyPr/>
        <a:lstStyle/>
        <a:p>
          <a:endParaRPr lang="tr-TR" sz="1000">
            <a:latin typeface="Verdana" panose="020B0604030504040204" pitchFamily="34" charset="0"/>
            <a:ea typeface="Verdana" panose="020B0604030504040204" pitchFamily="34" charset="0"/>
            <a:cs typeface="Verdana" panose="020B0604030504040204" pitchFamily="34" charset="0"/>
          </a:endParaRPr>
        </a:p>
      </dgm:t>
    </dgm:pt>
    <dgm:pt modelId="{CE8FE7E7-3D6B-4504-9AFD-18E8DCECF46A}" type="pres">
      <dgm:prSet presAssocID="{783FB387-B883-4F15-B97A-93D2E2FDEACD}" presName="outerComposite" presStyleCnt="0">
        <dgm:presLayoutVars>
          <dgm:chMax val="2"/>
          <dgm:animLvl val="lvl"/>
          <dgm:resizeHandles val="exact"/>
        </dgm:presLayoutVars>
      </dgm:prSet>
      <dgm:spPr/>
      <dgm:t>
        <a:bodyPr/>
        <a:lstStyle/>
        <a:p>
          <a:endParaRPr lang="tr-TR"/>
        </a:p>
      </dgm:t>
    </dgm:pt>
    <dgm:pt modelId="{FC563C3F-2AAD-4898-BCBD-68F4B74363DE}" type="pres">
      <dgm:prSet presAssocID="{783FB387-B883-4F15-B97A-93D2E2FDEACD}" presName="dummyMaxCanvas" presStyleCnt="0"/>
      <dgm:spPr/>
      <dgm:t>
        <a:bodyPr/>
        <a:lstStyle/>
        <a:p>
          <a:endParaRPr lang="tr-TR"/>
        </a:p>
      </dgm:t>
    </dgm:pt>
    <dgm:pt modelId="{3043F96D-1F71-4D6D-822C-E52D2E540BA2}" type="pres">
      <dgm:prSet presAssocID="{783FB387-B883-4F15-B97A-93D2E2FDEACD}" presName="parentComposite" presStyleCnt="0"/>
      <dgm:spPr/>
      <dgm:t>
        <a:bodyPr/>
        <a:lstStyle/>
        <a:p>
          <a:endParaRPr lang="tr-TR"/>
        </a:p>
      </dgm:t>
    </dgm:pt>
    <dgm:pt modelId="{6C791D71-A044-47B7-A273-A076C836CB5C}" type="pres">
      <dgm:prSet presAssocID="{783FB387-B883-4F15-B97A-93D2E2FDEACD}" presName="parent1" presStyleLbl="alignAccFollowNode1" presStyleIdx="0" presStyleCnt="4" custScaleX="129092">
        <dgm:presLayoutVars>
          <dgm:chMax val="4"/>
        </dgm:presLayoutVars>
      </dgm:prSet>
      <dgm:spPr/>
      <dgm:t>
        <a:bodyPr/>
        <a:lstStyle/>
        <a:p>
          <a:endParaRPr lang="tr-TR"/>
        </a:p>
      </dgm:t>
    </dgm:pt>
    <dgm:pt modelId="{29600E9F-30F3-4650-8F31-0EB05A102E91}" type="pres">
      <dgm:prSet presAssocID="{783FB387-B883-4F15-B97A-93D2E2FDEACD}" presName="parent2" presStyleLbl="alignAccFollowNode1" presStyleIdx="1" presStyleCnt="4" custScaleX="129092">
        <dgm:presLayoutVars>
          <dgm:chMax val="4"/>
        </dgm:presLayoutVars>
      </dgm:prSet>
      <dgm:spPr/>
      <dgm:t>
        <a:bodyPr/>
        <a:lstStyle/>
        <a:p>
          <a:endParaRPr lang="tr-TR"/>
        </a:p>
      </dgm:t>
    </dgm:pt>
    <dgm:pt modelId="{DFF8A44E-00A8-438E-A3DE-587CBD6D9F22}" type="pres">
      <dgm:prSet presAssocID="{783FB387-B883-4F15-B97A-93D2E2FDEACD}" presName="childrenComposite" presStyleCnt="0"/>
      <dgm:spPr/>
      <dgm:t>
        <a:bodyPr/>
        <a:lstStyle/>
        <a:p>
          <a:endParaRPr lang="tr-TR"/>
        </a:p>
      </dgm:t>
    </dgm:pt>
    <dgm:pt modelId="{370C48D6-27D0-4DEB-AD83-5551678BB6ED}" type="pres">
      <dgm:prSet presAssocID="{783FB387-B883-4F15-B97A-93D2E2FDEACD}" presName="dummyMaxCanvas_ChildArea" presStyleCnt="0"/>
      <dgm:spPr/>
      <dgm:t>
        <a:bodyPr/>
        <a:lstStyle/>
        <a:p>
          <a:endParaRPr lang="tr-TR"/>
        </a:p>
      </dgm:t>
    </dgm:pt>
    <dgm:pt modelId="{EA49E8B6-EA3F-4B77-98C4-2D9B2211986A}" type="pres">
      <dgm:prSet presAssocID="{783FB387-B883-4F15-B97A-93D2E2FDEACD}" presName="fulcrum" presStyleLbl="alignAccFollowNode1" presStyleIdx="2" presStyleCnt="4"/>
      <dgm:spPr/>
      <dgm:t>
        <a:bodyPr/>
        <a:lstStyle/>
        <a:p>
          <a:endParaRPr lang="tr-TR"/>
        </a:p>
      </dgm:t>
    </dgm:pt>
    <dgm:pt modelId="{A8A29F81-3A6B-42B2-A5F3-E357D002FF94}" type="pres">
      <dgm:prSet presAssocID="{783FB387-B883-4F15-B97A-93D2E2FDEACD}" presName="balance_32" presStyleLbl="alignAccFollowNode1" presStyleIdx="3" presStyleCnt="4">
        <dgm:presLayoutVars>
          <dgm:bulletEnabled val="1"/>
        </dgm:presLayoutVars>
      </dgm:prSet>
      <dgm:spPr/>
      <dgm:t>
        <a:bodyPr/>
        <a:lstStyle/>
        <a:p>
          <a:endParaRPr lang="tr-TR"/>
        </a:p>
      </dgm:t>
    </dgm:pt>
    <dgm:pt modelId="{018E48A5-B009-4F79-9269-C7B4F84CBD40}" type="pres">
      <dgm:prSet presAssocID="{783FB387-B883-4F15-B97A-93D2E2FDEACD}" presName="left_32_1" presStyleLbl="node1" presStyleIdx="0" presStyleCnt="5">
        <dgm:presLayoutVars>
          <dgm:bulletEnabled val="1"/>
        </dgm:presLayoutVars>
      </dgm:prSet>
      <dgm:spPr/>
      <dgm:t>
        <a:bodyPr/>
        <a:lstStyle/>
        <a:p>
          <a:endParaRPr lang="tr-TR"/>
        </a:p>
      </dgm:t>
    </dgm:pt>
    <dgm:pt modelId="{3AAE2E51-C3C2-4BA4-97BF-1265ABDF99AE}" type="pres">
      <dgm:prSet presAssocID="{783FB387-B883-4F15-B97A-93D2E2FDEACD}" presName="left_32_2" presStyleLbl="node1" presStyleIdx="1" presStyleCnt="5">
        <dgm:presLayoutVars>
          <dgm:bulletEnabled val="1"/>
        </dgm:presLayoutVars>
      </dgm:prSet>
      <dgm:spPr/>
      <dgm:t>
        <a:bodyPr/>
        <a:lstStyle/>
        <a:p>
          <a:endParaRPr lang="tr-TR"/>
        </a:p>
      </dgm:t>
    </dgm:pt>
    <dgm:pt modelId="{A4B30D24-749F-48E7-B01F-0F1BE260B5B1}" type="pres">
      <dgm:prSet presAssocID="{783FB387-B883-4F15-B97A-93D2E2FDEACD}" presName="left_32_3" presStyleLbl="node1" presStyleIdx="2" presStyleCnt="5">
        <dgm:presLayoutVars>
          <dgm:bulletEnabled val="1"/>
        </dgm:presLayoutVars>
      </dgm:prSet>
      <dgm:spPr/>
      <dgm:t>
        <a:bodyPr/>
        <a:lstStyle/>
        <a:p>
          <a:endParaRPr lang="tr-TR"/>
        </a:p>
      </dgm:t>
    </dgm:pt>
    <dgm:pt modelId="{A6EDC6CA-8892-4A23-80ED-D8AE7FBDF49D}" type="pres">
      <dgm:prSet presAssocID="{783FB387-B883-4F15-B97A-93D2E2FDEACD}" presName="right_32_1" presStyleLbl="node1" presStyleIdx="3" presStyleCnt="5">
        <dgm:presLayoutVars>
          <dgm:bulletEnabled val="1"/>
        </dgm:presLayoutVars>
      </dgm:prSet>
      <dgm:spPr/>
      <dgm:t>
        <a:bodyPr/>
        <a:lstStyle/>
        <a:p>
          <a:endParaRPr lang="tr-TR"/>
        </a:p>
      </dgm:t>
    </dgm:pt>
    <dgm:pt modelId="{4FE08C6E-555F-4606-8D71-BF7C13D4EEA0}" type="pres">
      <dgm:prSet presAssocID="{783FB387-B883-4F15-B97A-93D2E2FDEACD}" presName="right_32_2" presStyleLbl="node1" presStyleIdx="4" presStyleCnt="5">
        <dgm:presLayoutVars>
          <dgm:bulletEnabled val="1"/>
        </dgm:presLayoutVars>
      </dgm:prSet>
      <dgm:spPr/>
      <dgm:t>
        <a:bodyPr/>
        <a:lstStyle/>
        <a:p>
          <a:endParaRPr lang="tr-TR"/>
        </a:p>
      </dgm:t>
    </dgm:pt>
  </dgm:ptLst>
  <dgm:cxnLst>
    <dgm:cxn modelId="{B3DFD69A-3C69-4C3C-B667-C2C74B7DA498}" type="presOf" srcId="{5E1B7A3B-C450-4897-8345-ACFC9565CC19}" destId="{4FE08C6E-555F-4606-8D71-BF7C13D4EEA0}" srcOrd="0" destOrd="0" presId="urn:microsoft.com/office/officeart/2005/8/layout/balance1"/>
    <dgm:cxn modelId="{5E4554DA-AAE4-44BC-ABBE-406B5C8836E4}" type="presOf" srcId="{0D349B45-0BE3-4959-8F91-E98799E6CB79}" destId="{A4B30D24-749F-48E7-B01F-0F1BE260B5B1}" srcOrd="0" destOrd="0" presId="urn:microsoft.com/office/officeart/2005/8/layout/balance1"/>
    <dgm:cxn modelId="{86943B01-5940-4360-A7AC-1AECD1FEDC43}" type="presOf" srcId="{38553B00-5F8F-4D12-B5FF-666D84B1BE9D}" destId="{018E48A5-B009-4F79-9269-C7B4F84CBD40}" srcOrd="0" destOrd="0" presId="urn:microsoft.com/office/officeart/2005/8/layout/balance1"/>
    <dgm:cxn modelId="{1EC4FA8A-F5AB-4F24-A1EA-0438AFD68578}" type="presOf" srcId="{9999712E-7D58-4598-BE42-5226661D554B}" destId="{A6EDC6CA-8892-4A23-80ED-D8AE7FBDF49D}" srcOrd="0" destOrd="0" presId="urn:microsoft.com/office/officeart/2005/8/layout/balance1"/>
    <dgm:cxn modelId="{3E931709-DA3B-4D57-8DC1-5D7F35D2E964}" srcId="{05E71AC9-78D5-410C-BA7C-C469DBAA7147}" destId="{0D349B45-0BE3-4959-8F91-E98799E6CB79}" srcOrd="2" destOrd="0" parTransId="{19126269-FB46-40F7-85A2-2B4D32F48AD8}" sibTransId="{B837455A-765F-44DD-9488-923CB00BB42B}"/>
    <dgm:cxn modelId="{FC746C6A-4AF3-4942-9906-1C1E4B51A346}" srcId="{783FB387-B883-4F15-B97A-93D2E2FDEACD}" destId="{05E71AC9-78D5-410C-BA7C-C469DBAA7147}" srcOrd="0" destOrd="0" parTransId="{6F87D054-FA47-4745-A37C-D19DCB54D6E4}" sibTransId="{BAF49599-7D79-4778-9DC3-CC1401A74309}"/>
    <dgm:cxn modelId="{D222B0EA-C35F-4C25-A047-8F5B5C53A21D}" type="presOf" srcId="{A2E0AA22-EE88-430B-9DC4-21ED732DD63C}" destId="{3AAE2E51-C3C2-4BA4-97BF-1265ABDF99AE}" srcOrd="0" destOrd="0" presId="urn:microsoft.com/office/officeart/2005/8/layout/balance1"/>
    <dgm:cxn modelId="{7DBE1BB6-4C06-40C9-818C-6C5B1C5AE59B}" srcId="{A8273C00-9009-4333-A155-BE2B36981016}" destId="{9999712E-7D58-4598-BE42-5226661D554B}" srcOrd="0" destOrd="0" parTransId="{5AB0DFA5-C628-4E8B-9BA5-4B8FF900DB48}" sibTransId="{E59B7878-78A2-40A9-B2E1-2BF41ECD9384}"/>
    <dgm:cxn modelId="{C26C6991-E528-4386-B1C4-693CF8684E98}" srcId="{A8273C00-9009-4333-A155-BE2B36981016}" destId="{5E1B7A3B-C450-4897-8345-ACFC9565CC19}" srcOrd="1" destOrd="0" parTransId="{A45248D9-5D5A-4466-819E-DD3EFF08A79E}" sibTransId="{B913B1F2-03F3-4B69-AE3F-695455BB4EA8}"/>
    <dgm:cxn modelId="{95258500-1A6E-4E64-A411-B99E9CDCE09C}" srcId="{05E71AC9-78D5-410C-BA7C-C469DBAA7147}" destId="{A2E0AA22-EE88-430B-9DC4-21ED732DD63C}" srcOrd="1" destOrd="0" parTransId="{C76D5E45-01C9-4080-A1D6-99AE7E251BB7}" sibTransId="{C08F1F0A-1EE1-4958-932F-4A3088C66C06}"/>
    <dgm:cxn modelId="{8880B494-D74F-42AB-8613-483C6D55933A}" type="presOf" srcId="{05E71AC9-78D5-410C-BA7C-C469DBAA7147}" destId="{6C791D71-A044-47B7-A273-A076C836CB5C}" srcOrd="0" destOrd="0" presId="urn:microsoft.com/office/officeart/2005/8/layout/balance1"/>
    <dgm:cxn modelId="{10F31A64-F1C5-4CB0-ADED-C139B81B2660}" type="presOf" srcId="{783FB387-B883-4F15-B97A-93D2E2FDEACD}" destId="{CE8FE7E7-3D6B-4504-9AFD-18E8DCECF46A}" srcOrd="0" destOrd="0" presId="urn:microsoft.com/office/officeart/2005/8/layout/balance1"/>
    <dgm:cxn modelId="{A97CEB9C-90D6-4826-AD5A-C5D37C749408}" srcId="{05E71AC9-78D5-410C-BA7C-C469DBAA7147}" destId="{38553B00-5F8F-4D12-B5FF-666D84B1BE9D}" srcOrd="0" destOrd="0" parTransId="{85FD46D4-F91B-40D8-8298-E645FBF737BC}" sibTransId="{949B6BA4-A192-44AB-B108-32C780D5AD27}"/>
    <dgm:cxn modelId="{133CF2D8-6565-4E58-AFEA-EF475A978462}" srcId="{783FB387-B883-4F15-B97A-93D2E2FDEACD}" destId="{A8273C00-9009-4333-A155-BE2B36981016}" srcOrd="1" destOrd="0" parTransId="{D2E714A5-4AEF-4F61-96E9-6BE23F0E1457}" sibTransId="{71808F9A-B3DC-4D15-BCF6-9B832825BD5E}"/>
    <dgm:cxn modelId="{829237DD-0814-400F-B032-BC9F46FDE15A}" type="presOf" srcId="{A8273C00-9009-4333-A155-BE2B36981016}" destId="{29600E9F-30F3-4650-8F31-0EB05A102E91}" srcOrd="0" destOrd="0" presId="urn:microsoft.com/office/officeart/2005/8/layout/balance1"/>
    <dgm:cxn modelId="{BACD082F-278B-40A0-800F-772FFD360E71}" type="presParOf" srcId="{CE8FE7E7-3D6B-4504-9AFD-18E8DCECF46A}" destId="{FC563C3F-2AAD-4898-BCBD-68F4B74363DE}" srcOrd="0" destOrd="0" presId="urn:microsoft.com/office/officeart/2005/8/layout/balance1"/>
    <dgm:cxn modelId="{5E87477B-928A-4CC1-8414-CE4399C71277}" type="presParOf" srcId="{CE8FE7E7-3D6B-4504-9AFD-18E8DCECF46A}" destId="{3043F96D-1F71-4D6D-822C-E52D2E540BA2}" srcOrd="1" destOrd="0" presId="urn:microsoft.com/office/officeart/2005/8/layout/balance1"/>
    <dgm:cxn modelId="{166C39D2-BBCC-47CD-8872-B13DC6C605D8}" type="presParOf" srcId="{3043F96D-1F71-4D6D-822C-E52D2E540BA2}" destId="{6C791D71-A044-47B7-A273-A076C836CB5C}" srcOrd="0" destOrd="0" presId="urn:microsoft.com/office/officeart/2005/8/layout/balance1"/>
    <dgm:cxn modelId="{1D856B67-1DC6-4E10-B404-189CD89348B5}" type="presParOf" srcId="{3043F96D-1F71-4D6D-822C-E52D2E540BA2}" destId="{29600E9F-30F3-4650-8F31-0EB05A102E91}" srcOrd="1" destOrd="0" presId="urn:microsoft.com/office/officeart/2005/8/layout/balance1"/>
    <dgm:cxn modelId="{50D9A65B-610F-4E02-81B8-B0FE3D6B7500}" type="presParOf" srcId="{CE8FE7E7-3D6B-4504-9AFD-18E8DCECF46A}" destId="{DFF8A44E-00A8-438E-A3DE-587CBD6D9F22}" srcOrd="2" destOrd="0" presId="urn:microsoft.com/office/officeart/2005/8/layout/balance1"/>
    <dgm:cxn modelId="{839F6D74-99E3-49A7-B067-94CB710F4D05}" type="presParOf" srcId="{DFF8A44E-00A8-438E-A3DE-587CBD6D9F22}" destId="{370C48D6-27D0-4DEB-AD83-5551678BB6ED}" srcOrd="0" destOrd="0" presId="urn:microsoft.com/office/officeart/2005/8/layout/balance1"/>
    <dgm:cxn modelId="{0519C204-99F1-44B5-8E0A-2B5068FFB9AE}" type="presParOf" srcId="{DFF8A44E-00A8-438E-A3DE-587CBD6D9F22}" destId="{EA49E8B6-EA3F-4B77-98C4-2D9B2211986A}" srcOrd="1" destOrd="0" presId="urn:microsoft.com/office/officeart/2005/8/layout/balance1"/>
    <dgm:cxn modelId="{489B4677-E6E6-453B-826F-5CC47220A12C}" type="presParOf" srcId="{DFF8A44E-00A8-438E-A3DE-587CBD6D9F22}" destId="{A8A29F81-3A6B-42B2-A5F3-E357D002FF94}" srcOrd="2" destOrd="0" presId="urn:microsoft.com/office/officeart/2005/8/layout/balance1"/>
    <dgm:cxn modelId="{8082A275-2D9A-4A5C-B464-4FF808843B2A}" type="presParOf" srcId="{DFF8A44E-00A8-438E-A3DE-587CBD6D9F22}" destId="{018E48A5-B009-4F79-9269-C7B4F84CBD40}" srcOrd="3" destOrd="0" presId="urn:microsoft.com/office/officeart/2005/8/layout/balance1"/>
    <dgm:cxn modelId="{9A1A6988-25E7-47C1-867E-D78053C309B9}" type="presParOf" srcId="{DFF8A44E-00A8-438E-A3DE-587CBD6D9F22}" destId="{3AAE2E51-C3C2-4BA4-97BF-1265ABDF99AE}" srcOrd="4" destOrd="0" presId="urn:microsoft.com/office/officeart/2005/8/layout/balance1"/>
    <dgm:cxn modelId="{24BE20AC-ED06-4D89-8664-B733BDD7CD23}" type="presParOf" srcId="{DFF8A44E-00A8-438E-A3DE-587CBD6D9F22}" destId="{A4B30D24-749F-48E7-B01F-0F1BE260B5B1}" srcOrd="5" destOrd="0" presId="urn:microsoft.com/office/officeart/2005/8/layout/balance1"/>
    <dgm:cxn modelId="{5F48DA1D-0E40-4F13-911A-FE8F3CF8F048}" type="presParOf" srcId="{DFF8A44E-00A8-438E-A3DE-587CBD6D9F22}" destId="{A6EDC6CA-8892-4A23-80ED-D8AE7FBDF49D}" srcOrd="6" destOrd="0" presId="urn:microsoft.com/office/officeart/2005/8/layout/balance1"/>
    <dgm:cxn modelId="{80CE784D-7C15-42E1-860D-E9CDD33B9B2E}" type="presParOf" srcId="{DFF8A44E-00A8-438E-A3DE-587CBD6D9F22}" destId="{4FE08C6E-555F-4606-8D71-BF7C13D4EEA0}" srcOrd="7" destOrd="0" presId="urn:microsoft.com/office/officeart/2005/8/layout/balance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C791D71-A044-47B7-A273-A076C836CB5C}">
      <dsp:nvSpPr>
        <dsp:cNvPr id="0" name=""/>
        <dsp:cNvSpPr/>
      </dsp:nvSpPr>
      <dsp:spPr>
        <a:xfrm>
          <a:off x="1514477" y="0"/>
          <a:ext cx="1159759" cy="499110"/>
        </a:xfrm>
        <a:prstGeom prst="roundRect">
          <a:avLst>
            <a:gd name="adj" fmla="val 10000"/>
          </a:avLst>
        </a:prstGeom>
        <a:solidFill>
          <a:schemeClr val="lt1"/>
        </a:solidFill>
        <a:ln w="38100" cap="flat" cmpd="sng" algn="ctr">
          <a:solidFill>
            <a:schemeClr val="accent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Verdana" panose="020B0604030504040204" pitchFamily="34" charset="0"/>
              <a:ea typeface="Verdana" panose="020B0604030504040204" pitchFamily="34" charset="0"/>
              <a:cs typeface="Verdana" panose="020B0604030504040204" pitchFamily="34" charset="0"/>
            </a:rPr>
            <a:t>Rekabetin Avantajları</a:t>
          </a:r>
        </a:p>
      </dsp:txBody>
      <dsp:txXfrm>
        <a:off x="1529095" y="14618"/>
        <a:ext cx="1130523" cy="469874"/>
      </dsp:txXfrm>
    </dsp:sp>
    <dsp:sp modelId="{29600E9F-30F3-4650-8F31-0EB05A102E91}">
      <dsp:nvSpPr>
        <dsp:cNvPr id="0" name=""/>
        <dsp:cNvSpPr/>
      </dsp:nvSpPr>
      <dsp:spPr>
        <a:xfrm>
          <a:off x="2812163" y="0"/>
          <a:ext cx="1159759" cy="499110"/>
        </a:xfrm>
        <a:prstGeom prst="roundRect">
          <a:avLst>
            <a:gd name="adj" fmla="val 10000"/>
          </a:avLst>
        </a:prstGeom>
        <a:solidFill>
          <a:schemeClr val="lt1"/>
        </a:solidFill>
        <a:ln w="38100" cap="flat" cmpd="sng" algn="ctr">
          <a:solidFill>
            <a:schemeClr val="accent4"/>
          </a:solidFill>
          <a:prstDash val="solid"/>
          <a:miter lim="800000"/>
        </a:ln>
        <a:effectLst/>
      </dsp:spPr>
      <dsp:style>
        <a:lnRef idx="2">
          <a:schemeClr val="accent4"/>
        </a:lnRef>
        <a:fillRef idx="1">
          <a:schemeClr val="lt1"/>
        </a:fillRef>
        <a:effectRef idx="0">
          <a:schemeClr val="accent4"/>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Verdana" panose="020B0604030504040204" pitchFamily="34" charset="0"/>
              <a:ea typeface="Verdana" panose="020B0604030504040204" pitchFamily="34" charset="0"/>
              <a:cs typeface="Verdana" panose="020B0604030504040204" pitchFamily="34" charset="0"/>
            </a:rPr>
            <a:t>Rekabetin Dezavantajları</a:t>
          </a:r>
        </a:p>
      </dsp:txBody>
      <dsp:txXfrm>
        <a:off x="2826781" y="14618"/>
        <a:ext cx="1130523" cy="469874"/>
      </dsp:txXfrm>
    </dsp:sp>
    <dsp:sp modelId="{EA49E8B6-EA3F-4B77-98C4-2D9B2211986A}">
      <dsp:nvSpPr>
        <dsp:cNvPr id="0" name=""/>
        <dsp:cNvSpPr/>
      </dsp:nvSpPr>
      <dsp:spPr>
        <a:xfrm>
          <a:off x="2556033" y="2121217"/>
          <a:ext cx="374332" cy="374332"/>
        </a:xfrm>
        <a:prstGeom prst="triangle">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A8A29F81-3A6B-42B2-A5F3-E357D002FF94}">
      <dsp:nvSpPr>
        <dsp:cNvPr id="0" name=""/>
        <dsp:cNvSpPr/>
      </dsp:nvSpPr>
      <dsp:spPr>
        <a:xfrm rot="21360000">
          <a:off x="1619859" y="1960811"/>
          <a:ext cx="2246680" cy="157103"/>
        </a:xfrm>
        <a:prstGeom prst="rect">
          <a:avLst/>
        </a:prstGeom>
        <a:solidFill>
          <a:schemeClr val="accent2">
            <a:alpha val="90000"/>
            <a:tint val="40000"/>
            <a:hueOff val="0"/>
            <a:satOff val="0"/>
            <a:lumOff val="0"/>
            <a:alphaOff val="0"/>
          </a:schemeClr>
        </a:solidFill>
        <a:ln w="6350" cap="flat" cmpd="sng" algn="ctr">
          <a:solidFill>
            <a:schemeClr val="accent2">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018E48A5-B009-4F79-9269-C7B4F84CBD40}">
      <dsp:nvSpPr>
        <dsp:cNvPr id="0" name=""/>
        <dsp:cNvSpPr/>
      </dsp:nvSpPr>
      <dsp:spPr>
        <a:xfrm rot="21360000">
          <a:off x="1621199" y="1568015"/>
          <a:ext cx="896404" cy="417632"/>
        </a:xfrm>
        <a:prstGeom prst="round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Verdana" panose="020B0604030504040204" pitchFamily="34" charset="0"/>
              <a:ea typeface="Verdana" panose="020B0604030504040204" pitchFamily="34" charset="0"/>
              <a:cs typeface="Verdana" panose="020B0604030504040204" pitchFamily="34" charset="0"/>
            </a:rPr>
            <a:t>E (f=7)</a:t>
          </a:r>
        </a:p>
      </dsp:txBody>
      <dsp:txXfrm>
        <a:off x="1641586" y="1588402"/>
        <a:ext cx="855630" cy="376858"/>
      </dsp:txXfrm>
    </dsp:sp>
    <dsp:sp modelId="{3AAE2E51-C3C2-4BA4-97BF-1265ABDF99AE}">
      <dsp:nvSpPr>
        <dsp:cNvPr id="0" name=""/>
        <dsp:cNvSpPr/>
      </dsp:nvSpPr>
      <dsp:spPr>
        <a:xfrm rot="21360000">
          <a:off x="1588757" y="1118816"/>
          <a:ext cx="896404" cy="417632"/>
        </a:xfrm>
        <a:prstGeom prst="roundRect">
          <a:avLst/>
        </a:prstGeom>
        <a:solidFill>
          <a:schemeClr val="accent6">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Verdana" panose="020B0604030504040204" pitchFamily="34" charset="0"/>
              <a:ea typeface="Verdana" panose="020B0604030504040204" pitchFamily="34" charset="0"/>
              <a:cs typeface="Verdana" panose="020B0604030504040204" pitchFamily="34" charset="0"/>
            </a:rPr>
            <a:t>K (f=26)</a:t>
          </a:r>
        </a:p>
      </dsp:txBody>
      <dsp:txXfrm>
        <a:off x="1609144" y="1139203"/>
        <a:ext cx="855630" cy="376858"/>
      </dsp:txXfrm>
    </dsp:sp>
    <dsp:sp modelId="{A4B30D24-749F-48E7-B01F-0F1BE260B5B1}">
      <dsp:nvSpPr>
        <dsp:cNvPr id="0" name=""/>
        <dsp:cNvSpPr/>
      </dsp:nvSpPr>
      <dsp:spPr>
        <a:xfrm rot="21360000">
          <a:off x="1556314" y="679599"/>
          <a:ext cx="896404" cy="417632"/>
        </a:xfrm>
        <a:prstGeom prst="round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latin typeface="Verdana" panose="020B0604030504040204" pitchFamily="34" charset="0"/>
              <a:ea typeface="Verdana" panose="020B0604030504040204" pitchFamily="34" charset="0"/>
              <a:cs typeface="Verdana" panose="020B0604030504040204" pitchFamily="34" charset="0"/>
            </a:rPr>
            <a:t>%54</a:t>
          </a:r>
        </a:p>
      </dsp:txBody>
      <dsp:txXfrm>
        <a:off x="1576701" y="699986"/>
        <a:ext cx="855630" cy="376858"/>
      </dsp:txXfrm>
    </dsp:sp>
    <dsp:sp modelId="{A6EDC6CA-8892-4A23-80ED-D8AE7FBDF49D}">
      <dsp:nvSpPr>
        <dsp:cNvPr id="0" name=""/>
        <dsp:cNvSpPr/>
      </dsp:nvSpPr>
      <dsp:spPr>
        <a:xfrm rot="21360000">
          <a:off x="2906407" y="1478175"/>
          <a:ext cx="896404" cy="417632"/>
        </a:xfrm>
        <a:prstGeom prst="round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Verdana" panose="020B0604030504040204" pitchFamily="34" charset="0"/>
              <a:ea typeface="Verdana" panose="020B0604030504040204" pitchFamily="34" charset="0"/>
              <a:cs typeface="Verdana" panose="020B0604030504040204" pitchFamily="34" charset="0"/>
            </a:rPr>
            <a:t>E (f=19)</a:t>
          </a:r>
        </a:p>
      </dsp:txBody>
      <dsp:txXfrm>
        <a:off x="2926794" y="1498562"/>
        <a:ext cx="855630" cy="376858"/>
      </dsp:txXfrm>
    </dsp:sp>
    <dsp:sp modelId="{4FE08C6E-555F-4606-8D71-BF7C13D4EEA0}">
      <dsp:nvSpPr>
        <dsp:cNvPr id="0" name=""/>
        <dsp:cNvSpPr/>
      </dsp:nvSpPr>
      <dsp:spPr>
        <a:xfrm rot="21360000">
          <a:off x="2873965" y="1028976"/>
          <a:ext cx="896404" cy="417632"/>
        </a:xfrm>
        <a:prstGeom prst="roundRect">
          <a:avLst/>
        </a:prstGeom>
        <a:solidFill>
          <a:schemeClr val="accent4">
            <a:lumMod val="40000"/>
            <a:lumOff val="60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Verdana" panose="020B0604030504040204" pitchFamily="34" charset="0"/>
              <a:ea typeface="Verdana" panose="020B0604030504040204" pitchFamily="34" charset="0"/>
              <a:cs typeface="Verdana" panose="020B0604030504040204" pitchFamily="34" charset="0"/>
            </a:rPr>
            <a:t>K (f=9)</a:t>
          </a:r>
        </a:p>
      </dsp:txBody>
      <dsp:txXfrm>
        <a:off x="2894352" y="1049363"/>
        <a:ext cx="855630" cy="376858"/>
      </dsp:txXfrm>
    </dsp:sp>
  </dsp:spTree>
</dsp:drawing>
</file>

<file path=word/diagrams/layout1.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8</Pages>
  <Words>3688</Words>
  <Characters>21028</Characters>
  <Application>Microsoft Office Word</Application>
  <DocSecurity>0</DocSecurity>
  <Lines>175</Lines>
  <Paragraphs>49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Reviewer</cp:lastModifiedBy>
  <cp:revision>14</cp:revision>
  <cp:lastPrinted>2021-06-16T13:33:00Z</cp:lastPrinted>
  <dcterms:created xsi:type="dcterms:W3CDTF">2021-10-17T09:47:00Z</dcterms:created>
  <dcterms:modified xsi:type="dcterms:W3CDTF">2021-10-17T22:09:00Z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